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39907A86"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w:t>
      </w:r>
      <w:r w:rsidR="00AA7A6F">
        <w:rPr>
          <w:rFonts w:ascii="Arial" w:hAnsi="Arial" w:cs="Arial"/>
          <w:bCs/>
        </w:rPr>
        <w:t>aron</w:t>
      </w:r>
      <w:r w:rsidR="00927CC0">
        <w:rPr>
          <w:rFonts w:ascii="Arial" w:hAnsi="Arial" w:cs="Arial"/>
          <w:bCs/>
        </w:rPr>
        <w:t xml:space="preserve"> </w:t>
      </w:r>
      <w:r w:rsidR="00AA7A6F">
        <w:rPr>
          <w:rFonts w:ascii="Arial" w:hAnsi="Arial" w:cs="Arial"/>
          <w:bCs/>
        </w:rPr>
        <w:t>los</w:t>
      </w:r>
      <w:r w:rsidR="00BC0997" w:rsidRPr="00965846">
        <w:rPr>
          <w:rFonts w:ascii="Arial" w:hAnsi="Arial" w:cs="Arial"/>
          <w:bCs/>
        </w:rPr>
        <w:t xml:space="preserve"> proyecto</w:t>
      </w:r>
      <w:r w:rsidR="00AA7A6F">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AA7A6F">
        <w:rPr>
          <w:rFonts w:ascii="Arial" w:hAnsi="Arial" w:cs="Arial"/>
          <w:bCs/>
        </w:rPr>
        <w:t xml:space="preserve"> </w:t>
      </w:r>
      <w:r w:rsidR="00530A59">
        <w:rPr>
          <w:rFonts w:ascii="Arial" w:hAnsi="Arial" w:cs="Arial"/>
          <w:bCs/>
        </w:rPr>
        <w:t>l</w:t>
      </w:r>
      <w:r w:rsidR="00AA7A6F">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AA7A6F">
        <w:rPr>
          <w:rFonts w:ascii="Arial" w:hAnsi="Arial" w:cs="Arial"/>
          <w:bCs/>
        </w:rPr>
        <w:t>s</w:t>
      </w:r>
      <w:r w:rsidR="00BC0997" w:rsidRPr="00965846">
        <w:rPr>
          <w:rFonts w:ascii="Arial" w:hAnsi="Arial" w:cs="Arial"/>
          <w:bCs/>
        </w:rPr>
        <w:t xml:space="preserve"> que a continuación se precisa</w:t>
      </w:r>
      <w:r w:rsidR="00AA7A6F">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A87231">
        <w:rPr>
          <w:rFonts w:ascii="Arial" w:hAnsi="Arial" w:cs="Arial"/>
          <w:b/>
        </w:rPr>
        <w:t>segunda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A87231">
        <w:rPr>
          <w:rFonts w:ascii="Arial" w:hAnsi="Arial" w:cs="Arial"/>
          <w:b/>
        </w:rPr>
        <w:t>doce</w:t>
      </w:r>
      <w:r w:rsidR="00A52905" w:rsidRPr="00A52905">
        <w:rPr>
          <w:rFonts w:ascii="Arial" w:hAnsi="Arial" w:cs="Arial"/>
          <w:b/>
        </w:rPr>
        <w:t xml:space="preserve"> de enero</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9C2D7D">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Y="332"/>
        <w:tblW w:w="9081" w:type="dxa"/>
        <w:tblLayout w:type="fixed"/>
        <w:tblLook w:val="04A0" w:firstRow="1" w:lastRow="0" w:firstColumn="1" w:lastColumn="0" w:noHBand="0" w:noVBand="1"/>
      </w:tblPr>
      <w:tblGrid>
        <w:gridCol w:w="358"/>
        <w:gridCol w:w="1322"/>
        <w:gridCol w:w="1717"/>
        <w:gridCol w:w="1843"/>
        <w:gridCol w:w="2126"/>
        <w:gridCol w:w="1715"/>
      </w:tblGrid>
      <w:tr w:rsidR="00312622" w:rsidRPr="00CB6D84" w14:paraId="0FF35552" w14:textId="1FDA8559" w:rsidTr="00A87231">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A87231">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A87231">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7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A87231">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A87231">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A87231">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A87231">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bl>
    <w:tbl>
      <w:tblPr>
        <w:tblStyle w:val="Tablaconcuadrcula"/>
        <w:tblpPr w:leftFromText="141" w:rightFromText="141" w:vertAnchor="text" w:horzAnchor="margin" w:tblpY="1412"/>
        <w:tblW w:w="9081" w:type="dxa"/>
        <w:tblLayout w:type="fixed"/>
        <w:tblLook w:val="04A0" w:firstRow="1" w:lastRow="0" w:firstColumn="1" w:lastColumn="0" w:noHBand="0" w:noVBand="1"/>
      </w:tblPr>
      <w:tblGrid>
        <w:gridCol w:w="358"/>
        <w:gridCol w:w="1322"/>
        <w:gridCol w:w="1576"/>
        <w:gridCol w:w="1984"/>
        <w:gridCol w:w="2126"/>
        <w:gridCol w:w="1715"/>
      </w:tblGrid>
      <w:tr w:rsidR="005B7BDE" w:rsidRPr="00CB6D84" w14:paraId="2F27A32F" w14:textId="77777777" w:rsidTr="005B7BDE">
        <w:trPr>
          <w:trHeight w:val="1408"/>
        </w:trPr>
        <w:tc>
          <w:tcPr>
            <w:tcW w:w="358" w:type="dxa"/>
            <w:tcBorders>
              <w:top w:val="single" w:sz="4" w:space="0" w:color="auto"/>
              <w:left w:val="single" w:sz="4" w:space="0" w:color="auto"/>
              <w:bottom w:val="single" w:sz="4" w:space="0" w:color="auto"/>
              <w:right w:val="single" w:sz="4" w:space="0" w:color="auto"/>
            </w:tcBorders>
          </w:tcPr>
          <w:bookmarkEnd w:id="1"/>
          <w:p w14:paraId="4DD5C15F" w14:textId="77777777" w:rsidR="005B7BDE" w:rsidRPr="00CB6D84" w:rsidRDefault="005B7BDE" w:rsidP="005B7BDE">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1C682D0F" w14:textId="77777777" w:rsidR="005B7BDE" w:rsidRPr="00CB6D84" w:rsidRDefault="005B7BDE" w:rsidP="005B7BDE">
            <w:pPr>
              <w:rPr>
                <w:rFonts w:ascii="Arial" w:hAnsi="Arial" w:cs="Arial"/>
                <w:sz w:val="20"/>
                <w:szCs w:val="20"/>
              </w:rPr>
            </w:pPr>
            <w:r>
              <w:rPr>
                <w:rFonts w:ascii="Arial" w:hAnsi="Arial" w:cs="Arial"/>
                <w:sz w:val="20"/>
                <w:szCs w:val="20"/>
              </w:rPr>
              <w:t>TEEA-JDC-151/2021 y acumulados</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6395603B" w14:textId="77777777" w:rsidR="005B7BDE" w:rsidRDefault="005B7BDE" w:rsidP="005B7BDE">
            <w:pPr>
              <w:spacing w:after="0"/>
              <w:jc w:val="both"/>
              <w:rPr>
                <w:rFonts w:ascii="Arial" w:hAnsi="Arial" w:cs="Arial"/>
                <w:sz w:val="20"/>
                <w:szCs w:val="20"/>
              </w:rPr>
            </w:pPr>
            <w:r>
              <w:rPr>
                <w:rFonts w:ascii="Arial" w:hAnsi="Arial" w:cs="Arial"/>
                <w:sz w:val="20"/>
                <w:szCs w:val="20"/>
              </w:rPr>
              <w:t>Aprobación de Lineamientos para la debida utilización de los recursos públicos.</w:t>
            </w:r>
          </w:p>
        </w:tc>
        <w:tc>
          <w:tcPr>
            <w:tcW w:w="1984" w:type="dxa"/>
            <w:tcBorders>
              <w:top w:val="single" w:sz="4" w:space="0" w:color="auto"/>
              <w:left w:val="single" w:sz="4" w:space="0" w:color="auto"/>
              <w:bottom w:val="single" w:sz="4" w:space="0" w:color="auto"/>
              <w:right w:val="single" w:sz="4" w:space="0" w:color="auto"/>
            </w:tcBorders>
          </w:tcPr>
          <w:p w14:paraId="749991B8" w14:textId="77777777" w:rsidR="005B7BDE" w:rsidRPr="00CB6D84" w:rsidRDefault="005B7BDE" w:rsidP="005B7BDE">
            <w:pPr>
              <w:spacing w:after="0"/>
              <w:jc w:val="both"/>
              <w:rPr>
                <w:rFonts w:ascii="Arial" w:hAnsi="Arial" w:cs="Arial"/>
                <w:sz w:val="20"/>
                <w:szCs w:val="20"/>
              </w:rPr>
            </w:pPr>
            <w:r>
              <w:rPr>
                <w:rFonts w:ascii="Arial" w:hAnsi="Arial" w:cs="Arial"/>
                <w:sz w:val="20"/>
                <w:szCs w:val="20"/>
              </w:rPr>
              <w:t>C. J. Jesús Torres Luévano y otros.</w:t>
            </w:r>
          </w:p>
        </w:tc>
        <w:tc>
          <w:tcPr>
            <w:tcW w:w="2126" w:type="dxa"/>
            <w:tcBorders>
              <w:top w:val="single" w:sz="4" w:space="0" w:color="auto"/>
              <w:left w:val="single" w:sz="4" w:space="0" w:color="auto"/>
              <w:bottom w:val="single" w:sz="4" w:space="0" w:color="auto"/>
              <w:right w:val="single" w:sz="4" w:space="0" w:color="auto"/>
            </w:tcBorders>
          </w:tcPr>
          <w:p w14:paraId="42783B53" w14:textId="77777777" w:rsidR="005B7BDE" w:rsidRPr="00CB6D84" w:rsidRDefault="005B7BDE" w:rsidP="005B7BDE">
            <w:pPr>
              <w:jc w:val="both"/>
              <w:rPr>
                <w:rFonts w:ascii="Arial" w:hAnsi="Arial" w:cs="Arial"/>
                <w:sz w:val="20"/>
                <w:szCs w:val="20"/>
              </w:rPr>
            </w:pPr>
            <w:r>
              <w:rPr>
                <w:rFonts w:ascii="Arial" w:hAnsi="Arial" w:cs="Arial"/>
                <w:sz w:val="20"/>
                <w:szCs w:val="20"/>
              </w:rPr>
              <w:t>Consejo General del Instituto Estatal de Aguascalientes.</w:t>
            </w:r>
          </w:p>
        </w:tc>
        <w:tc>
          <w:tcPr>
            <w:tcW w:w="1715" w:type="dxa"/>
            <w:tcBorders>
              <w:top w:val="single" w:sz="4" w:space="0" w:color="auto"/>
              <w:left w:val="single" w:sz="4" w:space="0" w:color="auto"/>
              <w:bottom w:val="single" w:sz="4" w:space="0" w:color="auto"/>
              <w:right w:val="single" w:sz="4" w:space="0" w:color="auto"/>
            </w:tcBorders>
          </w:tcPr>
          <w:p w14:paraId="1988C62E" w14:textId="77777777" w:rsidR="005B7BDE" w:rsidRPr="00CB6D84" w:rsidRDefault="005B7BDE" w:rsidP="005B7BDE">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5B7BDE" w:rsidRPr="00CB6D84" w14:paraId="07D63C5F" w14:textId="77777777" w:rsidTr="005B7BDE">
        <w:trPr>
          <w:trHeight w:val="1408"/>
        </w:trPr>
        <w:tc>
          <w:tcPr>
            <w:tcW w:w="358" w:type="dxa"/>
            <w:tcBorders>
              <w:top w:val="single" w:sz="4" w:space="0" w:color="auto"/>
              <w:left w:val="single" w:sz="4" w:space="0" w:color="auto"/>
              <w:bottom w:val="single" w:sz="4" w:space="0" w:color="auto"/>
              <w:right w:val="single" w:sz="4" w:space="0" w:color="auto"/>
            </w:tcBorders>
          </w:tcPr>
          <w:p w14:paraId="1EAC1F10" w14:textId="77777777" w:rsidR="005B7BDE" w:rsidRDefault="005B7BDE" w:rsidP="005B7BDE">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4C306C3F" w14:textId="77777777" w:rsidR="005B7BDE" w:rsidRDefault="005B7BDE" w:rsidP="005B7BDE">
            <w:pPr>
              <w:rPr>
                <w:rFonts w:ascii="Arial" w:hAnsi="Arial" w:cs="Arial"/>
                <w:sz w:val="20"/>
                <w:szCs w:val="20"/>
              </w:rPr>
            </w:pPr>
            <w:r>
              <w:rPr>
                <w:rFonts w:ascii="Arial" w:hAnsi="Arial" w:cs="Arial"/>
                <w:sz w:val="20"/>
                <w:szCs w:val="20"/>
              </w:rPr>
              <w:t>TEEA-PES-095/2021.</w:t>
            </w:r>
          </w:p>
        </w:tc>
        <w:tc>
          <w:tcPr>
            <w:tcW w:w="1576" w:type="dxa"/>
            <w:tcBorders>
              <w:top w:val="single" w:sz="4" w:space="0" w:color="auto"/>
              <w:left w:val="single" w:sz="4" w:space="0" w:color="auto"/>
              <w:bottom w:val="single" w:sz="4" w:space="0" w:color="auto"/>
              <w:right w:val="single" w:sz="4" w:space="0" w:color="auto"/>
            </w:tcBorders>
          </w:tcPr>
          <w:p w14:paraId="78B59901" w14:textId="77777777" w:rsidR="005B7BDE" w:rsidRDefault="005B7BDE" w:rsidP="005B7BDE">
            <w:pPr>
              <w:spacing w:after="0"/>
              <w:jc w:val="both"/>
              <w:rPr>
                <w:rFonts w:ascii="Arial" w:hAnsi="Arial" w:cs="Arial"/>
                <w:sz w:val="20"/>
                <w:szCs w:val="20"/>
              </w:rPr>
            </w:pPr>
            <w:r>
              <w:rPr>
                <w:rFonts w:ascii="Arial" w:hAnsi="Arial" w:cs="Arial"/>
                <w:sz w:val="20"/>
                <w:szCs w:val="20"/>
              </w:rPr>
              <w:t>Violencia Política contra las Mujeres en Razón de Género.</w:t>
            </w:r>
          </w:p>
        </w:tc>
        <w:tc>
          <w:tcPr>
            <w:tcW w:w="1984" w:type="dxa"/>
            <w:tcBorders>
              <w:top w:val="single" w:sz="4" w:space="0" w:color="auto"/>
              <w:left w:val="single" w:sz="4" w:space="0" w:color="auto"/>
              <w:bottom w:val="single" w:sz="4" w:space="0" w:color="auto"/>
              <w:right w:val="single" w:sz="4" w:space="0" w:color="auto"/>
            </w:tcBorders>
          </w:tcPr>
          <w:p w14:paraId="69BBBFAF" w14:textId="77777777" w:rsidR="005B7BDE" w:rsidRDefault="005B7BDE" w:rsidP="005B7BDE">
            <w:pPr>
              <w:spacing w:after="0"/>
              <w:jc w:val="both"/>
              <w:rPr>
                <w:rFonts w:ascii="Arial" w:hAnsi="Arial" w:cs="Arial"/>
                <w:sz w:val="20"/>
                <w:szCs w:val="20"/>
              </w:rPr>
            </w:pPr>
            <w:r>
              <w:rPr>
                <w:rFonts w:ascii="Arial" w:hAnsi="Arial" w:cs="Arial"/>
                <w:sz w:val="20"/>
                <w:szCs w:val="20"/>
              </w:rPr>
              <w:t>Dato Protegido</w:t>
            </w:r>
          </w:p>
        </w:tc>
        <w:tc>
          <w:tcPr>
            <w:tcW w:w="2126" w:type="dxa"/>
            <w:tcBorders>
              <w:top w:val="single" w:sz="4" w:space="0" w:color="auto"/>
              <w:left w:val="single" w:sz="4" w:space="0" w:color="auto"/>
              <w:bottom w:val="single" w:sz="4" w:space="0" w:color="auto"/>
              <w:right w:val="single" w:sz="4" w:space="0" w:color="auto"/>
            </w:tcBorders>
          </w:tcPr>
          <w:p w14:paraId="62B59462" w14:textId="77777777" w:rsidR="005B7BDE" w:rsidRPr="00927CC0" w:rsidRDefault="005B7BDE" w:rsidP="005B7BDE">
            <w:pPr>
              <w:jc w:val="both"/>
              <w:rPr>
                <w:rFonts w:ascii="Arial" w:hAnsi="Arial" w:cs="Arial"/>
                <w:sz w:val="20"/>
                <w:szCs w:val="20"/>
              </w:rPr>
            </w:pPr>
            <w:r>
              <w:rPr>
                <w:rFonts w:ascii="Arial" w:hAnsi="Arial" w:cs="Arial"/>
                <w:sz w:val="20"/>
                <w:szCs w:val="20"/>
              </w:rPr>
              <w:t xml:space="preserve">Perfiles de la red social denominada Facebook, con los siguientes nombres: “Politiqueada </w:t>
            </w:r>
            <w:proofErr w:type="spellStart"/>
            <w:r>
              <w:rPr>
                <w:rFonts w:ascii="Arial" w:hAnsi="Arial" w:cs="Arial"/>
                <w:sz w:val="20"/>
                <w:szCs w:val="20"/>
              </w:rPr>
              <w:t>Ags</w:t>
            </w:r>
            <w:proofErr w:type="spellEnd"/>
            <w:r>
              <w:rPr>
                <w:rFonts w:ascii="Arial" w:hAnsi="Arial" w:cs="Arial"/>
                <w:sz w:val="20"/>
                <w:szCs w:val="20"/>
              </w:rPr>
              <w:t>”, Memes y mames”, y “Frente Político.”</w:t>
            </w:r>
          </w:p>
        </w:tc>
        <w:tc>
          <w:tcPr>
            <w:tcW w:w="1715" w:type="dxa"/>
            <w:tcBorders>
              <w:top w:val="single" w:sz="4" w:space="0" w:color="auto"/>
              <w:left w:val="single" w:sz="4" w:space="0" w:color="auto"/>
              <w:right w:val="single" w:sz="4" w:space="0" w:color="auto"/>
            </w:tcBorders>
          </w:tcPr>
          <w:p w14:paraId="6B0A5E72" w14:textId="77777777" w:rsidR="005B7BDE" w:rsidRDefault="005B7BDE" w:rsidP="005B7BDE">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tbl>
    <w:p w14:paraId="0087CBF1" w14:textId="77777777" w:rsidR="009342F4" w:rsidRDefault="009342F4" w:rsidP="009C0B12">
      <w:pPr>
        <w:spacing w:line="240" w:lineRule="auto"/>
        <w:rPr>
          <w:rFonts w:ascii="Arial" w:hAnsi="Arial" w:cs="Arial"/>
          <w:b/>
        </w:rPr>
      </w:pPr>
    </w:p>
    <w:p w14:paraId="66704BFB" w14:textId="77777777" w:rsidR="00A87231" w:rsidRPr="005373AD" w:rsidRDefault="00A87231" w:rsidP="00A87231">
      <w:pPr>
        <w:spacing w:line="360" w:lineRule="auto"/>
        <w:jc w:val="both"/>
        <w:rPr>
          <w:rFonts w:ascii="Arial" w:hAnsi="Arial" w:cs="Arial"/>
          <w:bCs/>
        </w:rPr>
      </w:pPr>
    </w:p>
    <w:p w14:paraId="51291703" w14:textId="746344A3" w:rsidR="00312622" w:rsidRDefault="00312622" w:rsidP="009C0B12">
      <w:pPr>
        <w:spacing w:line="240" w:lineRule="auto"/>
        <w:rPr>
          <w:rFonts w:ascii="Arial" w:hAnsi="Arial" w:cs="Arial"/>
          <w:b/>
        </w:rPr>
      </w:pPr>
    </w:p>
    <w:p w14:paraId="1F4D1D73" w14:textId="77777777"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5B7BDE">
    <w:pPr>
      <w:pStyle w:val="Piedepgina"/>
      <w:jc w:val="right"/>
    </w:pPr>
  </w:p>
  <w:p w14:paraId="7B801511" w14:textId="77777777" w:rsidR="005F3ABF" w:rsidRDefault="005B7B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8C70267" w:rsidR="00873FCD" w:rsidRPr="00355DD7" w:rsidRDefault="00A87231"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r>
            <w:rPr>
              <w:rFonts w:ascii="Arial" w:eastAsia="Times New Roman" w:hAnsi="Arial" w:cs="Arial"/>
              <w:b/>
              <w:bCs/>
              <w:szCs w:val="20"/>
              <w:lang w:eastAsia="es-MX"/>
            </w:rPr>
            <w:t>doce de enero de dos mil veintidós.</w:t>
          </w:r>
        </w:p>
      </w:tc>
    </w:tr>
  </w:tbl>
  <w:p w14:paraId="32AD452B" w14:textId="77777777" w:rsidR="00AF502C" w:rsidRPr="00A46BD3" w:rsidRDefault="005B7BDE"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D7D"/>
    <w:rsid w:val="009C6951"/>
    <w:rsid w:val="009F54F2"/>
    <w:rsid w:val="00A05AD9"/>
    <w:rsid w:val="00A206E2"/>
    <w:rsid w:val="00A30001"/>
    <w:rsid w:val="00A34CED"/>
    <w:rsid w:val="00A46A05"/>
    <w:rsid w:val="00A52905"/>
    <w:rsid w:val="00A62328"/>
    <w:rsid w:val="00A632C3"/>
    <w:rsid w:val="00A72713"/>
    <w:rsid w:val="00A72ABD"/>
    <w:rsid w:val="00A81AEC"/>
    <w:rsid w:val="00A87231"/>
    <w:rsid w:val="00A92FAE"/>
    <w:rsid w:val="00A9642E"/>
    <w:rsid w:val="00A97965"/>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1218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cp:revision>
  <cp:lastPrinted>2021-03-31T18:39:00Z</cp:lastPrinted>
  <dcterms:created xsi:type="dcterms:W3CDTF">2022-01-19T21:38:00Z</dcterms:created>
  <dcterms:modified xsi:type="dcterms:W3CDTF">2022-01-19T21:38:00Z</dcterms:modified>
</cp:coreProperties>
</file>