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09C18C5E"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385B49">
        <w:rPr>
          <w:rFonts w:ascii="Arial" w:hAnsi="Arial" w:cs="Arial"/>
          <w:bCs/>
        </w:rPr>
        <w:t>aron</w:t>
      </w:r>
      <w:r w:rsidR="00BC0997" w:rsidRPr="00965846">
        <w:rPr>
          <w:rFonts w:ascii="Arial" w:hAnsi="Arial" w:cs="Arial"/>
          <w:bCs/>
        </w:rPr>
        <w:t xml:space="preserve"> </w:t>
      </w:r>
      <w:r w:rsidR="00385B49">
        <w:rPr>
          <w:rFonts w:ascii="Arial" w:hAnsi="Arial" w:cs="Arial"/>
          <w:bCs/>
        </w:rPr>
        <w:t>los</w:t>
      </w:r>
      <w:r w:rsidR="00BC0997" w:rsidRPr="00965846">
        <w:rPr>
          <w:rFonts w:ascii="Arial" w:hAnsi="Arial" w:cs="Arial"/>
          <w:bCs/>
        </w:rPr>
        <w:t xml:space="preserve"> proyecto</w:t>
      </w:r>
      <w:r w:rsidR="00385B49">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385B49">
        <w:rPr>
          <w:rFonts w:ascii="Arial" w:hAnsi="Arial" w:cs="Arial"/>
          <w:bCs/>
        </w:rPr>
        <w:t xml:space="preserve"> </w:t>
      </w:r>
      <w:r w:rsidR="00530A59">
        <w:rPr>
          <w:rFonts w:ascii="Arial" w:hAnsi="Arial" w:cs="Arial"/>
          <w:bCs/>
        </w:rPr>
        <w:t>l</w:t>
      </w:r>
      <w:r w:rsidR="00385B49">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385B49">
        <w:rPr>
          <w:rFonts w:ascii="Arial" w:hAnsi="Arial" w:cs="Arial"/>
          <w:bCs/>
        </w:rPr>
        <w:t>s</w:t>
      </w:r>
      <w:r w:rsidR="00BC0997" w:rsidRPr="00965846">
        <w:rPr>
          <w:rFonts w:ascii="Arial" w:hAnsi="Arial" w:cs="Arial"/>
          <w:bCs/>
        </w:rPr>
        <w:t xml:space="preserve"> que a continuación se precisa</w:t>
      </w:r>
      <w:r w:rsidR="00385B49">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530A59">
        <w:rPr>
          <w:rFonts w:ascii="Arial" w:hAnsi="Arial" w:cs="Arial"/>
          <w:b/>
        </w:rPr>
        <w:t xml:space="preserve">sexagésima </w:t>
      </w:r>
      <w:r w:rsidR="00385B49">
        <w:rPr>
          <w:rFonts w:ascii="Arial" w:hAnsi="Arial" w:cs="Arial"/>
          <w:b/>
        </w:rPr>
        <w:t>cuarta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385B49">
        <w:rPr>
          <w:rFonts w:ascii="Arial" w:hAnsi="Arial" w:cs="Arial"/>
          <w:b/>
        </w:rPr>
        <w:t>seis de octubre</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385B49">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1576"/>
        <w:gridCol w:w="1984"/>
        <w:gridCol w:w="2126"/>
        <w:gridCol w:w="1715"/>
      </w:tblGrid>
      <w:tr w:rsidR="00312622" w:rsidRPr="00CB6D84" w14:paraId="0FF35552" w14:textId="1FDA8559" w:rsidTr="00530A59">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5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6BFD760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2E2AFF">
              <w:rPr>
                <w:rFonts w:ascii="Arial" w:hAnsi="Arial" w:cs="Arial"/>
                <w:b/>
                <w:sz w:val="20"/>
                <w:szCs w:val="20"/>
              </w:rPr>
              <w:t xml:space="preserve">/ denunciante </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A6D4BBF"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2E2AFF">
              <w:rPr>
                <w:rFonts w:ascii="Arial" w:hAnsi="Arial" w:cs="Arial"/>
                <w:b/>
                <w:sz w:val="20"/>
                <w:szCs w:val="20"/>
              </w:rPr>
              <w:t>/ 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85B49" w:rsidRPr="00CB6D84" w14:paraId="06524DC9" w14:textId="77777777" w:rsidTr="00077F3E">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85B49" w:rsidRPr="00CB6D84" w:rsidRDefault="00385B49"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4C5911EB" w:rsidR="00385B49" w:rsidRPr="00CB6D84" w:rsidRDefault="00385B49" w:rsidP="006D34E2">
            <w:pPr>
              <w:rPr>
                <w:rFonts w:ascii="Arial" w:hAnsi="Arial" w:cs="Arial"/>
                <w:sz w:val="20"/>
                <w:szCs w:val="20"/>
              </w:rPr>
            </w:pPr>
            <w:r>
              <w:rPr>
                <w:rFonts w:ascii="Arial" w:hAnsi="Arial" w:cs="Arial"/>
                <w:sz w:val="20"/>
                <w:szCs w:val="20"/>
              </w:rPr>
              <w:t>TEEA-PES-097/2021</w:t>
            </w:r>
            <w:r w:rsidRPr="00CB6D84">
              <w:rPr>
                <w:rFonts w:ascii="Arial" w:hAnsi="Arial" w:cs="Arial"/>
                <w:sz w:val="20"/>
                <w:szCs w:val="20"/>
              </w:rPr>
              <w:tab/>
            </w:r>
          </w:p>
        </w:tc>
        <w:tc>
          <w:tcPr>
            <w:tcW w:w="1576" w:type="dxa"/>
            <w:tcBorders>
              <w:top w:val="single" w:sz="4" w:space="0" w:color="auto"/>
              <w:left w:val="single" w:sz="4" w:space="0" w:color="auto"/>
              <w:bottom w:val="single" w:sz="4" w:space="0" w:color="auto"/>
              <w:right w:val="single" w:sz="4" w:space="0" w:color="auto"/>
            </w:tcBorders>
          </w:tcPr>
          <w:p w14:paraId="70E8980F" w14:textId="511124A6" w:rsidR="00385B49" w:rsidRDefault="00385B49" w:rsidP="006D34E2">
            <w:pPr>
              <w:spacing w:after="0"/>
              <w:jc w:val="both"/>
              <w:rPr>
                <w:rFonts w:ascii="Arial" w:hAnsi="Arial" w:cs="Arial"/>
                <w:sz w:val="20"/>
                <w:szCs w:val="20"/>
              </w:rPr>
            </w:pPr>
            <w:r>
              <w:rPr>
                <w:rFonts w:ascii="Arial" w:hAnsi="Arial" w:cs="Arial"/>
                <w:sz w:val="20"/>
                <w:szCs w:val="20"/>
              </w:rPr>
              <w:t xml:space="preserve">Violencia política contra la mujer en razón de género. </w:t>
            </w:r>
          </w:p>
        </w:tc>
        <w:tc>
          <w:tcPr>
            <w:tcW w:w="1984" w:type="dxa"/>
            <w:tcBorders>
              <w:top w:val="single" w:sz="4" w:space="0" w:color="auto"/>
              <w:left w:val="single" w:sz="4" w:space="0" w:color="auto"/>
              <w:bottom w:val="single" w:sz="4" w:space="0" w:color="auto"/>
              <w:right w:val="single" w:sz="4" w:space="0" w:color="auto"/>
            </w:tcBorders>
          </w:tcPr>
          <w:p w14:paraId="231DCE4F" w14:textId="6CA90A4C" w:rsidR="00385B49" w:rsidRPr="00CB6D84" w:rsidRDefault="00385B49" w:rsidP="006D34E2">
            <w:pPr>
              <w:spacing w:after="0"/>
              <w:jc w:val="both"/>
              <w:rPr>
                <w:rFonts w:ascii="Arial" w:hAnsi="Arial" w:cs="Arial"/>
                <w:sz w:val="20"/>
                <w:szCs w:val="20"/>
              </w:rPr>
            </w:pPr>
            <w:r>
              <w:rPr>
                <w:rFonts w:ascii="Arial" w:hAnsi="Arial" w:cs="Arial"/>
                <w:sz w:val="20"/>
                <w:szCs w:val="20"/>
              </w:rPr>
              <w:t xml:space="preserve">Dato protegido. </w:t>
            </w:r>
          </w:p>
        </w:tc>
        <w:tc>
          <w:tcPr>
            <w:tcW w:w="2126" w:type="dxa"/>
            <w:tcBorders>
              <w:top w:val="single" w:sz="4" w:space="0" w:color="auto"/>
              <w:left w:val="single" w:sz="4" w:space="0" w:color="auto"/>
              <w:bottom w:val="single" w:sz="4" w:space="0" w:color="auto"/>
              <w:right w:val="single" w:sz="4" w:space="0" w:color="auto"/>
            </w:tcBorders>
          </w:tcPr>
          <w:p w14:paraId="49807874" w14:textId="14911783" w:rsidR="00385B49" w:rsidRPr="00CB6D84" w:rsidRDefault="00385B49" w:rsidP="006D34E2">
            <w:pPr>
              <w:jc w:val="both"/>
              <w:rPr>
                <w:rFonts w:ascii="Arial" w:hAnsi="Arial" w:cs="Arial"/>
                <w:sz w:val="20"/>
                <w:szCs w:val="20"/>
              </w:rPr>
            </w:pPr>
            <w:r>
              <w:rPr>
                <w:rFonts w:ascii="Arial" w:hAnsi="Arial" w:cs="Arial"/>
                <w:sz w:val="20"/>
                <w:szCs w:val="20"/>
              </w:rPr>
              <w:t xml:space="preserve">Quien resulte responsable. </w:t>
            </w:r>
          </w:p>
        </w:tc>
        <w:tc>
          <w:tcPr>
            <w:tcW w:w="1715" w:type="dxa"/>
            <w:vMerge w:val="restart"/>
            <w:tcBorders>
              <w:top w:val="single" w:sz="4" w:space="0" w:color="auto"/>
              <w:left w:val="single" w:sz="4" w:space="0" w:color="auto"/>
              <w:right w:val="single" w:sz="4" w:space="0" w:color="auto"/>
            </w:tcBorders>
          </w:tcPr>
          <w:p w14:paraId="7260E4DE" w14:textId="77777777" w:rsidR="00385B49" w:rsidRDefault="00385B49" w:rsidP="006D34E2">
            <w:pPr>
              <w:spacing w:after="0" w:line="360" w:lineRule="auto"/>
              <w:jc w:val="both"/>
              <w:rPr>
                <w:rFonts w:ascii="Arial" w:eastAsia="Times New Roman" w:hAnsi="Arial" w:cs="Arial"/>
                <w:bCs/>
                <w:sz w:val="20"/>
                <w:szCs w:val="20"/>
                <w:lang w:eastAsia="es-MX"/>
              </w:rPr>
            </w:pPr>
          </w:p>
          <w:p w14:paraId="4A1F64AA" w14:textId="77777777" w:rsidR="00385B49" w:rsidRDefault="00385B49" w:rsidP="006D34E2">
            <w:pPr>
              <w:spacing w:after="0" w:line="360" w:lineRule="auto"/>
              <w:jc w:val="both"/>
              <w:rPr>
                <w:rFonts w:ascii="Arial" w:eastAsia="Times New Roman" w:hAnsi="Arial" w:cs="Arial"/>
                <w:bCs/>
                <w:sz w:val="20"/>
                <w:szCs w:val="20"/>
                <w:lang w:eastAsia="es-MX"/>
              </w:rPr>
            </w:pPr>
          </w:p>
          <w:p w14:paraId="6099C61E" w14:textId="0A390FCA" w:rsidR="00385B49" w:rsidRPr="00CB6D84" w:rsidRDefault="00385B49"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tr w:rsidR="00385B49" w:rsidRPr="00CB6D84" w14:paraId="51374A1A" w14:textId="77777777" w:rsidTr="00077F3E">
        <w:trPr>
          <w:trHeight w:val="1244"/>
        </w:trPr>
        <w:tc>
          <w:tcPr>
            <w:tcW w:w="358" w:type="dxa"/>
            <w:tcBorders>
              <w:top w:val="single" w:sz="4" w:space="0" w:color="auto"/>
              <w:left w:val="single" w:sz="4" w:space="0" w:color="auto"/>
              <w:bottom w:val="single" w:sz="4" w:space="0" w:color="auto"/>
              <w:right w:val="single" w:sz="4" w:space="0" w:color="auto"/>
            </w:tcBorders>
          </w:tcPr>
          <w:p w14:paraId="2397B997" w14:textId="512299A4" w:rsidR="00385B49" w:rsidRDefault="00385B49"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0EB79506" w14:textId="5FAD760A" w:rsidR="00385B49" w:rsidRDefault="00385B49" w:rsidP="006D34E2">
            <w:pPr>
              <w:rPr>
                <w:rFonts w:ascii="Arial" w:hAnsi="Arial" w:cs="Arial"/>
                <w:sz w:val="20"/>
                <w:szCs w:val="20"/>
              </w:rPr>
            </w:pPr>
            <w:r>
              <w:rPr>
                <w:rFonts w:ascii="Arial" w:hAnsi="Arial" w:cs="Arial"/>
                <w:sz w:val="20"/>
                <w:szCs w:val="20"/>
              </w:rPr>
              <w:t>TEEA-JDC-142/2021</w:t>
            </w:r>
          </w:p>
        </w:tc>
        <w:tc>
          <w:tcPr>
            <w:tcW w:w="1576" w:type="dxa"/>
            <w:tcBorders>
              <w:top w:val="single" w:sz="4" w:space="0" w:color="auto"/>
              <w:left w:val="single" w:sz="4" w:space="0" w:color="auto"/>
              <w:bottom w:val="single" w:sz="4" w:space="0" w:color="auto"/>
              <w:right w:val="single" w:sz="4" w:space="0" w:color="auto"/>
            </w:tcBorders>
          </w:tcPr>
          <w:p w14:paraId="33DCBF61" w14:textId="14AF2488" w:rsidR="00385B49" w:rsidRDefault="00385B49" w:rsidP="006D34E2">
            <w:pPr>
              <w:spacing w:after="0"/>
              <w:jc w:val="both"/>
              <w:rPr>
                <w:rFonts w:ascii="Arial" w:hAnsi="Arial" w:cs="Arial"/>
                <w:sz w:val="20"/>
                <w:szCs w:val="20"/>
              </w:rPr>
            </w:pPr>
            <w:r>
              <w:rPr>
                <w:rFonts w:ascii="Arial" w:hAnsi="Arial" w:cs="Arial"/>
                <w:sz w:val="20"/>
                <w:szCs w:val="20"/>
              </w:rPr>
              <w:t xml:space="preserve">Supuesta indebida notificación. </w:t>
            </w:r>
          </w:p>
        </w:tc>
        <w:tc>
          <w:tcPr>
            <w:tcW w:w="1984" w:type="dxa"/>
            <w:tcBorders>
              <w:top w:val="single" w:sz="4" w:space="0" w:color="auto"/>
              <w:left w:val="single" w:sz="4" w:space="0" w:color="auto"/>
              <w:bottom w:val="single" w:sz="4" w:space="0" w:color="auto"/>
              <w:right w:val="single" w:sz="4" w:space="0" w:color="auto"/>
            </w:tcBorders>
          </w:tcPr>
          <w:p w14:paraId="36A6A88E" w14:textId="422AA71F" w:rsidR="00385B49" w:rsidRDefault="00385B49" w:rsidP="006D34E2">
            <w:pPr>
              <w:spacing w:after="0"/>
              <w:jc w:val="both"/>
              <w:rPr>
                <w:rFonts w:ascii="Arial" w:hAnsi="Arial" w:cs="Arial"/>
                <w:sz w:val="20"/>
                <w:szCs w:val="20"/>
              </w:rPr>
            </w:pPr>
            <w:r>
              <w:rPr>
                <w:rFonts w:ascii="Arial" w:hAnsi="Arial" w:cs="Arial"/>
                <w:sz w:val="20"/>
                <w:szCs w:val="20"/>
              </w:rPr>
              <w:t xml:space="preserve">C. Roberto Tavares Medina. </w:t>
            </w:r>
          </w:p>
        </w:tc>
        <w:tc>
          <w:tcPr>
            <w:tcW w:w="2126" w:type="dxa"/>
            <w:tcBorders>
              <w:top w:val="single" w:sz="4" w:space="0" w:color="auto"/>
              <w:left w:val="single" w:sz="4" w:space="0" w:color="auto"/>
              <w:bottom w:val="single" w:sz="4" w:space="0" w:color="auto"/>
              <w:right w:val="single" w:sz="4" w:space="0" w:color="auto"/>
            </w:tcBorders>
          </w:tcPr>
          <w:p w14:paraId="329D31E5" w14:textId="421E6D2A" w:rsidR="00385B49" w:rsidRDefault="00385B49" w:rsidP="006D34E2">
            <w:pPr>
              <w:jc w:val="both"/>
              <w:rPr>
                <w:rFonts w:ascii="Arial" w:hAnsi="Arial" w:cs="Arial"/>
                <w:sz w:val="20"/>
                <w:szCs w:val="20"/>
              </w:rPr>
            </w:pPr>
            <w:r w:rsidRPr="00385B49">
              <w:rPr>
                <w:rFonts w:ascii="Arial" w:hAnsi="Arial" w:cs="Arial"/>
                <w:sz w:val="20"/>
                <w:szCs w:val="20"/>
              </w:rPr>
              <w:t>Comisión Nacional de Justicia Partidaria del PRI.</w:t>
            </w:r>
            <w:r>
              <w:rPr>
                <w:rFonts w:ascii="Arial" w:hAnsi="Arial" w:cs="Arial"/>
                <w:sz w:val="20"/>
                <w:szCs w:val="20"/>
              </w:rPr>
              <w:t xml:space="preserve"> </w:t>
            </w:r>
          </w:p>
        </w:tc>
        <w:tc>
          <w:tcPr>
            <w:tcW w:w="1715" w:type="dxa"/>
            <w:vMerge/>
            <w:tcBorders>
              <w:left w:val="single" w:sz="4" w:space="0" w:color="auto"/>
              <w:bottom w:val="single" w:sz="4" w:space="0" w:color="auto"/>
              <w:right w:val="single" w:sz="4" w:space="0" w:color="auto"/>
            </w:tcBorders>
          </w:tcPr>
          <w:p w14:paraId="538FDDA8" w14:textId="77777777" w:rsidR="00385B49" w:rsidRDefault="00385B49" w:rsidP="006D34E2">
            <w:pPr>
              <w:spacing w:after="0" w:line="360" w:lineRule="auto"/>
              <w:jc w:val="both"/>
              <w:rPr>
                <w:rFonts w:ascii="Arial" w:eastAsia="Times New Roman" w:hAnsi="Arial" w:cs="Arial"/>
                <w:bCs/>
                <w:sz w:val="20"/>
                <w:szCs w:val="20"/>
                <w:lang w:eastAsia="es-MX"/>
              </w:rPr>
            </w:pP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385B49">
    <w:pPr>
      <w:pStyle w:val="Piedepgina"/>
      <w:jc w:val="right"/>
    </w:pPr>
  </w:p>
  <w:p w14:paraId="7B801511" w14:textId="77777777" w:rsidR="005F3ABF" w:rsidRDefault="00385B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813A13E" w:rsidR="0033174E" w:rsidRPr="0033174E" w:rsidRDefault="00402231"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173A6360">
          <wp:simplePos x="0" y="0"/>
          <wp:positionH relativeFrom="margin">
            <wp:posOffset>-306197</wp:posOffset>
          </wp:positionH>
          <wp:positionV relativeFrom="paragraph">
            <wp:posOffset>164400</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2FD6A20D"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F2C0F55" w:rsidR="00873FCD" w:rsidRPr="00355DD7" w:rsidRDefault="00530A5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 xml:space="preserve">Sexagésima </w:t>
          </w:r>
          <w:r w:rsidR="00385B49">
            <w:rPr>
              <w:rFonts w:ascii="Arial" w:eastAsia="Times New Roman" w:hAnsi="Arial" w:cs="Arial"/>
              <w:b/>
              <w:bCs/>
              <w:szCs w:val="20"/>
              <w:lang w:eastAsia="es-MX"/>
            </w:rPr>
            <w:t>cuarta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385B49">
            <w:rPr>
              <w:rFonts w:ascii="Arial" w:eastAsia="Times New Roman" w:hAnsi="Arial" w:cs="Arial"/>
              <w:b/>
              <w:bCs/>
              <w:szCs w:val="20"/>
              <w:lang w:eastAsia="es-MX"/>
            </w:rPr>
            <w:t>seis de octubre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385B4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E2AFF"/>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85B49"/>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2328"/>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190</Words>
  <Characters>1051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33</cp:revision>
  <cp:lastPrinted>2021-03-31T18:39:00Z</cp:lastPrinted>
  <dcterms:created xsi:type="dcterms:W3CDTF">2021-02-03T20:56:00Z</dcterms:created>
  <dcterms:modified xsi:type="dcterms:W3CDTF">2021-10-22T17:34:00Z</dcterms:modified>
</cp:coreProperties>
</file>