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31933F5C"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073B0E">
        <w:rPr>
          <w:rFonts w:ascii="Arial" w:hAnsi="Arial" w:cs="Arial"/>
          <w:bCs/>
        </w:rPr>
        <w:t>aron</w:t>
      </w:r>
      <w:r w:rsidR="00BC0997" w:rsidRPr="00965846">
        <w:rPr>
          <w:rFonts w:ascii="Arial" w:hAnsi="Arial" w:cs="Arial"/>
          <w:bCs/>
        </w:rPr>
        <w:t xml:space="preserve"> </w:t>
      </w:r>
      <w:r w:rsidR="00073B0E">
        <w:rPr>
          <w:rFonts w:ascii="Arial" w:hAnsi="Arial" w:cs="Arial"/>
          <w:bCs/>
        </w:rPr>
        <w:t>los</w:t>
      </w:r>
      <w:r w:rsidR="00BC0997" w:rsidRPr="00965846">
        <w:rPr>
          <w:rFonts w:ascii="Arial" w:hAnsi="Arial" w:cs="Arial"/>
          <w:bCs/>
        </w:rPr>
        <w:t xml:space="preserve"> proyecto</w:t>
      </w:r>
      <w:r w:rsidR="00073B0E">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073B0E">
        <w:rPr>
          <w:rFonts w:ascii="Arial" w:hAnsi="Arial" w:cs="Arial"/>
          <w:bCs/>
        </w:rPr>
        <w:t xml:space="preserve"> los</w:t>
      </w:r>
      <w:r w:rsidR="00B01A07" w:rsidRPr="00965846">
        <w:rPr>
          <w:rFonts w:ascii="Arial" w:hAnsi="Arial" w:cs="Arial"/>
          <w:bCs/>
        </w:rPr>
        <w:t xml:space="preserve"> </w:t>
      </w:r>
      <w:r w:rsidR="00BC0997" w:rsidRPr="00965846">
        <w:rPr>
          <w:rFonts w:ascii="Arial" w:hAnsi="Arial" w:cs="Arial"/>
          <w:bCs/>
        </w:rPr>
        <w:t>expediente</w:t>
      </w:r>
      <w:r w:rsidR="00073B0E">
        <w:rPr>
          <w:rFonts w:ascii="Arial" w:hAnsi="Arial" w:cs="Arial"/>
          <w:bCs/>
        </w:rPr>
        <w:t>s</w:t>
      </w:r>
      <w:r w:rsidR="00BC0997" w:rsidRPr="00965846">
        <w:rPr>
          <w:rFonts w:ascii="Arial" w:hAnsi="Arial" w:cs="Arial"/>
          <w:bCs/>
        </w:rPr>
        <w:t xml:space="preserve"> que a continuación se precisa</w:t>
      </w:r>
      <w:r w:rsidR="00073B0E">
        <w:rPr>
          <w:rFonts w:ascii="Arial" w:hAnsi="Arial" w:cs="Arial"/>
          <w:bCs/>
        </w:rPr>
        <w:t>n</w:t>
      </w:r>
      <w:r w:rsidR="00BC0997" w:rsidRPr="00965846">
        <w:rPr>
          <w:rFonts w:ascii="Arial" w:hAnsi="Arial" w:cs="Arial"/>
          <w:bCs/>
        </w:rPr>
        <w:t>, este Pleno celebrará la</w:t>
      </w:r>
      <w:r w:rsidR="003C29F3">
        <w:rPr>
          <w:rFonts w:ascii="Arial" w:hAnsi="Arial" w:cs="Arial"/>
          <w:bCs/>
        </w:rPr>
        <w:t xml:space="preserve"> </w:t>
      </w:r>
      <w:r w:rsidR="00073B0E">
        <w:rPr>
          <w:rFonts w:ascii="Arial" w:hAnsi="Arial" w:cs="Arial"/>
          <w:b/>
        </w:rPr>
        <w:t>trigésima</w:t>
      </w:r>
      <w:r w:rsidR="00E9644B">
        <w:rPr>
          <w:rFonts w:ascii="Arial" w:hAnsi="Arial" w:cs="Arial"/>
          <w:b/>
        </w:rPr>
        <w:t xml:space="preserve"> </w:t>
      </w:r>
      <w:r w:rsidR="00073B0E">
        <w:rPr>
          <w:rFonts w:ascii="Arial" w:hAnsi="Arial" w:cs="Arial"/>
          <w:b/>
        </w:rPr>
        <w:t>tercera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8B52F2">
        <w:rPr>
          <w:rFonts w:ascii="Arial" w:hAnsi="Arial" w:cs="Arial"/>
          <w:b/>
        </w:rPr>
        <w:t>d</w:t>
      </w:r>
      <w:r w:rsidR="00073B0E">
        <w:rPr>
          <w:rFonts w:ascii="Arial" w:hAnsi="Arial" w:cs="Arial"/>
          <w:b/>
        </w:rPr>
        <w:t>os</w:t>
      </w:r>
      <w:r w:rsidR="003E18FF">
        <w:rPr>
          <w:rFonts w:ascii="Arial" w:hAnsi="Arial" w:cs="Arial"/>
          <w:b/>
        </w:rPr>
        <w:t xml:space="preserve"> de </w:t>
      </w:r>
      <w:r w:rsidR="00073B0E">
        <w:rPr>
          <w:rFonts w:ascii="Arial" w:hAnsi="Arial" w:cs="Arial"/>
          <w:b/>
        </w:rPr>
        <w:t>mayo</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073B0E">
        <w:rPr>
          <w:rFonts w:ascii="Arial" w:hAnsi="Arial" w:cs="Arial"/>
          <w:b/>
        </w:rPr>
        <w:t>trece</w:t>
      </w:r>
      <w:r w:rsidR="008B1B2D" w:rsidRPr="003E18FF">
        <w:rPr>
          <w:rFonts w:ascii="Arial" w:hAnsi="Arial" w:cs="Arial"/>
          <w:b/>
        </w:rPr>
        <w:t xml:space="preserve"> </w:t>
      </w:r>
      <w:r w:rsidR="008B1B2D">
        <w:rPr>
          <w:rFonts w:ascii="Arial" w:hAnsi="Arial" w:cs="Arial"/>
          <w:b/>
        </w:rPr>
        <w:t>horas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2001"/>
        <w:gridCol w:w="1843"/>
        <w:gridCol w:w="1842"/>
        <w:gridCol w:w="1715"/>
      </w:tblGrid>
      <w:tr w:rsidR="00312622" w:rsidRPr="00CB6D84" w14:paraId="0FF35552" w14:textId="1FDA8559" w:rsidTr="003E18FF">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2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2695ECE4"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r w:rsidR="008B52F2">
              <w:rPr>
                <w:rFonts w:ascii="Arial" w:hAnsi="Arial" w:cs="Arial"/>
                <w:b/>
                <w:sz w:val="20"/>
                <w:szCs w:val="20"/>
              </w:rPr>
              <w:t>/Denunciante</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91FD5E2"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r w:rsidR="008B52F2">
              <w:rPr>
                <w:rFonts w:ascii="Arial" w:hAnsi="Arial" w:cs="Arial"/>
                <w:b/>
                <w:sz w:val="20"/>
                <w:szCs w:val="20"/>
              </w:rPr>
              <w:t>/Denunciados</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3E18FF">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0B77459E" w:rsidR="003504E5" w:rsidRPr="00CB6D84" w:rsidRDefault="003504E5" w:rsidP="006D34E2">
            <w:pPr>
              <w:rPr>
                <w:rFonts w:ascii="Arial" w:hAnsi="Arial" w:cs="Arial"/>
                <w:sz w:val="20"/>
                <w:szCs w:val="20"/>
              </w:rPr>
            </w:pPr>
            <w:r w:rsidRPr="00F0229D">
              <w:rPr>
                <w:rFonts w:ascii="Arial" w:hAnsi="Arial" w:cs="Arial"/>
                <w:sz w:val="20"/>
                <w:szCs w:val="20"/>
              </w:rPr>
              <w:t>TEEA-</w:t>
            </w:r>
            <w:r w:rsidR="008B52F2">
              <w:rPr>
                <w:rFonts w:ascii="Arial" w:hAnsi="Arial" w:cs="Arial"/>
                <w:sz w:val="20"/>
                <w:szCs w:val="20"/>
              </w:rPr>
              <w:t>PES-01</w:t>
            </w:r>
            <w:r w:rsidR="00073B0E">
              <w:rPr>
                <w:rFonts w:ascii="Arial" w:hAnsi="Arial" w:cs="Arial"/>
                <w:sz w:val="20"/>
                <w:szCs w:val="20"/>
              </w:rPr>
              <w:t>4</w:t>
            </w:r>
            <w:r w:rsidRPr="00F0229D">
              <w:rPr>
                <w:rFonts w:ascii="Arial" w:hAnsi="Arial" w:cs="Arial"/>
                <w:sz w:val="20"/>
                <w:szCs w:val="20"/>
              </w:rPr>
              <w:t>/2021</w:t>
            </w:r>
            <w:r w:rsidRPr="00CB6D84">
              <w:rPr>
                <w:rFonts w:ascii="Arial" w:hAnsi="Arial" w:cs="Arial"/>
                <w:sz w:val="20"/>
                <w:szCs w:val="20"/>
              </w:rPr>
              <w:tab/>
            </w:r>
          </w:p>
        </w:tc>
        <w:tc>
          <w:tcPr>
            <w:tcW w:w="2001" w:type="dxa"/>
            <w:tcBorders>
              <w:top w:val="single" w:sz="4" w:space="0" w:color="auto"/>
              <w:left w:val="single" w:sz="4" w:space="0" w:color="auto"/>
              <w:bottom w:val="single" w:sz="4" w:space="0" w:color="auto"/>
              <w:right w:val="single" w:sz="4" w:space="0" w:color="auto"/>
            </w:tcBorders>
          </w:tcPr>
          <w:p w14:paraId="70E8980F" w14:textId="7365AA63" w:rsidR="003504E5" w:rsidRDefault="00073B0E" w:rsidP="006D34E2">
            <w:pPr>
              <w:spacing w:after="0"/>
              <w:jc w:val="both"/>
              <w:rPr>
                <w:rFonts w:ascii="Arial" w:hAnsi="Arial" w:cs="Arial"/>
                <w:sz w:val="20"/>
                <w:szCs w:val="20"/>
              </w:rPr>
            </w:pPr>
            <w:r>
              <w:rPr>
                <w:rFonts w:ascii="Arial" w:hAnsi="Arial" w:cs="Arial"/>
                <w:sz w:val="20"/>
                <w:szCs w:val="20"/>
              </w:rPr>
              <w:t>A</w:t>
            </w:r>
            <w:r w:rsidR="008B52F2">
              <w:rPr>
                <w:rFonts w:ascii="Arial" w:hAnsi="Arial" w:cs="Arial"/>
                <w:sz w:val="20"/>
                <w:szCs w:val="20"/>
              </w:rPr>
              <w:t xml:space="preserve">ctos anticipados de campaña. </w:t>
            </w:r>
          </w:p>
        </w:tc>
        <w:tc>
          <w:tcPr>
            <w:tcW w:w="1843" w:type="dxa"/>
            <w:tcBorders>
              <w:top w:val="single" w:sz="4" w:space="0" w:color="auto"/>
              <w:left w:val="single" w:sz="4" w:space="0" w:color="auto"/>
              <w:bottom w:val="single" w:sz="4" w:space="0" w:color="auto"/>
              <w:right w:val="single" w:sz="4" w:space="0" w:color="auto"/>
            </w:tcBorders>
          </w:tcPr>
          <w:p w14:paraId="231DCE4F" w14:textId="67DC2E07" w:rsidR="003504E5" w:rsidRPr="00CB6D84" w:rsidRDefault="00073B0E" w:rsidP="006D34E2">
            <w:pPr>
              <w:spacing w:after="0"/>
              <w:jc w:val="both"/>
              <w:rPr>
                <w:rFonts w:ascii="Arial" w:hAnsi="Arial" w:cs="Arial"/>
                <w:sz w:val="20"/>
                <w:szCs w:val="20"/>
              </w:rPr>
            </w:pPr>
            <w:r>
              <w:rPr>
                <w:rFonts w:ascii="Arial" w:hAnsi="Arial" w:cs="Arial"/>
                <w:sz w:val="20"/>
                <w:szCs w:val="20"/>
              </w:rPr>
              <w:t>C. Aurora Vanegas Martínez</w:t>
            </w:r>
            <w:r w:rsidR="002B609C">
              <w:rPr>
                <w:rFonts w:ascii="Arial" w:hAnsi="Arial" w:cs="Arial"/>
                <w:sz w:val="20"/>
                <w:szCs w:val="20"/>
              </w:rPr>
              <w:t>.</w:t>
            </w:r>
          </w:p>
        </w:tc>
        <w:tc>
          <w:tcPr>
            <w:tcW w:w="1842" w:type="dxa"/>
            <w:tcBorders>
              <w:top w:val="single" w:sz="4" w:space="0" w:color="auto"/>
              <w:left w:val="single" w:sz="4" w:space="0" w:color="auto"/>
              <w:bottom w:val="single" w:sz="4" w:space="0" w:color="auto"/>
              <w:right w:val="single" w:sz="4" w:space="0" w:color="auto"/>
            </w:tcBorders>
          </w:tcPr>
          <w:p w14:paraId="49807874" w14:textId="240ED3B3" w:rsidR="003504E5" w:rsidRPr="00CB6D84" w:rsidRDefault="008B52F2" w:rsidP="006D34E2">
            <w:pPr>
              <w:jc w:val="both"/>
              <w:rPr>
                <w:rFonts w:ascii="Arial" w:hAnsi="Arial" w:cs="Arial"/>
                <w:sz w:val="20"/>
                <w:szCs w:val="20"/>
              </w:rPr>
            </w:pPr>
            <w:r w:rsidRPr="008B52F2">
              <w:rPr>
                <w:rFonts w:ascii="Arial" w:hAnsi="Arial" w:cs="Arial"/>
                <w:sz w:val="20"/>
                <w:szCs w:val="20"/>
              </w:rPr>
              <w:t xml:space="preserve">C. </w:t>
            </w:r>
            <w:r w:rsidR="00073B0E">
              <w:rPr>
                <w:rFonts w:ascii="Arial" w:hAnsi="Arial" w:cs="Arial"/>
                <w:sz w:val="20"/>
                <w:szCs w:val="20"/>
              </w:rPr>
              <w:t xml:space="preserve">Leonardo </w:t>
            </w:r>
            <w:r w:rsidR="002B609C">
              <w:rPr>
                <w:rFonts w:ascii="Arial" w:hAnsi="Arial" w:cs="Arial"/>
                <w:sz w:val="20"/>
                <w:szCs w:val="20"/>
              </w:rPr>
              <w:t>Montañez Castro y Partido Acción Nacional.</w:t>
            </w:r>
          </w:p>
        </w:tc>
        <w:tc>
          <w:tcPr>
            <w:tcW w:w="1715" w:type="dxa"/>
            <w:tcBorders>
              <w:top w:val="single" w:sz="4" w:space="0" w:color="auto"/>
              <w:left w:val="single" w:sz="4" w:space="0" w:color="auto"/>
              <w:bottom w:val="single" w:sz="4" w:space="0" w:color="auto"/>
              <w:right w:val="single" w:sz="4" w:space="0" w:color="auto"/>
            </w:tcBorders>
          </w:tcPr>
          <w:p w14:paraId="6099C61E" w14:textId="20995940" w:rsidR="003504E5" w:rsidRPr="00CB6D84" w:rsidRDefault="002B609C"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Héctor Salvador Hernández Gallegos.</w:t>
            </w:r>
          </w:p>
        </w:tc>
      </w:tr>
      <w:tr w:rsidR="00073B0E" w:rsidRPr="00CB6D84" w14:paraId="3640A650" w14:textId="77777777" w:rsidTr="003E18FF">
        <w:trPr>
          <w:trHeight w:val="1244"/>
        </w:trPr>
        <w:tc>
          <w:tcPr>
            <w:tcW w:w="358" w:type="dxa"/>
            <w:tcBorders>
              <w:top w:val="single" w:sz="4" w:space="0" w:color="auto"/>
              <w:left w:val="single" w:sz="4" w:space="0" w:color="auto"/>
              <w:bottom w:val="single" w:sz="4" w:space="0" w:color="auto"/>
              <w:right w:val="single" w:sz="4" w:space="0" w:color="auto"/>
            </w:tcBorders>
          </w:tcPr>
          <w:p w14:paraId="0928AC5B" w14:textId="3601B335" w:rsidR="00073B0E" w:rsidRDefault="002B609C" w:rsidP="006D34E2">
            <w:pPr>
              <w:spacing w:after="0" w:line="360" w:lineRule="auto"/>
              <w:jc w:val="both"/>
              <w:rPr>
                <w:rFonts w:ascii="Arial" w:hAnsi="Arial" w:cs="Arial"/>
                <w:b/>
                <w:bCs/>
                <w:sz w:val="20"/>
                <w:szCs w:val="20"/>
              </w:rPr>
            </w:pPr>
            <w:r>
              <w:rPr>
                <w:rFonts w:ascii="Arial" w:hAnsi="Arial" w:cs="Arial"/>
                <w:b/>
                <w:bCs/>
                <w:sz w:val="20"/>
                <w:szCs w:val="20"/>
              </w:rPr>
              <w:t>2</w:t>
            </w:r>
          </w:p>
        </w:tc>
        <w:tc>
          <w:tcPr>
            <w:tcW w:w="1322" w:type="dxa"/>
            <w:tcBorders>
              <w:top w:val="single" w:sz="4" w:space="0" w:color="auto"/>
              <w:left w:val="single" w:sz="4" w:space="0" w:color="auto"/>
              <w:bottom w:val="single" w:sz="4" w:space="0" w:color="auto"/>
              <w:right w:val="single" w:sz="4" w:space="0" w:color="auto"/>
            </w:tcBorders>
          </w:tcPr>
          <w:p w14:paraId="7868E736" w14:textId="1D9F540A" w:rsidR="00073B0E" w:rsidRPr="00F0229D" w:rsidRDefault="002B609C" w:rsidP="006D34E2">
            <w:pPr>
              <w:rPr>
                <w:rFonts w:ascii="Arial" w:hAnsi="Arial" w:cs="Arial"/>
                <w:sz w:val="20"/>
                <w:szCs w:val="20"/>
              </w:rPr>
            </w:pPr>
            <w:r>
              <w:rPr>
                <w:rFonts w:ascii="Arial" w:hAnsi="Arial" w:cs="Arial"/>
                <w:sz w:val="20"/>
                <w:szCs w:val="20"/>
              </w:rPr>
              <w:t>TEEA-PES-019/2021</w:t>
            </w:r>
          </w:p>
        </w:tc>
        <w:tc>
          <w:tcPr>
            <w:tcW w:w="2001" w:type="dxa"/>
            <w:tcBorders>
              <w:top w:val="single" w:sz="4" w:space="0" w:color="auto"/>
              <w:left w:val="single" w:sz="4" w:space="0" w:color="auto"/>
              <w:bottom w:val="single" w:sz="4" w:space="0" w:color="auto"/>
              <w:right w:val="single" w:sz="4" w:space="0" w:color="auto"/>
            </w:tcBorders>
          </w:tcPr>
          <w:p w14:paraId="6B7AFFBF" w14:textId="6C1FA8AA" w:rsidR="00073B0E" w:rsidRDefault="002B609C" w:rsidP="006D34E2">
            <w:pPr>
              <w:spacing w:after="0"/>
              <w:jc w:val="both"/>
              <w:rPr>
                <w:rFonts w:ascii="Arial" w:hAnsi="Arial" w:cs="Arial"/>
                <w:sz w:val="20"/>
                <w:szCs w:val="20"/>
              </w:rPr>
            </w:pPr>
            <w:r>
              <w:rPr>
                <w:rFonts w:ascii="Arial" w:hAnsi="Arial" w:cs="Arial"/>
                <w:sz w:val="20"/>
                <w:szCs w:val="20"/>
              </w:rPr>
              <w:t>Actos anticipados de campaña y uso indebido de símbolos religiosos.</w:t>
            </w:r>
          </w:p>
        </w:tc>
        <w:tc>
          <w:tcPr>
            <w:tcW w:w="1843" w:type="dxa"/>
            <w:tcBorders>
              <w:top w:val="single" w:sz="4" w:space="0" w:color="auto"/>
              <w:left w:val="single" w:sz="4" w:space="0" w:color="auto"/>
              <w:bottom w:val="single" w:sz="4" w:space="0" w:color="auto"/>
              <w:right w:val="single" w:sz="4" w:space="0" w:color="auto"/>
            </w:tcBorders>
          </w:tcPr>
          <w:p w14:paraId="68B22969" w14:textId="47499EFE" w:rsidR="00073B0E" w:rsidRPr="008B52F2" w:rsidRDefault="002B609C" w:rsidP="006D34E2">
            <w:pPr>
              <w:spacing w:after="0"/>
              <w:jc w:val="both"/>
              <w:rPr>
                <w:rFonts w:ascii="Arial" w:hAnsi="Arial" w:cs="Arial"/>
                <w:sz w:val="20"/>
                <w:szCs w:val="20"/>
              </w:rPr>
            </w:pPr>
            <w:r>
              <w:rPr>
                <w:rFonts w:ascii="Arial" w:hAnsi="Arial" w:cs="Arial"/>
                <w:sz w:val="20"/>
                <w:szCs w:val="20"/>
              </w:rPr>
              <w:t>Partido Acción Nacional.</w:t>
            </w:r>
          </w:p>
        </w:tc>
        <w:tc>
          <w:tcPr>
            <w:tcW w:w="1842" w:type="dxa"/>
            <w:tcBorders>
              <w:top w:val="single" w:sz="4" w:space="0" w:color="auto"/>
              <w:left w:val="single" w:sz="4" w:space="0" w:color="auto"/>
              <w:bottom w:val="single" w:sz="4" w:space="0" w:color="auto"/>
              <w:right w:val="single" w:sz="4" w:space="0" w:color="auto"/>
            </w:tcBorders>
          </w:tcPr>
          <w:p w14:paraId="15EB980F" w14:textId="157FA3AA" w:rsidR="00073B0E" w:rsidRPr="008B52F2" w:rsidRDefault="002B609C" w:rsidP="006D34E2">
            <w:pPr>
              <w:jc w:val="both"/>
              <w:rPr>
                <w:rFonts w:ascii="Arial" w:hAnsi="Arial" w:cs="Arial"/>
                <w:sz w:val="20"/>
                <w:szCs w:val="20"/>
              </w:rPr>
            </w:pPr>
            <w:r>
              <w:rPr>
                <w:rFonts w:ascii="Arial" w:hAnsi="Arial" w:cs="Arial"/>
                <w:sz w:val="20"/>
                <w:szCs w:val="20"/>
              </w:rPr>
              <w:t>C. Francisco Arturo Federico Ávila Anaya.</w:t>
            </w:r>
          </w:p>
        </w:tc>
        <w:tc>
          <w:tcPr>
            <w:tcW w:w="1715" w:type="dxa"/>
            <w:tcBorders>
              <w:top w:val="single" w:sz="4" w:space="0" w:color="auto"/>
              <w:left w:val="single" w:sz="4" w:space="0" w:color="auto"/>
              <w:bottom w:val="single" w:sz="4" w:space="0" w:color="auto"/>
              <w:right w:val="single" w:sz="4" w:space="0" w:color="auto"/>
            </w:tcBorders>
          </w:tcPr>
          <w:p w14:paraId="0A35350B" w14:textId="5F1985A5" w:rsidR="00073B0E" w:rsidRDefault="002B609C"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Laura Hortensia Llamas Hernández.</w:t>
            </w:r>
          </w:p>
        </w:tc>
      </w:tr>
      <w:tr w:rsidR="002B609C" w:rsidRPr="00CB6D84" w14:paraId="29B4B17A" w14:textId="77777777" w:rsidTr="003E18FF">
        <w:trPr>
          <w:trHeight w:val="1244"/>
        </w:trPr>
        <w:tc>
          <w:tcPr>
            <w:tcW w:w="358" w:type="dxa"/>
            <w:tcBorders>
              <w:top w:val="single" w:sz="4" w:space="0" w:color="auto"/>
              <w:left w:val="single" w:sz="4" w:space="0" w:color="auto"/>
              <w:bottom w:val="single" w:sz="4" w:space="0" w:color="auto"/>
              <w:right w:val="single" w:sz="4" w:space="0" w:color="auto"/>
            </w:tcBorders>
          </w:tcPr>
          <w:p w14:paraId="33BCF06D" w14:textId="5CB67EAF" w:rsidR="002B609C" w:rsidRDefault="002B609C" w:rsidP="002B609C">
            <w:pPr>
              <w:spacing w:after="0" w:line="360" w:lineRule="auto"/>
              <w:jc w:val="both"/>
              <w:rPr>
                <w:rFonts w:ascii="Arial" w:hAnsi="Arial" w:cs="Arial"/>
                <w:b/>
                <w:bCs/>
                <w:sz w:val="20"/>
                <w:szCs w:val="20"/>
              </w:rPr>
            </w:pPr>
            <w:r>
              <w:rPr>
                <w:rFonts w:ascii="Arial" w:hAnsi="Arial" w:cs="Arial"/>
                <w:b/>
                <w:bCs/>
                <w:sz w:val="20"/>
                <w:szCs w:val="20"/>
              </w:rPr>
              <w:t>3</w:t>
            </w:r>
          </w:p>
        </w:tc>
        <w:tc>
          <w:tcPr>
            <w:tcW w:w="1322" w:type="dxa"/>
            <w:tcBorders>
              <w:top w:val="single" w:sz="4" w:space="0" w:color="auto"/>
              <w:left w:val="single" w:sz="4" w:space="0" w:color="auto"/>
              <w:bottom w:val="single" w:sz="4" w:space="0" w:color="auto"/>
              <w:right w:val="single" w:sz="4" w:space="0" w:color="auto"/>
            </w:tcBorders>
          </w:tcPr>
          <w:p w14:paraId="72605971" w14:textId="0859D9CC" w:rsidR="002B609C" w:rsidRPr="00F0229D" w:rsidRDefault="002B609C" w:rsidP="002B609C">
            <w:pPr>
              <w:rPr>
                <w:rFonts w:ascii="Arial" w:hAnsi="Arial" w:cs="Arial"/>
                <w:sz w:val="20"/>
                <w:szCs w:val="20"/>
              </w:rPr>
            </w:pPr>
            <w:r>
              <w:rPr>
                <w:rFonts w:ascii="Arial" w:hAnsi="Arial" w:cs="Arial"/>
                <w:sz w:val="20"/>
                <w:szCs w:val="20"/>
              </w:rPr>
              <w:t>TEEA-PES-0</w:t>
            </w:r>
            <w:r>
              <w:rPr>
                <w:rFonts w:ascii="Arial" w:hAnsi="Arial" w:cs="Arial"/>
                <w:sz w:val="20"/>
                <w:szCs w:val="20"/>
              </w:rPr>
              <w:t>22</w:t>
            </w:r>
            <w:r>
              <w:rPr>
                <w:rFonts w:ascii="Arial" w:hAnsi="Arial" w:cs="Arial"/>
                <w:sz w:val="20"/>
                <w:szCs w:val="20"/>
              </w:rPr>
              <w:t>/2021</w:t>
            </w:r>
          </w:p>
        </w:tc>
        <w:tc>
          <w:tcPr>
            <w:tcW w:w="2001" w:type="dxa"/>
            <w:tcBorders>
              <w:top w:val="single" w:sz="4" w:space="0" w:color="auto"/>
              <w:left w:val="single" w:sz="4" w:space="0" w:color="auto"/>
              <w:bottom w:val="single" w:sz="4" w:space="0" w:color="auto"/>
              <w:right w:val="single" w:sz="4" w:space="0" w:color="auto"/>
            </w:tcBorders>
          </w:tcPr>
          <w:p w14:paraId="755427B4" w14:textId="57CD3E84" w:rsidR="002B609C" w:rsidRDefault="002B609C" w:rsidP="002B609C">
            <w:pPr>
              <w:spacing w:after="0"/>
              <w:jc w:val="both"/>
              <w:rPr>
                <w:rFonts w:ascii="Arial" w:hAnsi="Arial" w:cs="Arial"/>
                <w:sz w:val="20"/>
                <w:szCs w:val="20"/>
              </w:rPr>
            </w:pPr>
            <w:r>
              <w:rPr>
                <w:rFonts w:ascii="Arial" w:hAnsi="Arial" w:cs="Arial"/>
                <w:sz w:val="20"/>
                <w:szCs w:val="20"/>
              </w:rPr>
              <w:t>Actos anticipados de campaña.</w:t>
            </w:r>
          </w:p>
        </w:tc>
        <w:tc>
          <w:tcPr>
            <w:tcW w:w="1843" w:type="dxa"/>
            <w:tcBorders>
              <w:top w:val="single" w:sz="4" w:space="0" w:color="auto"/>
              <w:left w:val="single" w:sz="4" w:space="0" w:color="auto"/>
              <w:bottom w:val="single" w:sz="4" w:space="0" w:color="auto"/>
              <w:right w:val="single" w:sz="4" w:space="0" w:color="auto"/>
            </w:tcBorders>
          </w:tcPr>
          <w:p w14:paraId="388414B5" w14:textId="44FD8608" w:rsidR="002B609C" w:rsidRPr="008B52F2" w:rsidRDefault="002B609C" w:rsidP="002B609C">
            <w:pPr>
              <w:spacing w:after="0"/>
              <w:jc w:val="both"/>
              <w:rPr>
                <w:rFonts w:ascii="Arial" w:hAnsi="Arial" w:cs="Arial"/>
                <w:sz w:val="20"/>
                <w:szCs w:val="20"/>
              </w:rPr>
            </w:pPr>
            <w:r>
              <w:rPr>
                <w:rFonts w:ascii="Arial" w:hAnsi="Arial" w:cs="Arial"/>
                <w:sz w:val="20"/>
                <w:szCs w:val="20"/>
              </w:rPr>
              <w:t>Partido Acción Nacional.</w:t>
            </w:r>
          </w:p>
        </w:tc>
        <w:tc>
          <w:tcPr>
            <w:tcW w:w="1842" w:type="dxa"/>
            <w:tcBorders>
              <w:top w:val="single" w:sz="4" w:space="0" w:color="auto"/>
              <w:left w:val="single" w:sz="4" w:space="0" w:color="auto"/>
              <w:bottom w:val="single" w:sz="4" w:space="0" w:color="auto"/>
              <w:right w:val="single" w:sz="4" w:space="0" w:color="auto"/>
            </w:tcBorders>
          </w:tcPr>
          <w:p w14:paraId="3E1B4862" w14:textId="4D0BC4DC" w:rsidR="002B609C" w:rsidRPr="008B52F2" w:rsidRDefault="002B609C" w:rsidP="002B609C">
            <w:pPr>
              <w:jc w:val="both"/>
              <w:rPr>
                <w:rFonts w:ascii="Arial" w:hAnsi="Arial" w:cs="Arial"/>
                <w:sz w:val="20"/>
                <w:szCs w:val="20"/>
              </w:rPr>
            </w:pPr>
            <w:r>
              <w:rPr>
                <w:rFonts w:ascii="Arial" w:hAnsi="Arial" w:cs="Arial"/>
                <w:sz w:val="20"/>
                <w:szCs w:val="20"/>
              </w:rPr>
              <w:t>C. Francisco Arturo Federico Ávila Anaya.</w:t>
            </w:r>
          </w:p>
        </w:tc>
        <w:tc>
          <w:tcPr>
            <w:tcW w:w="1715" w:type="dxa"/>
            <w:tcBorders>
              <w:top w:val="single" w:sz="4" w:space="0" w:color="auto"/>
              <w:left w:val="single" w:sz="4" w:space="0" w:color="auto"/>
              <w:bottom w:val="single" w:sz="4" w:space="0" w:color="auto"/>
              <w:right w:val="single" w:sz="4" w:space="0" w:color="auto"/>
            </w:tcBorders>
          </w:tcPr>
          <w:p w14:paraId="37B4AF45" w14:textId="578C1199" w:rsidR="002B609C" w:rsidRDefault="002B609C" w:rsidP="002B609C">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Laura Hortensia Llamas Hernández.</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2B609C">
    <w:pPr>
      <w:pStyle w:val="Piedepgina"/>
      <w:jc w:val="right"/>
    </w:pPr>
  </w:p>
  <w:p w14:paraId="7B801511" w14:textId="77777777" w:rsidR="005F3ABF" w:rsidRDefault="002B609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2B668D3C" w:rsidR="0033174E" w:rsidRPr="0033174E" w:rsidRDefault="002B609C"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6497E92B" w:rsidR="00873FCD" w:rsidRPr="00355DD7" w:rsidRDefault="00073B0E"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Trigésima</w:t>
          </w:r>
          <w:r w:rsidR="00E9644B">
            <w:rPr>
              <w:rFonts w:ascii="Arial" w:eastAsia="Times New Roman" w:hAnsi="Arial" w:cs="Arial"/>
              <w:b/>
              <w:bCs/>
              <w:szCs w:val="20"/>
              <w:lang w:eastAsia="es-MX"/>
            </w:rPr>
            <w:t xml:space="preserve"> </w:t>
          </w:r>
          <w:r>
            <w:rPr>
              <w:rFonts w:ascii="Arial" w:eastAsia="Times New Roman" w:hAnsi="Arial" w:cs="Arial"/>
              <w:b/>
              <w:bCs/>
              <w:szCs w:val="20"/>
              <w:lang w:eastAsia="es-MX"/>
            </w:rPr>
            <w:t>tercera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dos de mayo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2B609C"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73B0E"/>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B609C"/>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1</Pages>
  <Words>223</Words>
  <Characters>1232</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teea_lap2@outlook.com</cp:lastModifiedBy>
  <cp:revision>26</cp:revision>
  <cp:lastPrinted>2021-03-31T18:39:00Z</cp:lastPrinted>
  <dcterms:created xsi:type="dcterms:W3CDTF">2021-02-03T20:56:00Z</dcterms:created>
  <dcterms:modified xsi:type="dcterms:W3CDTF">2021-05-12T21:29:00Z</dcterms:modified>
</cp:coreProperties>
</file>