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C4153" w14:textId="77777777" w:rsidR="00B535E3" w:rsidRDefault="00B535E3" w:rsidP="001E1341">
      <w:pPr>
        <w:spacing w:line="360" w:lineRule="auto"/>
        <w:jc w:val="both"/>
        <w:rPr>
          <w:rFonts w:ascii="Arial" w:hAnsi="Arial" w:cs="Arial"/>
          <w:sz w:val="28"/>
          <w:szCs w:val="28"/>
        </w:rPr>
      </w:pPr>
    </w:p>
    <w:p w14:paraId="0819A958" w14:textId="13601ED2"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9342F4">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9342F4">
        <w:rPr>
          <w:rFonts w:ascii="Arial" w:hAnsi="Arial" w:cs="Arial"/>
          <w:bCs/>
        </w:rPr>
        <w:t>l</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E9644B">
        <w:rPr>
          <w:rFonts w:ascii="Arial" w:hAnsi="Arial" w:cs="Arial"/>
          <w:b/>
        </w:rPr>
        <w:t>v</w:t>
      </w:r>
      <w:r w:rsidR="0055456D">
        <w:rPr>
          <w:rFonts w:ascii="Arial" w:hAnsi="Arial" w:cs="Arial"/>
          <w:b/>
        </w:rPr>
        <w:t>igésima</w:t>
      </w:r>
      <w:r w:rsidR="00E9644B">
        <w:rPr>
          <w:rFonts w:ascii="Arial" w:hAnsi="Arial" w:cs="Arial"/>
          <w:b/>
        </w:rPr>
        <w:t xml:space="preserve"> </w:t>
      </w:r>
      <w:r w:rsidR="003E18FF">
        <w:rPr>
          <w:rFonts w:ascii="Arial" w:hAnsi="Arial" w:cs="Arial"/>
          <w:b/>
        </w:rPr>
        <w:t>tercera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3E18FF">
        <w:rPr>
          <w:rFonts w:ascii="Arial" w:hAnsi="Arial" w:cs="Arial"/>
          <w:b/>
        </w:rPr>
        <w:t>primero de abril</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3E18FF" w:rsidRPr="003E18FF">
        <w:rPr>
          <w:rFonts w:ascii="Arial" w:hAnsi="Arial" w:cs="Arial"/>
          <w:b/>
        </w:rPr>
        <w:t>trece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2001"/>
        <w:gridCol w:w="1843"/>
        <w:gridCol w:w="1842"/>
        <w:gridCol w:w="1715"/>
      </w:tblGrid>
      <w:tr w:rsidR="00312622" w:rsidRPr="00CB6D84" w14:paraId="0FF35552" w14:textId="1FDA8559" w:rsidTr="003E18FF">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4DE72933"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011BFF08"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0F3E46CF" w:rsidR="003504E5" w:rsidRPr="00CB6D84" w:rsidRDefault="003504E5" w:rsidP="006D34E2">
            <w:pPr>
              <w:rPr>
                <w:rFonts w:ascii="Arial" w:hAnsi="Arial" w:cs="Arial"/>
                <w:sz w:val="20"/>
                <w:szCs w:val="20"/>
              </w:rPr>
            </w:pPr>
            <w:r w:rsidRPr="00F0229D">
              <w:rPr>
                <w:rFonts w:ascii="Arial" w:hAnsi="Arial" w:cs="Arial"/>
                <w:sz w:val="20"/>
                <w:szCs w:val="20"/>
              </w:rPr>
              <w:t>TEEA-JDC-0</w:t>
            </w:r>
            <w:r>
              <w:rPr>
                <w:rFonts w:ascii="Arial" w:hAnsi="Arial" w:cs="Arial"/>
                <w:sz w:val="20"/>
                <w:szCs w:val="20"/>
              </w:rPr>
              <w:t>2</w:t>
            </w:r>
            <w:r w:rsidR="003E18FF">
              <w:rPr>
                <w:rFonts w:ascii="Arial" w:hAnsi="Arial" w:cs="Arial"/>
                <w:sz w:val="20"/>
                <w:szCs w:val="20"/>
              </w:rPr>
              <w:t>9</w:t>
            </w:r>
            <w:r w:rsidRPr="00F0229D">
              <w:rPr>
                <w:rFonts w:ascii="Arial" w:hAnsi="Arial" w:cs="Arial"/>
                <w:sz w:val="20"/>
                <w:szCs w:val="20"/>
              </w:rPr>
              <w:t>/2021</w:t>
            </w:r>
            <w:r w:rsidRPr="00CB6D84">
              <w:rPr>
                <w:rFonts w:ascii="Arial" w:hAnsi="Arial" w:cs="Arial"/>
                <w:sz w:val="20"/>
                <w:szCs w:val="20"/>
              </w:rPr>
              <w:tab/>
            </w:r>
          </w:p>
        </w:tc>
        <w:tc>
          <w:tcPr>
            <w:tcW w:w="2001" w:type="dxa"/>
            <w:tcBorders>
              <w:top w:val="single" w:sz="4" w:space="0" w:color="auto"/>
              <w:left w:val="single" w:sz="4" w:space="0" w:color="auto"/>
              <w:bottom w:val="single" w:sz="4" w:space="0" w:color="auto"/>
              <w:right w:val="single" w:sz="4" w:space="0" w:color="auto"/>
            </w:tcBorders>
          </w:tcPr>
          <w:p w14:paraId="70E8980F" w14:textId="0710A00F" w:rsidR="003504E5" w:rsidRDefault="003E18FF" w:rsidP="006D34E2">
            <w:pPr>
              <w:spacing w:after="0"/>
              <w:jc w:val="both"/>
              <w:rPr>
                <w:rFonts w:ascii="Arial" w:hAnsi="Arial" w:cs="Arial"/>
                <w:sz w:val="20"/>
                <w:szCs w:val="20"/>
              </w:rPr>
            </w:pPr>
            <w:r>
              <w:rPr>
                <w:rFonts w:ascii="Arial" w:hAnsi="Arial" w:cs="Arial"/>
                <w:sz w:val="20"/>
                <w:szCs w:val="20"/>
              </w:rPr>
              <w:t xml:space="preserve">Consultas relativas al ejercicio de facultades reglamentarias en materia de reelección. </w:t>
            </w:r>
          </w:p>
        </w:tc>
        <w:tc>
          <w:tcPr>
            <w:tcW w:w="1843" w:type="dxa"/>
            <w:tcBorders>
              <w:top w:val="single" w:sz="4" w:space="0" w:color="auto"/>
              <w:left w:val="single" w:sz="4" w:space="0" w:color="auto"/>
              <w:bottom w:val="single" w:sz="4" w:space="0" w:color="auto"/>
              <w:right w:val="single" w:sz="4" w:space="0" w:color="auto"/>
            </w:tcBorders>
          </w:tcPr>
          <w:p w14:paraId="231DCE4F" w14:textId="2FDA8971" w:rsidR="003504E5" w:rsidRPr="00CB6D84" w:rsidRDefault="003E18FF" w:rsidP="006D34E2">
            <w:pPr>
              <w:spacing w:after="0"/>
              <w:jc w:val="both"/>
              <w:rPr>
                <w:rFonts w:ascii="Arial" w:hAnsi="Arial" w:cs="Arial"/>
                <w:sz w:val="20"/>
                <w:szCs w:val="20"/>
              </w:rPr>
            </w:pPr>
            <w:r w:rsidRPr="003E18FF">
              <w:rPr>
                <w:rFonts w:ascii="Arial" w:hAnsi="Arial" w:cs="Arial"/>
                <w:sz w:val="20"/>
                <w:szCs w:val="20"/>
              </w:rPr>
              <w:t>C. Juan Francisco Galicia Echeverria.</w:t>
            </w:r>
            <w:r>
              <w:rPr>
                <w:rFonts w:ascii="Arial" w:hAnsi="Arial" w:cs="Arial"/>
                <w:sz w:val="20"/>
                <w:szCs w:val="20"/>
              </w:rPr>
              <w:t xml:space="preserve"> </w:t>
            </w:r>
          </w:p>
        </w:tc>
        <w:tc>
          <w:tcPr>
            <w:tcW w:w="1842" w:type="dxa"/>
            <w:tcBorders>
              <w:top w:val="single" w:sz="4" w:space="0" w:color="auto"/>
              <w:left w:val="single" w:sz="4" w:space="0" w:color="auto"/>
              <w:bottom w:val="single" w:sz="4" w:space="0" w:color="auto"/>
              <w:right w:val="single" w:sz="4" w:space="0" w:color="auto"/>
            </w:tcBorders>
          </w:tcPr>
          <w:p w14:paraId="49807874" w14:textId="2C46596C" w:rsidR="003504E5" w:rsidRPr="00CB6D84" w:rsidRDefault="00BA0158" w:rsidP="006D34E2">
            <w:pPr>
              <w:jc w:val="both"/>
              <w:rPr>
                <w:rFonts w:ascii="Arial" w:hAnsi="Arial" w:cs="Arial"/>
                <w:sz w:val="20"/>
                <w:szCs w:val="20"/>
              </w:rPr>
            </w:pPr>
            <w:r w:rsidRPr="00BA0158">
              <w:rPr>
                <w:rFonts w:ascii="Arial" w:hAnsi="Arial" w:cs="Arial"/>
                <w:sz w:val="20"/>
                <w:szCs w:val="20"/>
              </w:rPr>
              <w:t>Consejo General del Instituto Estatal Electoral de Aguascalientes</w:t>
            </w:r>
            <w:r>
              <w:rPr>
                <w:rFonts w:ascii="Arial" w:hAnsi="Arial" w:cs="Arial"/>
                <w:sz w:val="20"/>
                <w:szCs w:val="20"/>
              </w:rPr>
              <w:t xml:space="preserve">. </w:t>
            </w:r>
          </w:p>
        </w:tc>
        <w:tc>
          <w:tcPr>
            <w:tcW w:w="1715" w:type="dxa"/>
            <w:tcBorders>
              <w:top w:val="single" w:sz="4" w:space="0" w:color="auto"/>
              <w:left w:val="single" w:sz="4" w:space="0" w:color="auto"/>
              <w:bottom w:val="single" w:sz="4" w:space="0" w:color="auto"/>
              <w:right w:val="single" w:sz="4" w:space="0" w:color="auto"/>
            </w:tcBorders>
          </w:tcPr>
          <w:p w14:paraId="6099C61E" w14:textId="3AAE84C7" w:rsidR="003504E5" w:rsidRPr="00CB6D84" w:rsidRDefault="003E18FF" w:rsidP="006D34E2">
            <w:pPr>
              <w:spacing w:after="0" w:line="360" w:lineRule="auto"/>
              <w:jc w:val="both"/>
              <w:rPr>
                <w:rFonts w:ascii="Arial" w:eastAsia="Times New Roman" w:hAnsi="Arial" w:cs="Arial"/>
                <w:bCs/>
                <w:sz w:val="20"/>
                <w:szCs w:val="20"/>
                <w:lang w:eastAsia="es-MX"/>
              </w:rPr>
            </w:pPr>
            <w:r w:rsidRPr="003E18FF">
              <w:rPr>
                <w:rFonts w:ascii="Arial" w:eastAsia="Times New Roman" w:hAnsi="Arial" w:cs="Arial"/>
                <w:bCs/>
                <w:sz w:val="20"/>
                <w:szCs w:val="20"/>
                <w:lang w:eastAsia="es-MX"/>
              </w:rPr>
              <w:t>Claudia Eloisa Díaz de León González</w:t>
            </w:r>
            <w:r>
              <w:rPr>
                <w:rFonts w:ascii="Arial" w:eastAsia="Times New Roman" w:hAnsi="Arial" w:cs="Arial"/>
                <w:bCs/>
                <w:sz w:val="20"/>
                <w:szCs w:val="20"/>
                <w:lang w:eastAsia="es-MX"/>
              </w:rPr>
              <w:t>.</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6C3FC5C4" w14:textId="3DF1CE65" w:rsidR="00312622" w:rsidRDefault="00312622"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3E18FF">
    <w:pPr>
      <w:pStyle w:val="Piedepgina"/>
      <w:jc w:val="right"/>
    </w:pPr>
  </w:p>
  <w:p w14:paraId="7B801511" w14:textId="77777777" w:rsidR="005F3ABF" w:rsidRDefault="003E18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3E18FF"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7748AEAA" w:rsidR="00873FCD" w:rsidRPr="00355DD7" w:rsidRDefault="00F62843"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Vigésima</w:t>
          </w:r>
          <w:r w:rsidR="00E9644B">
            <w:rPr>
              <w:rFonts w:ascii="Arial" w:eastAsia="Times New Roman" w:hAnsi="Arial" w:cs="Arial"/>
              <w:b/>
              <w:bCs/>
              <w:szCs w:val="20"/>
              <w:lang w:eastAsia="es-MX"/>
            </w:rPr>
            <w:t xml:space="preserve"> </w:t>
          </w:r>
          <w:r w:rsidR="003E18FF">
            <w:rPr>
              <w:rFonts w:ascii="Arial" w:eastAsia="Times New Roman" w:hAnsi="Arial" w:cs="Arial"/>
              <w:b/>
              <w:bCs/>
              <w:szCs w:val="20"/>
              <w:lang w:eastAsia="es-MX"/>
            </w:rPr>
            <w:t>tercera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3E18FF">
            <w:rPr>
              <w:rFonts w:ascii="Arial" w:eastAsia="Times New Roman" w:hAnsi="Arial" w:cs="Arial"/>
              <w:b/>
              <w:bCs/>
              <w:szCs w:val="20"/>
              <w:lang w:eastAsia="es-MX"/>
            </w:rPr>
            <w:t>primero de abril</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3E18FF"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179</Words>
  <Characters>988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24</cp:revision>
  <cp:lastPrinted>2021-03-31T18:39:00Z</cp:lastPrinted>
  <dcterms:created xsi:type="dcterms:W3CDTF">2021-02-03T20:56:00Z</dcterms:created>
  <dcterms:modified xsi:type="dcterms:W3CDTF">2021-04-01T17:26:00Z</dcterms:modified>
</cp:coreProperties>
</file>