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5A79EA7C" w:rsid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6B3767">
        <w:rPr>
          <w:rFonts w:ascii="Arial" w:hAnsi="Arial" w:cs="Arial"/>
          <w:b/>
        </w:rPr>
        <w:t>catorce</w:t>
      </w:r>
      <w:r w:rsidR="001E670D">
        <w:rPr>
          <w:rFonts w:ascii="Arial" w:hAnsi="Arial" w:cs="Arial"/>
          <w:b/>
        </w:rPr>
        <w:t xml:space="preserve"> de ju</w:t>
      </w:r>
      <w:r w:rsidR="006F092B">
        <w:rPr>
          <w:rFonts w:ascii="Arial" w:hAnsi="Arial" w:cs="Arial"/>
          <w:b/>
        </w:rPr>
        <w:t>l</w:t>
      </w:r>
      <w:r w:rsidR="001E670D">
        <w:rPr>
          <w:rFonts w:ascii="Arial" w:hAnsi="Arial" w:cs="Arial"/>
          <w:b/>
        </w:rPr>
        <w:t>io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6B3767">
        <w:rPr>
          <w:rFonts w:ascii="Arial" w:hAnsi="Arial" w:cs="Arial"/>
          <w:b/>
        </w:rPr>
        <w:t>09</w:t>
      </w:r>
      <w:r w:rsidR="001E670D">
        <w:rPr>
          <w:rFonts w:ascii="Arial" w:hAnsi="Arial" w:cs="Arial"/>
          <w:b/>
        </w:rPr>
        <w:t>:</w:t>
      </w:r>
      <w:r w:rsidR="006B3767">
        <w:rPr>
          <w:rFonts w:ascii="Arial" w:hAnsi="Arial" w:cs="Arial"/>
          <w:b/>
        </w:rPr>
        <w:t>3</w:t>
      </w:r>
      <w:r w:rsidR="00CB0E85">
        <w:rPr>
          <w:rFonts w:ascii="Arial" w:hAnsi="Arial" w:cs="Arial"/>
          <w:b/>
        </w:rPr>
        <w:t>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1E670D">
        <w:rPr>
          <w:rFonts w:ascii="Arial" w:hAnsi="Arial" w:cs="Arial"/>
          <w:b/>
        </w:rPr>
        <w:t xml:space="preserve"> </w:t>
      </w:r>
      <w:r w:rsidR="006F092B">
        <w:rPr>
          <w:rFonts w:ascii="Arial" w:hAnsi="Arial" w:cs="Arial"/>
          <w:b/>
        </w:rPr>
        <w:t>S</w:t>
      </w:r>
      <w:r w:rsidR="006B3767">
        <w:rPr>
          <w:rFonts w:ascii="Arial" w:hAnsi="Arial" w:cs="Arial"/>
          <w:b/>
        </w:rPr>
        <w:t>ÉPTIMA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C533FA">
        <w:rPr>
          <w:rFonts w:ascii="Arial" w:hAnsi="Arial" w:cs="Arial"/>
          <w:bCs/>
        </w:rPr>
        <w:t xml:space="preserve">los </w:t>
      </w:r>
      <w:r w:rsidR="00EB29F1" w:rsidRPr="00244843">
        <w:rPr>
          <w:rFonts w:ascii="Arial" w:hAnsi="Arial" w:cs="Arial"/>
          <w:bCs/>
        </w:rPr>
        <w:t>medio</w:t>
      </w:r>
      <w:r w:rsidR="00C533FA">
        <w:rPr>
          <w:rFonts w:ascii="Arial" w:hAnsi="Arial" w:cs="Arial"/>
          <w:bCs/>
        </w:rPr>
        <w:t>s</w:t>
      </w:r>
      <w:r w:rsidR="00EB29F1" w:rsidRPr="00244843">
        <w:rPr>
          <w:rFonts w:ascii="Arial" w:hAnsi="Arial" w:cs="Arial"/>
          <w:bCs/>
        </w:rPr>
        <w:t xml:space="preserve"> de impugnación</w:t>
      </w:r>
      <w:r w:rsidR="00EB29F1">
        <w:rPr>
          <w:rFonts w:ascii="Arial" w:hAnsi="Arial" w:cs="Arial"/>
          <w:bCs/>
        </w:rPr>
        <w:t>, que a continuación se precisa</w:t>
      </w:r>
      <w:r w:rsidR="00C533FA">
        <w:rPr>
          <w:rFonts w:ascii="Arial" w:hAnsi="Arial" w:cs="Arial"/>
          <w:bCs/>
        </w:rPr>
        <w:t>n</w:t>
      </w:r>
      <w:r w:rsidR="00EB29F1">
        <w:rPr>
          <w:rFonts w:ascii="Arial" w:hAnsi="Arial" w:cs="Arial"/>
          <w:bCs/>
        </w:rPr>
        <w:t>:</w:t>
      </w:r>
      <w:bookmarkEnd w:id="0"/>
    </w:p>
    <w:tbl>
      <w:tblPr>
        <w:tblStyle w:val="Tablaconcuadrcula"/>
        <w:tblpPr w:leftFromText="141" w:rightFromText="141" w:vertAnchor="text" w:horzAnchor="margin" w:tblpY="-30"/>
        <w:tblW w:w="4975" w:type="pct"/>
        <w:tblLook w:val="04A0" w:firstRow="1" w:lastRow="0" w:firstColumn="1" w:lastColumn="0" w:noHBand="0" w:noVBand="1"/>
      </w:tblPr>
      <w:tblGrid>
        <w:gridCol w:w="539"/>
        <w:gridCol w:w="1412"/>
        <w:gridCol w:w="2156"/>
        <w:gridCol w:w="1616"/>
        <w:gridCol w:w="1629"/>
        <w:gridCol w:w="1432"/>
      </w:tblGrid>
      <w:tr w:rsidR="00C533FA" w:rsidRPr="00F77DB7" w14:paraId="6AF06D43" w14:textId="77777777" w:rsidTr="00A6783A">
        <w:trPr>
          <w:trHeight w:val="48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C49083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bookmarkStart w:id="1" w:name="_Hlk233622771"/>
            <w:r w:rsidRPr="00F77DB7">
              <w:rPr>
                <w:rFonts w:ascii="Arial" w:hAnsi="Arial" w:cs="Arial"/>
                <w:b/>
                <w:sz w:val="17"/>
                <w:szCs w:val="17"/>
              </w:rPr>
              <w:t xml:space="preserve">No.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E8FAB5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Expediente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E6DB2D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Temática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733CFE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Promovente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F7A879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Autoridad</w:t>
            </w:r>
          </w:p>
          <w:p w14:paraId="44071FBF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Responsable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59AA8B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sz w:val="17"/>
                <w:szCs w:val="17"/>
              </w:rPr>
              <w:t>Magistratura Ponente</w:t>
            </w:r>
          </w:p>
        </w:tc>
      </w:tr>
      <w:tr w:rsidR="00C533FA" w:rsidRPr="00F77DB7" w14:paraId="06377F86" w14:textId="77777777" w:rsidTr="00A6783A">
        <w:trPr>
          <w:trHeight w:val="162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8A38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804" w:type="pct"/>
            <w:vAlign w:val="center"/>
          </w:tcPr>
          <w:p w14:paraId="246F48F5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TEEA-AG-009/2026</w:t>
            </w:r>
          </w:p>
        </w:tc>
        <w:tc>
          <w:tcPr>
            <w:tcW w:w="1227" w:type="pct"/>
            <w:vAlign w:val="center"/>
          </w:tcPr>
          <w:p w14:paraId="5C4EA4D6" w14:textId="77777777" w:rsidR="00C533FA" w:rsidRPr="00F77DB7" w:rsidRDefault="00C533FA" w:rsidP="00A6783A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Acuerdo de improcedencia de dictado dentro del expediente IEE/OE/030/2026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. </w:t>
            </w:r>
          </w:p>
        </w:tc>
        <w:tc>
          <w:tcPr>
            <w:tcW w:w="920" w:type="pct"/>
            <w:vAlign w:val="center"/>
          </w:tcPr>
          <w:p w14:paraId="50168AAC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Carlos Humberto Ramos Contreras.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0BD2B5AA" w14:textId="142C497D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 xml:space="preserve">Secretaría </w:t>
            </w: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Ejecutiva del Consejo General del Instituto Estatal Electoral de Aguascalientes.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F1AF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Laura Hortensia Llamas Hernández.</w:t>
            </w:r>
          </w:p>
        </w:tc>
      </w:tr>
      <w:tr w:rsidR="00C533FA" w:rsidRPr="00F77DB7" w14:paraId="6FB23CF3" w14:textId="77777777" w:rsidTr="00A6783A">
        <w:trPr>
          <w:trHeight w:val="1414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ECF5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804" w:type="pct"/>
            <w:vAlign w:val="center"/>
          </w:tcPr>
          <w:p w14:paraId="6F462C19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TEEA-AG-010/2026</w:t>
            </w:r>
          </w:p>
        </w:tc>
        <w:tc>
          <w:tcPr>
            <w:tcW w:w="1227" w:type="pct"/>
            <w:vAlign w:val="center"/>
          </w:tcPr>
          <w:p w14:paraId="7216A4A7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Acuerdo de prevención, reserva de admisión, así como reserva de otorgamiento de medidas cautelares dentro del expediente IEE/PSO/011/2026</w:t>
            </w:r>
            <w:r>
              <w:rPr>
                <w:rFonts w:ascii="Arial" w:hAnsi="Arial" w:cs="Arial"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920" w:type="pct"/>
            <w:vAlign w:val="center"/>
          </w:tcPr>
          <w:p w14:paraId="69B79852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Carlos Humberto Ramos Contreras.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435B7328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988E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Laura Hortensia Llamas Hernández.</w:t>
            </w:r>
          </w:p>
        </w:tc>
      </w:tr>
      <w:tr w:rsidR="00C533FA" w:rsidRPr="00F77DB7" w14:paraId="5E31FD61" w14:textId="77777777" w:rsidTr="00A6783A">
        <w:trPr>
          <w:trHeight w:val="140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2D6A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804" w:type="pct"/>
            <w:vAlign w:val="center"/>
          </w:tcPr>
          <w:p w14:paraId="5DB00E27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TEEA-AG-011/2026</w:t>
            </w:r>
          </w:p>
        </w:tc>
        <w:tc>
          <w:tcPr>
            <w:tcW w:w="1227" w:type="pct"/>
            <w:vAlign w:val="center"/>
          </w:tcPr>
          <w:p w14:paraId="461BD56B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  <w:highlight w:val="yellow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Acuerdo de prevención, reserva de admisión, así como reserva de otorgamiento de medidas cautelares dentro del expediente IEE/PSO/010/2026</w:t>
            </w:r>
            <w:r>
              <w:rPr>
                <w:rFonts w:ascii="Arial" w:hAnsi="Arial" w:cs="Arial"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920" w:type="pct"/>
            <w:vAlign w:val="center"/>
          </w:tcPr>
          <w:p w14:paraId="34D74F40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Carlos Humberto Ramos Contreras.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43081ADF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7F0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Horacio José Ricardo López Castañeda.</w:t>
            </w:r>
          </w:p>
        </w:tc>
      </w:tr>
      <w:tr w:rsidR="00C533FA" w:rsidRPr="00F77DB7" w14:paraId="1DB43137" w14:textId="77777777" w:rsidTr="00A6783A">
        <w:trPr>
          <w:trHeight w:val="141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5F1C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804" w:type="pct"/>
            <w:vAlign w:val="center"/>
          </w:tcPr>
          <w:p w14:paraId="27978C17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TEEA-AG-012/2026</w:t>
            </w:r>
          </w:p>
        </w:tc>
        <w:tc>
          <w:tcPr>
            <w:tcW w:w="1227" w:type="pct"/>
            <w:vAlign w:val="center"/>
          </w:tcPr>
          <w:p w14:paraId="7BE61CCD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  <w:highlight w:val="yellow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Acuerdo de prevención, reserva de admisión, así como reserva de otorgamiento de medidas cautelares dentro del expediente IEE/PSO/012/2026</w:t>
            </w:r>
            <w:r>
              <w:rPr>
                <w:rFonts w:ascii="Arial" w:hAnsi="Arial" w:cs="Arial"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920" w:type="pct"/>
            <w:vAlign w:val="center"/>
          </w:tcPr>
          <w:p w14:paraId="45EBEB7E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Carlos Humberto Ramos Contreras.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06B626E8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3580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Óscar Guillermo Montoya Contreras</w:t>
            </w:r>
          </w:p>
        </w:tc>
      </w:tr>
      <w:tr w:rsidR="00C533FA" w:rsidRPr="00F77DB7" w14:paraId="23BD29B6" w14:textId="77777777" w:rsidTr="00A6783A">
        <w:trPr>
          <w:trHeight w:val="182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C9EC" w14:textId="77777777" w:rsidR="00C533FA" w:rsidRPr="00F77DB7" w:rsidRDefault="00C533FA" w:rsidP="00A678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77DB7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804" w:type="pct"/>
            <w:vAlign w:val="center"/>
          </w:tcPr>
          <w:p w14:paraId="78DF2C63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TEEA-AG-013/2026 Y SU ACUMULADO</w:t>
            </w:r>
          </w:p>
        </w:tc>
        <w:tc>
          <w:tcPr>
            <w:tcW w:w="1227" w:type="pct"/>
            <w:vAlign w:val="center"/>
          </w:tcPr>
          <w:p w14:paraId="24B6C103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La presunta omisión de emplazar al promovente dentro del procedimiento especial sancionador IEE/PES/007/2026.</w:t>
            </w:r>
          </w:p>
        </w:tc>
        <w:tc>
          <w:tcPr>
            <w:tcW w:w="920" w:type="pct"/>
            <w:vAlign w:val="center"/>
          </w:tcPr>
          <w:p w14:paraId="12174B10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color w:val="000000"/>
                <w:sz w:val="17"/>
                <w:szCs w:val="17"/>
              </w:rPr>
              <w:t>Luis Enrique García López, en su carácter de secretario del Ayuntamiento de Aguascalientes y director general de Gobierno de Aguascalientes.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22A7566B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7"/>
                <w:szCs w:val="17"/>
              </w:rPr>
            </w:pPr>
            <w:r w:rsidRPr="00F77DB7">
              <w:rPr>
                <w:rFonts w:ascii="Arial" w:hAnsi="Arial" w:cs="Arial"/>
                <w:bCs/>
                <w:color w:val="000000"/>
                <w:sz w:val="17"/>
                <w:szCs w:val="17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3CB" w14:textId="77777777" w:rsidR="00C533FA" w:rsidRPr="00F77DB7" w:rsidRDefault="00C533FA" w:rsidP="00A6783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77DB7">
              <w:rPr>
                <w:rFonts w:ascii="Arial" w:hAnsi="Arial" w:cs="Arial"/>
                <w:sz w:val="17"/>
                <w:szCs w:val="17"/>
              </w:rPr>
              <w:t>Horacio José Ricardo López Castañeda.</w:t>
            </w:r>
          </w:p>
        </w:tc>
      </w:tr>
      <w:bookmarkEnd w:id="1"/>
    </w:tbl>
    <w:p w14:paraId="5D7B1449" w14:textId="77777777" w:rsidR="002E2D27" w:rsidRPr="00244843" w:rsidRDefault="002E2D27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33AEDCE2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1112EB13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0F28488A" w14:textId="11F7D0F4" w:rsidR="00BF1267" w:rsidRPr="00244843" w:rsidRDefault="00BF1267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5698"/>
    <w:rsid w:val="00037B0B"/>
    <w:rsid w:val="000515E5"/>
    <w:rsid w:val="000560F6"/>
    <w:rsid w:val="0005788D"/>
    <w:rsid w:val="00063E11"/>
    <w:rsid w:val="0007226F"/>
    <w:rsid w:val="00072BC2"/>
    <w:rsid w:val="00072BE3"/>
    <w:rsid w:val="000759D9"/>
    <w:rsid w:val="00081C03"/>
    <w:rsid w:val="0008535B"/>
    <w:rsid w:val="000A38B0"/>
    <w:rsid w:val="000A6BEE"/>
    <w:rsid w:val="000B7D41"/>
    <w:rsid w:val="000C1894"/>
    <w:rsid w:val="000C4FDF"/>
    <w:rsid w:val="000E5AB7"/>
    <w:rsid w:val="000E6A62"/>
    <w:rsid w:val="000E7C85"/>
    <w:rsid w:val="000F0085"/>
    <w:rsid w:val="000F42FE"/>
    <w:rsid w:val="000F57FA"/>
    <w:rsid w:val="001158DB"/>
    <w:rsid w:val="00121958"/>
    <w:rsid w:val="00137CD8"/>
    <w:rsid w:val="00145F41"/>
    <w:rsid w:val="001511E9"/>
    <w:rsid w:val="00156A62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E670D"/>
    <w:rsid w:val="001F779F"/>
    <w:rsid w:val="00211345"/>
    <w:rsid w:val="00211D66"/>
    <w:rsid w:val="00224257"/>
    <w:rsid w:val="002266F4"/>
    <w:rsid w:val="00230792"/>
    <w:rsid w:val="00235CF2"/>
    <w:rsid w:val="00237402"/>
    <w:rsid w:val="0024279E"/>
    <w:rsid w:val="00244843"/>
    <w:rsid w:val="00246ED4"/>
    <w:rsid w:val="0026161C"/>
    <w:rsid w:val="00261E06"/>
    <w:rsid w:val="00270EC4"/>
    <w:rsid w:val="0028474C"/>
    <w:rsid w:val="0029171A"/>
    <w:rsid w:val="002955CF"/>
    <w:rsid w:val="002A288E"/>
    <w:rsid w:val="002A4099"/>
    <w:rsid w:val="002B16F3"/>
    <w:rsid w:val="002D0EA3"/>
    <w:rsid w:val="002E2726"/>
    <w:rsid w:val="002E2D27"/>
    <w:rsid w:val="002E60D6"/>
    <w:rsid w:val="00311761"/>
    <w:rsid w:val="00317AFF"/>
    <w:rsid w:val="0032075B"/>
    <w:rsid w:val="00325849"/>
    <w:rsid w:val="003345C4"/>
    <w:rsid w:val="00341FB2"/>
    <w:rsid w:val="00343B24"/>
    <w:rsid w:val="00345450"/>
    <w:rsid w:val="00371EBF"/>
    <w:rsid w:val="003741F5"/>
    <w:rsid w:val="0038250E"/>
    <w:rsid w:val="00382AB0"/>
    <w:rsid w:val="00383BF3"/>
    <w:rsid w:val="00384AC2"/>
    <w:rsid w:val="00392C30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0C9A"/>
    <w:rsid w:val="00422467"/>
    <w:rsid w:val="00457D1F"/>
    <w:rsid w:val="0047208F"/>
    <w:rsid w:val="00486C68"/>
    <w:rsid w:val="004A0E52"/>
    <w:rsid w:val="004B4A6A"/>
    <w:rsid w:val="004C0403"/>
    <w:rsid w:val="004C2AAF"/>
    <w:rsid w:val="004D2D4E"/>
    <w:rsid w:val="004F4DE5"/>
    <w:rsid w:val="004F7B9F"/>
    <w:rsid w:val="00501827"/>
    <w:rsid w:val="00503D00"/>
    <w:rsid w:val="0050572D"/>
    <w:rsid w:val="00514039"/>
    <w:rsid w:val="005157D1"/>
    <w:rsid w:val="0052647A"/>
    <w:rsid w:val="00543C97"/>
    <w:rsid w:val="00547EC9"/>
    <w:rsid w:val="00560AD9"/>
    <w:rsid w:val="00570331"/>
    <w:rsid w:val="005707FA"/>
    <w:rsid w:val="005721C7"/>
    <w:rsid w:val="00573F29"/>
    <w:rsid w:val="005A1A4E"/>
    <w:rsid w:val="005A2E1A"/>
    <w:rsid w:val="005A3AB9"/>
    <w:rsid w:val="005A6AA3"/>
    <w:rsid w:val="005A7DA2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B3767"/>
    <w:rsid w:val="006D08C2"/>
    <w:rsid w:val="006D64EE"/>
    <w:rsid w:val="006D795F"/>
    <w:rsid w:val="006F092B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855D4"/>
    <w:rsid w:val="008B1545"/>
    <w:rsid w:val="008B2BF5"/>
    <w:rsid w:val="008B608B"/>
    <w:rsid w:val="008C7092"/>
    <w:rsid w:val="008E040F"/>
    <w:rsid w:val="00907B6D"/>
    <w:rsid w:val="00916213"/>
    <w:rsid w:val="00923B48"/>
    <w:rsid w:val="00926527"/>
    <w:rsid w:val="009453BB"/>
    <w:rsid w:val="00950526"/>
    <w:rsid w:val="00960F93"/>
    <w:rsid w:val="009616D2"/>
    <w:rsid w:val="009679EC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E7776"/>
    <w:rsid w:val="009F5300"/>
    <w:rsid w:val="009F5CF5"/>
    <w:rsid w:val="009F6B7B"/>
    <w:rsid w:val="00A02D48"/>
    <w:rsid w:val="00A035C7"/>
    <w:rsid w:val="00A06F02"/>
    <w:rsid w:val="00A155AB"/>
    <w:rsid w:val="00A16A96"/>
    <w:rsid w:val="00A24504"/>
    <w:rsid w:val="00A35C99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1267"/>
    <w:rsid w:val="00BF3939"/>
    <w:rsid w:val="00C267A1"/>
    <w:rsid w:val="00C533FA"/>
    <w:rsid w:val="00C601CF"/>
    <w:rsid w:val="00C62BE2"/>
    <w:rsid w:val="00C77AA5"/>
    <w:rsid w:val="00CB0E85"/>
    <w:rsid w:val="00CC1476"/>
    <w:rsid w:val="00CD0246"/>
    <w:rsid w:val="00CE0F38"/>
    <w:rsid w:val="00CE55B6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1C23"/>
    <w:rsid w:val="00E026E3"/>
    <w:rsid w:val="00E13409"/>
    <w:rsid w:val="00E21377"/>
    <w:rsid w:val="00E25D5A"/>
    <w:rsid w:val="00E30460"/>
    <w:rsid w:val="00E31215"/>
    <w:rsid w:val="00E664EC"/>
    <w:rsid w:val="00E7356E"/>
    <w:rsid w:val="00E75C7C"/>
    <w:rsid w:val="00E81E12"/>
    <w:rsid w:val="00E838A0"/>
    <w:rsid w:val="00EB12FE"/>
    <w:rsid w:val="00EB29F1"/>
    <w:rsid w:val="00EB653D"/>
    <w:rsid w:val="00EC1754"/>
    <w:rsid w:val="00ED1716"/>
    <w:rsid w:val="00ED7C5C"/>
    <w:rsid w:val="00EE4C1E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17</cp:revision>
  <cp:lastPrinted>2026-07-13T15:41:00Z</cp:lastPrinted>
  <dcterms:created xsi:type="dcterms:W3CDTF">2026-04-14T21:28:00Z</dcterms:created>
  <dcterms:modified xsi:type="dcterms:W3CDTF">2026-07-13T15:58:00Z</dcterms:modified>
</cp:coreProperties>
</file>