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B49A4" w14:textId="77777777" w:rsidR="00592E55" w:rsidRDefault="00592E55" w:rsidP="00592E55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4A4FFAF" w14:textId="591C2325" w:rsidR="00592E55" w:rsidRPr="00EB29AC" w:rsidRDefault="00592E55" w:rsidP="00592E5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="00FF487C">
        <w:rPr>
          <w:rFonts w:ascii="Arial" w:hAnsi="Arial" w:cs="Arial"/>
          <w:sz w:val="24"/>
          <w:szCs w:val="24"/>
        </w:rPr>
        <w:t>316</w:t>
      </w:r>
      <w:r w:rsidR="006F5868">
        <w:rPr>
          <w:rFonts w:ascii="Arial" w:hAnsi="Arial" w:cs="Arial"/>
          <w:sz w:val="24"/>
          <w:szCs w:val="24"/>
        </w:rPr>
        <w:t xml:space="preserve"> y</w:t>
      </w:r>
      <w:r w:rsidR="00FF487C">
        <w:rPr>
          <w:rFonts w:ascii="Arial" w:hAnsi="Arial" w:cs="Arial"/>
          <w:sz w:val="24"/>
          <w:szCs w:val="24"/>
        </w:rPr>
        <w:t xml:space="preserve"> </w:t>
      </w:r>
      <w:r w:rsidRPr="00C55427">
        <w:rPr>
          <w:rFonts w:ascii="Arial" w:hAnsi="Arial" w:cs="Arial"/>
          <w:sz w:val="24"/>
          <w:szCs w:val="24"/>
        </w:rPr>
        <w:t>357, fracción I, del Código Electoral del Estado de Aguascalientes</w:t>
      </w:r>
      <w:r w:rsidR="006F5868">
        <w:rPr>
          <w:rFonts w:ascii="Arial" w:hAnsi="Arial" w:cs="Arial"/>
          <w:sz w:val="24"/>
          <w:szCs w:val="24"/>
        </w:rPr>
        <w:t>;</w:t>
      </w:r>
      <w:r w:rsidRPr="00C55427">
        <w:rPr>
          <w:rFonts w:ascii="Arial" w:hAnsi="Arial" w:cs="Arial"/>
          <w:sz w:val="24"/>
          <w:szCs w:val="24"/>
        </w:rPr>
        <w:t xml:space="preserve"> </w:t>
      </w:r>
      <w:bookmarkStart w:id="2" w:name="_Hlk162866920"/>
      <w:r w:rsidRPr="00C55427">
        <w:rPr>
          <w:rFonts w:ascii="Arial" w:hAnsi="Arial" w:cs="Arial"/>
          <w:sz w:val="24"/>
          <w:szCs w:val="24"/>
        </w:rPr>
        <w:t xml:space="preserve">18, fracción </w:t>
      </w:r>
      <w:r w:rsidR="00FF487C">
        <w:rPr>
          <w:rFonts w:ascii="Arial" w:hAnsi="Arial" w:cs="Arial"/>
          <w:sz w:val="24"/>
          <w:szCs w:val="24"/>
        </w:rPr>
        <w:t>I,</w:t>
      </w:r>
      <w:r w:rsidRPr="00C55427">
        <w:rPr>
          <w:rFonts w:ascii="Arial" w:hAnsi="Arial" w:cs="Arial"/>
          <w:sz w:val="24"/>
          <w:szCs w:val="24"/>
        </w:rPr>
        <w:t xml:space="preserve"> </w:t>
      </w:r>
      <w:r w:rsidR="00FF487C">
        <w:rPr>
          <w:rFonts w:ascii="Arial" w:hAnsi="Arial" w:cs="Arial"/>
          <w:sz w:val="24"/>
          <w:szCs w:val="24"/>
        </w:rPr>
        <w:t xml:space="preserve">21 fracción I, inciso a) y 116 </w:t>
      </w:r>
      <w:r w:rsidRPr="00C55427">
        <w:rPr>
          <w:rFonts w:ascii="Arial" w:hAnsi="Arial" w:cs="Arial"/>
          <w:sz w:val="24"/>
          <w:szCs w:val="24"/>
        </w:rPr>
        <w:t>del Reglamento Interior del Tribunal Electoral</w:t>
      </w:r>
      <w:r w:rsidR="00FF487C">
        <w:rPr>
          <w:rFonts w:ascii="Arial" w:hAnsi="Arial" w:cs="Arial"/>
          <w:sz w:val="24"/>
          <w:szCs w:val="24"/>
        </w:rPr>
        <w:t xml:space="preserve">; y, </w:t>
      </w:r>
      <w:r w:rsidR="006F5868">
        <w:rPr>
          <w:rFonts w:ascii="Arial" w:hAnsi="Arial" w:cs="Arial"/>
          <w:sz w:val="24"/>
          <w:szCs w:val="24"/>
        </w:rPr>
        <w:t>TERCERO</w:t>
      </w:r>
      <w:r w:rsidR="00FF487C">
        <w:rPr>
          <w:rFonts w:ascii="Arial" w:hAnsi="Arial" w:cs="Arial"/>
          <w:sz w:val="24"/>
          <w:szCs w:val="24"/>
        </w:rPr>
        <w:t xml:space="preserve"> de los Lineamientos de Organización y Desarrollo de las </w:t>
      </w:r>
      <w:r w:rsidR="006F5868">
        <w:rPr>
          <w:rFonts w:ascii="Arial" w:hAnsi="Arial" w:cs="Arial"/>
          <w:sz w:val="24"/>
          <w:szCs w:val="24"/>
        </w:rPr>
        <w:t>S</w:t>
      </w:r>
      <w:r w:rsidR="00FF487C">
        <w:rPr>
          <w:rFonts w:ascii="Arial" w:hAnsi="Arial" w:cs="Arial"/>
          <w:sz w:val="24"/>
          <w:szCs w:val="24"/>
        </w:rPr>
        <w:t>esiones del Tribunal Electoral del Estado de Aguascalientes</w:t>
      </w:r>
      <w:bookmarkEnd w:id="2"/>
      <w:r w:rsidR="00FF487C">
        <w:rPr>
          <w:rFonts w:ascii="Arial" w:hAnsi="Arial" w:cs="Arial"/>
          <w:sz w:val="24"/>
          <w:szCs w:val="24"/>
        </w:rPr>
        <w:t>,</w:t>
      </w:r>
      <w:bookmarkEnd w:id="1"/>
      <w:r w:rsidR="00413494">
        <w:rPr>
          <w:rFonts w:ascii="Arial" w:hAnsi="Arial" w:cs="Arial"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>es que el Pleno celebrará la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B4507">
        <w:rPr>
          <w:rFonts w:ascii="Arial" w:hAnsi="Arial" w:cs="Arial"/>
          <w:b/>
          <w:sz w:val="24"/>
          <w:szCs w:val="24"/>
        </w:rPr>
        <w:t xml:space="preserve">Décima Cuarta </w:t>
      </w:r>
      <w:r w:rsidRPr="00C55427">
        <w:rPr>
          <w:rFonts w:ascii="Arial" w:hAnsi="Arial" w:cs="Arial"/>
          <w:b/>
          <w:sz w:val="24"/>
          <w:szCs w:val="24"/>
        </w:rPr>
        <w:t>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resolución, el día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A4AE8">
        <w:rPr>
          <w:rFonts w:ascii="Arial" w:hAnsi="Arial" w:cs="Arial"/>
          <w:b/>
          <w:sz w:val="24"/>
          <w:szCs w:val="24"/>
        </w:rPr>
        <w:t>veinte</w:t>
      </w:r>
      <w:r w:rsidR="000B4507">
        <w:rPr>
          <w:rFonts w:ascii="Arial" w:hAnsi="Arial" w:cs="Arial"/>
          <w:b/>
          <w:sz w:val="24"/>
          <w:szCs w:val="24"/>
        </w:rPr>
        <w:t xml:space="preserve"> </w:t>
      </w:r>
      <w:r w:rsidR="00902ABC">
        <w:rPr>
          <w:rFonts w:ascii="Arial" w:hAnsi="Arial" w:cs="Arial"/>
          <w:b/>
          <w:sz w:val="24"/>
          <w:szCs w:val="24"/>
        </w:rPr>
        <w:t xml:space="preserve">de </w:t>
      </w:r>
      <w:r w:rsidR="000B4507">
        <w:rPr>
          <w:rFonts w:ascii="Arial" w:hAnsi="Arial" w:cs="Arial"/>
          <w:b/>
          <w:sz w:val="24"/>
          <w:szCs w:val="24"/>
        </w:rPr>
        <w:t>junio</w:t>
      </w:r>
      <w:r w:rsidR="00902ABC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902ABC">
        <w:rPr>
          <w:rFonts w:ascii="Arial" w:hAnsi="Arial" w:cs="Arial"/>
          <w:b/>
          <w:sz w:val="24"/>
          <w:szCs w:val="24"/>
        </w:rPr>
        <w:t>once</w:t>
      </w:r>
      <w:r>
        <w:rPr>
          <w:rFonts w:ascii="Arial" w:hAnsi="Arial" w:cs="Arial"/>
          <w:b/>
          <w:sz w:val="24"/>
          <w:szCs w:val="24"/>
        </w:rPr>
        <w:t xml:space="preserve"> horas</w:t>
      </w:r>
      <w:r w:rsidRPr="00C55427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en el salón del pleno</w:t>
      </w:r>
      <w:r w:rsidR="007E6F1E">
        <w:rPr>
          <w:rFonts w:ascii="Arial" w:hAnsi="Arial" w:cs="Arial"/>
          <w:b/>
          <w:sz w:val="24"/>
          <w:szCs w:val="24"/>
        </w:rPr>
        <w:t xml:space="preserve">, </w:t>
      </w:r>
      <w:bookmarkEnd w:id="0"/>
      <w:r w:rsidR="007E6F1E">
        <w:rPr>
          <w:rFonts w:ascii="Arial" w:hAnsi="Arial" w:cs="Arial"/>
          <w:bCs/>
          <w:sz w:val="24"/>
          <w:szCs w:val="24"/>
        </w:rPr>
        <w:t>bajo el siguiente:</w:t>
      </w:r>
    </w:p>
    <w:p w14:paraId="48F18DA7" w14:textId="77777777" w:rsidR="00592E55" w:rsidRPr="00193790" w:rsidRDefault="00592E55" w:rsidP="00592E5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75D41888" w14:textId="77777777" w:rsidR="00592E55" w:rsidRPr="00902ABC" w:rsidRDefault="00592E55" w:rsidP="00592E5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02ABC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2CECF725" w14:textId="77777777" w:rsidR="00902ABC" w:rsidRPr="000B4507" w:rsidRDefault="00902ABC" w:rsidP="00902ABC">
      <w:pPr>
        <w:pStyle w:val="Prrafodelista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0B4507">
        <w:rPr>
          <w:rFonts w:ascii="Arial" w:hAnsi="Arial" w:cs="Arial"/>
          <w:sz w:val="24"/>
          <w:szCs w:val="24"/>
        </w:rPr>
        <w:t xml:space="preserve">Aprobación del orden del día. </w:t>
      </w:r>
    </w:p>
    <w:p w14:paraId="35405047" w14:textId="77777777" w:rsidR="000B4507" w:rsidRPr="000B4507" w:rsidRDefault="000B4507" w:rsidP="000B450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5" w:name="_Hlk162867698"/>
      <w:bookmarkEnd w:id="4"/>
      <w:r w:rsidRPr="000B4507">
        <w:rPr>
          <w:rFonts w:ascii="Arial" w:hAnsi="Arial" w:cs="Arial"/>
          <w:sz w:val="24"/>
          <w:szCs w:val="24"/>
        </w:rPr>
        <w:t>Proyecto de resolución de un Procedimiento Especial Sancionador, identificado con el número de expediente TEEA-PES-042/2024, propuesto por la ponencia de la Magistrada Laura Hortensia Llamas Hernández.</w:t>
      </w:r>
    </w:p>
    <w:bookmarkEnd w:id="5"/>
    <w:p w14:paraId="7F547A12" w14:textId="77777777" w:rsidR="000B4507" w:rsidRPr="000B4507" w:rsidRDefault="000B4507" w:rsidP="000B450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4507">
        <w:rPr>
          <w:rFonts w:ascii="Arial" w:hAnsi="Arial" w:cs="Arial"/>
          <w:sz w:val="24"/>
          <w:szCs w:val="24"/>
        </w:rPr>
        <w:t>Proyecto de resolución de un Procedimiento Especial Sancionador, identificado con el número de expediente TEEA-PES-040/2024, propuesto por la ponencia del Magistrado Presidente Héctor Salvador Hernández Gallegos.</w:t>
      </w:r>
    </w:p>
    <w:p w14:paraId="66DC1347" w14:textId="77777777" w:rsidR="000B4507" w:rsidRDefault="000B4507" w:rsidP="000B450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4507">
        <w:rPr>
          <w:rFonts w:ascii="Arial" w:hAnsi="Arial" w:cs="Arial"/>
          <w:sz w:val="24"/>
          <w:szCs w:val="24"/>
        </w:rPr>
        <w:t>Proyecto de resolución de un Procedimiento Especial Sancionador, identificado con el número de expediente TEEA-PES-043/2024, propuesto por la ponencia del Magistrado Presidente Héctor Salvador Hernández Gallegos.</w:t>
      </w:r>
    </w:p>
    <w:p w14:paraId="08C66466" w14:textId="0701A9C4" w:rsidR="004A4AE8" w:rsidRPr="004A4AE8" w:rsidRDefault="004A4AE8" w:rsidP="004A4AE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4507">
        <w:rPr>
          <w:rFonts w:ascii="Arial" w:hAnsi="Arial" w:cs="Arial"/>
          <w:sz w:val="24"/>
          <w:szCs w:val="24"/>
        </w:rPr>
        <w:t>Proyecto de resolución de un Procedimiento Especial Sancionador, identificado con el n</w:t>
      </w:r>
      <w:r>
        <w:rPr>
          <w:rFonts w:ascii="Arial" w:hAnsi="Arial" w:cs="Arial"/>
          <w:sz w:val="24"/>
          <w:szCs w:val="24"/>
        </w:rPr>
        <w:t>úmero de expediente TEEA-PES-045</w:t>
      </w:r>
      <w:r w:rsidRPr="000B4507">
        <w:rPr>
          <w:rFonts w:ascii="Arial" w:hAnsi="Arial" w:cs="Arial"/>
          <w:sz w:val="24"/>
          <w:szCs w:val="24"/>
        </w:rPr>
        <w:t>/2024, propuesto por la ponencia del Magistrado Presidente Héctor Salvador Hernández Gallegos.</w:t>
      </w:r>
    </w:p>
    <w:p w14:paraId="4A881860" w14:textId="77777777" w:rsidR="00592E55" w:rsidRPr="00B35DD9" w:rsidRDefault="00592E55" w:rsidP="00592E5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21BE9EC" w14:textId="77777777" w:rsidR="00592E55" w:rsidRDefault="00592E55" w:rsidP="00592E5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63E9F4C6" w14:textId="77777777" w:rsidR="00592E55" w:rsidRPr="002147B7" w:rsidRDefault="00592E55" w:rsidP="00592E5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1603B4E" w14:textId="77777777" w:rsidR="00592E55" w:rsidRDefault="00592E55" w:rsidP="00592E55">
      <w:pPr>
        <w:spacing w:after="0" w:line="240" w:lineRule="auto"/>
        <w:jc w:val="center"/>
        <w:rPr>
          <w:rFonts w:ascii="Arial" w:hAnsi="Arial" w:cs="Arial"/>
          <w:b/>
        </w:rPr>
      </w:pPr>
      <w:bookmarkStart w:id="6" w:name="_Hlk130983518"/>
      <w:r>
        <w:rPr>
          <w:rFonts w:ascii="Arial" w:hAnsi="Arial" w:cs="Arial"/>
          <w:b/>
        </w:rPr>
        <w:t>Héctor Salvador Hernández Gallegos</w:t>
      </w:r>
    </w:p>
    <w:p w14:paraId="03CFDDFB" w14:textId="77777777" w:rsidR="00592E55" w:rsidRDefault="00592E55" w:rsidP="00592E5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Presidente del Tribunal Electoral del </w:t>
      </w:r>
    </w:p>
    <w:p w14:paraId="588393F7" w14:textId="77777777" w:rsidR="00592E55" w:rsidRDefault="00592E55" w:rsidP="00592E55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6"/>
      <w:r>
        <w:rPr>
          <w:rFonts w:ascii="Arial" w:hAnsi="Arial" w:cs="Arial"/>
          <w:b/>
        </w:rPr>
        <w:t>.</w:t>
      </w:r>
    </w:p>
    <w:p w14:paraId="4AD043E5" w14:textId="77777777" w:rsidR="00592E55" w:rsidRPr="002147B7" w:rsidRDefault="00592E55" w:rsidP="00592E55">
      <w:pPr>
        <w:spacing w:line="360" w:lineRule="auto"/>
        <w:rPr>
          <w:sz w:val="24"/>
          <w:szCs w:val="24"/>
        </w:rPr>
      </w:pPr>
    </w:p>
    <w:p w14:paraId="58DAB835" w14:textId="77777777" w:rsidR="00B01434" w:rsidRDefault="00B01434"/>
    <w:sectPr w:rsidR="00B01434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B08D8" w14:textId="77777777" w:rsidR="00EC0E59" w:rsidRDefault="00EC0E59">
      <w:pPr>
        <w:spacing w:after="0" w:line="240" w:lineRule="auto"/>
      </w:pPr>
      <w:r>
        <w:separator/>
      </w:r>
    </w:p>
  </w:endnote>
  <w:endnote w:type="continuationSeparator" w:id="0">
    <w:p w14:paraId="1E6C3077" w14:textId="77777777" w:rsidR="00EC0E59" w:rsidRDefault="00EC0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7D9742" w14:textId="77777777" w:rsidR="00EC0E59" w:rsidRDefault="00EC0E59">
      <w:pPr>
        <w:spacing w:after="0" w:line="240" w:lineRule="auto"/>
      </w:pPr>
      <w:r>
        <w:separator/>
      </w:r>
    </w:p>
  </w:footnote>
  <w:footnote w:type="continuationSeparator" w:id="0">
    <w:p w14:paraId="1126A30C" w14:textId="77777777" w:rsidR="00EC0E59" w:rsidRDefault="00EC0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B75A5" w14:textId="77777777" w:rsidR="00592E55" w:rsidRDefault="007A4B51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802AF7" w:rsidRPr="00802AF7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802AF7" w:rsidRPr="00802AF7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4460301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C968A11" wp14:editId="763B9400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E1747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12C0386" w14:textId="13642FAE" w:rsidR="00592E55" w:rsidRDefault="00592E55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>
      <w:rPr>
        <w:rFonts w:cstheme="minorHAnsi"/>
        <w:b/>
        <w:sz w:val="24"/>
        <w:szCs w:val="20"/>
      </w:rPr>
      <w:t xml:space="preserve"> </w:t>
    </w:r>
    <w:r w:rsidR="004A4AE8">
      <w:rPr>
        <w:rFonts w:cstheme="minorHAnsi"/>
        <w:b/>
        <w:sz w:val="24"/>
        <w:szCs w:val="20"/>
      </w:rPr>
      <w:t>veinte de junio</w:t>
    </w:r>
    <w:r>
      <w:rPr>
        <w:rFonts w:cstheme="minorHAnsi"/>
        <w:b/>
        <w:sz w:val="24"/>
        <w:szCs w:val="20"/>
      </w:rPr>
      <w:t xml:space="preserve"> </w:t>
    </w:r>
  </w:p>
  <w:p w14:paraId="308FE30E" w14:textId="77777777" w:rsidR="00592E55" w:rsidRPr="008A3BA4" w:rsidRDefault="00592E55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134416">
    <w:abstractNumId w:val="0"/>
  </w:num>
  <w:num w:numId="2" w16cid:durableId="1260135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33F69"/>
    <w:rsid w:val="000B4507"/>
    <w:rsid w:val="00234B6D"/>
    <w:rsid w:val="00413494"/>
    <w:rsid w:val="004A4AE8"/>
    <w:rsid w:val="00592E55"/>
    <w:rsid w:val="005D4C04"/>
    <w:rsid w:val="006F5868"/>
    <w:rsid w:val="007A4B51"/>
    <w:rsid w:val="007E6F1E"/>
    <w:rsid w:val="00802AF7"/>
    <w:rsid w:val="00902ABC"/>
    <w:rsid w:val="00A50576"/>
    <w:rsid w:val="00AD3C9F"/>
    <w:rsid w:val="00B01434"/>
    <w:rsid w:val="00D619D7"/>
    <w:rsid w:val="00E14B97"/>
    <w:rsid w:val="00EC0E59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1295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2</cp:revision>
  <cp:lastPrinted>2024-04-10T16:02:00Z</cp:lastPrinted>
  <dcterms:created xsi:type="dcterms:W3CDTF">2024-06-19T15:08:00Z</dcterms:created>
  <dcterms:modified xsi:type="dcterms:W3CDTF">2024-06-19T15:08:00Z</dcterms:modified>
</cp:coreProperties>
</file>