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C4051" w14:textId="77777777" w:rsidR="00EB29AC" w:rsidRDefault="00EB29AC" w:rsidP="00EB29A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2B9F6991" w14:textId="0F331809" w:rsidR="00EB29AC" w:rsidRPr="00EB29AC" w:rsidRDefault="00EB29AC" w:rsidP="00EB29AC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C55427">
        <w:rPr>
          <w:rFonts w:ascii="Arial" w:hAnsi="Arial" w:cs="Arial"/>
          <w:sz w:val="24"/>
          <w:szCs w:val="24"/>
        </w:rPr>
        <w:t xml:space="preserve">Con fundamento en los artículos 357, fracción I, del Código Electoral del Estado de Aguascalientes 18, fracción I y 21, fracción I, inciso a), del Reglamento Interior del Tribunal Electoral, </w:t>
      </w:r>
      <w:r w:rsidRPr="00C55427">
        <w:rPr>
          <w:rFonts w:ascii="Arial" w:hAnsi="Arial" w:cs="Arial"/>
          <w:bCs/>
          <w:sz w:val="24"/>
          <w:szCs w:val="24"/>
        </w:rPr>
        <w:t>en ese sentido es que el Pleno celebrará la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EB29AC">
        <w:rPr>
          <w:rFonts w:ascii="Arial" w:hAnsi="Arial" w:cs="Arial"/>
          <w:b/>
          <w:sz w:val="24"/>
          <w:szCs w:val="24"/>
        </w:rPr>
        <w:t>Cuarta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55427">
        <w:rPr>
          <w:rFonts w:ascii="Arial" w:hAnsi="Arial" w:cs="Arial"/>
          <w:b/>
          <w:sz w:val="24"/>
          <w:szCs w:val="24"/>
        </w:rPr>
        <w:t>Sesión</w:t>
      </w:r>
      <w:r w:rsidRPr="00C55427">
        <w:rPr>
          <w:rFonts w:ascii="Arial" w:hAnsi="Arial" w:cs="Arial"/>
          <w:bCs/>
          <w:sz w:val="24"/>
          <w:szCs w:val="24"/>
        </w:rPr>
        <w:t xml:space="preserve"> pública de resolución, el día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diecinueve</w:t>
      </w:r>
      <w:r w:rsidRPr="00C55427">
        <w:rPr>
          <w:rFonts w:ascii="Arial" w:hAnsi="Arial" w:cs="Arial"/>
          <w:b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 xml:space="preserve">del año en curso, a las </w:t>
      </w:r>
      <w:r w:rsidRPr="00EB29AC">
        <w:rPr>
          <w:rFonts w:ascii="Arial" w:hAnsi="Arial" w:cs="Arial"/>
          <w:b/>
          <w:sz w:val="24"/>
          <w:szCs w:val="24"/>
        </w:rPr>
        <w:t>doce horas</w:t>
      </w:r>
      <w:r w:rsidRPr="00C55427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en el salón del pleno</w:t>
      </w:r>
      <w:r w:rsidRPr="00C55427">
        <w:rPr>
          <w:rFonts w:ascii="Arial" w:hAnsi="Arial" w:cs="Arial"/>
          <w:b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>en la que se resolverá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 xml:space="preserve">un </w:t>
      </w:r>
      <w:r>
        <w:rPr>
          <w:rFonts w:ascii="Arial" w:eastAsia="Times New Roman" w:hAnsi="Arial" w:cs="Arial"/>
          <w:sz w:val="24"/>
          <w:szCs w:val="24"/>
          <w:lang w:eastAsia="es-ES"/>
        </w:rPr>
        <w:t>Juicio para la protección de los derechos Político</w:t>
      </w:r>
      <w:r w:rsidRPr="00D359C3">
        <w:rPr>
          <w:rFonts w:ascii="Arial" w:hAnsi="Arial" w:cs="Arial"/>
          <w:sz w:val="24"/>
          <w:szCs w:val="24"/>
        </w:rPr>
        <w:t xml:space="preserve">-electorales del </w:t>
      </w:r>
      <w:r>
        <w:rPr>
          <w:rFonts w:ascii="Arial" w:hAnsi="Arial" w:cs="Arial"/>
          <w:sz w:val="24"/>
          <w:szCs w:val="24"/>
        </w:rPr>
        <w:t xml:space="preserve">y la </w:t>
      </w:r>
      <w:r w:rsidRPr="00D359C3">
        <w:rPr>
          <w:rFonts w:ascii="Arial" w:hAnsi="Arial" w:cs="Arial"/>
          <w:sz w:val="24"/>
          <w:szCs w:val="24"/>
        </w:rPr>
        <w:t>ciudadan</w:t>
      </w:r>
      <w:r>
        <w:rPr>
          <w:rFonts w:ascii="Arial" w:hAnsi="Arial" w:cs="Arial"/>
          <w:sz w:val="24"/>
          <w:szCs w:val="24"/>
        </w:rPr>
        <w:t>a</w:t>
      </w:r>
      <w:r w:rsidRPr="00D359C3">
        <w:rPr>
          <w:rFonts w:ascii="Arial" w:hAnsi="Arial" w:cs="Arial"/>
          <w:sz w:val="24"/>
          <w:szCs w:val="24"/>
        </w:rPr>
        <w:t>, identificado con el número de expediente TEEA-JDC-0</w:t>
      </w:r>
      <w:r>
        <w:rPr>
          <w:rFonts w:ascii="Arial" w:hAnsi="Arial" w:cs="Arial"/>
          <w:sz w:val="24"/>
          <w:szCs w:val="24"/>
        </w:rPr>
        <w:t>01</w:t>
      </w:r>
      <w:r w:rsidRPr="00D359C3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4 y Acumulado</w:t>
      </w:r>
      <w:r w:rsidRPr="00D359C3">
        <w:rPr>
          <w:rFonts w:ascii="Arial" w:hAnsi="Arial" w:cs="Arial"/>
          <w:sz w:val="24"/>
          <w:szCs w:val="24"/>
        </w:rPr>
        <w:t>, propuesto por la ponencia del Magistrado en Funciones Néstor Enrique Rivera López</w:t>
      </w:r>
      <w:r>
        <w:rPr>
          <w:rFonts w:ascii="Arial" w:eastAsia="Times New Roman" w:hAnsi="Arial" w:cs="Arial"/>
          <w:sz w:val="24"/>
          <w:szCs w:val="24"/>
          <w:lang w:eastAsia="es-ES"/>
        </w:rPr>
        <w:t>.</w:t>
      </w:r>
      <w:bookmarkEnd w:id="0"/>
    </w:p>
    <w:p w14:paraId="1DA1A5BC" w14:textId="77777777" w:rsidR="00EB29AC" w:rsidRPr="00193790" w:rsidRDefault="00EB29AC" w:rsidP="00EB29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3790">
        <w:rPr>
          <w:rFonts w:ascii="Arial" w:hAnsi="Arial" w:cs="Arial"/>
          <w:sz w:val="24"/>
          <w:szCs w:val="24"/>
        </w:rPr>
        <w:t>.</w:t>
      </w:r>
    </w:p>
    <w:p w14:paraId="5D5FF0C4" w14:textId="77777777" w:rsidR="00EB29AC" w:rsidRPr="00D35815" w:rsidRDefault="00EB29AC" w:rsidP="00EB29A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1" w:name="_Hlk515982367"/>
    </w:p>
    <w:bookmarkEnd w:id="1"/>
    <w:p w14:paraId="44A47661" w14:textId="77777777" w:rsidR="00EB29AC" w:rsidRPr="00EF03D4" w:rsidRDefault="00EB29AC" w:rsidP="00EB29A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F03D4">
        <w:rPr>
          <w:rFonts w:ascii="Arial" w:hAnsi="Arial" w:cs="Arial"/>
          <w:sz w:val="24"/>
          <w:szCs w:val="24"/>
        </w:rPr>
        <w:t>Aprobación del orden del día;</w:t>
      </w:r>
    </w:p>
    <w:p w14:paraId="745E45A5" w14:textId="3DD611E4" w:rsidR="00EB29AC" w:rsidRPr="00D359C3" w:rsidRDefault="00EB29AC" w:rsidP="00EB29A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59C3">
        <w:rPr>
          <w:rFonts w:ascii="Arial" w:hAnsi="Arial" w:cs="Arial"/>
          <w:sz w:val="24"/>
          <w:szCs w:val="24"/>
        </w:rPr>
        <w:t>Proyecto de resolución de un</w:t>
      </w:r>
      <w:r w:rsidRPr="00D359C3">
        <w:t xml:space="preserve"> </w:t>
      </w:r>
      <w:bookmarkStart w:id="2" w:name="_Hlk155772422"/>
      <w:r w:rsidRPr="00D359C3">
        <w:rPr>
          <w:rFonts w:ascii="Arial" w:hAnsi="Arial" w:cs="Arial"/>
          <w:sz w:val="24"/>
          <w:szCs w:val="24"/>
        </w:rPr>
        <w:t xml:space="preserve">Juicio para la protección de los derechos Político-electorales del </w:t>
      </w:r>
      <w:r>
        <w:rPr>
          <w:rFonts w:ascii="Arial" w:hAnsi="Arial" w:cs="Arial"/>
          <w:sz w:val="24"/>
          <w:szCs w:val="24"/>
        </w:rPr>
        <w:t xml:space="preserve">y la </w:t>
      </w:r>
      <w:r w:rsidRPr="00D359C3">
        <w:rPr>
          <w:rFonts w:ascii="Arial" w:hAnsi="Arial" w:cs="Arial"/>
          <w:sz w:val="24"/>
          <w:szCs w:val="24"/>
        </w:rPr>
        <w:t>ciudadan</w:t>
      </w:r>
      <w:r>
        <w:rPr>
          <w:rFonts w:ascii="Arial" w:hAnsi="Arial" w:cs="Arial"/>
          <w:sz w:val="24"/>
          <w:szCs w:val="24"/>
        </w:rPr>
        <w:t>a</w:t>
      </w:r>
      <w:bookmarkEnd w:id="2"/>
      <w:r w:rsidRPr="00D359C3">
        <w:rPr>
          <w:rFonts w:ascii="Arial" w:hAnsi="Arial" w:cs="Arial"/>
          <w:sz w:val="24"/>
          <w:szCs w:val="24"/>
        </w:rPr>
        <w:t>, identificado con el número de expediente TEEA-JDC-0</w:t>
      </w:r>
      <w:r>
        <w:rPr>
          <w:rFonts w:ascii="Arial" w:hAnsi="Arial" w:cs="Arial"/>
          <w:sz w:val="24"/>
          <w:szCs w:val="24"/>
        </w:rPr>
        <w:t>01</w:t>
      </w:r>
      <w:r w:rsidRPr="00D359C3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4 y Acumulado</w:t>
      </w:r>
      <w:r w:rsidRPr="00D359C3">
        <w:rPr>
          <w:rFonts w:ascii="Arial" w:hAnsi="Arial" w:cs="Arial"/>
          <w:sz w:val="24"/>
          <w:szCs w:val="24"/>
        </w:rPr>
        <w:t>, propuesto por la ponencia del Magistrado en Funciones Néstor Enrique Rivera López</w:t>
      </w:r>
      <w:r>
        <w:rPr>
          <w:rFonts w:ascii="Arial" w:hAnsi="Arial" w:cs="Arial"/>
          <w:sz w:val="24"/>
          <w:szCs w:val="24"/>
        </w:rPr>
        <w:t>.</w:t>
      </w:r>
    </w:p>
    <w:p w14:paraId="0294A4FD" w14:textId="77777777" w:rsidR="00EB29AC" w:rsidRPr="00B35DD9" w:rsidRDefault="00EB29AC" w:rsidP="00EB29AC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1B8A1D3C" w14:textId="77777777" w:rsidR="00EB29AC" w:rsidRDefault="00EB29AC" w:rsidP="00EB29A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1C90376E" w14:textId="77777777" w:rsidR="00EB29AC" w:rsidRPr="002147B7" w:rsidRDefault="00EB29AC" w:rsidP="00EB29A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3AB3D04" w14:textId="77777777" w:rsidR="00EB29AC" w:rsidRDefault="00EB29AC" w:rsidP="00EB29AC">
      <w:pPr>
        <w:spacing w:after="0" w:line="240" w:lineRule="auto"/>
        <w:jc w:val="center"/>
        <w:rPr>
          <w:rFonts w:ascii="Arial" w:hAnsi="Arial" w:cs="Arial"/>
          <w:b/>
        </w:rPr>
      </w:pPr>
      <w:bookmarkStart w:id="3" w:name="_Hlk130983518"/>
      <w:r>
        <w:rPr>
          <w:rFonts w:ascii="Arial" w:hAnsi="Arial" w:cs="Arial"/>
          <w:b/>
        </w:rPr>
        <w:t>Héctor Salvador Hernández Gallegos</w:t>
      </w:r>
    </w:p>
    <w:p w14:paraId="3B50BC4A" w14:textId="77777777" w:rsidR="00EB29AC" w:rsidRDefault="00EB29AC" w:rsidP="00EB29AC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Magistrado </w:t>
      </w:r>
      <w:proofErr w:type="gramStart"/>
      <w:r>
        <w:rPr>
          <w:rFonts w:ascii="Arial" w:hAnsi="Arial" w:cs="Arial"/>
          <w:b/>
        </w:rPr>
        <w:t>Presidente</w:t>
      </w:r>
      <w:proofErr w:type="gramEnd"/>
      <w:r>
        <w:rPr>
          <w:rFonts w:ascii="Arial" w:hAnsi="Arial" w:cs="Arial"/>
          <w:b/>
        </w:rPr>
        <w:t xml:space="preserve"> del Tribunal Electoral del </w:t>
      </w:r>
    </w:p>
    <w:p w14:paraId="235423B3" w14:textId="77777777" w:rsidR="00EB29AC" w:rsidRDefault="00EB29AC" w:rsidP="00EB29AC">
      <w:pPr>
        <w:spacing w:after="0" w:line="240" w:lineRule="auto"/>
        <w:jc w:val="center"/>
      </w:pPr>
      <w:r>
        <w:rPr>
          <w:rFonts w:ascii="Arial" w:hAnsi="Arial" w:cs="Arial"/>
          <w:b/>
        </w:rPr>
        <w:t>Estado de Aguascalientes</w:t>
      </w:r>
      <w:bookmarkEnd w:id="3"/>
      <w:r>
        <w:rPr>
          <w:rFonts w:ascii="Arial" w:hAnsi="Arial" w:cs="Arial"/>
          <w:b/>
        </w:rPr>
        <w:t>.</w:t>
      </w:r>
    </w:p>
    <w:p w14:paraId="6DEA4212" w14:textId="77777777" w:rsidR="00EB29AC" w:rsidRPr="002147B7" w:rsidRDefault="00EB29AC" w:rsidP="00EB29AC">
      <w:pPr>
        <w:spacing w:line="360" w:lineRule="auto"/>
        <w:rPr>
          <w:sz w:val="24"/>
          <w:szCs w:val="24"/>
        </w:rPr>
      </w:pPr>
    </w:p>
    <w:p w14:paraId="7E090A49" w14:textId="77777777" w:rsidR="00C8534E" w:rsidRDefault="00C8534E"/>
    <w:sectPr w:rsidR="00C8534E" w:rsidSect="00EB29AC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DDA56" w14:textId="77777777" w:rsidR="00EB29AC" w:rsidRDefault="00EB29AC" w:rsidP="00EB29AC">
      <w:pPr>
        <w:spacing w:after="0" w:line="240" w:lineRule="auto"/>
      </w:pPr>
      <w:r>
        <w:separator/>
      </w:r>
    </w:p>
  </w:endnote>
  <w:endnote w:type="continuationSeparator" w:id="0">
    <w:p w14:paraId="77CB93D1" w14:textId="77777777" w:rsidR="00EB29AC" w:rsidRDefault="00EB29AC" w:rsidP="00EB2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C3AA0" w14:textId="77777777" w:rsidR="00EB29AC" w:rsidRDefault="00EB29AC" w:rsidP="009023E2">
    <w:pPr>
      <w:pStyle w:val="Piedepgina"/>
      <w:jc w:val="center"/>
    </w:pPr>
  </w:p>
  <w:p w14:paraId="1B61E19F" w14:textId="77777777" w:rsidR="00EB29AC" w:rsidRDefault="00EB29A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0F56E" w14:textId="77777777" w:rsidR="00EB29AC" w:rsidRDefault="00EB29AC" w:rsidP="00EB29AC">
      <w:pPr>
        <w:spacing w:after="0" w:line="240" w:lineRule="auto"/>
      </w:pPr>
      <w:r>
        <w:separator/>
      </w:r>
    </w:p>
  </w:footnote>
  <w:footnote w:type="continuationSeparator" w:id="0">
    <w:p w14:paraId="7CF32DD2" w14:textId="77777777" w:rsidR="00EB29AC" w:rsidRDefault="00EB29AC" w:rsidP="00EB2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2335D" w14:textId="77777777" w:rsidR="00EB29AC" w:rsidRDefault="00EB29AC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06CE7927" wp14:editId="3A0A85AA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EF5A7A5" w14:textId="77777777" w:rsidR="00EB29AC" w:rsidRDefault="00EB29AC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6CE7927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EF5A7A5" w14:textId="77777777" w:rsidR="00EB29AC" w:rsidRDefault="00EB29AC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689276A" w14:textId="77777777" w:rsidR="00EB29AC" w:rsidRDefault="00EB29AC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76B9E2ED" w14:textId="77777777" w:rsidR="00EB29AC" w:rsidRDefault="00EB29AC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0B6A2F3" wp14:editId="3996161A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4391A3" w14:textId="77777777" w:rsidR="00EB29AC" w:rsidRDefault="00EB29AC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F36F7A7" w14:textId="77777777" w:rsidR="00EB29AC" w:rsidRPr="00A46BD3" w:rsidRDefault="00EB29AC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AC7888D" w14:textId="77777777" w:rsidR="00EB29AC" w:rsidRDefault="00EB29AC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3CE5C9F" w14:textId="77777777" w:rsidR="00EB29AC" w:rsidRPr="00EF5E6E" w:rsidRDefault="00EB29AC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C3F99B" w14:textId="4C67269B" w:rsidR="00EB29AC" w:rsidRDefault="00EB29AC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>
      <w:rPr>
        <w:rFonts w:cstheme="minorHAnsi"/>
        <w:b/>
        <w:sz w:val="24"/>
        <w:szCs w:val="20"/>
      </w:rPr>
      <w:t xml:space="preserve"> diecinueve de</w:t>
    </w:r>
    <w:r>
      <w:rPr>
        <w:rFonts w:cstheme="minorHAnsi"/>
        <w:b/>
        <w:sz w:val="24"/>
        <w:szCs w:val="20"/>
      </w:rPr>
      <w:t xml:space="preserve"> </w:t>
    </w:r>
    <w:r>
      <w:rPr>
        <w:rFonts w:cstheme="minorHAnsi"/>
        <w:b/>
        <w:sz w:val="24"/>
        <w:szCs w:val="20"/>
      </w:rPr>
      <w:t>marzo</w:t>
    </w:r>
    <w:r>
      <w:rPr>
        <w:rFonts w:cstheme="minorHAnsi"/>
        <w:b/>
        <w:sz w:val="24"/>
        <w:szCs w:val="20"/>
      </w:rPr>
      <w:t xml:space="preserve"> </w:t>
    </w:r>
  </w:p>
  <w:p w14:paraId="6F4B91D6" w14:textId="77777777" w:rsidR="00EB29AC" w:rsidRPr="008A3BA4" w:rsidRDefault="00EB29AC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>
      <w:rPr>
        <w:rFonts w:cstheme="minorHAnsi"/>
        <w:b/>
        <w:sz w:val="24"/>
        <w:szCs w:val="20"/>
      </w:rPr>
      <w:t>i</w:t>
    </w:r>
    <w:r>
      <w:rPr>
        <w:rFonts w:cstheme="minorHAnsi"/>
        <w:b/>
        <w:sz w:val="24"/>
        <w:szCs w:val="20"/>
      </w:rPr>
      <w:t>cuatro</w:t>
    </w:r>
    <w:r w:rsidRPr="003D5ADF">
      <w:rPr>
        <w:rFonts w:cstheme="minorHAnsi"/>
        <w:b/>
        <w:sz w:val="24"/>
        <w:szCs w:val="20"/>
      </w:rPr>
      <w:t>.</w:t>
    </w:r>
  </w:p>
  <w:p w14:paraId="4126B98D" w14:textId="77777777" w:rsidR="00EB29AC" w:rsidRPr="00F5603B" w:rsidRDefault="00EB29AC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124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9AC"/>
    <w:rsid w:val="00C8534E"/>
    <w:rsid w:val="00EB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20426"/>
  <w15:chartTrackingRefBased/>
  <w15:docId w15:val="{9483263F-9729-4069-A495-F8EF5AFEC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9AC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B29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29AC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EB29AC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B29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29A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900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1</cp:revision>
  <dcterms:created xsi:type="dcterms:W3CDTF">2024-03-19T15:41:00Z</dcterms:created>
  <dcterms:modified xsi:type="dcterms:W3CDTF">2024-03-19T15:46:00Z</dcterms:modified>
</cp:coreProperties>
</file>