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1C61F189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primera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DE64C1">
        <w:rPr>
          <w:rFonts w:ascii="Arial" w:hAnsi="Arial" w:cs="Arial"/>
          <w:b/>
          <w:sz w:val="24"/>
          <w:szCs w:val="24"/>
        </w:rPr>
        <w:t xml:space="preserve">primero de junio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DE64C1">
        <w:rPr>
          <w:rFonts w:ascii="Arial" w:hAnsi="Arial" w:cs="Arial"/>
          <w:b/>
          <w:sz w:val="24"/>
          <w:szCs w:val="24"/>
        </w:rPr>
        <w:t xml:space="preserve">dieciocho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8E29D47" w14:textId="77777777" w:rsidR="007962A0" w:rsidRDefault="00DB0782" w:rsidP="007962A0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0782">
        <w:rPr>
          <w:rFonts w:ascii="Arial" w:hAnsi="Arial" w:cs="Arial"/>
          <w:sz w:val="24"/>
          <w:szCs w:val="24"/>
        </w:rPr>
        <w:t>Aprobación del orden del día</w:t>
      </w:r>
      <w:r w:rsidR="007962A0">
        <w:rPr>
          <w:rFonts w:ascii="Arial" w:hAnsi="Arial" w:cs="Arial"/>
          <w:sz w:val="24"/>
          <w:szCs w:val="24"/>
        </w:rPr>
        <w:t>;</w:t>
      </w:r>
    </w:p>
    <w:p w14:paraId="50779559" w14:textId="77777777" w:rsidR="00DE64C1" w:rsidRPr="00DE64C1" w:rsidRDefault="00DE64C1" w:rsidP="00DE64C1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64C1">
        <w:rPr>
          <w:rFonts w:ascii="Arial" w:hAnsi="Arial" w:cs="Arial"/>
          <w:sz w:val="24"/>
          <w:szCs w:val="24"/>
        </w:rPr>
        <w:t>Ocho proyectos de resolución de Procedimiento Especial Sancionador, identificados con los números de expediente TEEA-PES-16, 28, 31, 34, 37, 40, 43 y 46 así como dos proyectos de resolución de Recurso de Revisión de Procedimiento Especial Sancionador identificados con los números de expediente TEEA-REP-03 y 06, todos del presente año, propuestos por la ponencia de la Magistrada Presidenta Claudia Díaz de León González; y</w:t>
      </w:r>
    </w:p>
    <w:p w14:paraId="16A96568" w14:textId="77777777" w:rsidR="00DE64C1" w:rsidRPr="00DE64C1" w:rsidRDefault="00DE64C1" w:rsidP="00DE64C1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64C1">
        <w:rPr>
          <w:rFonts w:ascii="Arial" w:hAnsi="Arial" w:cs="Arial"/>
          <w:sz w:val="24"/>
          <w:szCs w:val="24"/>
        </w:rPr>
        <w:t>Seis proyectos de resolución de Procedimiento Especial Sancionador, identificados con los números de expediente TEEA-PES-33, 36, 39, 42, 45 y 48, así como dos proyectos de resolución de Recurso de Revisión de Procedimiento Especial Sancionador identificados con los números de expediente TEEA-REP-02 y 08, todos del presente año, propuestos por la ponencia del Magistrado Héctor Salvador Hernández Gallegos.</w:t>
      </w:r>
    </w:p>
    <w:p w14:paraId="27D9611D" w14:textId="77777777" w:rsidR="003812CB" w:rsidRPr="003812CB" w:rsidRDefault="003812CB" w:rsidP="00381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DE64C1" w:rsidP="009023E2">
    <w:pPr>
      <w:pStyle w:val="Piedepgina"/>
      <w:jc w:val="center"/>
    </w:pPr>
  </w:p>
  <w:p w14:paraId="4F6CF03E" w14:textId="77777777" w:rsidR="006C0934" w:rsidRDefault="00DE6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A8F6E58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treinta y uno de mayo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8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3"/>
  </w:num>
  <w:num w:numId="2" w16cid:durableId="993921530">
    <w:abstractNumId w:val="26"/>
  </w:num>
  <w:num w:numId="3" w16cid:durableId="222831759">
    <w:abstractNumId w:val="0"/>
  </w:num>
  <w:num w:numId="4" w16cid:durableId="1889876455">
    <w:abstractNumId w:val="8"/>
  </w:num>
  <w:num w:numId="5" w16cid:durableId="400830791">
    <w:abstractNumId w:val="27"/>
  </w:num>
  <w:num w:numId="6" w16cid:durableId="1911117879">
    <w:abstractNumId w:val="28"/>
  </w:num>
  <w:num w:numId="7" w16cid:durableId="1008211545">
    <w:abstractNumId w:val="11"/>
  </w:num>
  <w:num w:numId="8" w16cid:durableId="966205161">
    <w:abstractNumId w:val="21"/>
  </w:num>
  <w:num w:numId="9" w16cid:durableId="468398238">
    <w:abstractNumId w:val="23"/>
  </w:num>
  <w:num w:numId="10" w16cid:durableId="1107115388">
    <w:abstractNumId w:val="22"/>
  </w:num>
  <w:num w:numId="11" w16cid:durableId="979651424">
    <w:abstractNumId w:val="15"/>
  </w:num>
  <w:num w:numId="12" w16cid:durableId="898830459">
    <w:abstractNumId w:val="24"/>
  </w:num>
  <w:num w:numId="13" w16cid:durableId="832985106">
    <w:abstractNumId w:val="20"/>
  </w:num>
  <w:num w:numId="14" w16cid:durableId="652104260">
    <w:abstractNumId w:val="14"/>
  </w:num>
  <w:num w:numId="15" w16cid:durableId="1695837464">
    <w:abstractNumId w:val="19"/>
  </w:num>
  <w:num w:numId="16" w16cid:durableId="460921366">
    <w:abstractNumId w:val="12"/>
  </w:num>
  <w:num w:numId="17" w16cid:durableId="939410853">
    <w:abstractNumId w:val="6"/>
  </w:num>
  <w:num w:numId="18" w16cid:durableId="1008405576">
    <w:abstractNumId w:val="17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29"/>
  </w:num>
  <w:num w:numId="22" w16cid:durableId="541094472">
    <w:abstractNumId w:val="9"/>
  </w:num>
  <w:num w:numId="23" w16cid:durableId="226957116">
    <w:abstractNumId w:val="31"/>
  </w:num>
  <w:num w:numId="24" w16cid:durableId="965500544">
    <w:abstractNumId w:val="30"/>
  </w:num>
  <w:num w:numId="25" w16cid:durableId="1820029931">
    <w:abstractNumId w:val="7"/>
  </w:num>
  <w:num w:numId="26" w16cid:durableId="1085416636">
    <w:abstractNumId w:val="10"/>
  </w:num>
  <w:num w:numId="27" w16cid:durableId="873349074">
    <w:abstractNumId w:val="25"/>
  </w:num>
  <w:num w:numId="28" w16cid:durableId="381366297">
    <w:abstractNumId w:val="2"/>
  </w:num>
  <w:num w:numId="29" w16cid:durableId="531502368">
    <w:abstractNumId w:val="16"/>
  </w:num>
  <w:num w:numId="30" w16cid:durableId="1162818266">
    <w:abstractNumId w:val="18"/>
  </w:num>
  <w:num w:numId="31" w16cid:durableId="2057270760">
    <w:abstractNumId w:val="1"/>
  </w:num>
  <w:num w:numId="32" w16cid:durableId="345375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26</cp:revision>
  <cp:lastPrinted>2021-02-16T15:49:00Z</cp:lastPrinted>
  <dcterms:created xsi:type="dcterms:W3CDTF">2021-02-03T20:45:00Z</dcterms:created>
  <dcterms:modified xsi:type="dcterms:W3CDTF">2022-06-01T18:21:00Z</dcterms:modified>
</cp:coreProperties>
</file>