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F370DC7"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7A11A7">
        <w:rPr>
          <w:rFonts w:ascii="Arial" w:hAnsi="Arial" w:cs="Arial"/>
          <w:b/>
          <w:sz w:val="24"/>
          <w:szCs w:val="24"/>
        </w:rPr>
        <w:t>sexagésima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7A11A7">
        <w:rPr>
          <w:rFonts w:ascii="Arial" w:hAnsi="Arial" w:cs="Arial"/>
          <w:b/>
          <w:sz w:val="24"/>
          <w:szCs w:val="24"/>
        </w:rPr>
        <w:t>dieciocho de agosto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1CE88B9" w14:textId="77777777" w:rsidR="007A11A7" w:rsidRPr="007A11A7" w:rsidRDefault="007A11A7" w:rsidP="007A11A7">
      <w:pPr>
        <w:pStyle w:val="Prrafodelista"/>
        <w:numPr>
          <w:ilvl w:val="0"/>
          <w:numId w:val="32"/>
        </w:numPr>
        <w:jc w:val="both"/>
        <w:rPr>
          <w:rFonts w:ascii="Arial" w:hAnsi="Arial" w:cs="Arial"/>
          <w:sz w:val="24"/>
          <w:szCs w:val="24"/>
        </w:rPr>
      </w:pPr>
      <w:r w:rsidRPr="007A11A7">
        <w:rPr>
          <w:rFonts w:ascii="Arial" w:hAnsi="Arial" w:cs="Arial"/>
          <w:sz w:val="24"/>
          <w:szCs w:val="24"/>
        </w:rPr>
        <w:t>Aprobación del orden del día; y,</w:t>
      </w:r>
    </w:p>
    <w:p w14:paraId="5B5FE2EB" w14:textId="77777777" w:rsidR="007A11A7" w:rsidRPr="007A11A7" w:rsidRDefault="007A11A7" w:rsidP="007A11A7">
      <w:pPr>
        <w:pStyle w:val="Prrafodelista"/>
        <w:numPr>
          <w:ilvl w:val="0"/>
          <w:numId w:val="32"/>
        </w:numPr>
        <w:jc w:val="both"/>
        <w:rPr>
          <w:rFonts w:ascii="Arial" w:hAnsi="Arial" w:cs="Arial"/>
          <w:sz w:val="24"/>
          <w:szCs w:val="24"/>
        </w:rPr>
      </w:pPr>
      <w:r w:rsidRPr="007A11A7">
        <w:rPr>
          <w:rFonts w:ascii="Arial" w:hAnsi="Arial" w:cs="Arial"/>
          <w:sz w:val="24"/>
          <w:szCs w:val="24"/>
        </w:rPr>
        <w:t xml:space="preserve">Cuenta conjunta de los siguientes asuntos:  </w:t>
      </w:r>
    </w:p>
    <w:p w14:paraId="089136AE" w14:textId="77777777" w:rsidR="007A11A7" w:rsidRPr="007A11A7" w:rsidRDefault="007A11A7" w:rsidP="007A11A7">
      <w:pPr>
        <w:jc w:val="both"/>
        <w:rPr>
          <w:rFonts w:ascii="Arial" w:hAnsi="Arial" w:cs="Arial"/>
          <w:sz w:val="24"/>
          <w:szCs w:val="24"/>
        </w:rPr>
      </w:pPr>
      <w:r w:rsidRPr="007A11A7">
        <w:rPr>
          <w:rFonts w:ascii="Arial" w:hAnsi="Arial" w:cs="Arial"/>
          <w:sz w:val="24"/>
          <w:szCs w:val="24"/>
        </w:rPr>
        <w:t xml:space="preserve">Un proyecto de resolución de un Procedimiento Especial Sancionador, identificado con el número de expediente TEEA-PES-091/2021, propuesto por la ponencia de la Magistrada Laura Hortensia Llamas Hernández; y, </w:t>
      </w:r>
    </w:p>
    <w:p w14:paraId="45EB5481" w14:textId="77777777" w:rsidR="007A11A7" w:rsidRPr="007A11A7" w:rsidRDefault="007A11A7" w:rsidP="007A11A7">
      <w:pPr>
        <w:jc w:val="both"/>
        <w:rPr>
          <w:rFonts w:ascii="Arial" w:hAnsi="Arial" w:cs="Arial"/>
          <w:sz w:val="24"/>
          <w:szCs w:val="24"/>
        </w:rPr>
      </w:pPr>
      <w:r w:rsidRPr="007A11A7">
        <w:rPr>
          <w:rFonts w:ascii="Arial" w:hAnsi="Arial" w:cs="Arial"/>
          <w:sz w:val="24"/>
          <w:szCs w:val="24"/>
        </w:rPr>
        <w:t>Un proyecto de resolución de un Procedimiento Especial Sancionador, identificado con el número de expediente TEEA-PES-092/2021, propuesto por la ponencia del Magistrado Héctor Salvador Hernández Gallegos.</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7A11A7" w:rsidP="009023E2">
    <w:pPr>
      <w:pStyle w:val="Piedepgina"/>
      <w:jc w:val="center"/>
    </w:pPr>
  </w:p>
  <w:p w14:paraId="4F6CF03E" w14:textId="77777777" w:rsidR="006C0934" w:rsidRDefault="007A11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1733DF7"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450D8A">
      <w:rPr>
        <w:rFonts w:cstheme="minorHAnsi"/>
        <w:b/>
        <w:sz w:val="24"/>
        <w:szCs w:val="20"/>
      </w:rPr>
      <w:t>d</w:t>
    </w:r>
    <w:r w:rsidR="007A11A7">
      <w:rPr>
        <w:rFonts w:cstheme="minorHAnsi"/>
        <w:b/>
        <w:sz w:val="24"/>
        <w:szCs w:val="20"/>
      </w:rPr>
      <w:t>iecisiete de agosto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AC6312E"/>
    <w:multiLevelType w:val="hybridMultilevel"/>
    <w:tmpl w:val="C79066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6"/>
  </w:num>
  <w:num w:numId="3">
    <w:abstractNumId w:val="0"/>
  </w:num>
  <w:num w:numId="4">
    <w:abstractNumId w:val="7"/>
  </w:num>
  <w:num w:numId="5">
    <w:abstractNumId w:val="27"/>
  </w:num>
  <w:num w:numId="6">
    <w:abstractNumId w:val="28"/>
  </w:num>
  <w:num w:numId="7">
    <w:abstractNumId w:val="10"/>
  </w:num>
  <w:num w:numId="8">
    <w:abstractNumId w:val="20"/>
  </w:num>
  <w:num w:numId="9">
    <w:abstractNumId w:val="22"/>
  </w:num>
  <w:num w:numId="10">
    <w:abstractNumId w:val="21"/>
  </w:num>
  <w:num w:numId="11">
    <w:abstractNumId w:val="14"/>
  </w:num>
  <w:num w:numId="12">
    <w:abstractNumId w:val="24"/>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9"/>
  </w:num>
  <w:num w:numId="22">
    <w:abstractNumId w:val="8"/>
  </w:num>
  <w:num w:numId="23">
    <w:abstractNumId w:val="31"/>
  </w:num>
  <w:num w:numId="24">
    <w:abstractNumId w:val="30"/>
  </w:num>
  <w:num w:numId="25">
    <w:abstractNumId w:val="6"/>
  </w:num>
  <w:num w:numId="26">
    <w:abstractNumId w:val="9"/>
  </w:num>
  <w:num w:numId="27">
    <w:abstractNumId w:val="25"/>
  </w:num>
  <w:num w:numId="28">
    <w:abstractNumId w:val="2"/>
  </w:num>
  <w:num w:numId="29">
    <w:abstractNumId w:val="15"/>
  </w:num>
  <w:num w:numId="30">
    <w:abstractNumId w:val="17"/>
  </w:num>
  <w:num w:numId="31">
    <w:abstractNumId w:val="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A11A7"/>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193</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2021-08-24T16:51:00Z</dcterms:modified>
</cp:coreProperties>
</file>