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DB381D">
      <w:pPr>
        <w:spacing w:line="360" w:lineRule="auto"/>
        <w:jc w:val="both"/>
        <w:rPr>
          <w:rFonts w:ascii="Arial" w:hAnsi="Arial" w:cs="Arial"/>
          <w:sz w:val="28"/>
          <w:szCs w:val="28"/>
        </w:rPr>
      </w:pPr>
    </w:p>
    <w:p w14:paraId="04F83834" w14:textId="509FAE90" w:rsidR="00117BBC" w:rsidRPr="002147B7" w:rsidRDefault="003D5ADF" w:rsidP="00DB381D">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DB381D">
        <w:rPr>
          <w:rFonts w:ascii="Arial" w:hAnsi="Arial" w:cs="Arial"/>
          <w:b/>
          <w:sz w:val="24"/>
          <w:szCs w:val="24"/>
        </w:rPr>
        <w:t>cuadragésima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DB381D">
        <w:rPr>
          <w:rFonts w:ascii="Arial" w:hAnsi="Arial" w:cs="Arial"/>
          <w:b/>
          <w:sz w:val="24"/>
          <w:szCs w:val="24"/>
        </w:rPr>
        <w:t>dieciocho</w:t>
      </w:r>
      <w:r w:rsidR="0011638C">
        <w:rPr>
          <w:rFonts w:ascii="Arial" w:hAnsi="Arial" w:cs="Arial"/>
          <w:b/>
          <w:sz w:val="24"/>
          <w:szCs w:val="24"/>
        </w:rPr>
        <w:t xml:space="preserve"> de mayo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DB381D">
        <w:rPr>
          <w:rFonts w:ascii="Arial" w:hAnsi="Arial" w:cs="Arial"/>
          <w:b/>
          <w:sz w:val="24"/>
          <w:szCs w:val="24"/>
        </w:rPr>
        <w:t>catorce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DB381D">
      <w:pPr>
        <w:spacing w:line="360" w:lineRule="auto"/>
        <w:jc w:val="both"/>
        <w:rPr>
          <w:rFonts w:ascii="Arial" w:hAnsi="Arial" w:cs="Arial"/>
          <w:b/>
          <w:sz w:val="24"/>
          <w:szCs w:val="24"/>
        </w:rPr>
      </w:pPr>
    </w:p>
    <w:p w14:paraId="49860C88" w14:textId="3CC9C8A9" w:rsidR="006B6BB0" w:rsidRPr="00D35815" w:rsidRDefault="00F159E7" w:rsidP="00DB381D">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64C34808" w14:textId="77777777" w:rsidR="00DB381D" w:rsidRPr="00DB381D" w:rsidRDefault="00DB381D" w:rsidP="00DB381D">
      <w:pPr>
        <w:pStyle w:val="Prrafodelista"/>
        <w:numPr>
          <w:ilvl w:val="0"/>
          <w:numId w:val="32"/>
        </w:numPr>
        <w:spacing w:line="360" w:lineRule="auto"/>
        <w:jc w:val="both"/>
        <w:rPr>
          <w:rFonts w:ascii="Arial" w:hAnsi="Arial" w:cs="Arial"/>
          <w:sz w:val="24"/>
          <w:szCs w:val="24"/>
        </w:rPr>
      </w:pPr>
      <w:r w:rsidRPr="00DB381D">
        <w:rPr>
          <w:rFonts w:ascii="Arial" w:hAnsi="Arial" w:cs="Arial"/>
          <w:sz w:val="24"/>
          <w:szCs w:val="24"/>
        </w:rPr>
        <w:t>Aprobación del orden del día; y,</w:t>
      </w:r>
    </w:p>
    <w:p w14:paraId="32AF5544" w14:textId="77777777" w:rsidR="00DB381D" w:rsidRPr="00DB381D" w:rsidRDefault="00DB381D" w:rsidP="00DB381D">
      <w:pPr>
        <w:pStyle w:val="Prrafodelista"/>
        <w:numPr>
          <w:ilvl w:val="0"/>
          <w:numId w:val="32"/>
        </w:numPr>
        <w:spacing w:line="360" w:lineRule="auto"/>
        <w:jc w:val="both"/>
        <w:rPr>
          <w:rFonts w:ascii="Arial" w:hAnsi="Arial" w:cs="Arial"/>
          <w:sz w:val="24"/>
          <w:szCs w:val="24"/>
        </w:rPr>
      </w:pPr>
      <w:r w:rsidRPr="00DB381D">
        <w:rPr>
          <w:rFonts w:ascii="Arial" w:hAnsi="Arial" w:cs="Arial"/>
          <w:sz w:val="24"/>
          <w:szCs w:val="24"/>
        </w:rPr>
        <w:t>Cuenta conjunta de los siguientes proyectos:</w:t>
      </w:r>
    </w:p>
    <w:p w14:paraId="0B66DCEF" w14:textId="795FC898" w:rsidR="00DB381D" w:rsidRPr="00DB381D" w:rsidRDefault="00DB381D" w:rsidP="00DB381D">
      <w:pPr>
        <w:spacing w:line="360" w:lineRule="auto"/>
        <w:jc w:val="both"/>
        <w:rPr>
          <w:rFonts w:ascii="Arial" w:hAnsi="Arial" w:cs="Arial"/>
          <w:sz w:val="24"/>
          <w:szCs w:val="24"/>
        </w:rPr>
      </w:pPr>
      <w:r w:rsidRPr="00DB381D">
        <w:rPr>
          <w:rFonts w:ascii="Arial" w:hAnsi="Arial" w:cs="Arial"/>
          <w:sz w:val="24"/>
          <w:szCs w:val="24"/>
        </w:rPr>
        <w:t xml:space="preserve">Un Procedimiento Especial Sancionador, identificado con el número de expediente TEEA-PES-033/2021 y un Recurso de Revisión del Procedimiento Especial Sancionador identificado con el número de expediente TEEA-REP-001/2021 ambos propuestos por la ponencia de la Magistrada </w:t>
      </w:r>
      <w:r>
        <w:rPr>
          <w:rFonts w:ascii="Arial" w:hAnsi="Arial" w:cs="Arial"/>
          <w:sz w:val="24"/>
          <w:szCs w:val="24"/>
        </w:rPr>
        <w:t>p</w:t>
      </w:r>
      <w:r w:rsidRPr="00DB381D">
        <w:rPr>
          <w:rFonts w:ascii="Arial" w:hAnsi="Arial" w:cs="Arial"/>
          <w:sz w:val="24"/>
          <w:szCs w:val="24"/>
        </w:rPr>
        <w:t>residenta Claudia Eloisa Díaz de León González; y</w:t>
      </w:r>
      <w:r>
        <w:rPr>
          <w:rFonts w:ascii="Arial" w:hAnsi="Arial" w:cs="Arial"/>
          <w:sz w:val="24"/>
          <w:szCs w:val="24"/>
        </w:rPr>
        <w:t>,</w:t>
      </w:r>
    </w:p>
    <w:p w14:paraId="4E3E3DB8" w14:textId="6A9F709E" w:rsidR="00F23361" w:rsidRDefault="00DB381D" w:rsidP="00DB381D">
      <w:pPr>
        <w:spacing w:line="360" w:lineRule="auto"/>
        <w:jc w:val="both"/>
        <w:rPr>
          <w:rFonts w:ascii="Arial" w:hAnsi="Arial" w:cs="Arial"/>
          <w:sz w:val="24"/>
          <w:szCs w:val="24"/>
        </w:rPr>
      </w:pPr>
      <w:r w:rsidRPr="00DB381D">
        <w:rPr>
          <w:rFonts w:ascii="Arial" w:hAnsi="Arial" w:cs="Arial"/>
          <w:sz w:val="24"/>
          <w:szCs w:val="24"/>
        </w:rPr>
        <w:t>Dos Procedimientos Especiales Sancionadores, identificados con los números de expediente TEEA-PES-029/2021 y TEEA-PES-035/</w:t>
      </w:r>
      <w:proofErr w:type="gramStart"/>
      <w:r w:rsidRPr="00DB381D">
        <w:rPr>
          <w:rFonts w:ascii="Arial" w:hAnsi="Arial" w:cs="Arial"/>
          <w:sz w:val="24"/>
          <w:szCs w:val="24"/>
        </w:rPr>
        <w:t>2021</w:t>
      </w:r>
      <w:r>
        <w:rPr>
          <w:rFonts w:ascii="Arial" w:hAnsi="Arial" w:cs="Arial"/>
          <w:sz w:val="24"/>
          <w:szCs w:val="24"/>
        </w:rPr>
        <w:t>,</w:t>
      </w:r>
      <w:r w:rsidRPr="00DB381D">
        <w:rPr>
          <w:rFonts w:ascii="Arial" w:hAnsi="Arial" w:cs="Arial"/>
          <w:sz w:val="24"/>
          <w:szCs w:val="24"/>
        </w:rPr>
        <w:t xml:space="preserve">   </w:t>
      </w:r>
      <w:proofErr w:type="gramEnd"/>
      <w:r w:rsidRPr="00DB381D">
        <w:rPr>
          <w:rFonts w:ascii="Arial" w:hAnsi="Arial" w:cs="Arial"/>
          <w:sz w:val="24"/>
          <w:szCs w:val="24"/>
        </w:rPr>
        <w:t>ambos propuestos por la ponencia del Magistrado Héctor Salvador Hernández Gallegos.</w:t>
      </w:r>
    </w:p>
    <w:p w14:paraId="25FBD9AE" w14:textId="49DAA73A" w:rsidR="0011638C" w:rsidRDefault="0011638C" w:rsidP="00396ECF">
      <w:pPr>
        <w:jc w:val="both"/>
        <w:rPr>
          <w:rFonts w:ascii="Arial" w:hAnsi="Arial" w:cs="Arial"/>
          <w:sz w:val="24"/>
          <w:szCs w:val="24"/>
        </w:rPr>
      </w:pP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DB381D">
      <w:headerReference w:type="default" r:id="rId7"/>
      <w:footerReference w:type="default" r:id="rId8"/>
      <w:pgSz w:w="12240" w:h="20160" w:code="5"/>
      <w:pgMar w:top="2836" w:right="1701" w:bottom="1417"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DB381D" w:rsidP="009023E2">
    <w:pPr>
      <w:pStyle w:val="Piedepgina"/>
      <w:jc w:val="center"/>
    </w:pPr>
  </w:p>
  <w:p w14:paraId="4F6CF03E" w14:textId="77777777" w:rsidR="006C0934" w:rsidRDefault="00DB38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7D8A3578" w14:textId="1BE21715" w:rsidR="009023E2"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C0CDC8C"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DB381D">
      <w:rPr>
        <w:rFonts w:cstheme="minorHAnsi"/>
        <w:b/>
        <w:sz w:val="24"/>
        <w:szCs w:val="20"/>
      </w:rPr>
      <w:t>diecisiete</w:t>
    </w:r>
    <w:r w:rsidR="0011638C">
      <w:rPr>
        <w:rFonts w:cstheme="minorHAnsi"/>
        <w:b/>
        <w:sz w:val="24"/>
        <w:szCs w:val="20"/>
      </w:rPr>
      <w:t xml:space="preserve"> de mayo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6"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1"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2"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5"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7"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0"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1"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2"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3"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C754BC0"/>
    <w:multiLevelType w:val="hybridMultilevel"/>
    <w:tmpl w:val="A008D4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2"/>
  </w:num>
  <w:num w:numId="2">
    <w:abstractNumId w:val="26"/>
  </w:num>
  <w:num w:numId="3">
    <w:abstractNumId w:val="0"/>
  </w:num>
  <w:num w:numId="4">
    <w:abstractNumId w:val="7"/>
  </w:num>
  <w:num w:numId="5">
    <w:abstractNumId w:val="27"/>
  </w:num>
  <w:num w:numId="6">
    <w:abstractNumId w:val="28"/>
  </w:num>
  <w:num w:numId="7">
    <w:abstractNumId w:val="10"/>
  </w:num>
  <w:num w:numId="8">
    <w:abstractNumId w:val="20"/>
  </w:num>
  <w:num w:numId="9">
    <w:abstractNumId w:val="22"/>
  </w:num>
  <w:num w:numId="10">
    <w:abstractNumId w:val="21"/>
  </w:num>
  <w:num w:numId="11">
    <w:abstractNumId w:val="14"/>
  </w:num>
  <w:num w:numId="12">
    <w:abstractNumId w:val="23"/>
  </w:num>
  <w:num w:numId="13">
    <w:abstractNumId w:val="19"/>
  </w:num>
  <w:num w:numId="14">
    <w:abstractNumId w:val="13"/>
  </w:num>
  <w:num w:numId="15">
    <w:abstractNumId w:val="18"/>
  </w:num>
  <w:num w:numId="16">
    <w:abstractNumId w:val="11"/>
  </w:num>
  <w:num w:numId="17">
    <w:abstractNumId w:val="5"/>
  </w:num>
  <w:num w:numId="18">
    <w:abstractNumId w:val="16"/>
  </w:num>
  <w:num w:numId="19">
    <w:abstractNumId w:val="3"/>
  </w:num>
  <w:num w:numId="20">
    <w:abstractNumId w:val="4"/>
  </w:num>
  <w:num w:numId="21">
    <w:abstractNumId w:val="29"/>
  </w:num>
  <w:num w:numId="22">
    <w:abstractNumId w:val="8"/>
  </w:num>
  <w:num w:numId="23">
    <w:abstractNumId w:val="31"/>
  </w:num>
  <w:num w:numId="24">
    <w:abstractNumId w:val="30"/>
  </w:num>
  <w:num w:numId="25">
    <w:abstractNumId w:val="6"/>
  </w:num>
  <w:num w:numId="26">
    <w:abstractNumId w:val="9"/>
  </w:num>
  <w:num w:numId="27">
    <w:abstractNumId w:val="25"/>
  </w:num>
  <w:num w:numId="28">
    <w:abstractNumId w:val="2"/>
  </w:num>
  <w:num w:numId="29">
    <w:abstractNumId w:val="15"/>
  </w:num>
  <w:num w:numId="30">
    <w:abstractNumId w:val="17"/>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B381D"/>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212</Words>
  <Characters>1167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20</cp:revision>
  <cp:lastPrinted>2021-02-16T15:49:00Z</cp:lastPrinted>
  <dcterms:created xsi:type="dcterms:W3CDTF">2021-02-03T20:45:00Z</dcterms:created>
  <dcterms:modified xsi:type="dcterms:W3CDTF">2021-05-27T22:35:00Z</dcterms:modified>
</cp:coreProperties>
</file>