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A8E883D">
                <wp:simplePos x="0" y="0"/>
                <wp:positionH relativeFrom="margin">
                  <wp:posOffset>2998470</wp:posOffset>
                </wp:positionH>
                <wp:positionV relativeFrom="paragraph">
                  <wp:posOffset>0</wp:posOffset>
                </wp:positionV>
                <wp:extent cx="2613660" cy="24644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64435"/>
                        </a:xfrm>
                        <a:prstGeom prst="rect">
                          <a:avLst/>
                        </a:prstGeom>
                        <a:solidFill>
                          <a:srgbClr val="FFFFFF"/>
                        </a:solidFill>
                        <a:ln w="9525">
                          <a:noFill/>
                          <a:miter lim="800000"/>
                          <a:headEnd/>
                          <a:tailEnd/>
                        </a:ln>
                      </wps:spPr>
                      <wps:txbx>
                        <w:txbxContent>
                          <w:p w14:paraId="31EA056D" w14:textId="6E0356CE" w:rsidR="00DA5E0B"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11261147" w14:textId="77777777" w:rsidR="00107C2D" w:rsidRPr="00E15976" w:rsidRDefault="00107C2D" w:rsidP="00145573">
                            <w:pPr>
                              <w:spacing w:after="0" w:line="360" w:lineRule="auto"/>
                              <w:jc w:val="both"/>
                              <w:rPr>
                                <w:rFonts w:ascii="Arial" w:hAnsi="Arial" w:cs="Arial"/>
                                <w:b/>
                                <w:sz w:val="20"/>
                                <w:szCs w:val="20"/>
                              </w:rPr>
                            </w:pPr>
                          </w:p>
                          <w:p w14:paraId="7712F9A1" w14:textId="33AEBC8D"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6F71F7">
                              <w:rPr>
                                <w:rFonts w:ascii="Arial" w:hAnsi="Arial" w:cs="Arial"/>
                                <w:bCs/>
                                <w:sz w:val="20"/>
                                <w:szCs w:val="20"/>
                              </w:rPr>
                              <w:t>101</w:t>
                            </w:r>
                            <w:r w:rsidRPr="00E15976">
                              <w:rPr>
                                <w:rFonts w:ascii="Arial" w:hAnsi="Arial" w:cs="Arial"/>
                                <w:bCs/>
                                <w:sz w:val="20"/>
                                <w:szCs w:val="20"/>
                              </w:rPr>
                              <w:t>/202</w:t>
                            </w:r>
                            <w:r w:rsidR="00A61D80" w:rsidRPr="00E15976">
                              <w:rPr>
                                <w:rFonts w:ascii="Arial" w:hAnsi="Arial" w:cs="Arial"/>
                                <w:bCs/>
                                <w:sz w:val="20"/>
                                <w:szCs w:val="20"/>
                              </w:rPr>
                              <w:t>1</w:t>
                            </w:r>
                          </w:p>
                          <w:p w14:paraId="14374374" w14:textId="77777777" w:rsidR="006F71F7"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456750"/>
                            <w:r w:rsidR="006F71F7" w:rsidRPr="006F71F7">
                              <w:rPr>
                                <w:rFonts w:ascii="Arial" w:hAnsi="Arial" w:cs="Arial"/>
                                <w:bCs/>
                                <w:sz w:val="20"/>
                                <w:szCs w:val="20"/>
                              </w:rPr>
                              <w:t xml:space="preserve">C. Néstor Armando Camacho Mauricio. </w:t>
                            </w:r>
                            <w:bookmarkEnd w:id="0"/>
                          </w:p>
                          <w:p w14:paraId="6C966CDF" w14:textId="43D9A5DD" w:rsidR="00757D9D" w:rsidRPr="00E15976"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6F71F7" w:rsidRPr="006F71F7">
                              <w:rPr>
                                <w:rFonts w:ascii="Arial" w:hAnsi="Arial" w:cs="Arial"/>
                                <w:bCs/>
                                <w:sz w:val="20"/>
                                <w:szCs w:val="20"/>
                              </w:rPr>
                              <w:t xml:space="preserve">Comisión Nacional de Justicia Partidaria del PRI. </w:t>
                            </w:r>
                            <w:r w:rsidR="00145573" w:rsidRPr="00E15976">
                              <w:rPr>
                                <w:rFonts w:ascii="Arial" w:hAnsi="Arial" w:cs="Arial"/>
                                <w:b/>
                                <w:sz w:val="20"/>
                                <w:szCs w:val="20"/>
                              </w:rPr>
                              <w:t>MAGISTRAD</w:t>
                            </w:r>
                            <w:r w:rsidR="006F71F7">
                              <w:rPr>
                                <w:rFonts w:ascii="Arial" w:hAnsi="Arial" w:cs="Arial"/>
                                <w:b/>
                                <w:sz w:val="20"/>
                                <w:szCs w:val="20"/>
                              </w:rPr>
                              <w:t>O</w:t>
                            </w:r>
                            <w:r w:rsidR="00145573"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6F71F7" w:rsidRPr="006F71F7">
                              <w:rPr>
                                <w:rFonts w:ascii="Arial" w:hAnsi="Arial" w:cs="Arial"/>
                                <w:bCs/>
                                <w:sz w:val="20"/>
                                <w:szCs w:val="20"/>
                              </w:rPr>
                              <w:t>Héctor Salvador Hernández Gallegos.</w:t>
                            </w:r>
                            <w:r w:rsidR="006F71F7">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4.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" stroked="f">
                <v:textbox>
                  <w:txbxContent>
                    <w:p w14:paraId="31EA056D" w14:textId="6E0356CE" w:rsidR="00DA5E0B"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11261147" w14:textId="77777777" w:rsidR="00107C2D" w:rsidRPr="00E15976" w:rsidRDefault="00107C2D" w:rsidP="00145573">
                      <w:pPr>
                        <w:spacing w:after="0" w:line="360" w:lineRule="auto"/>
                        <w:jc w:val="both"/>
                        <w:rPr>
                          <w:rFonts w:ascii="Arial" w:hAnsi="Arial" w:cs="Arial"/>
                          <w:b/>
                          <w:sz w:val="20"/>
                          <w:szCs w:val="20"/>
                        </w:rPr>
                      </w:pPr>
                    </w:p>
                    <w:p w14:paraId="7712F9A1" w14:textId="33AEBC8D"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6F71F7">
                        <w:rPr>
                          <w:rFonts w:ascii="Arial" w:hAnsi="Arial" w:cs="Arial"/>
                          <w:bCs/>
                          <w:sz w:val="20"/>
                          <w:szCs w:val="20"/>
                        </w:rPr>
                        <w:t>101</w:t>
                      </w:r>
                      <w:r w:rsidRPr="00E15976">
                        <w:rPr>
                          <w:rFonts w:ascii="Arial" w:hAnsi="Arial" w:cs="Arial"/>
                          <w:bCs/>
                          <w:sz w:val="20"/>
                          <w:szCs w:val="20"/>
                        </w:rPr>
                        <w:t>/202</w:t>
                      </w:r>
                      <w:r w:rsidR="00A61D80" w:rsidRPr="00E15976">
                        <w:rPr>
                          <w:rFonts w:ascii="Arial" w:hAnsi="Arial" w:cs="Arial"/>
                          <w:bCs/>
                          <w:sz w:val="20"/>
                          <w:szCs w:val="20"/>
                        </w:rPr>
                        <w:t>1</w:t>
                      </w:r>
                    </w:p>
                    <w:p w14:paraId="14374374" w14:textId="77777777" w:rsidR="006F71F7"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456750"/>
                      <w:r w:rsidR="006F71F7" w:rsidRPr="006F71F7">
                        <w:rPr>
                          <w:rFonts w:ascii="Arial" w:hAnsi="Arial" w:cs="Arial"/>
                          <w:bCs/>
                          <w:sz w:val="20"/>
                          <w:szCs w:val="20"/>
                        </w:rPr>
                        <w:t xml:space="preserve">C. Néstor Armando Camacho Mauricio. </w:t>
                      </w:r>
                      <w:bookmarkEnd w:id="1"/>
                    </w:p>
                    <w:p w14:paraId="6C966CDF" w14:textId="43D9A5DD" w:rsidR="00757D9D" w:rsidRPr="00E15976"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6F71F7" w:rsidRPr="006F71F7">
                        <w:rPr>
                          <w:rFonts w:ascii="Arial" w:hAnsi="Arial" w:cs="Arial"/>
                          <w:bCs/>
                          <w:sz w:val="20"/>
                          <w:szCs w:val="20"/>
                        </w:rPr>
                        <w:t xml:space="preserve">Comisión Nacional de Justicia Partidaria del PRI. </w:t>
                      </w:r>
                      <w:r w:rsidR="00145573" w:rsidRPr="00E15976">
                        <w:rPr>
                          <w:rFonts w:ascii="Arial" w:hAnsi="Arial" w:cs="Arial"/>
                          <w:b/>
                          <w:sz w:val="20"/>
                          <w:szCs w:val="20"/>
                        </w:rPr>
                        <w:t>MAGISTRAD</w:t>
                      </w:r>
                      <w:r w:rsidR="006F71F7">
                        <w:rPr>
                          <w:rFonts w:ascii="Arial" w:hAnsi="Arial" w:cs="Arial"/>
                          <w:b/>
                          <w:sz w:val="20"/>
                          <w:szCs w:val="20"/>
                        </w:rPr>
                        <w:t>O</w:t>
                      </w:r>
                      <w:r w:rsidR="00145573"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6F71F7" w:rsidRPr="006F71F7">
                        <w:rPr>
                          <w:rFonts w:ascii="Arial" w:hAnsi="Arial" w:cs="Arial"/>
                          <w:bCs/>
                          <w:sz w:val="20"/>
                          <w:szCs w:val="20"/>
                        </w:rPr>
                        <w:t>Héctor Salvador Hernández Gallegos.</w:t>
                      </w:r>
                      <w:r w:rsidR="006F71F7">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8EE6E80" w14:textId="77777777" w:rsidR="00107C2D" w:rsidRDefault="00107C2D" w:rsidP="00892F6F">
      <w:pPr>
        <w:jc w:val="both"/>
        <w:rPr>
          <w:rFonts w:ascii="Arial" w:eastAsia="Times New Roman" w:hAnsi="Arial" w:cs="Arial"/>
          <w:b/>
          <w:sz w:val="20"/>
          <w:szCs w:val="20"/>
          <w:lang w:eastAsia="es-ES"/>
        </w:rPr>
      </w:pPr>
    </w:p>
    <w:p w14:paraId="24BA5031" w14:textId="0C4D672B"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07C2D" w:rsidRPr="00107C2D">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6F71F7" w:rsidRPr="006F71F7">
        <w:rPr>
          <w:rFonts w:ascii="Arial" w:eastAsia="Times New Roman" w:hAnsi="Arial" w:cs="Arial"/>
          <w:sz w:val="20"/>
          <w:szCs w:val="20"/>
          <w:lang w:eastAsia="es-ES"/>
        </w:rPr>
        <w:t>C. Néstor Armando Camacho Mauricio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107C2D">
        <w:rPr>
          <w:rFonts w:ascii="Arial" w:eastAsia="Times New Roman" w:hAnsi="Arial" w:cs="Arial"/>
          <w:sz w:val="20"/>
          <w:szCs w:val="20"/>
          <w:lang w:eastAsia="es-ES"/>
        </w:rPr>
        <w:t xml:space="preserve"> </w:t>
      </w:r>
      <w:r w:rsidR="001C0569" w:rsidRPr="00124D89">
        <w:rPr>
          <w:rFonts w:ascii="Arial" w:eastAsia="Times New Roman" w:hAnsi="Arial" w:cs="Arial"/>
          <w:sz w:val="20"/>
          <w:szCs w:val="20"/>
          <w:lang w:eastAsia="es-ES"/>
        </w:rPr>
        <w:t>l</w:t>
      </w:r>
      <w:r w:rsidR="00107C2D">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6F71F7" w:rsidRPr="006F71F7">
        <w:rPr>
          <w:rFonts w:ascii="Arial" w:eastAsia="Arial" w:hAnsi="Arial" w:cs="Arial"/>
          <w:spacing w:val="19"/>
          <w:sz w:val="20"/>
          <w:szCs w:val="20"/>
        </w:rPr>
        <w:t>Comisión Nacional de Justicia Partidaria del PRI</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6F71F7">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6F71F7">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D66B42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501CF">
        <w:rPr>
          <w:rFonts w:ascii="Arial" w:eastAsia="Times New Roman" w:hAnsi="Arial" w:cs="Arial"/>
          <w:b/>
          <w:color w:val="000000"/>
          <w:sz w:val="20"/>
          <w:szCs w:val="20"/>
          <w:lang w:eastAsia="es-ES"/>
        </w:rPr>
        <w:t>9</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07C2D">
        <w:rPr>
          <w:rFonts w:ascii="Arial" w:eastAsia="Times New Roman" w:hAnsi="Arial" w:cs="Arial"/>
          <w:b/>
          <w:sz w:val="20"/>
          <w:szCs w:val="20"/>
          <w:lang w:eastAsia="es-ES"/>
        </w:rPr>
        <w:t>quince</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107C2D">
        <w:rPr>
          <w:rFonts w:ascii="Arial" w:eastAsia="Times New Roman" w:hAnsi="Arial" w:cs="Arial"/>
          <w:b/>
          <w:sz w:val="20"/>
          <w:szCs w:val="20"/>
          <w:lang w:eastAsia="es-ES"/>
        </w:rPr>
        <w:t>séptima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6F71F7">
    <w:pPr>
      <w:pStyle w:val="Piedepgina"/>
      <w:jc w:val="right"/>
    </w:pPr>
  </w:p>
  <w:p w14:paraId="299EE23D" w14:textId="77777777" w:rsidR="005F3ABF" w:rsidRDefault="006F71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6F71F7" w:rsidP="0083232F">
    <w:pPr>
      <w:pStyle w:val="Encabezado"/>
      <w:jc w:val="right"/>
      <w:rPr>
        <w:rFonts w:ascii="Century Gothic" w:hAnsi="Century Gothic"/>
        <w:b/>
        <w:sz w:val="18"/>
        <w:szCs w:val="18"/>
      </w:rPr>
    </w:pPr>
  </w:p>
  <w:p w14:paraId="0C9D10D5" w14:textId="04707D13"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107C2D">
      <w:rPr>
        <w:rFonts w:ascii="Century Gothic" w:hAnsi="Century Gothic"/>
        <w:b/>
        <w:sz w:val="20"/>
        <w:szCs w:val="18"/>
      </w:rPr>
      <w:t>catorce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6F71F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6F71F7" w:rsidP="0083232F">
    <w:pPr>
      <w:pStyle w:val="Encabezado"/>
      <w:jc w:val="right"/>
      <w:rPr>
        <w:rFonts w:ascii="Century Gothic" w:hAnsi="Century Gothic"/>
      </w:rPr>
    </w:pPr>
  </w:p>
  <w:p w14:paraId="54369A33" w14:textId="77777777" w:rsidR="0083232F" w:rsidRPr="00A46BD3" w:rsidRDefault="006F71F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07C2D"/>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6F71F7"/>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243</Words>
  <Characters>1339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24</cp:revision>
  <cp:lastPrinted>2021-03-23T18:32:00Z</cp:lastPrinted>
  <dcterms:created xsi:type="dcterms:W3CDTF">2021-02-03T20:40:00Z</dcterms:created>
  <dcterms:modified xsi:type="dcterms:W3CDTF">2021-05-09T17:46:00Z</dcterms:modified>
</cp:coreProperties>
</file>