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7BF3AF4">
                <wp:simplePos x="0" y="0"/>
                <wp:positionH relativeFrom="margin">
                  <wp:posOffset>2628900</wp:posOffset>
                </wp:positionH>
                <wp:positionV relativeFrom="paragraph">
                  <wp:posOffset>1270</wp:posOffset>
                </wp:positionV>
                <wp:extent cx="2980690" cy="2225040"/>
                <wp:effectExtent l="0" t="0" r="0"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225040"/>
                        </a:xfrm>
                        <a:prstGeom prst="rect">
                          <a:avLst/>
                        </a:prstGeom>
                        <a:solidFill>
                          <a:srgbClr val="FFFFFF"/>
                        </a:solidFill>
                        <a:ln w="9525">
                          <a:noFill/>
                          <a:miter lim="800000"/>
                          <a:headEnd/>
                          <a:tailEnd/>
                        </a:ln>
                      </wps:spPr>
                      <wps:txbx>
                        <w:txbxContent>
                          <w:p w14:paraId="71B56198" w14:textId="5E2DCE39" w:rsidR="000E0894"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61A5FE19"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D63417">
                              <w:rPr>
                                <w:rFonts w:ascii="Arial" w:hAnsi="Arial" w:cs="Arial"/>
                                <w:szCs w:val="18"/>
                              </w:rPr>
                              <w:t>TEEA-RAP-004</w:t>
                            </w:r>
                            <w:r w:rsidR="000E0894" w:rsidRPr="000E0894">
                              <w:rPr>
                                <w:rFonts w:ascii="Arial" w:hAnsi="Arial" w:cs="Arial"/>
                                <w:szCs w:val="18"/>
                              </w:rPr>
                              <w:t>/2020.</w:t>
                            </w:r>
                          </w:p>
                          <w:p w14:paraId="0FB36419" w14:textId="763138D8"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D63417" w:rsidRPr="00D63417">
                              <w:rPr>
                                <w:rFonts w:ascii="Arial" w:hAnsi="Arial" w:cs="Arial"/>
                                <w:szCs w:val="18"/>
                              </w:rPr>
                              <w:t>C. Fernando Alférez Barbosa.</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692FA09C"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Pr="00AF5B53">
                              <w:rPr>
                                <w:rFonts w:ascii="Arial" w:hAnsi="Arial" w:cs="Arial"/>
                                <w:szCs w:val="18"/>
                              </w:rPr>
                              <w:t xml:space="preserve"> 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7pt;margin-top:.1pt;width:234.7pt;height:17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" stroked="f">
                <v:textbox>
                  <w:txbxContent>
                    <w:p w14:paraId="71B56198" w14:textId="5E2DCE39" w:rsidR="000E0894"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42D81791" w14:textId="77777777" w:rsidR="000E0894" w:rsidRPr="0005289C" w:rsidRDefault="000E0894" w:rsidP="00BF0FF8">
                      <w:pPr>
                        <w:spacing w:after="0" w:line="360" w:lineRule="auto"/>
                        <w:jc w:val="both"/>
                        <w:rPr>
                          <w:rFonts w:ascii="Arial" w:hAnsi="Arial" w:cs="Arial"/>
                          <w:b/>
                          <w:szCs w:val="24"/>
                        </w:rPr>
                      </w:pPr>
                    </w:p>
                    <w:p w14:paraId="5EDC7F61" w14:textId="61A5FE19"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D63417">
                        <w:rPr>
                          <w:rFonts w:ascii="Arial" w:hAnsi="Arial" w:cs="Arial"/>
                          <w:szCs w:val="18"/>
                        </w:rPr>
                        <w:t>TEEA-RAP-004</w:t>
                      </w:r>
                      <w:r w:rsidR="000E0894" w:rsidRPr="000E0894">
                        <w:rPr>
                          <w:rFonts w:ascii="Arial" w:hAnsi="Arial" w:cs="Arial"/>
                          <w:szCs w:val="18"/>
                        </w:rPr>
                        <w:t>/2020.</w:t>
                      </w:r>
                    </w:p>
                    <w:p w14:paraId="0FB36419" w14:textId="763138D8"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D63417" w:rsidRPr="00D63417">
                        <w:rPr>
                          <w:rFonts w:ascii="Arial" w:hAnsi="Arial" w:cs="Arial"/>
                          <w:szCs w:val="18"/>
                        </w:rPr>
                        <w:t>C. Fernando Alférez Barbosa.</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692FA09C"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Pr="00AF5B53">
                        <w:rPr>
                          <w:rFonts w:ascii="Arial" w:hAnsi="Arial" w:cs="Arial"/>
                          <w:szCs w:val="18"/>
                        </w:rPr>
                        <w:t xml:space="preserve"> 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5EC5EB9A"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F0279A">
        <w:rPr>
          <w:rFonts w:ascii="Arial" w:eastAsia="Times New Roman" w:hAnsi="Arial" w:cs="Arial"/>
          <w:sz w:val="20"/>
          <w:szCs w:val="20"/>
          <w:lang w:eastAsia="es-ES"/>
        </w:rPr>
        <w:t>Recurso de Apelación</w:t>
      </w:r>
      <w:r w:rsidR="00DB2702">
        <w:rPr>
          <w:rFonts w:ascii="Arial" w:eastAsia="Times New Roman" w:hAnsi="Arial" w:cs="Arial"/>
          <w:sz w:val="20"/>
          <w:szCs w:val="20"/>
          <w:lang w:eastAsia="es-ES"/>
        </w:rPr>
        <w:t>, promovido por</w:t>
      </w:r>
      <w:r w:rsidR="00F0279A">
        <w:rPr>
          <w:rFonts w:ascii="Arial" w:eastAsia="Times New Roman" w:hAnsi="Arial" w:cs="Arial"/>
          <w:sz w:val="20"/>
          <w:szCs w:val="20"/>
          <w:lang w:eastAsia="es-ES"/>
        </w:rPr>
        <w:t xml:space="preserve"> el C. Fernando Alférez Barbosa</w:t>
      </w:r>
      <w:r w:rsidR="000E0894">
        <w:rPr>
          <w:rFonts w:ascii="Arial" w:eastAsia="Times New Roman" w:hAnsi="Arial" w:cs="Arial"/>
          <w:sz w:val="20"/>
          <w:szCs w:val="20"/>
          <w:lang w:eastAsia="es-ES"/>
        </w:rPr>
        <w:t xml:space="preserve">, en contra </w:t>
      </w:r>
      <w:r w:rsidR="00F0279A">
        <w:rPr>
          <w:rFonts w:ascii="Arial" w:hAnsi="Arial" w:cs="Arial"/>
          <w:sz w:val="20"/>
          <w:szCs w:val="20"/>
        </w:rPr>
        <w:t>del Consejo General del Instituto Estatal Electoral</w:t>
      </w:r>
      <w:r w:rsidR="00E07937">
        <w:rPr>
          <w:rFonts w:ascii="Arial" w:hAnsi="Arial" w:cs="Arial"/>
          <w:sz w:val="20"/>
          <w:szCs w:val="20"/>
        </w:rPr>
        <w:t>;</w:t>
      </w:r>
      <w:r w:rsidR="00DB2702">
        <w:rPr>
          <w:rFonts w:ascii="Arial" w:eastAsia="Times New Roman" w:hAnsi="Arial" w:cs="Arial"/>
          <w:bCs/>
          <w:sz w:val="20"/>
          <w:szCs w:val="20"/>
          <w:lang w:eastAsia="es-ES"/>
        </w:rPr>
        <w:t xml:space="preserve"> y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F0279A">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F0279A">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1ACB76B9" w:rsidR="00224B0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AF5B53">
        <w:rPr>
          <w:rFonts w:ascii="Arial" w:eastAsia="Times New Roman" w:hAnsi="Arial" w:cs="Arial"/>
          <w:b/>
          <w:color w:val="000000"/>
          <w:sz w:val="20"/>
          <w:szCs w:val="20"/>
          <w:lang w:eastAsia="es-ES"/>
        </w:rPr>
        <w:t xml:space="preserve"> </w:t>
      </w:r>
      <w:r w:rsidR="00871DF5">
        <w:rPr>
          <w:rFonts w:ascii="Arial" w:eastAsia="Times New Roman" w:hAnsi="Arial" w:cs="Arial"/>
          <w:b/>
          <w:color w:val="000000"/>
          <w:sz w:val="20"/>
          <w:szCs w:val="20"/>
          <w:lang w:eastAsia="es-ES"/>
        </w:rPr>
        <w:t>12</w:t>
      </w:r>
      <w:r w:rsidR="005315E4">
        <w:rPr>
          <w:rFonts w:ascii="Arial" w:eastAsia="Times New Roman" w:hAnsi="Arial" w:cs="Arial"/>
          <w:b/>
          <w:color w:val="000000"/>
          <w:sz w:val="20"/>
          <w:szCs w:val="20"/>
          <w:lang w:eastAsia="es-ES"/>
        </w:rPr>
        <w:t>:00</w:t>
      </w:r>
      <w:r w:rsidR="00240EEC">
        <w:rPr>
          <w:rFonts w:ascii="Arial" w:eastAsia="Times New Roman" w:hAnsi="Arial" w:cs="Arial"/>
          <w:b/>
          <w:color w:val="000000"/>
          <w:sz w:val="20"/>
          <w:szCs w:val="20"/>
          <w:lang w:eastAsia="es-ES"/>
        </w:rPr>
        <w:t xml:space="preserve">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AF5B53">
        <w:rPr>
          <w:rFonts w:ascii="Arial" w:eastAsia="Times New Roman" w:hAnsi="Arial" w:cs="Arial"/>
          <w:b/>
          <w:sz w:val="20"/>
          <w:szCs w:val="20"/>
          <w:lang w:eastAsia="es-ES"/>
        </w:rPr>
        <w:t>doce de noviem</w:t>
      </w:r>
      <w:r w:rsidR="004A43F1">
        <w:rPr>
          <w:rFonts w:ascii="Arial" w:eastAsia="Times New Roman" w:hAnsi="Arial" w:cs="Arial"/>
          <w:b/>
          <w:sz w:val="20"/>
          <w:szCs w:val="20"/>
          <w:lang w:eastAsia="es-ES"/>
        </w:rPr>
        <w:t>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4A43F1">
        <w:rPr>
          <w:rFonts w:ascii="Arial" w:eastAsia="Times New Roman" w:hAnsi="Arial" w:cs="Arial"/>
          <w:sz w:val="20"/>
          <w:szCs w:val="20"/>
          <w:lang w:eastAsia="es-ES"/>
        </w:rPr>
        <w:t xml:space="preserve"> para que tenga verificativo la </w:t>
      </w:r>
      <w:r w:rsidR="00AF5B53">
        <w:rPr>
          <w:rFonts w:ascii="Arial" w:eastAsia="Times New Roman" w:hAnsi="Arial" w:cs="Arial"/>
          <w:b/>
          <w:sz w:val="20"/>
          <w:szCs w:val="20"/>
          <w:lang w:eastAsia="es-ES"/>
        </w:rPr>
        <w:t>octava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069F0C14" w14:textId="77777777" w:rsidR="00C85115" w:rsidRPr="005B793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C85115">
        <w:rPr>
          <w:rFonts w:ascii="Arial" w:eastAsia="Times New Roman" w:hAnsi="Arial" w:cs="Arial"/>
          <w:sz w:val="20"/>
          <w:szCs w:val="20"/>
          <w:lang w:eastAsia="es-ES"/>
        </w:rPr>
        <w:t>s de este ó</w:t>
      </w:r>
      <w:r w:rsidR="0005289C">
        <w:rPr>
          <w:rFonts w:ascii="Arial" w:eastAsia="Times New Roman" w:hAnsi="Arial" w:cs="Arial"/>
          <w:sz w:val="20"/>
          <w:szCs w:val="20"/>
          <w:lang w:eastAsia="es-ES"/>
        </w:rPr>
        <w:t>rgano jurisdiccional.</w:t>
      </w:r>
    </w:p>
    <w:p w14:paraId="22A496EE" w14:textId="0FB33224" w:rsidR="00224B05" w:rsidRPr="005B7930" w:rsidRDefault="0005289C" w:rsidP="00224B05">
      <w:pPr>
        <w:spacing w:after="0" w:line="36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614B6111"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w:t>
      </w:r>
      <w:r w:rsidR="004A43F1">
        <w:rPr>
          <w:rFonts w:ascii="Arial" w:eastAsia="Times New Roman" w:hAnsi="Arial" w:cs="Arial"/>
          <w:sz w:val="20"/>
          <w:szCs w:val="20"/>
          <w:lang w:eastAsia="es-ES"/>
        </w:rPr>
        <w:t xml:space="preserve">Electoral </w:t>
      </w:r>
      <w:r w:rsidR="00224B05" w:rsidRPr="005B7930">
        <w:rPr>
          <w:rFonts w:ascii="Arial" w:eastAsia="Times New Roman" w:hAnsi="Arial" w:cs="Arial"/>
          <w:sz w:val="20"/>
          <w:szCs w:val="20"/>
          <w:lang w:eastAsia="es-ES"/>
        </w:rPr>
        <w:t>del Estado de Aguascalientes, asistido del Secretario General de Acuerdos</w:t>
      </w:r>
      <w:r w:rsidR="00871DF5">
        <w:rPr>
          <w:rFonts w:ascii="Arial" w:eastAsia="Times New Roman" w:hAnsi="Arial" w:cs="Arial"/>
          <w:sz w:val="20"/>
          <w:szCs w:val="20"/>
          <w:lang w:eastAsia="es-ES"/>
        </w:rPr>
        <w:t xml:space="preserve"> en Funciones</w:t>
      </w:r>
      <w:r w:rsidR="00224B05" w:rsidRPr="005B7930">
        <w:rPr>
          <w:rFonts w:ascii="Arial" w:eastAsia="Times New Roman" w:hAnsi="Arial" w:cs="Arial"/>
          <w:sz w:val="20"/>
          <w:szCs w:val="20"/>
          <w:lang w:eastAsia="es-ES"/>
        </w:rPr>
        <w:t xml:space="preserve">,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73E7147D" w14:textId="77777777" w:rsidR="00871DF5" w:rsidRPr="00871DF5" w:rsidRDefault="00871DF5" w:rsidP="00871DF5">
            <w:pPr>
              <w:spacing w:after="0" w:line="360" w:lineRule="auto"/>
              <w:jc w:val="center"/>
              <w:rPr>
                <w:rFonts w:ascii="Arial" w:eastAsia="Calibri" w:hAnsi="Arial" w:cs="Arial"/>
                <w:b/>
                <w:sz w:val="20"/>
                <w:szCs w:val="20"/>
              </w:rPr>
            </w:pPr>
            <w:r w:rsidRPr="00871DF5">
              <w:rPr>
                <w:rFonts w:ascii="Arial" w:eastAsia="Calibri" w:hAnsi="Arial" w:cs="Arial"/>
                <w:b/>
                <w:sz w:val="20"/>
                <w:szCs w:val="20"/>
              </w:rPr>
              <w:t xml:space="preserve">Daniel Omar Gutiérrez Ruvalcaba </w:t>
            </w:r>
          </w:p>
          <w:p w14:paraId="59E8BF64" w14:textId="0309EF36" w:rsidR="00224B05" w:rsidRPr="005B7930" w:rsidRDefault="00871DF5" w:rsidP="00871DF5">
            <w:pPr>
              <w:spacing w:after="0" w:line="360" w:lineRule="auto"/>
              <w:jc w:val="center"/>
              <w:rPr>
                <w:rFonts w:ascii="Arial" w:eastAsia="Calibri" w:hAnsi="Arial" w:cs="Arial"/>
                <w:b/>
                <w:sz w:val="20"/>
                <w:szCs w:val="20"/>
              </w:rPr>
            </w:pPr>
            <w:r w:rsidRPr="00871DF5">
              <w:rPr>
                <w:rFonts w:ascii="Arial" w:eastAsia="Calibri" w:hAnsi="Arial" w:cs="Arial"/>
                <w:b/>
                <w:sz w:val="20"/>
                <w:szCs w:val="20"/>
              </w:rPr>
              <w:t>Secretario General de Acuerdos 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10276" w14:textId="77777777" w:rsidR="00100E3D" w:rsidRDefault="00100E3D" w:rsidP="00134668">
      <w:pPr>
        <w:spacing w:after="0" w:line="240" w:lineRule="auto"/>
      </w:pPr>
      <w:r>
        <w:separator/>
      </w:r>
    </w:p>
  </w:endnote>
  <w:endnote w:type="continuationSeparator" w:id="0">
    <w:p w14:paraId="27E5E318" w14:textId="77777777" w:rsidR="00100E3D" w:rsidRDefault="00100E3D"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100E3D">
    <w:pPr>
      <w:pStyle w:val="Piedepgina"/>
      <w:jc w:val="right"/>
    </w:pPr>
  </w:p>
  <w:p w14:paraId="299EE23D" w14:textId="77777777" w:rsidR="005F3ABF" w:rsidRDefault="00100E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91EA3" w14:textId="77777777" w:rsidR="00100E3D" w:rsidRDefault="00100E3D" w:rsidP="00134668">
      <w:pPr>
        <w:spacing w:after="0" w:line="240" w:lineRule="auto"/>
      </w:pPr>
      <w:r>
        <w:separator/>
      </w:r>
    </w:p>
  </w:footnote>
  <w:footnote w:type="continuationSeparator" w:id="0">
    <w:p w14:paraId="570262F7" w14:textId="77777777" w:rsidR="00100E3D" w:rsidRDefault="00100E3D"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F0279A" w:rsidRPr="00F0279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F0279A" w:rsidRPr="00F0279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00E3D" w:rsidP="0083232F">
    <w:pPr>
      <w:pStyle w:val="Encabezado"/>
      <w:jc w:val="right"/>
      <w:rPr>
        <w:rFonts w:ascii="Century Gothic" w:hAnsi="Century Gothic"/>
        <w:b/>
        <w:sz w:val="18"/>
        <w:szCs w:val="18"/>
      </w:rPr>
    </w:pPr>
  </w:p>
  <w:p w14:paraId="0C9D10D5" w14:textId="1C9B8218"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D63417">
      <w:rPr>
        <w:rFonts w:ascii="Century Gothic" w:hAnsi="Century Gothic"/>
        <w:b/>
        <w:sz w:val="20"/>
        <w:szCs w:val="18"/>
      </w:rPr>
      <w:t>once de noviem</w:t>
    </w:r>
    <w:r w:rsidR="00DB2702">
      <w:rPr>
        <w:rFonts w:ascii="Century Gothic" w:hAnsi="Century Gothic"/>
        <w:b/>
        <w:sz w:val="20"/>
        <w:szCs w:val="18"/>
      </w:rPr>
      <w:t>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100E3D"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100E3D" w:rsidP="0083232F">
    <w:pPr>
      <w:pStyle w:val="Encabezado"/>
      <w:jc w:val="right"/>
      <w:rPr>
        <w:rFonts w:ascii="Century Gothic" w:hAnsi="Century Gothic"/>
      </w:rPr>
    </w:pPr>
  </w:p>
  <w:p w14:paraId="54369A33" w14:textId="77777777" w:rsidR="0083232F" w:rsidRPr="00A46BD3" w:rsidRDefault="00100E3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93A92"/>
    <w:rsid w:val="000A7769"/>
    <w:rsid w:val="000D26FC"/>
    <w:rsid w:val="000E0894"/>
    <w:rsid w:val="000E5F90"/>
    <w:rsid w:val="000F527E"/>
    <w:rsid w:val="00100E3D"/>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F3384"/>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71DF5"/>
    <w:rsid w:val="00875FD1"/>
    <w:rsid w:val="008821D9"/>
    <w:rsid w:val="00883C9D"/>
    <w:rsid w:val="008A1E57"/>
    <w:rsid w:val="008D2B3D"/>
    <w:rsid w:val="008E5D2A"/>
    <w:rsid w:val="008F1736"/>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B0396DA0-2639-4A4C-AB70-9E26BBBB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1281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4</cp:revision>
  <cp:lastPrinted>2020-11-17T17:15:00Z</cp:lastPrinted>
  <dcterms:created xsi:type="dcterms:W3CDTF">2020-11-12T23:53:00Z</dcterms:created>
  <dcterms:modified xsi:type="dcterms:W3CDTF">2020-11-17T17:15:00Z</dcterms:modified>
</cp:coreProperties>
</file>