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TRIBUNAL ELECTORAL DEL ESTADO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DE AGUASCALIENTES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C801CD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RECURSO DE APELACIÓN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 xml:space="preserve">EXPEDIENTE: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RAP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-00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1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8</w:t>
      </w:r>
    </w:p>
    <w:p w:rsidR="00771E9B" w:rsidRPr="00B4399E" w:rsidRDefault="00771E9B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</w:p>
    <w:p w:rsidR="00B4399E" w:rsidRPr="00B4399E" w:rsidRDefault="00F36F25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es-ES"/>
        </w:rPr>
      </w:pPr>
      <w:r>
        <w:rPr>
          <w:rFonts w:ascii="Arial" w:eastAsia="Times New Roman" w:hAnsi="Arial" w:cs="Arial"/>
          <w:b/>
          <w:bCs/>
          <w:sz w:val="24"/>
          <w:szCs w:val="24"/>
          <w:lang w:eastAsia="es-ES"/>
        </w:rPr>
        <w:t>PROMOVENTE</w:t>
      </w:r>
      <w:r w:rsidR="00B4399E"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:</w:t>
      </w:r>
      <w:r w:rsidR="00B4399E"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PARTIDO DEL TRABAJO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AUTORIDAD RESPONSABLE: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C801CD">
        <w:rPr>
          <w:rFonts w:ascii="Arial" w:hAnsi="Arial" w:cs="Arial"/>
          <w:sz w:val="24"/>
          <w:szCs w:val="24"/>
        </w:rPr>
        <w:t xml:space="preserve">CONSEJO GENERAL DEL INSTITUTO ESTATAL ELECTORAL 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bCs/>
          <w:sz w:val="24"/>
          <w:szCs w:val="24"/>
          <w:lang w:eastAsia="es-ES"/>
        </w:rPr>
        <w:t>MAGISTRADO INSTRUCTOR: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 </w:t>
      </w:r>
      <w:r w:rsidR="00771E9B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JORGE RAMÓN </w:t>
      </w:r>
      <w:r w:rsidR="00F36F25">
        <w:rPr>
          <w:rFonts w:ascii="Arial" w:eastAsia="Times New Roman" w:hAnsi="Arial" w:cs="Arial"/>
          <w:bCs/>
          <w:sz w:val="24"/>
          <w:szCs w:val="24"/>
          <w:lang w:eastAsia="es-ES"/>
        </w:rPr>
        <w:t>DÍAZ DE LEÓN G</w:t>
      </w:r>
      <w:r w:rsidR="00771E9B">
        <w:rPr>
          <w:rFonts w:ascii="Arial" w:eastAsia="Times New Roman" w:hAnsi="Arial" w:cs="Arial"/>
          <w:bCs/>
          <w:sz w:val="24"/>
          <w:szCs w:val="24"/>
          <w:lang w:eastAsia="es-ES"/>
        </w:rPr>
        <w:t>UTIÉRREZ</w:t>
      </w: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jc w:val="both"/>
        <w:rPr>
          <w:rFonts w:ascii="Arial" w:eastAsia="Times New Roman" w:hAnsi="Arial" w:cs="Arial"/>
          <w:b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jc w:val="both"/>
        <w:rPr>
          <w:rFonts w:ascii="Arial" w:eastAsia="Times New Roman" w:hAnsi="Arial" w:cs="Arial"/>
          <w:i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Aguascalientes, </w:t>
      </w:r>
      <w:proofErr w:type="spellStart"/>
      <w:r w:rsidRPr="00B4399E">
        <w:rPr>
          <w:rFonts w:ascii="Arial" w:eastAsia="Times New Roman" w:hAnsi="Arial" w:cs="Arial"/>
          <w:sz w:val="24"/>
          <w:szCs w:val="24"/>
          <w:lang w:eastAsia="es-ES"/>
        </w:rPr>
        <w:t>Ags</w:t>
      </w:r>
      <w:proofErr w:type="spellEnd"/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; a </w:t>
      </w:r>
      <w:r w:rsidR="00C801CD">
        <w:rPr>
          <w:rFonts w:ascii="Arial" w:eastAsia="Times New Roman" w:hAnsi="Arial" w:cs="Arial"/>
          <w:sz w:val="24"/>
          <w:szCs w:val="24"/>
          <w:lang w:eastAsia="es-ES"/>
        </w:rPr>
        <w:t>veintidós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>enero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dos mil dieci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>ocho</w:t>
      </w: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771E9B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V I S T O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el estado actual que guardan las constancias procesales que integran el </w:t>
      </w:r>
      <w:r w:rsidR="00C801CD">
        <w:rPr>
          <w:rFonts w:ascii="Arial" w:eastAsia="Times New Roman" w:hAnsi="Arial" w:cs="Arial"/>
          <w:sz w:val="24"/>
          <w:szCs w:val="24"/>
          <w:lang w:eastAsia="es-ES"/>
        </w:rPr>
        <w:t>Recurso de Apelación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 identificado con la clave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TEEA-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RAP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-00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1</w:t>
      </w:r>
      <w:r w:rsidRPr="00B4399E">
        <w:rPr>
          <w:rFonts w:ascii="Arial" w:eastAsia="Times New Roman" w:hAnsi="Arial" w:cs="Arial"/>
          <w:bCs/>
          <w:sz w:val="24"/>
          <w:szCs w:val="24"/>
          <w:lang w:eastAsia="es-ES"/>
        </w:rPr>
        <w:t>/2017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,</w:t>
      </w:r>
      <w:r w:rsidRPr="00B4399E">
        <w:rPr>
          <w:rFonts w:ascii="Arial" w:hAnsi="Arial" w:cs="Arial"/>
          <w:sz w:val="24"/>
          <w:szCs w:val="24"/>
        </w:rPr>
        <w:t xml:space="preserve"> promovido por </w:t>
      </w:r>
      <w:r w:rsidR="00771E9B">
        <w:rPr>
          <w:rFonts w:ascii="Arial" w:eastAsia="Times New Roman" w:hAnsi="Arial" w:cs="Arial"/>
          <w:bCs/>
          <w:sz w:val="24"/>
          <w:szCs w:val="24"/>
          <w:lang w:eastAsia="es-ES"/>
        </w:rPr>
        <w:t xml:space="preserve">el </w:t>
      </w:r>
      <w:r w:rsidR="00C801CD">
        <w:rPr>
          <w:rFonts w:ascii="Arial" w:eastAsia="Times New Roman" w:hAnsi="Arial" w:cs="Arial"/>
          <w:bCs/>
          <w:sz w:val="24"/>
          <w:szCs w:val="24"/>
          <w:lang w:eastAsia="es-ES"/>
        </w:rPr>
        <w:t>Partido del Trabajo</w:t>
      </w:r>
      <w:r w:rsidRPr="00B4399E">
        <w:rPr>
          <w:rFonts w:ascii="Arial" w:hAnsi="Arial" w:cs="Arial"/>
          <w:sz w:val="24"/>
          <w:szCs w:val="24"/>
        </w:rPr>
        <w:t xml:space="preserve"> en contra </w:t>
      </w:r>
      <w:r w:rsidR="00C801CD">
        <w:rPr>
          <w:rFonts w:ascii="Arial" w:hAnsi="Arial" w:cs="Arial"/>
          <w:sz w:val="24"/>
          <w:szCs w:val="24"/>
        </w:rPr>
        <w:t xml:space="preserve">del </w:t>
      </w:r>
      <w:r w:rsidR="00C801CD">
        <w:rPr>
          <w:rFonts w:ascii="Arial" w:hAnsi="Arial" w:cs="Arial"/>
          <w:i/>
          <w:sz w:val="24"/>
          <w:szCs w:val="24"/>
        </w:rPr>
        <w:t>“ACUERDO  CG-A-501/2017, DICTADO POR EL CONSEJO GENERAL DEL INSTITUTO ESTATAL ELECTORAL DE AGUASCALIENTES”</w:t>
      </w:r>
      <w:r w:rsidRPr="00B4399E">
        <w:rPr>
          <w:rFonts w:ascii="Arial" w:hAnsi="Arial" w:cs="Arial"/>
          <w:sz w:val="24"/>
          <w:szCs w:val="24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y en virtud </w:t>
      </w:r>
      <w:r w:rsidR="00C801CD">
        <w:rPr>
          <w:rFonts w:ascii="Arial" w:eastAsia="Times New Roman" w:hAnsi="Arial" w:cs="Arial"/>
          <w:sz w:val="24"/>
          <w:szCs w:val="24"/>
          <w:lang w:eastAsia="es-ES"/>
        </w:rPr>
        <w:t>de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que 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>el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Magistrad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>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instructor ha elaborado el proyecto de resolución respectivo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>, c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on fundamento en lo previsto por el artículo 357 del Código Electoral del Estado de Aguascalientes,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SE ACUERDA: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PRIMERO.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Se señalan</w:t>
      </w:r>
      <w:r w:rsidRPr="00B4399E">
        <w:rPr>
          <w:rFonts w:ascii="Arial" w:eastAsia="Times New Roman" w:hAnsi="Arial" w:cs="Arial"/>
          <w:color w:val="000000"/>
          <w:sz w:val="24"/>
          <w:szCs w:val="24"/>
          <w:lang w:eastAsia="es-ES"/>
        </w:rPr>
        <w:t xml:space="preserve"> las</w:t>
      </w:r>
      <w:r w:rsidR="00C801CD"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 xml:space="preserve"> DOCE </w:t>
      </w:r>
      <w:r>
        <w:rPr>
          <w:rFonts w:ascii="Arial" w:eastAsia="Times New Roman" w:hAnsi="Arial" w:cs="Arial"/>
          <w:b/>
          <w:color w:val="000000"/>
          <w:sz w:val="24"/>
          <w:szCs w:val="24"/>
          <w:lang w:eastAsia="es-ES"/>
        </w:rPr>
        <w:t>HORAS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,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="00152406">
        <w:rPr>
          <w:rFonts w:ascii="Arial" w:eastAsia="Times New Roman" w:hAnsi="Arial" w:cs="Arial"/>
          <w:sz w:val="24"/>
          <w:szCs w:val="24"/>
          <w:lang w:eastAsia="es-ES"/>
        </w:rPr>
        <w:t xml:space="preserve">del día </w:t>
      </w:r>
      <w:r w:rsidR="00C801CD">
        <w:rPr>
          <w:rFonts w:ascii="Arial" w:eastAsia="Times New Roman" w:hAnsi="Arial" w:cs="Arial"/>
          <w:b/>
          <w:sz w:val="24"/>
          <w:szCs w:val="24"/>
          <w:lang w:eastAsia="es-ES"/>
        </w:rPr>
        <w:t>VEINTI</w:t>
      </w:r>
      <w:r w:rsidR="00D67665">
        <w:rPr>
          <w:rFonts w:ascii="Arial" w:eastAsia="Times New Roman" w:hAnsi="Arial" w:cs="Arial"/>
          <w:b/>
          <w:sz w:val="24"/>
          <w:szCs w:val="24"/>
          <w:lang w:eastAsia="es-ES"/>
        </w:rPr>
        <w:t>CUATRO</w:t>
      </w:r>
      <w:r w:rsidR="00771E9B">
        <w:rPr>
          <w:rFonts w:ascii="Arial" w:eastAsia="Times New Roman" w:hAnsi="Arial" w:cs="Arial"/>
          <w:b/>
          <w:sz w:val="24"/>
          <w:szCs w:val="24"/>
          <w:lang w:eastAsia="es-ES"/>
        </w:rPr>
        <w:t xml:space="preserve"> DE ENERO DE DOS MIL DIECIOCHO</w:t>
      </w:r>
      <w:r w:rsidR="00152406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para que tenga verificativo la </w:t>
      </w:r>
      <w:r w:rsidR="00C801CD">
        <w:rPr>
          <w:rFonts w:ascii="Arial" w:eastAsia="Times New Roman" w:hAnsi="Arial" w:cs="Arial"/>
          <w:b/>
          <w:sz w:val="24"/>
          <w:szCs w:val="24"/>
          <w:lang w:eastAsia="es-ES"/>
        </w:rPr>
        <w:t>SEGUNDA</w:t>
      </w:r>
      <w:r w:rsidR="00771E9B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SESIÓN PÚBLICA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</w:t>
      </w:r>
      <w:r>
        <w:rPr>
          <w:rFonts w:ascii="Arial" w:eastAsia="Times New Roman" w:hAnsi="Arial" w:cs="Arial"/>
          <w:b/>
          <w:sz w:val="24"/>
          <w:szCs w:val="24"/>
          <w:lang w:eastAsia="es-ES"/>
        </w:rPr>
        <w:t>RESOLUCIÓN</w:t>
      </w:r>
      <w:r>
        <w:rPr>
          <w:rFonts w:ascii="Arial" w:eastAsia="Times New Roman" w:hAnsi="Arial" w:cs="Arial"/>
          <w:sz w:val="24"/>
          <w:szCs w:val="24"/>
          <w:lang w:eastAsia="es-ES"/>
        </w:rPr>
        <w:t xml:space="preserve"> del proyecto señalado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SEGUNDO.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Convóquese y córraseles traslado con copia del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 xml:space="preserve"> referido proyecto a la señora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y señor Magistrado del Tribunal </w:t>
      </w:r>
      <w:r w:rsidR="00211BC0">
        <w:rPr>
          <w:rFonts w:ascii="Arial" w:eastAsia="Times New Roman" w:hAnsi="Arial" w:cs="Arial"/>
          <w:sz w:val="24"/>
          <w:szCs w:val="24"/>
          <w:lang w:eastAsia="es-ES"/>
        </w:rPr>
        <w:t>Electoral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de este Estado.</w:t>
      </w:r>
      <w:bookmarkStart w:id="0" w:name="_GoBack"/>
      <w:bookmarkEnd w:id="0"/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TERCERO. -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Publíquese en los estrados de esta </w:t>
      </w:r>
      <w:r w:rsidR="00AC26A8">
        <w:rPr>
          <w:rFonts w:ascii="Arial" w:eastAsia="Times New Roman" w:hAnsi="Arial" w:cs="Arial"/>
          <w:sz w:val="24"/>
          <w:szCs w:val="24"/>
          <w:lang w:eastAsia="es-ES"/>
        </w:rPr>
        <w:t>A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utoridad, una lista de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 xml:space="preserve"> 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>l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os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asunto</w:t>
      </w:r>
      <w:r w:rsidR="00F36F25">
        <w:rPr>
          <w:rFonts w:ascii="Arial" w:eastAsia="Times New Roman" w:hAnsi="Arial" w:cs="Arial"/>
          <w:sz w:val="24"/>
          <w:szCs w:val="24"/>
          <w:lang w:eastAsia="es-ES"/>
        </w:rPr>
        <w:t>s</w:t>
      </w: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 a tratar en la sesión de referencia. </w:t>
      </w:r>
    </w:p>
    <w:p w:rsidR="00B4399E" w:rsidRPr="00B4399E" w:rsidRDefault="00B4399E" w:rsidP="00B4399E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lastRenderedPageBreak/>
        <w:t>NOTIFÍQUESE POR ESTRADOS Y CÚMPLASE.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Times New Roman" w:hAnsi="Arial" w:cs="Arial"/>
          <w:sz w:val="24"/>
          <w:szCs w:val="24"/>
          <w:lang w:eastAsia="es-ES"/>
        </w:rPr>
      </w:pPr>
      <w:r w:rsidRPr="00B4399E">
        <w:rPr>
          <w:rFonts w:ascii="Arial" w:eastAsia="Times New Roman" w:hAnsi="Arial" w:cs="Arial"/>
          <w:sz w:val="24"/>
          <w:szCs w:val="24"/>
          <w:lang w:eastAsia="es-ES"/>
        </w:rPr>
        <w:t xml:space="preserve">Así lo acordó y firma el Magistrado Presidente del Tribunal del Estado de Aguascalientes, asistido del Secretario General de Acuerdos, quien da fe. </w:t>
      </w:r>
      <w:r w:rsidRPr="00B4399E">
        <w:rPr>
          <w:rFonts w:ascii="Arial" w:eastAsia="Times New Roman" w:hAnsi="Arial" w:cs="Arial"/>
          <w:b/>
          <w:sz w:val="24"/>
          <w:szCs w:val="24"/>
          <w:lang w:eastAsia="es-ES"/>
        </w:rPr>
        <w:t>DOY FE.</w:t>
      </w:r>
    </w:p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22"/>
        <w:gridCol w:w="4488"/>
      </w:tblGrid>
      <w:tr w:rsidR="00B4399E" w:rsidRPr="00B4399E" w:rsidTr="00BC3B0D">
        <w:trPr>
          <w:jc w:val="center"/>
        </w:trPr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MAGISTRADO PRESIDENTE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HECTOR SALVADOR HERNÁNDEZ GALLEGOS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4322" w:type="dxa"/>
            <w:shd w:val="clear" w:color="auto" w:fill="auto"/>
          </w:tcPr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________________________________</w:t>
            </w:r>
          </w:p>
          <w:p w:rsidR="00B4399E" w:rsidRPr="00B4399E" w:rsidRDefault="00B4399E" w:rsidP="00B4399E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B4399E">
              <w:rPr>
                <w:rFonts w:ascii="Arial" w:eastAsia="Calibri" w:hAnsi="Arial" w:cs="Arial"/>
                <w:b/>
                <w:sz w:val="24"/>
                <w:szCs w:val="24"/>
              </w:rPr>
              <w:t>JESÚS OCIEL BAENA SAUCEDO SECRETARIO GENERAL DE ACUERDOS</w:t>
            </w:r>
          </w:p>
        </w:tc>
      </w:tr>
    </w:tbl>
    <w:p w:rsidR="00B4399E" w:rsidRPr="00B4399E" w:rsidRDefault="00B4399E" w:rsidP="00B4399E">
      <w:pPr>
        <w:spacing w:line="360" w:lineRule="auto"/>
        <w:jc w:val="both"/>
        <w:rPr>
          <w:rFonts w:ascii="Arial" w:eastAsia="Calibri" w:hAnsi="Arial" w:cs="Arial"/>
          <w:sz w:val="24"/>
          <w:szCs w:val="24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es-ES"/>
        </w:rPr>
      </w:pPr>
    </w:p>
    <w:p w:rsidR="00B4399E" w:rsidRPr="00B4399E" w:rsidRDefault="00B4399E" w:rsidP="00B4399E">
      <w:pPr>
        <w:spacing w:after="0" w:line="360" w:lineRule="auto"/>
        <w:ind w:left="4253"/>
        <w:rPr>
          <w:rFonts w:ascii="Arial" w:eastAsia="Times New Roman" w:hAnsi="Arial" w:cs="Arial"/>
          <w:b/>
          <w:bCs/>
          <w:sz w:val="24"/>
          <w:szCs w:val="24"/>
          <w:lang w:eastAsia="es-ES"/>
        </w:rPr>
      </w:pPr>
    </w:p>
    <w:p w:rsidR="007414BC" w:rsidRPr="00B4399E" w:rsidRDefault="007414BC" w:rsidP="00B4399E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7414BC" w:rsidRPr="00B4399E" w:rsidSect="00BC2C48">
      <w:headerReference w:type="default" r:id="rId8"/>
      <w:footerReference w:type="default" r:id="rId9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D248C" w:rsidRDefault="004D248C">
      <w:pPr>
        <w:spacing w:after="0" w:line="240" w:lineRule="auto"/>
      </w:pPr>
      <w:r>
        <w:separator/>
      </w:r>
    </w:p>
  </w:endnote>
  <w:endnote w:type="continuationSeparator" w:id="0">
    <w:p w:rsidR="004D248C" w:rsidRDefault="004D24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43599840"/>
      <w:docPartObj>
        <w:docPartGallery w:val="Page Numbers (Bottom of Page)"/>
        <w:docPartUnique/>
      </w:docPartObj>
    </w:sdtPr>
    <w:sdtEndPr/>
    <w:sdtContent>
      <w:p w:rsidR="005F3ABF" w:rsidRDefault="005F3ABF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67665" w:rsidRPr="00D67665">
          <w:rPr>
            <w:noProof/>
            <w:lang w:val="es-ES"/>
          </w:rPr>
          <w:t>2</w:t>
        </w:r>
        <w:r>
          <w:fldChar w:fldCharType="end"/>
        </w:r>
      </w:p>
    </w:sdtContent>
  </w:sdt>
  <w:p w:rsidR="005F3ABF" w:rsidRDefault="005F3AB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D248C" w:rsidRDefault="004D248C">
      <w:pPr>
        <w:spacing w:after="0" w:line="240" w:lineRule="auto"/>
      </w:pPr>
      <w:r>
        <w:separator/>
      </w:r>
    </w:p>
  </w:footnote>
  <w:footnote w:type="continuationSeparator" w:id="0">
    <w:p w:rsidR="004D248C" w:rsidRDefault="004D24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502C" w:rsidRDefault="007660DF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>
      <w:rPr>
        <w:rFonts w:ascii="Century Gothic" w:hAnsi="Century Gothic"/>
      </w:rPr>
      <w:t xml:space="preserve"> </w:t>
    </w:r>
    <w:r w:rsidRPr="00A46BD3">
      <w:rPr>
        <w:rFonts w:ascii="Century Gothic" w:hAnsi="Century Gothic"/>
      </w:rPr>
      <w:t xml:space="preserve">                                                               </w:t>
    </w:r>
    <w:r>
      <w:rPr>
        <w:rFonts w:ascii="Century Gothic" w:hAnsi="Century Gothic"/>
      </w:rPr>
      <w:t xml:space="preserve">                  </w:t>
    </w:r>
  </w:p>
  <w:p w:rsidR="00AF502C" w:rsidRPr="00A46BD3" w:rsidRDefault="0083232F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0629A98B" wp14:editId="0759ECFA">
          <wp:simplePos x="0" y="0"/>
          <wp:positionH relativeFrom="margin">
            <wp:posOffset>-73133</wp:posOffset>
          </wp:positionH>
          <wp:positionV relativeFrom="paragraph">
            <wp:posOffset>179358</wp:posOffset>
          </wp:positionV>
          <wp:extent cx="1180011" cy="1404745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0011" cy="1404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660DF">
      <w:rPr>
        <w:rFonts w:ascii="Century Gothic" w:hAnsi="Century Gothic"/>
        <w:b/>
      </w:rPr>
      <w:tab/>
    </w:r>
    <w:r w:rsidR="007660DF">
      <w:rPr>
        <w:rFonts w:ascii="Century Gothic" w:hAnsi="Century Gothic"/>
        <w:b/>
      </w:rPr>
      <w:tab/>
    </w:r>
  </w:p>
  <w:p w:rsidR="0083232F" w:rsidRDefault="007660DF" w:rsidP="00A46BD3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 w:rsidR="00C52613">
      <w:rPr>
        <w:rFonts w:ascii="Century Gothic" w:hAnsi="Century Gothic"/>
        <w:b/>
      </w:rPr>
      <w:t xml:space="preserve">         </w:t>
    </w:r>
    <w:r w:rsidR="00B963C3">
      <w:rPr>
        <w:rFonts w:ascii="Century Gothic" w:hAnsi="Century Gothic"/>
        <w:b/>
      </w:rPr>
      <w:t xml:space="preserve">                </w:t>
    </w:r>
  </w:p>
  <w:p w:rsidR="0083232F" w:rsidRDefault="0083232F" w:rsidP="00A46BD3">
    <w:pPr>
      <w:pStyle w:val="Encabezado"/>
      <w:rPr>
        <w:rFonts w:ascii="Century Gothic" w:hAnsi="Century Gothic"/>
        <w:b/>
      </w:rPr>
    </w:pPr>
  </w:p>
  <w:p w:rsidR="0083232F" w:rsidRDefault="00B963C3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  </w:t>
    </w:r>
    <w:r w:rsidR="007660DF" w:rsidRPr="00A46BD3">
      <w:rPr>
        <w:rFonts w:ascii="Century Gothic" w:hAnsi="Century Gothic"/>
        <w:b/>
      </w:rPr>
      <w:t xml:space="preserve"> </w:t>
    </w:r>
  </w:p>
  <w:p w:rsidR="0083232F" w:rsidRDefault="0083232F" w:rsidP="0083232F">
    <w:pPr>
      <w:pStyle w:val="Encabezado"/>
      <w:jc w:val="right"/>
      <w:rPr>
        <w:rFonts w:ascii="Century Gothic" w:hAnsi="Century Gothic"/>
        <w:b/>
      </w:rPr>
    </w:pPr>
  </w:p>
  <w:p w:rsidR="00AF502C" w:rsidRDefault="00C52613" w:rsidP="0083232F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 xml:space="preserve">Aguascalientes, Aguascalientes a </w:t>
    </w:r>
    <w:r w:rsidR="00C801CD">
      <w:rPr>
        <w:rFonts w:ascii="Century Gothic" w:hAnsi="Century Gothic"/>
        <w:b/>
      </w:rPr>
      <w:t>veinti</w:t>
    </w:r>
    <w:r w:rsidR="00D67665">
      <w:rPr>
        <w:rFonts w:ascii="Century Gothic" w:hAnsi="Century Gothic"/>
        <w:b/>
      </w:rPr>
      <w:t>trés</w:t>
    </w:r>
    <w:r>
      <w:rPr>
        <w:rFonts w:ascii="Century Gothic" w:hAnsi="Century Gothic"/>
        <w:b/>
      </w:rPr>
      <w:t xml:space="preserve"> de </w:t>
    </w:r>
    <w:r w:rsidR="00771E9B">
      <w:rPr>
        <w:rFonts w:ascii="Century Gothic" w:hAnsi="Century Gothic"/>
        <w:b/>
      </w:rPr>
      <w:t>enero</w:t>
    </w:r>
    <w:r>
      <w:rPr>
        <w:rFonts w:ascii="Century Gothic" w:hAnsi="Century Gothic"/>
        <w:b/>
      </w:rPr>
      <w:t xml:space="preserve"> de 201</w:t>
    </w:r>
    <w:r w:rsidR="00771E9B">
      <w:rPr>
        <w:rFonts w:ascii="Century Gothic" w:hAnsi="Century Gothic"/>
        <w:b/>
      </w:rPr>
      <w:t>8</w:t>
    </w: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Default="0083232F" w:rsidP="0083232F">
    <w:pPr>
      <w:pStyle w:val="Encabezado"/>
      <w:jc w:val="right"/>
      <w:rPr>
        <w:rFonts w:ascii="Century Gothic" w:hAnsi="Century Gothic"/>
      </w:rPr>
    </w:pPr>
  </w:p>
  <w:p w:rsidR="0083232F" w:rsidRPr="00A46BD3" w:rsidRDefault="0083232F" w:rsidP="0083232F">
    <w:pPr>
      <w:pStyle w:val="Encabezado"/>
      <w:jc w:val="right"/>
      <w:rPr>
        <w:rFonts w:ascii="Century Gothic" w:hAnsi="Century Gothic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D02E81"/>
    <w:multiLevelType w:val="hybridMultilevel"/>
    <w:tmpl w:val="94FACD08"/>
    <w:lvl w:ilvl="0" w:tplc="38AEB89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3A42"/>
    <w:rsid w:val="00152406"/>
    <w:rsid w:val="00172400"/>
    <w:rsid w:val="00211BC0"/>
    <w:rsid w:val="004A3751"/>
    <w:rsid w:val="004D248C"/>
    <w:rsid w:val="005E0111"/>
    <w:rsid w:val="005F3ABF"/>
    <w:rsid w:val="007414BC"/>
    <w:rsid w:val="007660DF"/>
    <w:rsid w:val="00771E9B"/>
    <w:rsid w:val="007E47BD"/>
    <w:rsid w:val="0083232F"/>
    <w:rsid w:val="00843A42"/>
    <w:rsid w:val="008C2086"/>
    <w:rsid w:val="0093225C"/>
    <w:rsid w:val="00AB391B"/>
    <w:rsid w:val="00AC26A8"/>
    <w:rsid w:val="00B4399E"/>
    <w:rsid w:val="00B963C3"/>
    <w:rsid w:val="00BC2FBF"/>
    <w:rsid w:val="00C52613"/>
    <w:rsid w:val="00C801CD"/>
    <w:rsid w:val="00CE2EF5"/>
    <w:rsid w:val="00D22112"/>
    <w:rsid w:val="00D67665"/>
    <w:rsid w:val="00DC22D0"/>
    <w:rsid w:val="00E57E03"/>
    <w:rsid w:val="00F36F25"/>
    <w:rsid w:val="00F50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5B36AC"/>
  <w15:chartTrackingRefBased/>
  <w15:docId w15:val="{BF8A5055-1A40-456A-9464-AE7250807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C52613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660DF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660DF"/>
  </w:style>
  <w:style w:type="paragraph" w:styleId="Prrafodelista">
    <w:name w:val="List Paragraph"/>
    <w:basedOn w:val="Normal"/>
    <w:uiPriority w:val="34"/>
    <w:qFormat/>
    <w:rsid w:val="007660DF"/>
    <w:pPr>
      <w:spacing w:after="160" w:line="259" w:lineRule="auto"/>
      <w:ind w:left="720"/>
      <w:contextualSpacing/>
    </w:pPr>
  </w:style>
  <w:style w:type="table" w:styleId="Tablaconcuadrcula">
    <w:name w:val="Table Grid"/>
    <w:basedOn w:val="Tablanormal"/>
    <w:uiPriority w:val="39"/>
    <w:rsid w:val="00766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uiPriority w:val="99"/>
    <w:unhideWhenUsed/>
    <w:rsid w:val="00C526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52613"/>
  </w:style>
  <w:style w:type="paragraph" w:styleId="Textodeglobo">
    <w:name w:val="Balloon Text"/>
    <w:basedOn w:val="Normal"/>
    <w:link w:val="TextodegloboCar"/>
    <w:uiPriority w:val="99"/>
    <w:semiHidden/>
    <w:unhideWhenUsed/>
    <w:rsid w:val="00B963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63C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67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ciel\Downloads\TRIBUNAL%20ELECTORAL%20(5)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E9CFE9-39C0-4F92-B485-2383C2377A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TRIBUNAL ELECTORAL (5)</Template>
  <TotalTime>26</TotalTime>
  <Pages>2</Pages>
  <Words>258</Words>
  <Characters>1420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JESUS OCIEL BAENA SAUCEDO</dc:creator>
  <cp:keywords/>
  <dc:description/>
  <cp:lastModifiedBy>Secretario Gral</cp:lastModifiedBy>
  <cp:revision>10</cp:revision>
  <cp:lastPrinted>2017-11-27T21:13:00Z</cp:lastPrinted>
  <dcterms:created xsi:type="dcterms:W3CDTF">2017-11-16T15:00:00Z</dcterms:created>
  <dcterms:modified xsi:type="dcterms:W3CDTF">2018-01-23T23:11:00Z</dcterms:modified>
</cp:coreProperties>
</file>