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28E7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C52613">
        <w:rPr>
          <w:rFonts w:ascii="Arial" w:hAnsi="Arial" w:cs="Arial"/>
          <w:sz w:val="24"/>
          <w:szCs w:val="24"/>
        </w:rPr>
        <w:t xml:space="preserve">on fundamento en </w:t>
      </w:r>
      <w:r>
        <w:rPr>
          <w:rFonts w:ascii="Arial" w:hAnsi="Arial" w:cs="Arial"/>
          <w:sz w:val="24"/>
          <w:szCs w:val="24"/>
        </w:rPr>
        <w:t>los artículos 357, fracción I,</w:t>
      </w:r>
      <w:r w:rsidRPr="00C52613">
        <w:rPr>
          <w:rFonts w:ascii="Arial" w:hAnsi="Arial" w:cs="Arial"/>
          <w:sz w:val="24"/>
          <w:szCs w:val="24"/>
        </w:rPr>
        <w:t xml:space="preserve"> del Código Electoral</w:t>
      </w:r>
      <w:r>
        <w:rPr>
          <w:rFonts w:ascii="Arial" w:hAnsi="Arial" w:cs="Arial"/>
          <w:sz w:val="24"/>
          <w:szCs w:val="24"/>
        </w:rPr>
        <w:t xml:space="preserve"> del Estado de Aguascalientes,</w:t>
      </w:r>
      <w:r w:rsidRPr="00C52613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, fracción I y 21, fracción I, inciso a), del reglamento Interior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CON EL OBJETO DE RESOLVER 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LOS MEDIOS DE IMPUGNACIÓN QUE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MOTI</w:t>
      </w:r>
      <w:r w:rsidR="00B00251">
        <w:rPr>
          <w:rFonts w:ascii="Arial" w:hAnsi="Arial" w:cs="Arial"/>
          <w:b/>
          <w:bCs/>
          <w:sz w:val="24"/>
          <w:szCs w:val="24"/>
        </w:rPr>
        <w:t>VARON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LA INTEGRACIÓN DE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LOS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EXPEDIENTE</w:t>
      </w:r>
      <w:r w:rsidR="00B00251">
        <w:rPr>
          <w:rFonts w:ascii="Arial" w:hAnsi="Arial" w:cs="Arial"/>
          <w:b/>
          <w:bCs/>
          <w:sz w:val="24"/>
          <w:szCs w:val="24"/>
        </w:rPr>
        <w:t>S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QUE A CONTINUACIÓN SE PRECISA</w:t>
      </w:r>
      <w:r w:rsidR="00B00251">
        <w:rPr>
          <w:rFonts w:ascii="Arial" w:hAnsi="Arial" w:cs="Arial"/>
          <w:b/>
          <w:bCs/>
          <w:sz w:val="24"/>
          <w:szCs w:val="24"/>
        </w:rPr>
        <w:t>N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, </w:t>
      </w:r>
      <w:r w:rsidR="00B00251">
        <w:rPr>
          <w:rFonts w:ascii="Arial" w:hAnsi="Arial" w:cs="Arial"/>
          <w:b/>
          <w:bCs/>
          <w:sz w:val="24"/>
          <w:szCs w:val="24"/>
        </w:rPr>
        <w:t>ESTE PLENO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 xml:space="preserve"> CELEBRARÁ 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LA DECIMA </w:t>
      </w:r>
      <w:r w:rsidR="00B00251" w:rsidRPr="00F96D7A">
        <w:rPr>
          <w:rFonts w:ascii="Arial" w:hAnsi="Arial" w:cs="Arial"/>
          <w:b/>
          <w:bCs/>
          <w:sz w:val="24"/>
          <w:szCs w:val="24"/>
        </w:rPr>
        <w:t>SESIÓN</w:t>
      </w:r>
      <w:r w:rsidR="00B00251">
        <w:rPr>
          <w:rFonts w:ascii="Arial" w:hAnsi="Arial" w:cs="Arial"/>
          <w:b/>
          <w:bCs/>
          <w:sz w:val="24"/>
          <w:szCs w:val="24"/>
        </w:rPr>
        <w:t xml:space="preserve"> PÚBLICA, EL DÍA VEINTICINCO DE ABRIL DEL AÑO EN CURSO, 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A LAS 1</w:t>
      </w:r>
      <w:r w:rsidR="00B00251">
        <w:rPr>
          <w:rFonts w:ascii="Arial" w:hAnsi="Arial" w:cs="Arial"/>
          <w:b/>
          <w:bCs/>
          <w:sz w:val="24"/>
          <w:szCs w:val="24"/>
        </w:rPr>
        <w:t>2</w:t>
      </w:r>
      <w:r w:rsidR="00B00251" w:rsidRPr="007C27C7">
        <w:rPr>
          <w:rFonts w:ascii="Arial" w:hAnsi="Arial" w:cs="Arial"/>
          <w:b/>
          <w:bCs/>
          <w:sz w:val="24"/>
          <w:szCs w:val="24"/>
        </w:rPr>
        <w:t>:00 HORAS.</w:t>
      </w:r>
    </w:p>
    <w:p w:rsidR="003028E7" w:rsidRDefault="003028E7" w:rsidP="003028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03"/>
        <w:gridCol w:w="1989"/>
        <w:gridCol w:w="2180"/>
        <w:gridCol w:w="2359"/>
        <w:gridCol w:w="1697"/>
      </w:tblGrid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Magistrado/a Ponente </w:t>
            </w:r>
          </w:p>
        </w:tc>
      </w:tr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TEEA-JDC-006 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Fernando Alférez Barbosa</w:t>
            </w:r>
          </w:p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Magistrada Claudia Eloísa Díaz de León González </w:t>
            </w:r>
          </w:p>
        </w:tc>
      </w:tr>
      <w:tr w:rsidR="0032164F" w:rsidTr="0042059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TEEA-JDC-007/2018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Sindy Paola González Ru</w:t>
            </w:r>
            <w:r w:rsidR="00B02278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alca</w:t>
            </w:r>
            <w:r w:rsidR="00B02278">
              <w:rPr>
                <w:rFonts w:ascii="Arial" w:hAnsi="Arial" w:cs="Arial"/>
                <w:sz w:val="24"/>
                <w:szCs w:val="24"/>
              </w:rPr>
              <w:t>v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F" w:rsidRDefault="0032164F" w:rsidP="0042059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Magistrada Claudia Eloísa Díaz de León González</w:t>
            </w:r>
          </w:p>
        </w:tc>
      </w:tr>
    </w:tbl>
    <w:p w:rsidR="0032164F" w:rsidRDefault="0032164F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Héctor Salvador Hernández Gallegos</w:t>
      </w:r>
    </w:p>
    <w:p w:rsidR="003028E7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Magistrado </w:t>
      </w:r>
      <w:proofErr w:type="gramStart"/>
      <w:r>
        <w:rPr>
          <w:rFonts w:ascii="Arial" w:hAnsi="Arial" w:cs="Arial"/>
          <w:b/>
          <w:sz w:val="24"/>
          <w:szCs w:val="24"/>
        </w:rPr>
        <w:t>Presidente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3028E7" w:rsidRPr="00C52613" w:rsidRDefault="003028E7" w:rsidP="003028E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028E7" w:rsidRPr="00C52613" w:rsidRDefault="003028E7" w:rsidP="003028E7">
      <w:pPr>
        <w:spacing w:line="360" w:lineRule="auto"/>
        <w:rPr>
          <w:rFonts w:ascii="Arial" w:hAnsi="Arial" w:cs="Arial"/>
          <w:sz w:val="24"/>
          <w:szCs w:val="24"/>
        </w:rPr>
      </w:pPr>
    </w:p>
    <w:p w:rsidR="003028E7" w:rsidRDefault="003028E7" w:rsidP="003028E7"/>
    <w:p w:rsidR="004A3B0D" w:rsidRDefault="004A3B0D"/>
    <w:sectPr w:rsidR="004A3B0D" w:rsidSect="00E2168E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491" w:rsidRDefault="00F53491" w:rsidP="003028E7">
      <w:pPr>
        <w:spacing w:after="0" w:line="240" w:lineRule="auto"/>
      </w:pPr>
      <w:r>
        <w:separator/>
      </w:r>
    </w:p>
  </w:endnote>
  <w:endnote w:type="continuationSeparator" w:id="0">
    <w:p w:rsidR="00F53491" w:rsidRDefault="00F53491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3E5E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5CC2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F534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491" w:rsidRDefault="00F53491" w:rsidP="003028E7">
      <w:pPr>
        <w:spacing w:after="0" w:line="240" w:lineRule="auto"/>
      </w:pPr>
      <w:r>
        <w:separator/>
      </w:r>
    </w:p>
  </w:footnote>
  <w:footnote w:type="continuationSeparator" w:id="0">
    <w:p w:rsidR="00F53491" w:rsidRDefault="00F53491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028E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DECIMA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24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 DE ABRIL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F53491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2D48F7"/>
    <w:rsid w:val="003028E7"/>
    <w:rsid w:val="0032164F"/>
    <w:rsid w:val="003E5E52"/>
    <w:rsid w:val="004A3B0D"/>
    <w:rsid w:val="00B00251"/>
    <w:rsid w:val="00B02278"/>
    <w:rsid w:val="00E43442"/>
    <w:rsid w:val="00EB3014"/>
    <w:rsid w:val="00F53491"/>
    <w:rsid w:val="00F7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969A5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</cp:revision>
  <cp:lastPrinted>2018-04-24T17:36:00Z</cp:lastPrinted>
  <dcterms:created xsi:type="dcterms:W3CDTF">2018-04-24T18:15:00Z</dcterms:created>
  <dcterms:modified xsi:type="dcterms:W3CDTF">2018-04-24T19:52:00Z</dcterms:modified>
</cp:coreProperties>
</file>