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077A8" w14:textId="2966EDAA" w:rsidR="00565C43" w:rsidRDefault="00BA1369" w:rsidP="00565C43">
      <w:pPr>
        <w:ind w:left="4536"/>
        <w:contextualSpacing/>
        <w:mirrorIndents/>
        <w:jc w:val="both"/>
        <w:rPr>
          <w:rFonts w:ascii="Arial" w:hAnsi="Arial" w:cs="Arial"/>
          <w:b/>
          <w:sz w:val="24"/>
          <w:szCs w:val="24"/>
        </w:rPr>
      </w:pPr>
      <w:r>
        <w:rPr>
          <w:rFonts w:ascii="Arial" w:hAnsi="Arial" w:cs="Arial"/>
          <w:b/>
          <w:sz w:val="24"/>
          <w:szCs w:val="24"/>
        </w:rPr>
        <w:t>RECURSO DE NULIDAD.</w:t>
      </w:r>
    </w:p>
    <w:p w14:paraId="602B5FFD" w14:textId="77777777" w:rsidR="00565C43" w:rsidRPr="00C91F5B" w:rsidRDefault="00565C43" w:rsidP="00565C43">
      <w:pPr>
        <w:ind w:left="4536"/>
        <w:contextualSpacing/>
        <w:mirrorIndents/>
        <w:jc w:val="both"/>
        <w:rPr>
          <w:rFonts w:ascii="Arial" w:hAnsi="Arial" w:cs="Arial"/>
          <w:b/>
          <w:sz w:val="14"/>
          <w:szCs w:val="14"/>
        </w:rPr>
      </w:pPr>
    </w:p>
    <w:p w14:paraId="7B0E65C4" w14:textId="1D5BD76F" w:rsidR="00565C43" w:rsidRDefault="00565C43" w:rsidP="00565C43">
      <w:pPr>
        <w:ind w:left="4536"/>
        <w:contextualSpacing/>
        <w:mirrorIndents/>
        <w:jc w:val="both"/>
        <w:rPr>
          <w:rFonts w:ascii="Arial" w:hAnsi="Arial" w:cs="Arial"/>
          <w:sz w:val="24"/>
          <w:szCs w:val="24"/>
        </w:rPr>
      </w:pPr>
      <w:r w:rsidRPr="008B05F9">
        <w:rPr>
          <w:rFonts w:ascii="Arial" w:hAnsi="Arial" w:cs="Arial"/>
          <w:b/>
          <w:sz w:val="24"/>
          <w:szCs w:val="24"/>
        </w:rPr>
        <w:t xml:space="preserve">EXPEDIENTE: </w:t>
      </w:r>
      <w:r w:rsidRPr="008B05F9">
        <w:rPr>
          <w:rFonts w:ascii="Arial" w:hAnsi="Arial" w:cs="Arial"/>
          <w:sz w:val="24"/>
          <w:szCs w:val="24"/>
        </w:rPr>
        <w:t>TEEA-</w:t>
      </w:r>
      <w:r w:rsidR="00BA1369">
        <w:rPr>
          <w:rFonts w:ascii="Arial" w:hAnsi="Arial" w:cs="Arial"/>
          <w:sz w:val="24"/>
          <w:szCs w:val="24"/>
        </w:rPr>
        <w:t>REN</w:t>
      </w:r>
      <w:r w:rsidRPr="008B05F9">
        <w:rPr>
          <w:rFonts w:ascii="Arial" w:hAnsi="Arial" w:cs="Arial"/>
          <w:sz w:val="24"/>
          <w:szCs w:val="24"/>
        </w:rPr>
        <w:t>-</w:t>
      </w:r>
      <w:r w:rsidR="00BA1369">
        <w:rPr>
          <w:rFonts w:ascii="Arial" w:hAnsi="Arial" w:cs="Arial"/>
          <w:sz w:val="24"/>
          <w:szCs w:val="24"/>
        </w:rPr>
        <w:t>0</w:t>
      </w:r>
      <w:r w:rsidR="00B37FE8">
        <w:rPr>
          <w:rFonts w:ascii="Arial" w:hAnsi="Arial" w:cs="Arial"/>
          <w:sz w:val="24"/>
          <w:szCs w:val="24"/>
        </w:rPr>
        <w:t>1</w:t>
      </w:r>
      <w:r w:rsidR="000242DC">
        <w:rPr>
          <w:rFonts w:ascii="Arial" w:hAnsi="Arial" w:cs="Arial"/>
          <w:sz w:val="24"/>
          <w:szCs w:val="24"/>
        </w:rPr>
        <w:t>0</w:t>
      </w:r>
      <w:r w:rsidRPr="008B05F9">
        <w:rPr>
          <w:rFonts w:ascii="Arial" w:hAnsi="Arial" w:cs="Arial"/>
          <w:sz w:val="24"/>
          <w:szCs w:val="24"/>
        </w:rPr>
        <w:t>/2021</w:t>
      </w:r>
      <w:r w:rsidR="000242DC">
        <w:rPr>
          <w:rFonts w:ascii="Arial" w:hAnsi="Arial" w:cs="Arial"/>
          <w:sz w:val="24"/>
          <w:szCs w:val="24"/>
        </w:rPr>
        <w:t xml:space="preserve"> Y </w:t>
      </w:r>
      <w:r w:rsidR="009D547F">
        <w:rPr>
          <w:rFonts w:ascii="Arial" w:hAnsi="Arial" w:cs="Arial"/>
          <w:sz w:val="24"/>
          <w:szCs w:val="24"/>
        </w:rPr>
        <w:t xml:space="preserve">SU </w:t>
      </w:r>
      <w:r w:rsidR="000242DC">
        <w:rPr>
          <w:rFonts w:ascii="Arial" w:hAnsi="Arial" w:cs="Arial"/>
          <w:sz w:val="24"/>
          <w:szCs w:val="24"/>
        </w:rPr>
        <w:t>ACUMULADO</w:t>
      </w:r>
      <w:r w:rsidR="009D547F">
        <w:rPr>
          <w:rFonts w:ascii="Arial" w:hAnsi="Arial" w:cs="Arial"/>
          <w:sz w:val="24"/>
          <w:szCs w:val="24"/>
        </w:rPr>
        <w:t xml:space="preserve"> </w:t>
      </w:r>
      <w:r w:rsidR="009D547F" w:rsidRPr="008B05F9">
        <w:rPr>
          <w:rFonts w:ascii="Arial" w:hAnsi="Arial" w:cs="Arial"/>
          <w:sz w:val="24"/>
          <w:szCs w:val="24"/>
        </w:rPr>
        <w:t>TEEA-</w:t>
      </w:r>
      <w:r w:rsidR="009D547F">
        <w:rPr>
          <w:rFonts w:ascii="Arial" w:hAnsi="Arial" w:cs="Arial"/>
          <w:sz w:val="24"/>
          <w:szCs w:val="24"/>
        </w:rPr>
        <w:t>REN</w:t>
      </w:r>
      <w:r w:rsidR="009D547F" w:rsidRPr="008B05F9">
        <w:rPr>
          <w:rFonts w:ascii="Arial" w:hAnsi="Arial" w:cs="Arial"/>
          <w:sz w:val="24"/>
          <w:szCs w:val="24"/>
        </w:rPr>
        <w:t>-</w:t>
      </w:r>
      <w:r w:rsidR="009D547F">
        <w:rPr>
          <w:rFonts w:ascii="Arial" w:hAnsi="Arial" w:cs="Arial"/>
          <w:sz w:val="24"/>
          <w:szCs w:val="24"/>
        </w:rPr>
        <w:t>011</w:t>
      </w:r>
      <w:r w:rsidR="009D547F" w:rsidRPr="008B05F9">
        <w:rPr>
          <w:rFonts w:ascii="Arial" w:hAnsi="Arial" w:cs="Arial"/>
          <w:sz w:val="24"/>
          <w:szCs w:val="24"/>
        </w:rPr>
        <w:t>/202</w:t>
      </w:r>
      <w:r w:rsidR="009D547F">
        <w:rPr>
          <w:rFonts w:ascii="Arial" w:hAnsi="Arial" w:cs="Arial"/>
          <w:sz w:val="24"/>
          <w:szCs w:val="24"/>
        </w:rPr>
        <w:t>.</w:t>
      </w:r>
    </w:p>
    <w:p w14:paraId="72630FE1" w14:textId="77777777" w:rsidR="00565C43" w:rsidRPr="00C91F5B" w:rsidRDefault="00565C43" w:rsidP="00565C43">
      <w:pPr>
        <w:ind w:left="4536"/>
        <w:contextualSpacing/>
        <w:mirrorIndents/>
        <w:jc w:val="both"/>
        <w:rPr>
          <w:rFonts w:ascii="Arial" w:hAnsi="Arial" w:cs="Arial"/>
          <w:b/>
          <w:sz w:val="14"/>
          <w:szCs w:val="14"/>
        </w:rPr>
      </w:pPr>
    </w:p>
    <w:p w14:paraId="0A645160" w14:textId="2EB8DB23" w:rsidR="00565C43" w:rsidRDefault="00565C43" w:rsidP="00565C43">
      <w:pPr>
        <w:ind w:left="4536"/>
        <w:contextualSpacing/>
        <w:mirrorIndents/>
        <w:jc w:val="both"/>
        <w:rPr>
          <w:rFonts w:ascii="Arial" w:hAnsi="Arial" w:cs="Arial"/>
          <w:sz w:val="24"/>
          <w:szCs w:val="24"/>
        </w:rPr>
      </w:pPr>
      <w:bookmarkStart w:id="0" w:name="_Hlk75952235"/>
      <w:r w:rsidRPr="008B05F9">
        <w:rPr>
          <w:rFonts w:ascii="Arial" w:hAnsi="Arial" w:cs="Arial"/>
          <w:b/>
          <w:sz w:val="24"/>
          <w:szCs w:val="24"/>
        </w:rPr>
        <w:t>ACTOR:</w:t>
      </w:r>
      <w:r w:rsidRPr="008B05F9">
        <w:rPr>
          <w:rFonts w:ascii="Arial" w:hAnsi="Arial" w:cs="Arial"/>
          <w:sz w:val="24"/>
          <w:szCs w:val="24"/>
        </w:rPr>
        <w:t xml:space="preserve"> </w:t>
      </w:r>
      <w:r w:rsidR="00B37FE8">
        <w:rPr>
          <w:rFonts w:ascii="Arial" w:hAnsi="Arial" w:cs="Arial"/>
          <w:sz w:val="24"/>
          <w:szCs w:val="24"/>
        </w:rPr>
        <w:t xml:space="preserve">KARLA ARELY ESPINOZA ESPARZA, CANDIDATA DE LA COALICIÓN “JUNTOS HAREMOS HISTORIA EN AGUASCALIENTES” </w:t>
      </w:r>
      <w:r w:rsidR="001B3684">
        <w:rPr>
          <w:rFonts w:ascii="Arial" w:hAnsi="Arial" w:cs="Arial"/>
          <w:sz w:val="24"/>
          <w:szCs w:val="24"/>
        </w:rPr>
        <w:t>A LA PRESIDENCIA MUNICIPAL</w:t>
      </w:r>
      <w:r w:rsidR="00B37FE8">
        <w:rPr>
          <w:rFonts w:ascii="Arial" w:hAnsi="Arial" w:cs="Arial"/>
          <w:sz w:val="24"/>
          <w:szCs w:val="24"/>
        </w:rPr>
        <w:t xml:space="preserve"> DE JESÚS MARÍA, AGUASCALIENTES.</w:t>
      </w:r>
    </w:p>
    <w:p w14:paraId="34E62F5B" w14:textId="77777777" w:rsidR="00F8132F" w:rsidRPr="00C91F5B" w:rsidRDefault="00F8132F" w:rsidP="00565C43">
      <w:pPr>
        <w:ind w:left="4536"/>
        <w:contextualSpacing/>
        <w:mirrorIndents/>
        <w:jc w:val="both"/>
        <w:rPr>
          <w:rFonts w:ascii="Arial" w:hAnsi="Arial" w:cs="Arial"/>
          <w:b/>
          <w:sz w:val="14"/>
          <w:szCs w:val="14"/>
        </w:rPr>
      </w:pPr>
    </w:p>
    <w:p w14:paraId="45927C15" w14:textId="673D4498" w:rsidR="00565C43" w:rsidRDefault="00565C43" w:rsidP="00565C43">
      <w:pPr>
        <w:ind w:left="4536"/>
        <w:contextualSpacing/>
        <w:mirrorIndents/>
        <w:jc w:val="both"/>
        <w:rPr>
          <w:rFonts w:ascii="Arial" w:hAnsi="Arial" w:cs="Arial"/>
          <w:sz w:val="24"/>
          <w:szCs w:val="24"/>
        </w:rPr>
      </w:pPr>
      <w:r w:rsidRPr="008B05F9">
        <w:rPr>
          <w:rFonts w:ascii="Arial" w:hAnsi="Arial" w:cs="Arial"/>
          <w:b/>
          <w:sz w:val="24"/>
          <w:szCs w:val="24"/>
        </w:rPr>
        <w:t xml:space="preserve">AUTORIDAD RESPONSABLE: </w:t>
      </w:r>
      <w:r w:rsidR="00BA1369">
        <w:rPr>
          <w:rFonts w:ascii="Arial" w:hAnsi="Arial" w:cs="Arial"/>
          <w:sz w:val="24"/>
          <w:szCs w:val="24"/>
        </w:rPr>
        <w:t xml:space="preserve">CONSEJO </w:t>
      </w:r>
      <w:r w:rsidR="00B37FE8">
        <w:rPr>
          <w:rFonts w:ascii="Arial" w:hAnsi="Arial" w:cs="Arial"/>
          <w:sz w:val="24"/>
          <w:szCs w:val="24"/>
        </w:rPr>
        <w:t>MUNICIPAL</w:t>
      </w:r>
      <w:r w:rsidR="00DC723B">
        <w:rPr>
          <w:rFonts w:ascii="Arial" w:hAnsi="Arial" w:cs="Arial"/>
          <w:sz w:val="24"/>
          <w:szCs w:val="24"/>
        </w:rPr>
        <w:t xml:space="preserve"> </w:t>
      </w:r>
      <w:r w:rsidR="00BA1369">
        <w:rPr>
          <w:rFonts w:ascii="Arial" w:hAnsi="Arial" w:cs="Arial"/>
          <w:sz w:val="24"/>
          <w:szCs w:val="24"/>
        </w:rPr>
        <w:t xml:space="preserve">ELECTORAL </w:t>
      </w:r>
      <w:r w:rsidR="00B37FE8">
        <w:rPr>
          <w:rFonts w:ascii="Arial" w:hAnsi="Arial" w:cs="Arial"/>
          <w:sz w:val="24"/>
          <w:szCs w:val="24"/>
        </w:rPr>
        <w:t>DE JESÚS MARÍA</w:t>
      </w:r>
      <w:r w:rsidR="00DC723B">
        <w:rPr>
          <w:rFonts w:ascii="Arial" w:hAnsi="Arial" w:cs="Arial"/>
          <w:sz w:val="24"/>
          <w:szCs w:val="24"/>
        </w:rPr>
        <w:t xml:space="preserve"> </w:t>
      </w:r>
      <w:r w:rsidR="00BA1369">
        <w:rPr>
          <w:rFonts w:ascii="Arial" w:hAnsi="Arial" w:cs="Arial"/>
          <w:sz w:val="24"/>
          <w:szCs w:val="24"/>
        </w:rPr>
        <w:t>DE</w:t>
      </w:r>
      <w:r w:rsidR="00DC723B">
        <w:rPr>
          <w:rFonts w:ascii="Arial" w:hAnsi="Arial" w:cs="Arial"/>
          <w:sz w:val="24"/>
          <w:szCs w:val="24"/>
        </w:rPr>
        <w:t>L INSTITUTO ESTATAL ELECTORAL DE AGUASCALIENTES.</w:t>
      </w:r>
    </w:p>
    <w:bookmarkEnd w:id="0"/>
    <w:p w14:paraId="1FAF11EA" w14:textId="77777777" w:rsidR="00565C43" w:rsidRPr="00C91F5B" w:rsidRDefault="00565C43" w:rsidP="00565C43">
      <w:pPr>
        <w:ind w:left="4536"/>
        <w:contextualSpacing/>
        <w:mirrorIndents/>
        <w:jc w:val="both"/>
        <w:rPr>
          <w:rFonts w:ascii="Arial" w:hAnsi="Arial" w:cs="Arial"/>
          <w:b/>
          <w:sz w:val="14"/>
          <w:szCs w:val="14"/>
        </w:rPr>
      </w:pPr>
    </w:p>
    <w:p w14:paraId="1A4F0125" w14:textId="77777777" w:rsidR="00565C43" w:rsidRDefault="00565C43" w:rsidP="00565C43">
      <w:pPr>
        <w:ind w:left="4536"/>
        <w:contextualSpacing/>
        <w:mirrorIndents/>
        <w:jc w:val="both"/>
        <w:rPr>
          <w:rFonts w:ascii="Arial" w:eastAsia="Arial" w:hAnsi="Arial" w:cs="Arial"/>
          <w:bCs/>
          <w:sz w:val="24"/>
          <w:szCs w:val="24"/>
        </w:rPr>
      </w:pPr>
      <w:r w:rsidRPr="008B05F9">
        <w:rPr>
          <w:rFonts w:ascii="Arial" w:hAnsi="Arial" w:cs="Arial"/>
          <w:b/>
          <w:sz w:val="24"/>
          <w:szCs w:val="24"/>
        </w:rPr>
        <w:t xml:space="preserve">MAGISTRADA PONENTE: </w:t>
      </w:r>
      <w:r w:rsidRPr="008B05F9">
        <w:rPr>
          <w:rFonts w:ascii="Arial" w:eastAsia="Arial" w:hAnsi="Arial" w:cs="Arial"/>
          <w:bCs/>
          <w:sz w:val="24"/>
          <w:szCs w:val="24"/>
        </w:rPr>
        <w:t>LAURA HORTENSIA LLAMAS HERNÁNDEZ.</w:t>
      </w:r>
    </w:p>
    <w:p w14:paraId="63EBB8B0" w14:textId="77777777" w:rsidR="00565C43" w:rsidRPr="00C91F5B" w:rsidRDefault="00565C43" w:rsidP="00565C43">
      <w:pPr>
        <w:ind w:left="4536"/>
        <w:contextualSpacing/>
        <w:mirrorIndents/>
        <w:jc w:val="both"/>
        <w:rPr>
          <w:rFonts w:ascii="Arial" w:hAnsi="Arial" w:cs="Arial"/>
          <w:b/>
          <w:sz w:val="14"/>
          <w:szCs w:val="14"/>
        </w:rPr>
      </w:pPr>
    </w:p>
    <w:p w14:paraId="10E24D67" w14:textId="11DCE739" w:rsidR="00565C43" w:rsidRDefault="00565C43" w:rsidP="00B268C7">
      <w:pPr>
        <w:ind w:left="4536"/>
        <w:contextualSpacing/>
        <w:mirrorIndents/>
        <w:jc w:val="both"/>
        <w:rPr>
          <w:rFonts w:ascii="Arial" w:hAnsi="Arial" w:cs="Arial"/>
          <w:sz w:val="24"/>
          <w:szCs w:val="24"/>
        </w:rPr>
      </w:pPr>
      <w:r w:rsidRPr="008B05F9">
        <w:rPr>
          <w:rFonts w:ascii="Arial" w:hAnsi="Arial" w:cs="Arial"/>
          <w:b/>
          <w:sz w:val="24"/>
          <w:szCs w:val="24"/>
        </w:rPr>
        <w:t>SECRETARIO DE ESTUDIO</w:t>
      </w:r>
      <w:r w:rsidRPr="008B05F9">
        <w:rPr>
          <w:rStyle w:val="Refdenotaalpie"/>
          <w:rFonts w:ascii="Arial" w:hAnsi="Arial" w:cs="Arial"/>
          <w:b/>
          <w:sz w:val="24"/>
          <w:szCs w:val="24"/>
        </w:rPr>
        <w:footnoteReference w:id="1"/>
      </w:r>
      <w:r w:rsidRPr="008B05F9">
        <w:rPr>
          <w:rFonts w:ascii="Arial" w:hAnsi="Arial" w:cs="Arial"/>
          <w:b/>
          <w:sz w:val="24"/>
          <w:szCs w:val="24"/>
        </w:rPr>
        <w:t xml:space="preserve">: </w:t>
      </w:r>
      <w:r w:rsidRPr="008B05F9">
        <w:rPr>
          <w:rFonts w:ascii="Arial" w:hAnsi="Arial" w:cs="Arial"/>
          <w:sz w:val="24"/>
          <w:szCs w:val="24"/>
        </w:rPr>
        <w:t>EDGAR ALEJANDRO LÓPEZ DÁVILA.</w:t>
      </w:r>
    </w:p>
    <w:p w14:paraId="629F394A" w14:textId="05AC7E41" w:rsidR="00935AC6" w:rsidRPr="00935AC6" w:rsidRDefault="00935AC6" w:rsidP="00B268C7">
      <w:pPr>
        <w:ind w:left="4536"/>
        <w:contextualSpacing/>
        <w:mirrorIndents/>
        <w:jc w:val="both"/>
        <w:rPr>
          <w:rFonts w:ascii="Arial" w:hAnsi="Arial" w:cs="Arial"/>
          <w:sz w:val="14"/>
          <w:szCs w:val="14"/>
        </w:rPr>
      </w:pPr>
    </w:p>
    <w:p w14:paraId="457426D4" w14:textId="7AB85CA6" w:rsidR="00935AC6" w:rsidRPr="00B268C7" w:rsidRDefault="00935AC6" w:rsidP="00B268C7">
      <w:pPr>
        <w:ind w:left="4536"/>
        <w:contextualSpacing/>
        <w:mirrorIndents/>
        <w:jc w:val="both"/>
        <w:rPr>
          <w:rFonts w:ascii="Arial" w:hAnsi="Arial" w:cs="Arial"/>
          <w:sz w:val="24"/>
          <w:szCs w:val="24"/>
        </w:rPr>
      </w:pPr>
      <w:r w:rsidRPr="00935AC6">
        <w:rPr>
          <w:rFonts w:ascii="Arial" w:hAnsi="Arial" w:cs="Arial"/>
          <w:b/>
          <w:bCs/>
          <w:sz w:val="24"/>
          <w:szCs w:val="24"/>
        </w:rPr>
        <w:t>COLABORÓ:</w:t>
      </w:r>
      <w:r>
        <w:rPr>
          <w:rFonts w:ascii="Arial" w:hAnsi="Arial" w:cs="Arial"/>
          <w:sz w:val="24"/>
          <w:szCs w:val="24"/>
        </w:rPr>
        <w:t xml:space="preserve"> IGNACIO ALEJANDRO MARTÍNEZ SOTO.</w:t>
      </w:r>
    </w:p>
    <w:p w14:paraId="54C02D0D" w14:textId="77777777" w:rsidR="00565C43" w:rsidRPr="006F7A45" w:rsidRDefault="00565C43" w:rsidP="006F7A45">
      <w:pPr>
        <w:pStyle w:val="Estilo"/>
        <w:rPr>
          <w:sz w:val="40"/>
          <w:szCs w:val="36"/>
        </w:rPr>
      </w:pPr>
    </w:p>
    <w:p w14:paraId="6B8D343F" w14:textId="3A57428D" w:rsidR="00565C43" w:rsidRDefault="00565C43" w:rsidP="00565C43">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B268C7">
        <w:rPr>
          <w:rFonts w:ascii="Arial" w:hAnsi="Arial" w:cs="Arial"/>
          <w:sz w:val="24"/>
          <w:szCs w:val="24"/>
        </w:rPr>
        <w:t xml:space="preserve">a </w:t>
      </w:r>
      <w:r w:rsidR="00B268C7" w:rsidRPr="00B268C7">
        <w:rPr>
          <w:rFonts w:ascii="Arial" w:hAnsi="Arial" w:cs="Arial"/>
          <w:sz w:val="24"/>
          <w:szCs w:val="24"/>
        </w:rPr>
        <w:t>22</w:t>
      </w:r>
      <w:r w:rsidR="001B55C6" w:rsidRPr="00B268C7">
        <w:rPr>
          <w:rFonts w:ascii="Arial" w:hAnsi="Arial" w:cs="Arial"/>
          <w:sz w:val="24"/>
          <w:szCs w:val="24"/>
        </w:rPr>
        <w:t xml:space="preserve"> de ju</w:t>
      </w:r>
      <w:r w:rsidR="00F8132F" w:rsidRPr="00B268C7">
        <w:rPr>
          <w:rFonts w:ascii="Arial" w:hAnsi="Arial" w:cs="Arial"/>
          <w:sz w:val="24"/>
          <w:szCs w:val="24"/>
        </w:rPr>
        <w:t>l</w:t>
      </w:r>
      <w:r w:rsidR="001B55C6" w:rsidRPr="00B268C7">
        <w:rPr>
          <w:rFonts w:ascii="Arial" w:hAnsi="Arial" w:cs="Arial"/>
          <w:sz w:val="24"/>
          <w:szCs w:val="24"/>
        </w:rPr>
        <w:t>io</w:t>
      </w:r>
      <w:r w:rsidRPr="00B268C7">
        <w:rPr>
          <w:rFonts w:ascii="Arial" w:hAnsi="Arial" w:cs="Arial"/>
          <w:sz w:val="24"/>
          <w:szCs w:val="24"/>
        </w:rPr>
        <w:t xml:space="preserve"> de</w:t>
      </w:r>
      <w:r w:rsidRPr="008B05F9">
        <w:rPr>
          <w:rFonts w:ascii="Arial" w:hAnsi="Arial" w:cs="Arial"/>
          <w:sz w:val="24"/>
          <w:szCs w:val="24"/>
        </w:rPr>
        <w:t xml:space="preserve"> 2021.</w:t>
      </w:r>
    </w:p>
    <w:p w14:paraId="40A0E46E" w14:textId="77777777" w:rsidR="00935AC6" w:rsidRPr="008B05F9" w:rsidRDefault="00935AC6" w:rsidP="00935AC6">
      <w:pPr>
        <w:pStyle w:val="Sinespaciado"/>
      </w:pPr>
    </w:p>
    <w:p w14:paraId="231A3DA3" w14:textId="77777777" w:rsidR="00565C43" w:rsidRPr="006B47D3" w:rsidRDefault="00565C43" w:rsidP="00B268C7">
      <w:pPr>
        <w:pStyle w:val="Sinespaciado"/>
        <w:rPr>
          <w:sz w:val="8"/>
          <w:szCs w:val="8"/>
        </w:rPr>
      </w:pPr>
    </w:p>
    <w:p w14:paraId="72AC4A8F" w14:textId="075894F9" w:rsidR="00F8132F" w:rsidRDefault="00565C43" w:rsidP="00B55F1C">
      <w:pPr>
        <w:spacing w:line="360" w:lineRule="auto"/>
        <w:jc w:val="both"/>
        <w:rPr>
          <w:rFonts w:ascii="Arial" w:hAnsi="Arial" w:cs="Arial"/>
          <w:sz w:val="24"/>
          <w:szCs w:val="24"/>
        </w:rPr>
      </w:pPr>
      <w:r w:rsidRPr="008B05F9">
        <w:rPr>
          <w:rFonts w:ascii="Arial" w:hAnsi="Arial" w:cs="Arial"/>
          <w:b/>
          <w:sz w:val="24"/>
          <w:szCs w:val="24"/>
        </w:rPr>
        <w:t>Sentencia</w:t>
      </w:r>
      <w:r w:rsidRPr="008B05F9">
        <w:rPr>
          <w:rFonts w:ascii="Arial" w:hAnsi="Arial" w:cs="Arial"/>
          <w:sz w:val="24"/>
          <w:szCs w:val="24"/>
        </w:rPr>
        <w:t xml:space="preserve"> </w:t>
      </w:r>
      <w:r>
        <w:rPr>
          <w:rFonts w:ascii="Arial" w:hAnsi="Arial" w:cs="Arial"/>
          <w:sz w:val="24"/>
          <w:szCs w:val="24"/>
        </w:rPr>
        <w:t xml:space="preserve">del Tribunal Electoral </w:t>
      </w:r>
      <w:r w:rsidR="00EB2AA2">
        <w:rPr>
          <w:rFonts w:ascii="Arial" w:hAnsi="Arial" w:cs="Arial"/>
          <w:sz w:val="24"/>
          <w:szCs w:val="24"/>
        </w:rPr>
        <w:t>que determina</w:t>
      </w:r>
      <w:r w:rsidR="00671D41">
        <w:rPr>
          <w:rFonts w:ascii="Arial" w:hAnsi="Arial" w:cs="Arial"/>
          <w:sz w:val="24"/>
          <w:szCs w:val="24"/>
        </w:rPr>
        <w:t>:</w:t>
      </w:r>
      <w:r w:rsidR="007B1CD3">
        <w:rPr>
          <w:rFonts w:ascii="Arial" w:hAnsi="Arial" w:cs="Arial"/>
          <w:sz w:val="24"/>
          <w:szCs w:val="24"/>
        </w:rPr>
        <w:t xml:space="preserve"> </w:t>
      </w:r>
      <w:r w:rsidR="007B1CD3">
        <w:rPr>
          <w:rFonts w:ascii="Arial" w:hAnsi="Arial" w:cs="Arial"/>
          <w:b/>
          <w:bCs/>
          <w:i/>
          <w:iCs/>
          <w:sz w:val="24"/>
          <w:szCs w:val="24"/>
        </w:rPr>
        <w:t>a)</w:t>
      </w:r>
      <w:r w:rsidR="00EB2AA2" w:rsidRPr="00EB2AA2">
        <w:rPr>
          <w:rFonts w:ascii="Arial" w:hAnsi="Arial" w:cs="Arial"/>
          <w:sz w:val="24"/>
          <w:szCs w:val="24"/>
        </w:rPr>
        <w:t xml:space="preserve"> </w:t>
      </w:r>
      <w:r w:rsidR="00EB2AA2" w:rsidRPr="00F8132F">
        <w:rPr>
          <w:rFonts w:ascii="Arial" w:hAnsi="Arial" w:cs="Arial"/>
          <w:b/>
          <w:bCs/>
          <w:sz w:val="24"/>
          <w:szCs w:val="24"/>
        </w:rPr>
        <w:t>la validez</w:t>
      </w:r>
      <w:r w:rsidR="00EB2AA2" w:rsidRPr="00EB2AA2">
        <w:rPr>
          <w:rFonts w:ascii="Arial" w:hAnsi="Arial" w:cs="Arial"/>
          <w:sz w:val="24"/>
          <w:szCs w:val="24"/>
        </w:rPr>
        <w:t xml:space="preserve"> </w:t>
      </w:r>
      <w:r w:rsidR="00EB2AA2" w:rsidRPr="00F8132F">
        <w:rPr>
          <w:rFonts w:ascii="Arial" w:hAnsi="Arial" w:cs="Arial"/>
          <w:b/>
          <w:bCs/>
          <w:sz w:val="24"/>
          <w:szCs w:val="24"/>
        </w:rPr>
        <w:t>de la votación</w:t>
      </w:r>
      <w:r w:rsidR="00EB2AA2" w:rsidRPr="00EB2AA2">
        <w:rPr>
          <w:rFonts w:ascii="Arial" w:hAnsi="Arial" w:cs="Arial"/>
          <w:sz w:val="24"/>
          <w:szCs w:val="24"/>
        </w:rPr>
        <w:t xml:space="preserve"> </w:t>
      </w:r>
      <w:r w:rsidR="00EB2AA2" w:rsidRPr="007B1CD3">
        <w:rPr>
          <w:rFonts w:ascii="Arial" w:hAnsi="Arial" w:cs="Arial"/>
          <w:sz w:val="24"/>
          <w:szCs w:val="24"/>
        </w:rPr>
        <w:t>recibida en la</w:t>
      </w:r>
      <w:r w:rsidR="00B37FE8" w:rsidRPr="007B1CD3">
        <w:rPr>
          <w:rFonts w:ascii="Arial" w:hAnsi="Arial" w:cs="Arial"/>
          <w:sz w:val="24"/>
          <w:szCs w:val="24"/>
        </w:rPr>
        <w:t>s</w:t>
      </w:r>
      <w:r w:rsidR="00EB2AA2" w:rsidRPr="007B1CD3">
        <w:rPr>
          <w:rFonts w:ascii="Arial" w:hAnsi="Arial" w:cs="Arial"/>
          <w:sz w:val="24"/>
          <w:szCs w:val="24"/>
        </w:rPr>
        <w:t xml:space="preserve"> casilla</w:t>
      </w:r>
      <w:r w:rsidR="00B37FE8" w:rsidRPr="007B1CD3">
        <w:rPr>
          <w:rFonts w:ascii="Arial" w:hAnsi="Arial" w:cs="Arial"/>
          <w:sz w:val="24"/>
          <w:szCs w:val="24"/>
        </w:rPr>
        <w:t>s</w:t>
      </w:r>
      <w:r w:rsidR="00EB2AA2" w:rsidRPr="007B1CD3">
        <w:rPr>
          <w:rFonts w:ascii="Arial" w:hAnsi="Arial" w:cs="Arial"/>
          <w:sz w:val="24"/>
          <w:szCs w:val="24"/>
        </w:rPr>
        <w:t xml:space="preserve"> </w:t>
      </w:r>
      <w:r w:rsidR="007B69A3">
        <w:rPr>
          <w:rFonts w:ascii="Arial" w:hAnsi="Arial" w:cs="Arial"/>
          <w:b/>
          <w:bCs/>
          <w:sz w:val="24"/>
          <w:szCs w:val="24"/>
        </w:rPr>
        <w:t>3</w:t>
      </w:r>
      <w:r w:rsidR="007B1CD3">
        <w:rPr>
          <w:rFonts w:ascii="Arial" w:hAnsi="Arial" w:cs="Arial"/>
          <w:b/>
          <w:bCs/>
          <w:sz w:val="24"/>
          <w:szCs w:val="24"/>
        </w:rPr>
        <w:t>94 Básica, 394 Contigua 3, 397 Contigua 7 y 394 Contigua 8</w:t>
      </w:r>
      <w:r w:rsidR="00EB2AA2" w:rsidRPr="00EB2AA2">
        <w:rPr>
          <w:rFonts w:ascii="Arial" w:hAnsi="Arial" w:cs="Arial"/>
          <w:sz w:val="24"/>
          <w:szCs w:val="24"/>
        </w:rPr>
        <w:t>, porque</w:t>
      </w:r>
      <w:r w:rsidR="007B1CD3">
        <w:rPr>
          <w:rFonts w:ascii="Arial" w:hAnsi="Arial" w:cs="Arial"/>
          <w:sz w:val="24"/>
          <w:szCs w:val="24"/>
        </w:rPr>
        <w:t xml:space="preserve"> este órgano jurisdiccional considera que si bien</w:t>
      </w:r>
      <w:r w:rsidR="00EB2AA2" w:rsidRPr="00EB2AA2">
        <w:rPr>
          <w:rFonts w:ascii="Arial" w:hAnsi="Arial" w:cs="Arial"/>
          <w:sz w:val="24"/>
          <w:szCs w:val="24"/>
        </w:rPr>
        <w:t xml:space="preserve"> </w:t>
      </w:r>
      <w:r w:rsidR="007B1CD3">
        <w:rPr>
          <w:rFonts w:ascii="Arial" w:hAnsi="Arial" w:cs="Arial"/>
          <w:sz w:val="24"/>
          <w:szCs w:val="24"/>
        </w:rPr>
        <w:t xml:space="preserve">las mesas directivas de dichas casillas no se integraron por las personas que originalmente fueron designadas por la autoridad electoral, estas sí pertenecían a la lista nominal y, por tanto, cumplían con el requisito de referencia, </w:t>
      </w:r>
      <w:r w:rsidR="007B1CD3">
        <w:rPr>
          <w:rFonts w:ascii="Arial" w:hAnsi="Arial" w:cs="Arial"/>
          <w:b/>
          <w:bCs/>
          <w:i/>
          <w:iCs/>
          <w:sz w:val="24"/>
          <w:szCs w:val="24"/>
        </w:rPr>
        <w:t xml:space="preserve">b) </w:t>
      </w:r>
      <w:r w:rsidR="007B1CD3">
        <w:rPr>
          <w:rFonts w:ascii="Arial" w:hAnsi="Arial" w:cs="Arial"/>
          <w:sz w:val="24"/>
          <w:szCs w:val="24"/>
        </w:rPr>
        <w:t xml:space="preserve">la </w:t>
      </w:r>
      <w:r w:rsidR="007B1CD3">
        <w:rPr>
          <w:rFonts w:ascii="Arial" w:hAnsi="Arial" w:cs="Arial"/>
          <w:b/>
          <w:bCs/>
          <w:sz w:val="24"/>
          <w:szCs w:val="24"/>
        </w:rPr>
        <w:t xml:space="preserve">nulidad </w:t>
      </w:r>
      <w:r w:rsidR="007B1CD3">
        <w:rPr>
          <w:rFonts w:ascii="Arial" w:hAnsi="Arial" w:cs="Arial"/>
          <w:sz w:val="24"/>
          <w:szCs w:val="24"/>
        </w:rPr>
        <w:t xml:space="preserve">de la votación recibida en la casilla </w:t>
      </w:r>
      <w:r w:rsidR="007B1CD3" w:rsidRPr="007B1CD3">
        <w:rPr>
          <w:rFonts w:ascii="Arial" w:hAnsi="Arial" w:cs="Arial"/>
          <w:b/>
          <w:bCs/>
          <w:sz w:val="24"/>
          <w:szCs w:val="24"/>
        </w:rPr>
        <w:t>397 Contigua 6</w:t>
      </w:r>
      <w:r w:rsidR="007B1CD3">
        <w:rPr>
          <w:rFonts w:ascii="Arial" w:hAnsi="Arial" w:cs="Arial"/>
          <w:sz w:val="24"/>
          <w:szCs w:val="24"/>
        </w:rPr>
        <w:t>, porque el tercer escrutador de la mesa directiva de dicha casilla no se encontró en la lista nominal</w:t>
      </w:r>
      <w:r w:rsidR="00957F01">
        <w:rPr>
          <w:rFonts w:ascii="Arial" w:hAnsi="Arial" w:cs="Arial"/>
          <w:sz w:val="24"/>
          <w:szCs w:val="24"/>
        </w:rPr>
        <w:t xml:space="preserve">, </w:t>
      </w:r>
      <w:r w:rsidR="00935AC6">
        <w:rPr>
          <w:rFonts w:ascii="Arial" w:hAnsi="Arial" w:cs="Arial"/>
          <w:sz w:val="24"/>
          <w:szCs w:val="24"/>
        </w:rPr>
        <w:t xml:space="preserve">situación que </w:t>
      </w:r>
      <w:r w:rsidR="007B1CD3">
        <w:rPr>
          <w:rFonts w:ascii="Arial" w:hAnsi="Arial" w:cs="Arial"/>
          <w:sz w:val="24"/>
          <w:szCs w:val="24"/>
        </w:rPr>
        <w:t>actualizó la causal de nulidad prevista en el artículo 349, fracción V, del Código Electoral</w:t>
      </w:r>
      <w:r w:rsidR="00B55F1C">
        <w:rPr>
          <w:rFonts w:ascii="Arial" w:hAnsi="Arial" w:cs="Arial"/>
          <w:sz w:val="24"/>
          <w:szCs w:val="24"/>
        </w:rPr>
        <w:t xml:space="preserve"> y, </w:t>
      </w:r>
      <w:r w:rsidR="00B55F1C">
        <w:rPr>
          <w:rFonts w:ascii="Arial" w:hAnsi="Arial" w:cs="Arial"/>
          <w:b/>
          <w:bCs/>
          <w:i/>
          <w:iCs/>
          <w:sz w:val="24"/>
          <w:szCs w:val="24"/>
        </w:rPr>
        <w:t xml:space="preserve">c) </w:t>
      </w:r>
      <w:r w:rsidR="00B55F1C" w:rsidRPr="00B55F1C">
        <w:rPr>
          <w:rFonts w:ascii="Arial" w:hAnsi="Arial" w:cs="Arial"/>
          <w:b/>
          <w:bCs/>
          <w:sz w:val="24"/>
          <w:szCs w:val="24"/>
        </w:rPr>
        <w:t>confirma la validez de la elección</w:t>
      </w:r>
      <w:r w:rsidR="00B55F1C" w:rsidRPr="00B55F1C">
        <w:rPr>
          <w:rFonts w:ascii="Arial" w:hAnsi="Arial" w:cs="Arial"/>
          <w:sz w:val="24"/>
          <w:szCs w:val="24"/>
        </w:rPr>
        <w:t xml:space="preserve"> del </w:t>
      </w:r>
      <w:r w:rsidR="00B55F1C">
        <w:rPr>
          <w:rFonts w:ascii="Arial" w:hAnsi="Arial" w:cs="Arial"/>
          <w:sz w:val="24"/>
          <w:szCs w:val="24"/>
        </w:rPr>
        <w:t>A</w:t>
      </w:r>
      <w:r w:rsidR="00B55F1C" w:rsidRPr="00B55F1C">
        <w:rPr>
          <w:rFonts w:ascii="Arial" w:hAnsi="Arial" w:cs="Arial"/>
          <w:sz w:val="24"/>
          <w:szCs w:val="24"/>
        </w:rPr>
        <w:t xml:space="preserve">yuntamiento de </w:t>
      </w:r>
      <w:r w:rsidR="00B55F1C">
        <w:rPr>
          <w:rFonts w:ascii="Arial" w:hAnsi="Arial" w:cs="Arial"/>
          <w:sz w:val="24"/>
          <w:szCs w:val="24"/>
        </w:rPr>
        <w:t>J</w:t>
      </w:r>
      <w:r w:rsidR="00B55F1C" w:rsidRPr="00B55F1C">
        <w:rPr>
          <w:rFonts w:ascii="Arial" w:hAnsi="Arial" w:cs="Arial"/>
          <w:sz w:val="24"/>
          <w:szCs w:val="24"/>
        </w:rPr>
        <w:t xml:space="preserve">esús </w:t>
      </w:r>
      <w:r w:rsidR="00B55F1C">
        <w:rPr>
          <w:rFonts w:ascii="Arial" w:hAnsi="Arial" w:cs="Arial"/>
          <w:sz w:val="24"/>
          <w:szCs w:val="24"/>
        </w:rPr>
        <w:t>M</w:t>
      </w:r>
      <w:r w:rsidR="00B55F1C" w:rsidRPr="00B55F1C">
        <w:rPr>
          <w:rFonts w:ascii="Arial" w:hAnsi="Arial" w:cs="Arial"/>
          <w:sz w:val="24"/>
          <w:szCs w:val="24"/>
        </w:rPr>
        <w:t>aría</w:t>
      </w:r>
      <w:r w:rsidR="00B55F1C">
        <w:rPr>
          <w:rFonts w:ascii="Arial" w:hAnsi="Arial" w:cs="Arial"/>
          <w:sz w:val="24"/>
          <w:szCs w:val="24"/>
        </w:rPr>
        <w:t xml:space="preserve">, porque </w:t>
      </w:r>
      <w:r w:rsidR="00B55F1C" w:rsidRPr="00B55F1C">
        <w:rPr>
          <w:rFonts w:ascii="Arial" w:hAnsi="Arial" w:cs="Arial"/>
          <w:sz w:val="24"/>
          <w:szCs w:val="24"/>
        </w:rPr>
        <w:t>si bien</w:t>
      </w:r>
      <w:r w:rsidR="00935AC6">
        <w:rPr>
          <w:rFonts w:ascii="Arial" w:hAnsi="Arial" w:cs="Arial"/>
          <w:sz w:val="24"/>
          <w:szCs w:val="24"/>
        </w:rPr>
        <w:t xml:space="preserve"> </w:t>
      </w:r>
      <w:r w:rsidR="00B55F1C" w:rsidRPr="00B55F1C">
        <w:rPr>
          <w:rFonts w:ascii="Arial" w:hAnsi="Arial" w:cs="Arial"/>
          <w:sz w:val="24"/>
          <w:szCs w:val="24"/>
        </w:rPr>
        <w:t xml:space="preserve">se acreditó la infracción de VPG a través de un </w:t>
      </w:r>
      <w:r w:rsidR="00B55F1C">
        <w:rPr>
          <w:rFonts w:ascii="Arial" w:hAnsi="Arial" w:cs="Arial"/>
          <w:sz w:val="24"/>
          <w:szCs w:val="24"/>
        </w:rPr>
        <w:t>PES,</w:t>
      </w:r>
      <w:r w:rsidR="00B55F1C" w:rsidRPr="00B55F1C">
        <w:rPr>
          <w:rFonts w:ascii="Arial" w:hAnsi="Arial" w:cs="Arial"/>
          <w:sz w:val="24"/>
          <w:szCs w:val="24"/>
        </w:rPr>
        <w:t xml:space="preserve"> cometida por el candidato ganador en contra de la actora, también es cierto que las conductas cuestionadas no se realizaron de forma generalizada ni son de la magnitud suficiente para invalidar los resultados electorales</w:t>
      </w:r>
      <w:r w:rsidR="00935AC6">
        <w:rPr>
          <w:rFonts w:ascii="Arial" w:hAnsi="Arial" w:cs="Arial"/>
          <w:sz w:val="24"/>
          <w:szCs w:val="24"/>
        </w:rPr>
        <w:t>, tomando en cuenta el margen tan amplio de la votación que existió entre el primero y segundo lugar.</w:t>
      </w:r>
    </w:p>
    <w:p w14:paraId="6F01F2B5" w14:textId="77777777" w:rsidR="00935AC6" w:rsidRPr="00B55F1C" w:rsidRDefault="00935AC6" w:rsidP="00B55F1C">
      <w:pPr>
        <w:spacing w:line="360" w:lineRule="auto"/>
        <w:jc w:val="both"/>
        <w:rPr>
          <w:rFonts w:ascii="Arial" w:hAnsi="Arial" w:cs="Arial"/>
          <w:sz w:val="24"/>
          <w:szCs w:val="24"/>
        </w:rPr>
      </w:pPr>
    </w:p>
    <w:p w14:paraId="2C167067" w14:textId="77777777" w:rsidR="00F8132F" w:rsidRPr="006B47D3" w:rsidRDefault="00F8132F" w:rsidP="006B47D3">
      <w:pPr>
        <w:pStyle w:val="Sinespaciado"/>
        <w:rPr>
          <w:sz w:val="2"/>
          <w:szCs w:val="2"/>
        </w:rPr>
      </w:pPr>
    </w:p>
    <w:sdt>
      <w:sdtPr>
        <w:rPr>
          <w:rFonts w:ascii="Arial" w:eastAsia="Calibri" w:hAnsi="Arial" w:cs="Arial"/>
          <w:color w:val="auto"/>
          <w:sz w:val="16"/>
          <w:szCs w:val="16"/>
          <w:lang w:val="es-ES" w:eastAsia="en-US"/>
        </w:rPr>
        <w:id w:val="572401020"/>
        <w:docPartObj>
          <w:docPartGallery w:val="Table of Contents"/>
          <w:docPartUnique/>
        </w:docPartObj>
      </w:sdtPr>
      <w:sdtEndPr>
        <w:rPr>
          <w:rFonts w:eastAsia="Times New Roman"/>
          <w:lang w:eastAsia="es-MX"/>
        </w:rPr>
      </w:sdtEndPr>
      <w:sdtContent>
        <w:p w14:paraId="73E2E446" w14:textId="77777777" w:rsidR="00F8132F" w:rsidRPr="00671D41" w:rsidRDefault="00F8132F" w:rsidP="00F8132F">
          <w:pPr>
            <w:pStyle w:val="TtuloTDC"/>
            <w:spacing w:before="0"/>
            <w:ind w:left="1134" w:right="899"/>
            <w:contextualSpacing/>
            <w:jc w:val="center"/>
            <w:rPr>
              <w:rFonts w:ascii="Arial" w:hAnsi="Arial" w:cs="Arial"/>
              <w:b/>
              <w:color w:val="000000" w:themeColor="text1"/>
              <w:sz w:val="16"/>
              <w:szCs w:val="16"/>
              <w:lang w:val="es-ES"/>
            </w:rPr>
          </w:pPr>
          <w:r w:rsidRPr="00671D41">
            <w:rPr>
              <w:rFonts w:ascii="Arial" w:hAnsi="Arial" w:cs="Arial"/>
              <w:b/>
              <w:color w:val="000000" w:themeColor="text1"/>
              <w:sz w:val="16"/>
              <w:szCs w:val="16"/>
              <w:lang w:val="es-ES"/>
            </w:rPr>
            <w:t>Índice</w:t>
          </w:r>
        </w:p>
        <w:p w14:paraId="625C4EDC" w14:textId="77777777" w:rsidR="00F8132F" w:rsidRPr="00671D41" w:rsidRDefault="00F8132F" w:rsidP="00F8132F">
          <w:pPr>
            <w:pStyle w:val="TDC1"/>
            <w:ind w:left="709"/>
            <w:rPr>
              <w:rStyle w:val="Hipervnculo"/>
              <w:rFonts w:ascii="Arial" w:hAnsi="Arial" w:cs="Arial"/>
              <w:noProof/>
              <w:sz w:val="16"/>
              <w:szCs w:val="16"/>
            </w:rPr>
          </w:pPr>
          <w:r w:rsidRPr="00671D41">
            <w:rPr>
              <w:rFonts w:ascii="Arial" w:hAnsi="Arial" w:cs="Arial"/>
              <w:b/>
              <w:sz w:val="16"/>
              <w:szCs w:val="16"/>
            </w:rPr>
            <w:fldChar w:fldCharType="begin"/>
          </w:r>
          <w:r w:rsidRPr="00671D41">
            <w:rPr>
              <w:rFonts w:ascii="Arial" w:hAnsi="Arial" w:cs="Arial"/>
              <w:sz w:val="16"/>
              <w:szCs w:val="16"/>
            </w:rPr>
            <w:instrText xml:space="preserve"> TOC \o "1-4" \h \z \u </w:instrText>
          </w:r>
          <w:r w:rsidRPr="00671D41">
            <w:rPr>
              <w:rFonts w:ascii="Arial" w:hAnsi="Arial" w:cs="Arial"/>
              <w:b/>
              <w:sz w:val="16"/>
              <w:szCs w:val="16"/>
            </w:rPr>
            <w:fldChar w:fldCharType="separate"/>
          </w:r>
          <w:hyperlink w:anchor="_Toc73381475" w:history="1">
            <w:r w:rsidRPr="00671D41">
              <w:rPr>
                <w:rStyle w:val="Hipervnculo"/>
                <w:rFonts w:ascii="Arial" w:hAnsi="Arial" w:cs="Arial"/>
                <w:noProof/>
                <w:sz w:val="16"/>
                <w:szCs w:val="16"/>
                <w:lang w:eastAsia="es-ES"/>
              </w:rPr>
              <w:t>Glosario</w:t>
            </w:r>
            <w:r w:rsidRPr="00671D41">
              <w:rPr>
                <w:rFonts w:ascii="Arial" w:eastAsiaTheme="minorEastAsia" w:hAnsi="Arial" w:cs="Arial"/>
                <w:sz w:val="16"/>
                <w:szCs w:val="16"/>
              </w:rPr>
              <w:t>………………………………………………</w:t>
            </w:r>
          </w:hyperlink>
          <w:r w:rsidRPr="00671D41">
            <w:rPr>
              <w:rFonts w:ascii="Arial" w:hAnsi="Arial" w:cs="Arial"/>
              <w:noProof/>
              <w:sz w:val="16"/>
              <w:szCs w:val="16"/>
            </w:rPr>
            <w:t>…………………………………………………............................................1</w:t>
          </w:r>
        </w:p>
        <w:p w14:paraId="0A4A2A76" w14:textId="081B7171" w:rsidR="00F8132F" w:rsidRPr="00671D41" w:rsidRDefault="00671D41" w:rsidP="00F8132F">
          <w:pPr>
            <w:ind w:left="709"/>
            <w:rPr>
              <w:rFonts w:ascii="Arial" w:eastAsiaTheme="minorEastAsia" w:hAnsi="Arial" w:cs="Arial"/>
              <w:sz w:val="16"/>
              <w:szCs w:val="16"/>
            </w:rPr>
          </w:pPr>
          <w:r w:rsidRPr="00671D41">
            <w:rPr>
              <w:rFonts w:ascii="Arial" w:eastAsiaTheme="minorEastAsia" w:hAnsi="Arial" w:cs="Arial"/>
              <w:sz w:val="16"/>
              <w:szCs w:val="16"/>
            </w:rPr>
            <w:t xml:space="preserve">I. </w:t>
          </w:r>
          <w:r w:rsidR="00F8132F" w:rsidRPr="00671D41">
            <w:rPr>
              <w:rFonts w:ascii="Arial" w:eastAsiaTheme="minorEastAsia" w:hAnsi="Arial" w:cs="Arial"/>
              <w:sz w:val="16"/>
              <w:szCs w:val="16"/>
            </w:rPr>
            <w:t>Antecedentes…………………………………………………………………………………………………………………………1</w:t>
          </w:r>
        </w:p>
        <w:p w14:paraId="5A4BB0DB" w14:textId="1FDBA75D"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 </w:t>
          </w:r>
          <w:r w:rsidR="00F8132F" w:rsidRPr="00671D41">
            <w:rPr>
              <w:rFonts w:ascii="Arial" w:eastAsiaTheme="minorEastAsia" w:hAnsi="Arial" w:cs="Arial"/>
              <w:sz w:val="16"/>
              <w:szCs w:val="16"/>
            </w:rPr>
            <w:t>Competencia…………………………………………………………………………………………………………………………2</w:t>
          </w:r>
        </w:p>
        <w:p w14:paraId="24CCA00C" w14:textId="52AF385D"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III. </w:t>
          </w:r>
          <w:r w:rsidR="00F8132F" w:rsidRPr="00671D41">
            <w:rPr>
              <w:rFonts w:ascii="Arial" w:eastAsiaTheme="minorEastAsia" w:hAnsi="Arial" w:cs="Arial"/>
              <w:sz w:val="16"/>
              <w:szCs w:val="16"/>
            </w:rPr>
            <w:t>Causales de improcedencia………………………………………………………………………………………………………</w:t>
          </w:r>
          <w:r>
            <w:rPr>
              <w:rFonts w:ascii="Arial" w:eastAsiaTheme="minorEastAsia" w:hAnsi="Arial" w:cs="Arial"/>
              <w:sz w:val="16"/>
              <w:szCs w:val="16"/>
            </w:rPr>
            <w:t>.</w:t>
          </w:r>
          <w:r w:rsidR="00F8132F" w:rsidRPr="00671D41">
            <w:rPr>
              <w:rFonts w:ascii="Arial" w:eastAsiaTheme="minorEastAsia" w:hAnsi="Arial" w:cs="Arial"/>
              <w:sz w:val="16"/>
              <w:szCs w:val="16"/>
            </w:rPr>
            <w:t>2</w:t>
          </w:r>
        </w:p>
        <w:p w14:paraId="5924A1B5" w14:textId="01458436" w:rsidR="00F8132F" w:rsidRPr="00671D41" w:rsidRDefault="00671D41" w:rsidP="00F8132F">
          <w:pPr>
            <w:pStyle w:val="TDC1"/>
            <w:ind w:left="709"/>
            <w:rPr>
              <w:rFonts w:ascii="Arial" w:eastAsiaTheme="minorEastAsia" w:hAnsi="Arial" w:cs="Arial"/>
              <w:noProof/>
              <w:sz w:val="16"/>
              <w:szCs w:val="16"/>
            </w:rPr>
          </w:pPr>
          <w:r w:rsidRPr="00671D41">
            <w:rPr>
              <w:rFonts w:ascii="Arial" w:hAnsi="Arial" w:cs="Arial"/>
              <w:sz w:val="16"/>
              <w:szCs w:val="16"/>
            </w:rPr>
            <w:t xml:space="preserve">IV. </w:t>
          </w:r>
          <w:hyperlink w:anchor="_Toc73381476" w:history="1">
            <w:r w:rsidR="00F8132F" w:rsidRPr="00671D41">
              <w:rPr>
                <w:rStyle w:val="Hipervnculo"/>
                <w:rFonts w:ascii="Arial" w:hAnsi="Arial" w:cs="Arial"/>
                <w:noProof/>
                <w:sz w:val="16"/>
                <w:szCs w:val="16"/>
              </w:rPr>
              <w:t>Estudio de fondo</w:t>
            </w:r>
            <w:r w:rsidR="00F8132F" w:rsidRPr="00671D41">
              <w:rPr>
                <w:rFonts w:ascii="Arial" w:eastAsiaTheme="minorEastAsia" w:hAnsi="Arial" w:cs="Arial"/>
                <w:sz w:val="16"/>
                <w:szCs w:val="16"/>
              </w:rPr>
              <w:t>…………………………………………………………………………………..………………………………</w:t>
            </w:r>
            <w:r>
              <w:rPr>
                <w:rFonts w:ascii="Arial" w:eastAsiaTheme="minorEastAsia" w:hAnsi="Arial" w:cs="Arial"/>
                <w:sz w:val="16"/>
                <w:szCs w:val="16"/>
              </w:rPr>
              <w:t>.</w:t>
            </w:r>
            <w:r w:rsidRPr="00671D41">
              <w:rPr>
                <w:rFonts w:ascii="Arial" w:eastAsiaTheme="minorEastAsia" w:hAnsi="Arial" w:cs="Arial"/>
                <w:sz w:val="8"/>
                <w:szCs w:val="8"/>
              </w:rPr>
              <w:t>.</w:t>
            </w:r>
            <w:r w:rsidR="00F8132F" w:rsidRPr="00671D41">
              <w:rPr>
                <w:rFonts w:ascii="Arial" w:hAnsi="Arial" w:cs="Arial"/>
                <w:noProof/>
                <w:webHidden/>
                <w:sz w:val="16"/>
                <w:szCs w:val="16"/>
              </w:rPr>
              <w:t>3</w:t>
            </w:r>
          </w:hyperlink>
        </w:p>
        <w:p w14:paraId="6D5C832E" w14:textId="77777777" w:rsidR="00F8132F" w:rsidRPr="00671D41" w:rsidRDefault="00C04150" w:rsidP="00F8132F">
          <w:pPr>
            <w:pStyle w:val="TDC1"/>
            <w:ind w:left="709"/>
            <w:rPr>
              <w:rFonts w:ascii="Arial" w:eastAsiaTheme="minorEastAsia" w:hAnsi="Arial" w:cs="Arial"/>
              <w:noProof/>
              <w:sz w:val="16"/>
              <w:szCs w:val="16"/>
            </w:rPr>
          </w:pPr>
          <w:hyperlink w:anchor="_Toc73381477" w:history="1">
            <w:r w:rsidR="00F8132F" w:rsidRPr="00671D41">
              <w:rPr>
                <w:rStyle w:val="Hipervnculo"/>
                <w:rFonts w:ascii="Arial" w:hAnsi="Arial" w:cs="Arial"/>
                <w:noProof/>
                <w:sz w:val="16"/>
                <w:szCs w:val="16"/>
              </w:rPr>
              <w:t>Apartado preliminar. Definición de la materia de la controversia</w:t>
            </w:r>
            <w:r w:rsidR="00F8132F" w:rsidRPr="00671D41">
              <w:rPr>
                <w:rFonts w:ascii="Arial" w:eastAsiaTheme="minorEastAsia" w:hAnsi="Arial" w:cs="Arial"/>
                <w:sz w:val="16"/>
                <w:szCs w:val="16"/>
              </w:rPr>
              <w:t>………………………………………………………………...</w:t>
            </w:r>
            <w:r w:rsidR="00F8132F" w:rsidRPr="00671D41">
              <w:rPr>
                <w:rFonts w:ascii="Arial" w:eastAsiaTheme="minorEastAsia" w:hAnsi="Arial" w:cs="Arial"/>
                <w:sz w:val="14"/>
                <w:szCs w:val="14"/>
              </w:rPr>
              <w:t>.</w:t>
            </w:r>
            <w:r w:rsidR="00F8132F" w:rsidRPr="00671D41">
              <w:rPr>
                <w:rFonts w:ascii="Arial" w:hAnsi="Arial" w:cs="Arial"/>
                <w:noProof/>
                <w:webHidden/>
                <w:sz w:val="16"/>
                <w:szCs w:val="16"/>
              </w:rPr>
              <w:t>3</w:t>
            </w:r>
          </w:hyperlink>
        </w:p>
        <w:p w14:paraId="1121612B" w14:textId="38919D2A" w:rsidR="00F8132F" w:rsidRPr="00671D41" w:rsidRDefault="00C04150" w:rsidP="00F8132F">
          <w:pPr>
            <w:pStyle w:val="TDC1"/>
            <w:ind w:left="709"/>
            <w:rPr>
              <w:rFonts w:ascii="Arial" w:eastAsiaTheme="minorEastAsia" w:hAnsi="Arial" w:cs="Arial"/>
              <w:noProof/>
              <w:sz w:val="16"/>
              <w:szCs w:val="16"/>
            </w:rPr>
          </w:pPr>
          <w:hyperlink w:anchor="_Toc73381478" w:history="1">
            <w:r w:rsidR="00F8132F" w:rsidRPr="00671D41">
              <w:rPr>
                <w:rStyle w:val="Hipervnculo"/>
                <w:rFonts w:ascii="Arial" w:hAnsi="Arial" w:cs="Arial"/>
                <w:noProof/>
                <w:sz w:val="16"/>
                <w:szCs w:val="16"/>
              </w:rPr>
              <w:t>Apartado I. Decisión</w:t>
            </w:r>
            <w:r w:rsidR="00F8132F" w:rsidRPr="00671D41">
              <w:rPr>
                <w:rFonts w:ascii="Arial" w:eastAsiaTheme="minorEastAsia" w:hAnsi="Arial" w:cs="Arial"/>
                <w:sz w:val="16"/>
                <w:szCs w:val="16"/>
              </w:rPr>
              <w:t>…………………………………………………………………………………………………………………</w:t>
            </w:r>
            <w:r w:rsidR="00671D41">
              <w:rPr>
                <w:rFonts w:ascii="Arial" w:eastAsiaTheme="minorEastAsia" w:hAnsi="Arial" w:cs="Arial"/>
                <w:sz w:val="16"/>
                <w:szCs w:val="16"/>
              </w:rPr>
              <w:t>…</w:t>
            </w:r>
            <w:r w:rsidR="00F8132F" w:rsidRPr="00671D41">
              <w:rPr>
                <w:rFonts w:ascii="Arial" w:hAnsi="Arial" w:cs="Arial"/>
                <w:noProof/>
                <w:webHidden/>
                <w:sz w:val="16"/>
                <w:szCs w:val="16"/>
              </w:rPr>
              <w:t>4</w:t>
            </w:r>
          </w:hyperlink>
        </w:p>
        <w:p w14:paraId="48996000" w14:textId="3A66C74C" w:rsidR="00F8132F" w:rsidRPr="00671D41" w:rsidRDefault="00C04150" w:rsidP="00F8132F">
          <w:pPr>
            <w:pStyle w:val="TDC1"/>
            <w:ind w:left="709"/>
            <w:rPr>
              <w:rFonts w:ascii="Arial" w:hAnsi="Arial" w:cs="Arial"/>
              <w:noProof/>
              <w:sz w:val="16"/>
              <w:szCs w:val="16"/>
            </w:rPr>
          </w:pPr>
          <w:hyperlink w:anchor="_Toc73381479" w:history="1">
            <w:r w:rsidR="00F8132F" w:rsidRPr="00671D41">
              <w:rPr>
                <w:rStyle w:val="Hipervnculo"/>
                <w:rFonts w:ascii="Arial" w:hAnsi="Arial" w:cs="Arial"/>
                <w:noProof/>
                <w:sz w:val="16"/>
                <w:szCs w:val="16"/>
              </w:rPr>
              <w:t>Apartado II. Desarrollo y justificación de la decisión</w:t>
            </w:r>
            <w:r w:rsidR="00F8132F" w:rsidRPr="00671D41">
              <w:rPr>
                <w:rFonts w:ascii="Arial" w:eastAsiaTheme="minorEastAsia" w:hAnsi="Arial" w:cs="Arial"/>
                <w:sz w:val="16"/>
                <w:szCs w:val="16"/>
              </w:rPr>
              <w:t>……………………………………………………………………………….</w:t>
            </w:r>
            <w:r w:rsidR="006B47D3" w:rsidRPr="006B47D3">
              <w:rPr>
                <w:rFonts w:ascii="Arial" w:eastAsiaTheme="minorEastAsia" w:hAnsi="Arial" w:cs="Arial"/>
                <w:sz w:val="6"/>
                <w:szCs w:val="6"/>
              </w:rPr>
              <w:t>.</w:t>
            </w:r>
            <w:r w:rsidR="00F8132F" w:rsidRPr="00671D41">
              <w:rPr>
                <w:rFonts w:ascii="Arial" w:hAnsi="Arial" w:cs="Arial"/>
                <w:noProof/>
                <w:webHidden/>
                <w:sz w:val="16"/>
                <w:szCs w:val="16"/>
              </w:rPr>
              <w:t>4</w:t>
            </w:r>
          </w:hyperlink>
        </w:p>
        <w:p w14:paraId="152BC9A7" w14:textId="14DCE368" w:rsidR="00671D41" w:rsidRPr="00671D41" w:rsidRDefault="00671D41" w:rsidP="00671D41">
          <w:pPr>
            <w:rPr>
              <w:rFonts w:ascii="Arial" w:eastAsiaTheme="minorEastAsia" w:hAnsi="Arial" w:cs="Arial"/>
              <w:sz w:val="16"/>
              <w:szCs w:val="16"/>
            </w:rPr>
          </w:pPr>
          <w:r w:rsidRPr="00671D41">
            <w:rPr>
              <w:rFonts w:ascii="Arial" w:eastAsiaTheme="minorEastAsia" w:hAnsi="Arial" w:cs="Arial"/>
              <w:sz w:val="16"/>
              <w:szCs w:val="16"/>
            </w:rPr>
            <w:tab/>
            <w:t>V. Efectos..……………………………………………………………………………………………………………………………</w:t>
          </w:r>
          <w:r>
            <w:rPr>
              <w:rFonts w:ascii="Arial" w:eastAsiaTheme="minorEastAsia" w:hAnsi="Arial" w:cs="Arial"/>
              <w:sz w:val="16"/>
              <w:szCs w:val="16"/>
            </w:rPr>
            <w:t>..</w:t>
          </w:r>
          <w:r w:rsidRPr="006B47D3">
            <w:rPr>
              <w:rFonts w:ascii="Arial" w:eastAsiaTheme="minorEastAsia" w:hAnsi="Arial" w:cs="Arial"/>
              <w:sz w:val="14"/>
              <w:szCs w:val="14"/>
            </w:rPr>
            <w:t>.</w:t>
          </w:r>
          <w:r>
            <w:rPr>
              <w:rFonts w:ascii="Arial" w:eastAsiaTheme="minorEastAsia" w:hAnsi="Arial" w:cs="Arial"/>
              <w:sz w:val="16"/>
              <w:szCs w:val="16"/>
            </w:rPr>
            <w:t>5</w:t>
          </w:r>
        </w:p>
        <w:p w14:paraId="3F04AE60" w14:textId="2F18657F" w:rsidR="00F8132F" w:rsidRPr="00671D41" w:rsidRDefault="00671D41" w:rsidP="00F8132F">
          <w:pPr>
            <w:pStyle w:val="TDC2"/>
            <w:tabs>
              <w:tab w:val="right" w:leader="dot" w:pos="9678"/>
            </w:tabs>
            <w:spacing w:after="0"/>
            <w:ind w:left="709"/>
            <w:rPr>
              <w:rFonts w:ascii="Arial" w:eastAsiaTheme="minorEastAsia" w:hAnsi="Arial" w:cs="Arial"/>
              <w:noProof/>
              <w:sz w:val="16"/>
              <w:szCs w:val="16"/>
            </w:rPr>
          </w:pPr>
          <w:r w:rsidRPr="00671D41">
            <w:rPr>
              <w:rFonts w:ascii="Arial" w:hAnsi="Arial" w:cs="Arial"/>
              <w:sz w:val="16"/>
              <w:szCs w:val="16"/>
            </w:rPr>
            <w:t xml:space="preserve">VI. </w:t>
          </w:r>
          <w:hyperlink w:anchor="_Toc73381480" w:history="1">
            <w:r w:rsidR="00F8132F" w:rsidRPr="00671D41">
              <w:rPr>
                <w:rStyle w:val="Hipervnculo"/>
                <w:rFonts w:ascii="Arial" w:eastAsia="Arial" w:hAnsi="Arial" w:cs="Arial"/>
                <w:noProof/>
                <w:sz w:val="16"/>
                <w:szCs w:val="16"/>
              </w:rPr>
              <w:t>Resuelve..</w:t>
            </w:r>
            <w:r w:rsidR="00F8132F" w:rsidRPr="00671D41">
              <w:rPr>
                <w:rFonts w:ascii="Arial" w:eastAsiaTheme="minorEastAsia" w:hAnsi="Arial" w:cs="Arial"/>
                <w:sz w:val="16"/>
                <w:szCs w:val="16"/>
              </w:rPr>
              <w:t>…………………………………………………………………………………………………………………………</w:t>
            </w:r>
            <w:r w:rsidR="006B47D3">
              <w:rPr>
                <w:rFonts w:ascii="Arial" w:eastAsiaTheme="minorEastAsia" w:hAnsi="Arial" w:cs="Arial"/>
                <w:sz w:val="16"/>
                <w:szCs w:val="16"/>
              </w:rPr>
              <w:t>...</w:t>
            </w:r>
            <w:r w:rsidR="00F8132F" w:rsidRPr="00671D41">
              <w:rPr>
                <w:rFonts w:ascii="Arial" w:hAnsi="Arial" w:cs="Arial"/>
                <w:noProof/>
                <w:webHidden/>
                <w:sz w:val="16"/>
                <w:szCs w:val="16"/>
              </w:rPr>
              <w:t>7</w:t>
            </w:r>
          </w:hyperlink>
        </w:p>
        <w:p w14:paraId="31A27291" w14:textId="77777777" w:rsidR="00F8132F" w:rsidRPr="001F3141" w:rsidRDefault="00F8132F" w:rsidP="00F8132F">
          <w:pPr>
            <w:pStyle w:val="Sinespaciado"/>
            <w:ind w:left="709"/>
            <w:rPr>
              <w:rFonts w:ascii="Arial" w:hAnsi="Arial" w:cs="Arial"/>
              <w:sz w:val="16"/>
              <w:szCs w:val="16"/>
            </w:rPr>
          </w:pPr>
          <w:r w:rsidRPr="00671D41">
            <w:rPr>
              <w:rFonts w:ascii="Arial" w:hAnsi="Arial" w:cs="Arial"/>
              <w:bCs/>
              <w:noProof/>
              <w:sz w:val="16"/>
              <w:szCs w:val="16"/>
              <w:lang w:eastAsia="es-ES"/>
            </w:rPr>
            <w:fldChar w:fldCharType="end"/>
          </w:r>
        </w:p>
      </w:sdtContent>
    </w:sdt>
    <w:p w14:paraId="10DDECCB" w14:textId="77777777" w:rsidR="00935AC6" w:rsidRDefault="00935AC6" w:rsidP="006B47D3">
      <w:pPr>
        <w:jc w:val="center"/>
        <w:rPr>
          <w:rFonts w:ascii="Arial" w:hAnsi="Arial" w:cs="Arial"/>
          <w:b/>
          <w:bCs/>
          <w:sz w:val="16"/>
          <w:szCs w:val="16"/>
          <w:lang w:eastAsia="es-ES"/>
        </w:rPr>
      </w:pPr>
    </w:p>
    <w:p w14:paraId="098C0E9E" w14:textId="77777777" w:rsidR="00935AC6" w:rsidRDefault="00935AC6" w:rsidP="006B47D3">
      <w:pPr>
        <w:jc w:val="center"/>
        <w:rPr>
          <w:rFonts w:ascii="Arial" w:hAnsi="Arial" w:cs="Arial"/>
          <w:b/>
          <w:bCs/>
          <w:sz w:val="16"/>
          <w:szCs w:val="16"/>
          <w:lang w:eastAsia="es-ES"/>
        </w:rPr>
      </w:pPr>
    </w:p>
    <w:p w14:paraId="32C5DD01" w14:textId="77777777" w:rsidR="00935AC6" w:rsidRDefault="00935AC6" w:rsidP="005202A7">
      <w:pPr>
        <w:rPr>
          <w:rFonts w:ascii="Arial" w:hAnsi="Arial" w:cs="Arial"/>
          <w:b/>
          <w:bCs/>
          <w:sz w:val="16"/>
          <w:szCs w:val="16"/>
          <w:lang w:eastAsia="es-ES"/>
        </w:rPr>
      </w:pPr>
    </w:p>
    <w:p w14:paraId="6B59EDEF" w14:textId="1EABFA82" w:rsidR="00F8132F" w:rsidRDefault="00F8132F" w:rsidP="006B47D3">
      <w:pPr>
        <w:jc w:val="center"/>
        <w:rPr>
          <w:rFonts w:ascii="Arial" w:hAnsi="Arial" w:cs="Arial"/>
          <w:b/>
          <w:bCs/>
          <w:sz w:val="16"/>
          <w:szCs w:val="16"/>
          <w:lang w:eastAsia="es-ES"/>
        </w:rPr>
      </w:pPr>
      <w:r w:rsidRPr="001F3141">
        <w:rPr>
          <w:rFonts w:ascii="Arial" w:hAnsi="Arial" w:cs="Arial"/>
          <w:b/>
          <w:bCs/>
          <w:sz w:val="16"/>
          <w:szCs w:val="16"/>
          <w:lang w:eastAsia="es-ES"/>
        </w:rPr>
        <w:t>Glosario</w:t>
      </w:r>
    </w:p>
    <w:p w14:paraId="46B61F20" w14:textId="77777777" w:rsidR="005202A7" w:rsidRPr="006B47D3" w:rsidRDefault="005202A7" w:rsidP="006B47D3">
      <w:pPr>
        <w:jc w:val="center"/>
        <w:rPr>
          <w:rFonts w:ascii="Arial" w:hAnsi="Arial" w:cs="Arial"/>
          <w:b/>
          <w:bCs/>
          <w:sz w:val="16"/>
          <w:szCs w:val="16"/>
          <w:lang w:eastAsia="es-ES"/>
        </w:rPr>
      </w:pPr>
    </w:p>
    <w:tbl>
      <w:tblPr>
        <w:tblStyle w:val="Tablaconcuadrcula"/>
        <w:tblW w:w="893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5954"/>
      </w:tblGrid>
      <w:tr w:rsidR="00F8132F" w:rsidRPr="001F3141" w14:paraId="7BFC14F9" w14:textId="77777777" w:rsidTr="006B47D3">
        <w:trPr>
          <w:trHeight w:val="247"/>
        </w:trPr>
        <w:tc>
          <w:tcPr>
            <w:tcW w:w="2976" w:type="dxa"/>
          </w:tcPr>
          <w:p w14:paraId="0A0DE5C8" w14:textId="77777777" w:rsidR="00F8132F" w:rsidRPr="001B3684" w:rsidRDefault="00F8132F" w:rsidP="007751EB">
            <w:pPr>
              <w:ind w:left="179"/>
              <w:rPr>
                <w:rFonts w:ascii="Arial" w:hAnsi="Arial" w:cs="Arial"/>
                <w:b/>
                <w:sz w:val="16"/>
                <w:szCs w:val="16"/>
              </w:rPr>
            </w:pPr>
            <w:r w:rsidRPr="001B3684">
              <w:rPr>
                <w:rFonts w:ascii="Arial" w:hAnsi="Arial" w:cs="Arial"/>
                <w:b/>
                <w:sz w:val="16"/>
                <w:szCs w:val="16"/>
              </w:rPr>
              <w:t>Actor:</w:t>
            </w:r>
          </w:p>
          <w:p w14:paraId="5234D0C5" w14:textId="77777777" w:rsidR="00F8132F" w:rsidRPr="001B3684" w:rsidRDefault="00F8132F" w:rsidP="007751EB">
            <w:pPr>
              <w:ind w:left="179"/>
              <w:rPr>
                <w:rFonts w:ascii="Arial" w:hAnsi="Arial" w:cs="Arial"/>
                <w:b/>
                <w:sz w:val="16"/>
                <w:szCs w:val="16"/>
              </w:rPr>
            </w:pPr>
            <w:r w:rsidRPr="001B3684">
              <w:rPr>
                <w:rFonts w:ascii="Arial" w:hAnsi="Arial" w:cs="Arial"/>
                <w:b/>
                <w:sz w:val="16"/>
                <w:szCs w:val="16"/>
              </w:rPr>
              <w:t>Responsable/Consejo Distrital:</w:t>
            </w:r>
          </w:p>
          <w:p w14:paraId="4F39E85D" w14:textId="77777777" w:rsidR="00F8132F" w:rsidRPr="001B3684" w:rsidRDefault="00F8132F" w:rsidP="007751EB">
            <w:pPr>
              <w:ind w:left="179"/>
              <w:rPr>
                <w:rFonts w:ascii="Arial" w:hAnsi="Arial" w:cs="Arial"/>
                <w:b/>
                <w:sz w:val="16"/>
                <w:szCs w:val="16"/>
              </w:rPr>
            </w:pPr>
            <w:r w:rsidRPr="001B3684">
              <w:rPr>
                <w:rFonts w:ascii="Arial" w:hAnsi="Arial" w:cs="Arial"/>
                <w:b/>
                <w:sz w:val="16"/>
                <w:szCs w:val="16"/>
              </w:rPr>
              <w:t>NAA:</w:t>
            </w:r>
          </w:p>
          <w:p w14:paraId="7B94069B" w14:textId="77777777" w:rsidR="00F8132F" w:rsidRPr="001B3684" w:rsidRDefault="00F8132F" w:rsidP="007751EB">
            <w:pPr>
              <w:ind w:left="179"/>
              <w:rPr>
                <w:rFonts w:ascii="Arial" w:hAnsi="Arial" w:cs="Arial"/>
                <w:b/>
                <w:sz w:val="16"/>
                <w:szCs w:val="16"/>
              </w:rPr>
            </w:pPr>
            <w:r w:rsidRPr="001B3684">
              <w:rPr>
                <w:rFonts w:ascii="Arial" w:hAnsi="Arial" w:cs="Arial"/>
                <w:b/>
                <w:sz w:val="16"/>
                <w:szCs w:val="16"/>
              </w:rPr>
              <w:t>PAN:</w:t>
            </w:r>
          </w:p>
        </w:tc>
        <w:tc>
          <w:tcPr>
            <w:tcW w:w="5954" w:type="dxa"/>
          </w:tcPr>
          <w:p w14:paraId="78CE6BCE" w14:textId="5DF21AAE" w:rsidR="00F8132F" w:rsidRPr="001B3684" w:rsidRDefault="00F8132F" w:rsidP="006B47D3">
            <w:pPr>
              <w:ind w:left="-105" w:right="-670"/>
              <w:jc w:val="both"/>
              <w:rPr>
                <w:rFonts w:ascii="Arial" w:hAnsi="Arial" w:cs="Arial"/>
                <w:sz w:val="16"/>
                <w:szCs w:val="16"/>
                <w:lang w:eastAsia="es-ES"/>
              </w:rPr>
            </w:pPr>
            <w:r w:rsidRPr="001B3684">
              <w:rPr>
                <w:rFonts w:ascii="Arial" w:hAnsi="Arial" w:cs="Arial"/>
                <w:sz w:val="16"/>
                <w:szCs w:val="16"/>
                <w:lang w:eastAsia="es-ES"/>
              </w:rPr>
              <w:t xml:space="preserve">Partido </w:t>
            </w:r>
            <w:r w:rsidR="001B3684" w:rsidRPr="001B3684">
              <w:rPr>
                <w:rFonts w:ascii="Arial" w:hAnsi="Arial" w:cs="Arial"/>
                <w:sz w:val="16"/>
                <w:szCs w:val="16"/>
                <w:lang w:eastAsia="es-ES"/>
              </w:rPr>
              <w:t>P</w:t>
            </w:r>
            <w:r w:rsidRPr="001B3684">
              <w:rPr>
                <w:rFonts w:ascii="Arial" w:hAnsi="Arial" w:cs="Arial"/>
                <w:sz w:val="16"/>
                <w:szCs w:val="16"/>
                <w:lang w:eastAsia="es-ES"/>
              </w:rPr>
              <w:t>olítico Nueva Alianza Aguascalientes.</w:t>
            </w:r>
          </w:p>
          <w:p w14:paraId="220AB5A6" w14:textId="77777777" w:rsidR="00F8132F" w:rsidRPr="001B3684" w:rsidRDefault="00F8132F" w:rsidP="006B47D3">
            <w:pPr>
              <w:ind w:left="-105" w:right="-670"/>
              <w:jc w:val="both"/>
              <w:rPr>
                <w:rFonts w:ascii="Arial" w:hAnsi="Arial" w:cs="Arial"/>
                <w:sz w:val="16"/>
                <w:szCs w:val="16"/>
                <w:lang w:eastAsia="es-ES"/>
              </w:rPr>
            </w:pPr>
            <w:r w:rsidRPr="001B3684">
              <w:rPr>
                <w:rFonts w:ascii="Arial" w:hAnsi="Arial" w:cs="Arial"/>
                <w:sz w:val="16"/>
                <w:szCs w:val="16"/>
                <w:lang w:eastAsia="es-ES"/>
              </w:rPr>
              <w:t>Consejo Distrital Electoral X del Instituto Estatal Electoral de Aguascalientes.</w:t>
            </w:r>
          </w:p>
          <w:p w14:paraId="0FE765DE" w14:textId="2977BB8E" w:rsidR="00F8132F" w:rsidRPr="001B3684" w:rsidRDefault="00F8132F" w:rsidP="006B47D3">
            <w:pPr>
              <w:ind w:left="-105" w:right="-670"/>
              <w:jc w:val="both"/>
              <w:rPr>
                <w:rFonts w:ascii="Arial" w:hAnsi="Arial" w:cs="Arial"/>
                <w:sz w:val="16"/>
                <w:szCs w:val="16"/>
                <w:lang w:eastAsia="es-ES"/>
              </w:rPr>
            </w:pPr>
            <w:r w:rsidRPr="001B3684">
              <w:rPr>
                <w:rFonts w:ascii="Arial" w:hAnsi="Arial" w:cs="Arial"/>
                <w:sz w:val="16"/>
                <w:szCs w:val="16"/>
                <w:lang w:eastAsia="es-ES"/>
              </w:rPr>
              <w:t xml:space="preserve">Partido </w:t>
            </w:r>
            <w:r w:rsidR="001B3684" w:rsidRPr="001B3684">
              <w:rPr>
                <w:rFonts w:ascii="Arial" w:hAnsi="Arial" w:cs="Arial"/>
                <w:sz w:val="16"/>
                <w:szCs w:val="16"/>
                <w:lang w:eastAsia="es-ES"/>
              </w:rPr>
              <w:t>P</w:t>
            </w:r>
            <w:r w:rsidRPr="001B3684">
              <w:rPr>
                <w:rFonts w:ascii="Arial" w:hAnsi="Arial" w:cs="Arial"/>
                <w:sz w:val="16"/>
                <w:szCs w:val="16"/>
                <w:lang w:eastAsia="es-ES"/>
              </w:rPr>
              <w:t>olítico Nueva Alianza Aguascalientes.</w:t>
            </w:r>
          </w:p>
          <w:p w14:paraId="3B3BB0D8" w14:textId="77777777" w:rsidR="00F8132F" w:rsidRPr="001B3684" w:rsidRDefault="00F8132F" w:rsidP="006B47D3">
            <w:pPr>
              <w:ind w:left="-105" w:right="-670"/>
              <w:jc w:val="both"/>
              <w:rPr>
                <w:rFonts w:ascii="Arial" w:hAnsi="Arial" w:cs="Arial"/>
                <w:sz w:val="16"/>
                <w:szCs w:val="16"/>
                <w:lang w:eastAsia="es-ES"/>
              </w:rPr>
            </w:pPr>
            <w:r w:rsidRPr="001B3684">
              <w:rPr>
                <w:rFonts w:ascii="Arial" w:hAnsi="Arial" w:cs="Arial"/>
                <w:sz w:val="16"/>
                <w:szCs w:val="16"/>
                <w:lang w:eastAsia="es-ES"/>
              </w:rPr>
              <w:t>Partido Acción Nacional.</w:t>
            </w:r>
          </w:p>
        </w:tc>
      </w:tr>
      <w:tr w:rsidR="00F8132F" w:rsidRPr="001F3141" w14:paraId="5BCBE8D4" w14:textId="77777777" w:rsidTr="006B47D3">
        <w:trPr>
          <w:trHeight w:val="150"/>
        </w:trPr>
        <w:tc>
          <w:tcPr>
            <w:tcW w:w="2976" w:type="dxa"/>
          </w:tcPr>
          <w:p w14:paraId="10BD91BE" w14:textId="77777777" w:rsidR="00F8132F" w:rsidRPr="0073337E" w:rsidRDefault="00F8132F" w:rsidP="007751EB">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5954" w:type="dxa"/>
          </w:tcPr>
          <w:p w14:paraId="538CCE1C" w14:textId="77777777" w:rsidR="00F8132F" w:rsidRPr="0073337E" w:rsidRDefault="00F8132F" w:rsidP="006B47D3">
            <w:pPr>
              <w:ind w:left="-105" w:right="-670"/>
              <w:jc w:val="both"/>
              <w:rPr>
                <w:rFonts w:ascii="Arial" w:hAnsi="Arial" w:cs="Arial"/>
                <w:sz w:val="16"/>
                <w:szCs w:val="16"/>
                <w:lang w:eastAsia="es-ES"/>
              </w:rPr>
            </w:pPr>
            <w:r w:rsidRPr="0073337E">
              <w:rPr>
                <w:rFonts w:ascii="Arial" w:hAnsi="Arial" w:cs="Arial"/>
                <w:sz w:val="16"/>
                <w:szCs w:val="16"/>
                <w:lang w:eastAsia="es-ES"/>
              </w:rPr>
              <w:t>Tribunal Electoral del Estado de Aguascalientes.</w:t>
            </w:r>
          </w:p>
        </w:tc>
      </w:tr>
      <w:tr w:rsidR="00F8132F" w:rsidRPr="001F3141" w14:paraId="0254801D" w14:textId="77777777" w:rsidTr="006B47D3">
        <w:trPr>
          <w:trHeight w:val="138"/>
        </w:trPr>
        <w:tc>
          <w:tcPr>
            <w:tcW w:w="2976" w:type="dxa"/>
          </w:tcPr>
          <w:p w14:paraId="55375CCE" w14:textId="6AB91E0B" w:rsidR="00B268C7" w:rsidRDefault="00B268C7" w:rsidP="00B268C7">
            <w:pPr>
              <w:ind w:left="179"/>
              <w:jc w:val="both"/>
              <w:rPr>
                <w:rFonts w:ascii="Arial" w:hAnsi="Arial" w:cs="Arial"/>
                <w:b/>
                <w:sz w:val="16"/>
                <w:szCs w:val="16"/>
              </w:rPr>
            </w:pPr>
            <w:r>
              <w:rPr>
                <w:rFonts w:ascii="Arial" w:hAnsi="Arial" w:cs="Arial"/>
                <w:b/>
                <w:sz w:val="16"/>
                <w:szCs w:val="16"/>
              </w:rPr>
              <w:t>Constitución Federal:</w:t>
            </w:r>
          </w:p>
          <w:p w14:paraId="38AFF2FE" w14:textId="13418FD3" w:rsidR="00F8132F" w:rsidRPr="0073337E" w:rsidRDefault="00F8132F" w:rsidP="007751EB">
            <w:pPr>
              <w:ind w:left="179"/>
              <w:rPr>
                <w:rFonts w:ascii="Arial" w:hAnsi="Arial" w:cs="Arial"/>
                <w:b/>
                <w:sz w:val="16"/>
                <w:szCs w:val="16"/>
              </w:rPr>
            </w:pPr>
            <w:r>
              <w:rPr>
                <w:rFonts w:ascii="Arial" w:hAnsi="Arial" w:cs="Arial"/>
                <w:b/>
                <w:sz w:val="16"/>
                <w:szCs w:val="16"/>
              </w:rPr>
              <w:t>Código Electoral:</w:t>
            </w:r>
          </w:p>
        </w:tc>
        <w:tc>
          <w:tcPr>
            <w:tcW w:w="5954" w:type="dxa"/>
          </w:tcPr>
          <w:p w14:paraId="4245BE4B" w14:textId="1A21147F" w:rsidR="00B268C7" w:rsidRDefault="00B268C7" w:rsidP="006B47D3">
            <w:pPr>
              <w:ind w:left="-105" w:right="-670"/>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5109DC47" w14:textId="66A77BD0" w:rsidR="00F8132F" w:rsidRPr="00E87896" w:rsidRDefault="00F8132F" w:rsidP="006B47D3">
            <w:pPr>
              <w:ind w:left="-105" w:right="-670"/>
              <w:jc w:val="both"/>
              <w:rPr>
                <w:rFonts w:ascii="Arial" w:hAnsi="Arial" w:cs="Arial"/>
                <w:sz w:val="16"/>
                <w:szCs w:val="16"/>
                <w:lang w:eastAsia="es-ES"/>
              </w:rPr>
            </w:pPr>
            <w:r w:rsidRPr="0073337E">
              <w:rPr>
                <w:rFonts w:ascii="Arial" w:hAnsi="Arial" w:cs="Arial"/>
                <w:sz w:val="16"/>
                <w:szCs w:val="16"/>
                <w:lang w:eastAsia="es-ES"/>
              </w:rPr>
              <w:t>Código Electoral del Estado de Aguascalientes</w:t>
            </w:r>
            <w:r>
              <w:rPr>
                <w:rFonts w:ascii="Arial" w:hAnsi="Arial" w:cs="Arial"/>
                <w:sz w:val="16"/>
                <w:szCs w:val="16"/>
                <w:lang w:eastAsia="es-ES"/>
              </w:rPr>
              <w:t>.</w:t>
            </w:r>
          </w:p>
        </w:tc>
      </w:tr>
      <w:tr w:rsidR="00F8132F" w:rsidRPr="001F3141" w14:paraId="5A4DEF99" w14:textId="77777777" w:rsidTr="006B47D3">
        <w:trPr>
          <w:trHeight w:val="63"/>
        </w:trPr>
        <w:tc>
          <w:tcPr>
            <w:tcW w:w="2976" w:type="dxa"/>
          </w:tcPr>
          <w:p w14:paraId="4582F945" w14:textId="77777777" w:rsidR="00F8132F" w:rsidRDefault="00F8132F" w:rsidP="007751EB">
            <w:pPr>
              <w:ind w:left="179"/>
              <w:rPr>
                <w:rFonts w:ascii="Arial" w:hAnsi="Arial" w:cs="Arial"/>
                <w:b/>
                <w:sz w:val="16"/>
                <w:szCs w:val="16"/>
                <w:lang w:eastAsia="es-ES"/>
              </w:rPr>
            </w:pPr>
            <w:r>
              <w:rPr>
                <w:rFonts w:ascii="Arial" w:hAnsi="Arial" w:cs="Arial"/>
                <w:b/>
                <w:sz w:val="16"/>
                <w:szCs w:val="16"/>
                <w:lang w:eastAsia="es-ES"/>
              </w:rPr>
              <w:t>PES:</w:t>
            </w:r>
          </w:p>
          <w:p w14:paraId="5411C437" w14:textId="77777777" w:rsidR="001B3684" w:rsidRDefault="001B3684" w:rsidP="007751EB">
            <w:pPr>
              <w:ind w:left="179"/>
              <w:rPr>
                <w:rFonts w:ascii="Arial" w:hAnsi="Arial" w:cs="Arial"/>
                <w:b/>
                <w:sz w:val="16"/>
                <w:szCs w:val="16"/>
                <w:lang w:eastAsia="es-ES"/>
              </w:rPr>
            </w:pPr>
            <w:r>
              <w:rPr>
                <w:rFonts w:ascii="Arial" w:hAnsi="Arial" w:cs="Arial"/>
                <w:b/>
                <w:sz w:val="16"/>
                <w:szCs w:val="16"/>
                <w:lang w:eastAsia="es-ES"/>
              </w:rPr>
              <w:t>VPG:</w:t>
            </w:r>
          </w:p>
          <w:p w14:paraId="5EADFEA9" w14:textId="3632103B" w:rsidR="00B268C7" w:rsidRDefault="00B268C7" w:rsidP="007751EB">
            <w:pPr>
              <w:ind w:left="179"/>
              <w:rPr>
                <w:rFonts w:ascii="Arial" w:hAnsi="Arial" w:cs="Arial"/>
                <w:b/>
                <w:sz w:val="16"/>
                <w:szCs w:val="16"/>
                <w:lang w:eastAsia="es-ES"/>
              </w:rPr>
            </w:pPr>
            <w:r>
              <w:rPr>
                <w:rFonts w:ascii="Arial" w:hAnsi="Arial" w:cs="Arial"/>
                <w:b/>
                <w:sz w:val="16"/>
                <w:szCs w:val="16"/>
                <w:lang w:eastAsia="es-ES"/>
              </w:rPr>
              <w:t>Sala Superior:</w:t>
            </w:r>
          </w:p>
          <w:p w14:paraId="39A5846C" w14:textId="1DD5E6AC" w:rsidR="00B268C7" w:rsidRDefault="00B268C7" w:rsidP="007751EB">
            <w:pPr>
              <w:ind w:left="179"/>
              <w:rPr>
                <w:rFonts w:ascii="Arial" w:hAnsi="Arial" w:cs="Arial"/>
                <w:b/>
                <w:sz w:val="16"/>
                <w:szCs w:val="16"/>
                <w:lang w:eastAsia="es-ES"/>
              </w:rPr>
            </w:pPr>
            <w:r>
              <w:rPr>
                <w:rFonts w:ascii="Arial" w:hAnsi="Arial" w:cs="Arial"/>
                <w:b/>
                <w:sz w:val="16"/>
                <w:szCs w:val="16"/>
              </w:rPr>
              <w:t>Sala Monterrey:</w:t>
            </w:r>
          </w:p>
          <w:p w14:paraId="317C3FA0" w14:textId="77777777" w:rsidR="00B268C7" w:rsidRDefault="00B268C7" w:rsidP="007751EB">
            <w:pPr>
              <w:ind w:left="179"/>
              <w:rPr>
                <w:rFonts w:ascii="Arial" w:hAnsi="Arial" w:cs="Arial"/>
                <w:b/>
                <w:sz w:val="16"/>
                <w:szCs w:val="16"/>
                <w:lang w:eastAsia="es-ES"/>
              </w:rPr>
            </w:pPr>
          </w:p>
          <w:p w14:paraId="7EC396B9" w14:textId="6BBC4A53" w:rsidR="00935AC6" w:rsidRPr="00420CE5" w:rsidRDefault="00935AC6" w:rsidP="007751EB">
            <w:pPr>
              <w:ind w:left="179"/>
              <w:rPr>
                <w:rFonts w:ascii="Arial" w:hAnsi="Arial" w:cs="Arial"/>
                <w:b/>
                <w:sz w:val="16"/>
                <w:szCs w:val="16"/>
                <w:lang w:eastAsia="es-ES"/>
              </w:rPr>
            </w:pPr>
          </w:p>
        </w:tc>
        <w:tc>
          <w:tcPr>
            <w:tcW w:w="5954" w:type="dxa"/>
          </w:tcPr>
          <w:p w14:paraId="72A2782B" w14:textId="176CBAFC" w:rsidR="00F8132F" w:rsidRDefault="00F8132F" w:rsidP="006B47D3">
            <w:pPr>
              <w:ind w:left="-105" w:right="-670"/>
              <w:jc w:val="both"/>
              <w:rPr>
                <w:rFonts w:ascii="Arial" w:hAnsi="Arial" w:cs="Arial"/>
                <w:sz w:val="16"/>
                <w:szCs w:val="16"/>
                <w:lang w:eastAsia="es-ES"/>
              </w:rPr>
            </w:pPr>
            <w:r>
              <w:rPr>
                <w:rFonts w:ascii="Arial" w:hAnsi="Arial" w:cs="Arial"/>
                <w:sz w:val="16"/>
                <w:szCs w:val="16"/>
                <w:lang w:eastAsia="es-ES"/>
              </w:rPr>
              <w:t>Procedimiento Especial Sancionador.</w:t>
            </w:r>
          </w:p>
          <w:p w14:paraId="414E1277" w14:textId="4F01B855" w:rsidR="00B268C7" w:rsidRDefault="00B268C7" w:rsidP="006B47D3">
            <w:pPr>
              <w:ind w:left="-105" w:right="-670"/>
              <w:jc w:val="both"/>
              <w:rPr>
                <w:rFonts w:ascii="Arial" w:hAnsi="Arial" w:cs="Arial"/>
                <w:sz w:val="16"/>
                <w:szCs w:val="16"/>
                <w:lang w:eastAsia="es-ES"/>
              </w:rPr>
            </w:pPr>
            <w:r>
              <w:rPr>
                <w:rFonts w:ascii="Arial" w:hAnsi="Arial" w:cs="Arial"/>
                <w:sz w:val="16"/>
                <w:szCs w:val="16"/>
                <w:lang w:eastAsia="es-ES"/>
              </w:rPr>
              <w:t>Violencia política contra las mujeres por razón de género.</w:t>
            </w:r>
          </w:p>
          <w:p w14:paraId="56F39345" w14:textId="77777777" w:rsidR="006B47D3" w:rsidRDefault="00B268C7" w:rsidP="006B47D3">
            <w:pPr>
              <w:ind w:left="-105" w:right="-670"/>
              <w:jc w:val="both"/>
              <w:rPr>
                <w:rFonts w:ascii="Arial" w:hAnsi="Arial" w:cs="Arial"/>
                <w:sz w:val="16"/>
                <w:szCs w:val="16"/>
                <w:lang w:eastAsia="es-ES"/>
              </w:rPr>
            </w:pPr>
            <w:r w:rsidRPr="005205A9">
              <w:rPr>
                <w:rFonts w:ascii="Arial" w:hAnsi="Arial" w:cs="Arial"/>
                <w:sz w:val="16"/>
                <w:szCs w:val="16"/>
                <w:lang w:eastAsia="es-ES"/>
              </w:rPr>
              <w:t>Sala Superior del Tribunal Electoral del Poder Judicial de la Federación</w:t>
            </w:r>
            <w:r w:rsidR="006B47D3">
              <w:rPr>
                <w:rFonts w:ascii="Arial" w:hAnsi="Arial" w:cs="Arial"/>
                <w:sz w:val="16"/>
                <w:szCs w:val="16"/>
                <w:lang w:eastAsia="es-ES"/>
              </w:rPr>
              <w:t>.</w:t>
            </w:r>
          </w:p>
          <w:p w14:paraId="307A2E46" w14:textId="4CFB1222" w:rsidR="00973697" w:rsidRPr="00B268C7" w:rsidRDefault="00B268C7" w:rsidP="006B47D3">
            <w:pPr>
              <w:ind w:left="-105" w:right="39"/>
              <w:jc w:val="both"/>
              <w:rPr>
                <w:rFonts w:ascii="Arial" w:hAnsi="Arial" w:cs="Arial"/>
                <w:sz w:val="16"/>
                <w:szCs w:val="16"/>
                <w:highlight w:val="yellow"/>
                <w:lang w:eastAsia="es-ES"/>
              </w:rPr>
            </w:pPr>
            <w:r w:rsidRPr="005205A9">
              <w:rPr>
                <w:rFonts w:ascii="Arial" w:hAnsi="Arial" w:cs="Arial"/>
                <w:sz w:val="16"/>
                <w:szCs w:val="16"/>
                <w:lang w:eastAsia="es-ES"/>
              </w:rPr>
              <w:t>Sala Regional Monterrey del Tribunal Electoral del Poder Judicial de la Federación</w:t>
            </w:r>
            <w:r>
              <w:rPr>
                <w:rFonts w:ascii="Arial" w:hAnsi="Arial" w:cs="Arial"/>
                <w:sz w:val="16"/>
                <w:szCs w:val="16"/>
                <w:lang w:eastAsia="es-ES"/>
              </w:rPr>
              <w:t xml:space="preserve"> correspondiente a la segunda circunscripción plurinominal.</w:t>
            </w:r>
          </w:p>
        </w:tc>
      </w:tr>
    </w:tbl>
    <w:p w14:paraId="5669F5CF" w14:textId="4914BE38" w:rsidR="004732B9" w:rsidRDefault="004732B9" w:rsidP="001F3141">
      <w:pPr>
        <w:pStyle w:val="Sinespaciado"/>
        <w:numPr>
          <w:ilvl w:val="0"/>
          <w:numId w:val="11"/>
        </w:numPr>
        <w:ind w:left="284" w:hanging="295"/>
        <w:rPr>
          <w:rFonts w:ascii="Arial" w:hAnsi="Arial" w:cs="Arial"/>
          <w:b/>
          <w:bCs/>
          <w:sz w:val="24"/>
          <w:szCs w:val="24"/>
        </w:rPr>
      </w:pPr>
      <w:r w:rsidRPr="00D55CAC">
        <w:rPr>
          <w:rFonts w:ascii="Arial" w:hAnsi="Arial" w:cs="Arial"/>
          <w:b/>
          <w:bCs/>
          <w:sz w:val="24"/>
          <w:szCs w:val="24"/>
        </w:rPr>
        <w:t>Antecedentes</w:t>
      </w:r>
      <w:r w:rsidRPr="00DD781D">
        <w:rPr>
          <w:rStyle w:val="Refdenotaalpie"/>
          <w:rFonts w:ascii="Arial" w:hAnsi="Arial" w:cs="Arial"/>
          <w:b/>
          <w:bCs/>
          <w:sz w:val="22"/>
          <w:szCs w:val="28"/>
        </w:rPr>
        <w:footnoteReference w:id="2"/>
      </w:r>
    </w:p>
    <w:p w14:paraId="1C27F454" w14:textId="77777777" w:rsidR="001F3141" w:rsidRPr="001F3141" w:rsidRDefault="001F3141" w:rsidP="00F8132F"/>
    <w:p w14:paraId="5CC4DC63" w14:textId="7D64F74D" w:rsidR="0073337E" w:rsidRDefault="0073337E" w:rsidP="0073337E">
      <w:pPr>
        <w:pStyle w:val="Sinespaciado"/>
        <w:spacing w:line="360" w:lineRule="auto"/>
        <w:jc w:val="both"/>
        <w:rPr>
          <w:rFonts w:ascii="Arial" w:hAnsi="Arial" w:cs="Arial"/>
          <w:sz w:val="24"/>
          <w:szCs w:val="24"/>
        </w:rPr>
      </w:pPr>
      <w:r>
        <w:rPr>
          <w:rFonts w:ascii="Arial" w:hAnsi="Arial" w:cs="Arial"/>
          <w:b/>
          <w:bCs/>
          <w:sz w:val="24"/>
          <w:szCs w:val="24"/>
        </w:rPr>
        <w:t xml:space="preserve">1. </w:t>
      </w:r>
      <w:r w:rsidR="00552E4C">
        <w:rPr>
          <w:rFonts w:ascii="Arial" w:hAnsi="Arial" w:cs="Arial"/>
          <w:b/>
          <w:bCs/>
          <w:sz w:val="24"/>
          <w:szCs w:val="24"/>
        </w:rPr>
        <w:t>Jornada electoral</w:t>
      </w:r>
      <w:r w:rsidR="00257A98" w:rsidRPr="001C22EF">
        <w:rPr>
          <w:rFonts w:ascii="Arial" w:hAnsi="Arial" w:cs="Arial"/>
          <w:b/>
          <w:bCs/>
          <w:sz w:val="24"/>
          <w:szCs w:val="24"/>
        </w:rPr>
        <w:t xml:space="preserve">. </w:t>
      </w:r>
      <w:r w:rsidR="00257A98" w:rsidRPr="001C22EF">
        <w:rPr>
          <w:rFonts w:ascii="Arial" w:hAnsi="Arial" w:cs="Arial"/>
          <w:sz w:val="24"/>
          <w:szCs w:val="24"/>
        </w:rPr>
        <w:t xml:space="preserve">El </w:t>
      </w:r>
      <w:r w:rsidR="00552E4C">
        <w:rPr>
          <w:rFonts w:ascii="Arial" w:hAnsi="Arial" w:cs="Arial"/>
          <w:sz w:val="24"/>
          <w:szCs w:val="24"/>
        </w:rPr>
        <w:t>6</w:t>
      </w:r>
      <w:r w:rsidR="00257A98" w:rsidRPr="001C22EF">
        <w:rPr>
          <w:rFonts w:ascii="Arial" w:hAnsi="Arial" w:cs="Arial"/>
          <w:sz w:val="24"/>
          <w:szCs w:val="24"/>
        </w:rPr>
        <w:t xml:space="preserve"> de </w:t>
      </w:r>
      <w:r w:rsidR="00552E4C">
        <w:rPr>
          <w:rFonts w:ascii="Arial" w:hAnsi="Arial" w:cs="Arial"/>
          <w:sz w:val="24"/>
          <w:szCs w:val="24"/>
        </w:rPr>
        <w:t>junio</w:t>
      </w:r>
      <w:r w:rsidR="00257A98" w:rsidRPr="001C22EF">
        <w:rPr>
          <w:rFonts w:ascii="Arial" w:hAnsi="Arial" w:cs="Arial"/>
          <w:sz w:val="24"/>
          <w:szCs w:val="24"/>
        </w:rPr>
        <w:t xml:space="preserve">, </w:t>
      </w:r>
      <w:r w:rsidR="00552E4C">
        <w:rPr>
          <w:rFonts w:ascii="Arial" w:hAnsi="Arial" w:cs="Arial"/>
          <w:sz w:val="24"/>
          <w:szCs w:val="24"/>
        </w:rPr>
        <w:t>se llevó a cabo la elección para renovar, entre otros</w:t>
      </w:r>
      <w:r w:rsidR="005C135E">
        <w:rPr>
          <w:rFonts w:ascii="Arial" w:hAnsi="Arial" w:cs="Arial"/>
          <w:sz w:val="24"/>
          <w:szCs w:val="24"/>
        </w:rPr>
        <w:t>,</w:t>
      </w:r>
      <w:r w:rsidR="00552E4C">
        <w:rPr>
          <w:rFonts w:ascii="Arial" w:hAnsi="Arial" w:cs="Arial"/>
          <w:sz w:val="24"/>
          <w:szCs w:val="24"/>
        </w:rPr>
        <w:t xml:space="preserve"> </w:t>
      </w:r>
      <w:r w:rsidR="005C135E">
        <w:rPr>
          <w:rFonts w:ascii="Arial" w:hAnsi="Arial" w:cs="Arial"/>
          <w:sz w:val="24"/>
          <w:szCs w:val="24"/>
        </w:rPr>
        <w:t xml:space="preserve">los cargos </w:t>
      </w:r>
      <w:r w:rsidR="00DC723B">
        <w:rPr>
          <w:rFonts w:ascii="Arial" w:hAnsi="Arial" w:cs="Arial"/>
          <w:sz w:val="24"/>
          <w:szCs w:val="24"/>
        </w:rPr>
        <w:t>para elegir a</w:t>
      </w:r>
      <w:r w:rsidR="00935AC6">
        <w:rPr>
          <w:rFonts w:ascii="Arial" w:hAnsi="Arial" w:cs="Arial"/>
          <w:sz w:val="24"/>
          <w:szCs w:val="24"/>
        </w:rPr>
        <w:t xml:space="preserve"> las y</w:t>
      </w:r>
      <w:r w:rsidR="00DC723B">
        <w:rPr>
          <w:rFonts w:ascii="Arial" w:hAnsi="Arial" w:cs="Arial"/>
          <w:sz w:val="24"/>
          <w:szCs w:val="24"/>
        </w:rPr>
        <w:t xml:space="preserve"> los integrantes del </w:t>
      </w:r>
      <w:r w:rsidR="00B37FE8">
        <w:rPr>
          <w:rFonts w:ascii="Arial" w:hAnsi="Arial" w:cs="Arial"/>
          <w:sz w:val="24"/>
          <w:szCs w:val="24"/>
        </w:rPr>
        <w:t>Ayuntamiento de Jesús María, Aguascalientes</w:t>
      </w:r>
      <w:r w:rsidR="00DC723B">
        <w:rPr>
          <w:rFonts w:ascii="Arial" w:hAnsi="Arial" w:cs="Arial"/>
          <w:sz w:val="24"/>
          <w:szCs w:val="24"/>
        </w:rPr>
        <w:t>.</w:t>
      </w:r>
    </w:p>
    <w:p w14:paraId="423BE7A9" w14:textId="013BCDA7" w:rsidR="00BA1369" w:rsidRPr="002072FD" w:rsidRDefault="00BA1369" w:rsidP="002072FD">
      <w:pPr>
        <w:pStyle w:val="Sinespaciado"/>
      </w:pPr>
    </w:p>
    <w:p w14:paraId="21AE9142" w14:textId="77875BB0" w:rsidR="00257A98" w:rsidRDefault="00BA1369" w:rsidP="00B37FE8">
      <w:pPr>
        <w:pStyle w:val="Sinespaciado"/>
        <w:spacing w:line="360" w:lineRule="auto"/>
        <w:jc w:val="both"/>
        <w:rPr>
          <w:rFonts w:ascii="Arial" w:hAnsi="Arial" w:cs="Arial"/>
          <w:sz w:val="24"/>
          <w:szCs w:val="24"/>
        </w:rPr>
      </w:pPr>
      <w:r w:rsidRPr="002072FD">
        <w:rPr>
          <w:rFonts w:ascii="Arial" w:hAnsi="Arial" w:cs="Arial"/>
          <w:b/>
          <w:bCs/>
          <w:sz w:val="24"/>
          <w:szCs w:val="24"/>
        </w:rPr>
        <w:t xml:space="preserve">2. </w:t>
      </w:r>
      <w:r w:rsidR="002072FD" w:rsidRPr="002072FD">
        <w:rPr>
          <w:rFonts w:ascii="Arial" w:hAnsi="Arial" w:cs="Arial"/>
          <w:b/>
          <w:bCs/>
          <w:sz w:val="24"/>
          <w:szCs w:val="24"/>
        </w:rPr>
        <w:t>Sesión de cómputo municipal.</w:t>
      </w:r>
      <w:r w:rsidR="002072FD">
        <w:rPr>
          <w:rFonts w:ascii="Arial" w:hAnsi="Arial" w:cs="Arial"/>
          <w:sz w:val="24"/>
          <w:szCs w:val="24"/>
        </w:rPr>
        <w:t xml:space="preserve"> El 9 de junio, el Consejo </w:t>
      </w:r>
      <w:r w:rsidR="00B37FE8">
        <w:rPr>
          <w:rFonts w:ascii="Arial" w:hAnsi="Arial" w:cs="Arial"/>
          <w:sz w:val="24"/>
          <w:szCs w:val="24"/>
        </w:rPr>
        <w:t>Municipal</w:t>
      </w:r>
      <w:r w:rsidR="005C135E">
        <w:rPr>
          <w:rFonts w:ascii="Arial" w:hAnsi="Arial" w:cs="Arial"/>
          <w:sz w:val="24"/>
          <w:szCs w:val="24"/>
        </w:rPr>
        <w:t xml:space="preserve"> </w:t>
      </w:r>
      <w:r w:rsidR="002072FD">
        <w:rPr>
          <w:rFonts w:ascii="Arial" w:hAnsi="Arial" w:cs="Arial"/>
          <w:sz w:val="24"/>
          <w:szCs w:val="24"/>
        </w:rPr>
        <w:t xml:space="preserve">concluyó el cómputo de la elección de dicho </w:t>
      </w:r>
      <w:r w:rsidR="00B37FE8">
        <w:rPr>
          <w:rFonts w:ascii="Arial" w:hAnsi="Arial" w:cs="Arial"/>
          <w:sz w:val="24"/>
          <w:szCs w:val="24"/>
        </w:rPr>
        <w:t>Ayuntamiento</w:t>
      </w:r>
      <w:r w:rsidR="002072FD">
        <w:rPr>
          <w:rFonts w:ascii="Arial" w:hAnsi="Arial" w:cs="Arial"/>
          <w:sz w:val="24"/>
          <w:szCs w:val="24"/>
        </w:rPr>
        <w:t xml:space="preserve">, </w:t>
      </w:r>
      <w:r w:rsidR="00552E4C">
        <w:rPr>
          <w:rFonts w:ascii="Arial" w:hAnsi="Arial" w:cs="Arial"/>
          <w:sz w:val="24"/>
          <w:szCs w:val="24"/>
        </w:rPr>
        <w:t>en la que declaró</w:t>
      </w:r>
      <w:r w:rsidR="002072FD">
        <w:rPr>
          <w:rFonts w:ascii="Arial" w:hAnsi="Arial" w:cs="Arial"/>
          <w:sz w:val="24"/>
          <w:szCs w:val="24"/>
        </w:rPr>
        <w:t xml:space="preserve"> la validez de la elección y</w:t>
      </w:r>
      <w:r w:rsidR="00E57ABC">
        <w:rPr>
          <w:rFonts w:ascii="Arial" w:hAnsi="Arial" w:cs="Arial"/>
          <w:sz w:val="24"/>
          <w:szCs w:val="24"/>
        </w:rPr>
        <w:t>, a su vez,</w:t>
      </w:r>
      <w:r w:rsidR="002072FD">
        <w:rPr>
          <w:rFonts w:ascii="Arial" w:hAnsi="Arial" w:cs="Arial"/>
          <w:sz w:val="24"/>
          <w:szCs w:val="24"/>
        </w:rPr>
        <w:t xml:space="preserve"> entregó la constancia de mayoría y validez a la fórmula </w:t>
      </w:r>
      <w:r w:rsidR="00552E4C">
        <w:rPr>
          <w:rFonts w:ascii="Arial" w:hAnsi="Arial" w:cs="Arial"/>
          <w:sz w:val="24"/>
          <w:szCs w:val="24"/>
        </w:rPr>
        <w:t xml:space="preserve">de candidaturas </w:t>
      </w:r>
      <w:r w:rsidR="002072FD">
        <w:rPr>
          <w:rFonts w:ascii="Arial" w:hAnsi="Arial" w:cs="Arial"/>
          <w:sz w:val="24"/>
          <w:szCs w:val="24"/>
        </w:rPr>
        <w:t xml:space="preserve">postulada por </w:t>
      </w:r>
      <w:r w:rsidR="00B37FE8">
        <w:rPr>
          <w:rFonts w:ascii="Arial" w:hAnsi="Arial" w:cs="Arial"/>
          <w:sz w:val="24"/>
          <w:szCs w:val="24"/>
        </w:rPr>
        <w:t>la coalición “Por Aguascalientes”.</w:t>
      </w:r>
    </w:p>
    <w:p w14:paraId="1ED5694C" w14:textId="77777777" w:rsidR="000242DC" w:rsidRPr="00B37FE8" w:rsidRDefault="000242DC" w:rsidP="000242DC">
      <w:pPr>
        <w:pStyle w:val="Sinespaciado"/>
      </w:pPr>
    </w:p>
    <w:p w14:paraId="5329B627" w14:textId="790CCB6B" w:rsidR="00257A98" w:rsidRDefault="00552E4C" w:rsidP="000E25D2">
      <w:pPr>
        <w:pStyle w:val="Sinespaciado"/>
        <w:spacing w:line="360" w:lineRule="auto"/>
        <w:jc w:val="both"/>
        <w:rPr>
          <w:rFonts w:ascii="Arial" w:hAnsi="Arial" w:cs="Arial"/>
          <w:sz w:val="24"/>
          <w:szCs w:val="24"/>
        </w:rPr>
      </w:pPr>
      <w:r>
        <w:rPr>
          <w:rFonts w:ascii="Arial" w:hAnsi="Arial" w:cs="Arial"/>
          <w:b/>
          <w:bCs/>
          <w:sz w:val="24"/>
          <w:szCs w:val="24"/>
        </w:rPr>
        <w:t>3</w:t>
      </w:r>
      <w:r w:rsidR="00257A98" w:rsidRPr="001C22EF">
        <w:rPr>
          <w:rFonts w:ascii="Arial" w:hAnsi="Arial" w:cs="Arial"/>
          <w:b/>
          <w:bCs/>
          <w:sz w:val="24"/>
          <w:szCs w:val="24"/>
        </w:rPr>
        <w:t xml:space="preserve">. </w:t>
      </w:r>
      <w:r w:rsidR="002072FD">
        <w:rPr>
          <w:rFonts w:ascii="Arial" w:hAnsi="Arial" w:cs="Arial"/>
          <w:b/>
          <w:bCs/>
          <w:sz w:val="24"/>
          <w:szCs w:val="24"/>
        </w:rPr>
        <w:t xml:space="preserve">Recursos de </w:t>
      </w:r>
      <w:r>
        <w:rPr>
          <w:rFonts w:ascii="Arial" w:hAnsi="Arial" w:cs="Arial"/>
          <w:b/>
          <w:bCs/>
          <w:sz w:val="24"/>
          <w:szCs w:val="24"/>
        </w:rPr>
        <w:t>n</w:t>
      </w:r>
      <w:r w:rsidR="002072FD">
        <w:rPr>
          <w:rFonts w:ascii="Arial" w:hAnsi="Arial" w:cs="Arial"/>
          <w:b/>
          <w:bCs/>
          <w:sz w:val="24"/>
          <w:szCs w:val="24"/>
        </w:rPr>
        <w:t>ulidad</w:t>
      </w:r>
      <w:r w:rsidR="00257A98" w:rsidRPr="001C22EF">
        <w:rPr>
          <w:rFonts w:ascii="Arial" w:hAnsi="Arial" w:cs="Arial"/>
          <w:b/>
          <w:bCs/>
          <w:sz w:val="24"/>
          <w:szCs w:val="24"/>
        </w:rPr>
        <w:t>.</w:t>
      </w:r>
      <w:r w:rsidR="00257A98" w:rsidRPr="001C22EF">
        <w:rPr>
          <w:rFonts w:ascii="Arial" w:hAnsi="Arial" w:cs="Arial"/>
          <w:sz w:val="24"/>
          <w:szCs w:val="24"/>
        </w:rPr>
        <w:t xml:space="preserve"> </w:t>
      </w:r>
      <w:r w:rsidR="000E25D2" w:rsidRPr="001C22EF">
        <w:rPr>
          <w:rFonts w:ascii="Arial" w:hAnsi="Arial" w:cs="Arial"/>
          <w:sz w:val="24"/>
          <w:szCs w:val="24"/>
        </w:rPr>
        <w:t>Inconforme</w:t>
      </w:r>
      <w:r w:rsidR="000E25D2">
        <w:rPr>
          <w:rFonts w:ascii="Arial" w:hAnsi="Arial" w:cs="Arial"/>
          <w:sz w:val="24"/>
          <w:szCs w:val="24"/>
        </w:rPr>
        <w:t xml:space="preserve">, el </w:t>
      </w:r>
      <w:r w:rsidR="00DC723B">
        <w:rPr>
          <w:rFonts w:ascii="Arial" w:hAnsi="Arial" w:cs="Arial"/>
          <w:sz w:val="24"/>
          <w:szCs w:val="24"/>
        </w:rPr>
        <w:t xml:space="preserve">13 de </w:t>
      </w:r>
      <w:r w:rsidR="005C135E">
        <w:rPr>
          <w:rFonts w:ascii="Arial" w:hAnsi="Arial" w:cs="Arial"/>
          <w:sz w:val="24"/>
          <w:szCs w:val="24"/>
        </w:rPr>
        <w:t>junio</w:t>
      </w:r>
      <w:r w:rsidR="000E25D2">
        <w:rPr>
          <w:rFonts w:ascii="Arial" w:hAnsi="Arial" w:cs="Arial"/>
          <w:sz w:val="24"/>
          <w:szCs w:val="24"/>
        </w:rPr>
        <w:t xml:space="preserve">, </w:t>
      </w:r>
      <w:r w:rsidR="00B37FE8">
        <w:rPr>
          <w:rFonts w:ascii="Arial" w:hAnsi="Arial" w:cs="Arial"/>
          <w:sz w:val="24"/>
          <w:szCs w:val="24"/>
        </w:rPr>
        <w:t>Karla Arely Espinoza Esparza entonces candidata de la coalición “Juntos Haremos Historia en Aguascalientes” a la Presidencia Municipal de Jesús María,</w:t>
      </w:r>
      <w:r w:rsidR="000E25D2">
        <w:rPr>
          <w:rFonts w:ascii="Arial" w:hAnsi="Arial" w:cs="Arial"/>
          <w:sz w:val="24"/>
          <w:szCs w:val="24"/>
        </w:rPr>
        <w:t xml:space="preserve"> </w:t>
      </w:r>
      <w:r w:rsidR="005C135E">
        <w:rPr>
          <w:rFonts w:ascii="Arial" w:hAnsi="Arial" w:cs="Arial"/>
          <w:sz w:val="24"/>
          <w:szCs w:val="24"/>
        </w:rPr>
        <w:t xml:space="preserve">interpuso </w:t>
      </w:r>
      <w:r w:rsidR="000242DC">
        <w:rPr>
          <w:rFonts w:ascii="Arial" w:hAnsi="Arial" w:cs="Arial"/>
          <w:sz w:val="24"/>
          <w:szCs w:val="24"/>
        </w:rPr>
        <w:t>los</w:t>
      </w:r>
      <w:r w:rsidR="000E25D2">
        <w:rPr>
          <w:rFonts w:ascii="Arial" w:hAnsi="Arial" w:cs="Arial"/>
          <w:sz w:val="24"/>
          <w:szCs w:val="24"/>
        </w:rPr>
        <w:t xml:space="preserve"> </w:t>
      </w:r>
      <w:r w:rsidR="005C135E">
        <w:rPr>
          <w:rFonts w:ascii="Arial" w:hAnsi="Arial" w:cs="Arial"/>
          <w:sz w:val="24"/>
          <w:szCs w:val="24"/>
        </w:rPr>
        <w:t>presente</w:t>
      </w:r>
      <w:r w:rsidR="000242DC">
        <w:rPr>
          <w:rFonts w:ascii="Arial" w:hAnsi="Arial" w:cs="Arial"/>
          <w:sz w:val="24"/>
          <w:szCs w:val="24"/>
        </w:rPr>
        <w:t>s</w:t>
      </w:r>
      <w:r w:rsidR="000E25D2">
        <w:rPr>
          <w:rFonts w:ascii="Arial" w:hAnsi="Arial" w:cs="Arial"/>
          <w:sz w:val="24"/>
          <w:szCs w:val="24"/>
        </w:rPr>
        <w:t xml:space="preserve"> medio</w:t>
      </w:r>
      <w:r w:rsidR="000242DC">
        <w:rPr>
          <w:rFonts w:ascii="Arial" w:hAnsi="Arial" w:cs="Arial"/>
          <w:sz w:val="24"/>
          <w:szCs w:val="24"/>
        </w:rPr>
        <w:t>s</w:t>
      </w:r>
      <w:r w:rsidR="000E25D2">
        <w:rPr>
          <w:rFonts w:ascii="Arial" w:hAnsi="Arial" w:cs="Arial"/>
          <w:sz w:val="24"/>
          <w:szCs w:val="24"/>
        </w:rPr>
        <w:t xml:space="preserve"> de impugnación en contra de la votación recibida </w:t>
      </w:r>
      <w:r w:rsidR="005C135E">
        <w:rPr>
          <w:rFonts w:ascii="Arial" w:hAnsi="Arial" w:cs="Arial"/>
          <w:sz w:val="24"/>
          <w:szCs w:val="24"/>
        </w:rPr>
        <w:t>la</w:t>
      </w:r>
      <w:r w:rsidR="00B37FE8">
        <w:rPr>
          <w:rFonts w:ascii="Arial" w:hAnsi="Arial" w:cs="Arial"/>
          <w:sz w:val="24"/>
          <w:szCs w:val="24"/>
        </w:rPr>
        <w:t>s</w:t>
      </w:r>
      <w:r w:rsidR="005C135E">
        <w:rPr>
          <w:rFonts w:ascii="Arial" w:hAnsi="Arial" w:cs="Arial"/>
          <w:sz w:val="24"/>
          <w:szCs w:val="24"/>
        </w:rPr>
        <w:t xml:space="preserve"> casilla</w:t>
      </w:r>
      <w:r w:rsidR="00B37FE8">
        <w:rPr>
          <w:rFonts w:ascii="Arial" w:hAnsi="Arial" w:cs="Arial"/>
          <w:sz w:val="24"/>
          <w:szCs w:val="24"/>
        </w:rPr>
        <w:t>s</w:t>
      </w:r>
      <w:r w:rsidR="005C135E">
        <w:rPr>
          <w:rFonts w:ascii="Arial" w:hAnsi="Arial" w:cs="Arial"/>
          <w:sz w:val="24"/>
          <w:szCs w:val="24"/>
        </w:rPr>
        <w:t xml:space="preserve"> </w:t>
      </w:r>
      <w:r w:rsidR="00B37FE8">
        <w:rPr>
          <w:rFonts w:ascii="Arial" w:hAnsi="Arial" w:cs="Arial"/>
          <w:sz w:val="24"/>
          <w:szCs w:val="24"/>
        </w:rPr>
        <w:t>394</w:t>
      </w:r>
      <w:r w:rsidR="005C135E">
        <w:rPr>
          <w:rFonts w:ascii="Arial" w:hAnsi="Arial" w:cs="Arial"/>
          <w:sz w:val="24"/>
          <w:szCs w:val="24"/>
        </w:rPr>
        <w:t xml:space="preserve"> Básica</w:t>
      </w:r>
      <w:r w:rsidR="00B37FE8">
        <w:rPr>
          <w:rFonts w:ascii="Arial" w:hAnsi="Arial" w:cs="Arial"/>
          <w:sz w:val="24"/>
          <w:szCs w:val="24"/>
        </w:rPr>
        <w:t>, 394 Contigua 3, 397 Contigua 6, 397 Contigua 7 y 397 Contigua 8</w:t>
      </w:r>
      <w:r w:rsidR="005C135E">
        <w:rPr>
          <w:rFonts w:ascii="Arial" w:hAnsi="Arial" w:cs="Arial"/>
          <w:sz w:val="24"/>
          <w:szCs w:val="24"/>
        </w:rPr>
        <w:t xml:space="preserve">, por considerar </w:t>
      </w:r>
      <w:r w:rsidR="001F7679">
        <w:rPr>
          <w:rFonts w:ascii="Arial" w:hAnsi="Arial" w:cs="Arial"/>
          <w:sz w:val="24"/>
          <w:szCs w:val="24"/>
        </w:rPr>
        <w:t xml:space="preserve">que </w:t>
      </w:r>
      <w:r w:rsidR="00B37FE8">
        <w:rPr>
          <w:rFonts w:ascii="Arial" w:hAnsi="Arial" w:cs="Arial"/>
          <w:sz w:val="24"/>
          <w:szCs w:val="24"/>
        </w:rPr>
        <w:t>existió una indebida integración de las Mesas Directivas de Casill</w:t>
      </w:r>
      <w:r w:rsidR="0011425B">
        <w:rPr>
          <w:rFonts w:ascii="Arial" w:hAnsi="Arial" w:cs="Arial"/>
          <w:sz w:val="24"/>
          <w:szCs w:val="24"/>
        </w:rPr>
        <w:t xml:space="preserve">a, así como de los </w:t>
      </w:r>
      <w:r w:rsidR="000E25D2">
        <w:rPr>
          <w:rFonts w:ascii="Arial" w:hAnsi="Arial" w:cs="Arial"/>
          <w:sz w:val="24"/>
          <w:szCs w:val="24"/>
        </w:rPr>
        <w:t>resultados del cómputo</w:t>
      </w:r>
      <w:r w:rsidR="0011425B">
        <w:rPr>
          <w:rFonts w:ascii="Arial" w:hAnsi="Arial" w:cs="Arial"/>
          <w:sz w:val="24"/>
          <w:szCs w:val="24"/>
        </w:rPr>
        <w:t xml:space="preserve"> municipal</w:t>
      </w:r>
      <w:r w:rsidR="000E25D2">
        <w:rPr>
          <w:rFonts w:ascii="Arial" w:hAnsi="Arial" w:cs="Arial"/>
          <w:sz w:val="24"/>
          <w:szCs w:val="24"/>
        </w:rPr>
        <w:t xml:space="preserve">, </w:t>
      </w:r>
      <w:r w:rsidR="001F7679">
        <w:rPr>
          <w:rFonts w:ascii="Arial" w:hAnsi="Arial" w:cs="Arial"/>
          <w:sz w:val="24"/>
          <w:szCs w:val="24"/>
        </w:rPr>
        <w:t xml:space="preserve">la </w:t>
      </w:r>
      <w:r w:rsidR="000E25D2">
        <w:rPr>
          <w:rFonts w:ascii="Arial" w:hAnsi="Arial" w:cs="Arial"/>
          <w:sz w:val="24"/>
          <w:szCs w:val="24"/>
        </w:rPr>
        <w:t>declaración de validez de la elección y el otorgamiento de constancias de mayoría y validez</w:t>
      </w:r>
      <w:r w:rsidR="0011425B">
        <w:rPr>
          <w:rFonts w:ascii="Arial" w:hAnsi="Arial" w:cs="Arial"/>
          <w:sz w:val="24"/>
          <w:szCs w:val="24"/>
        </w:rPr>
        <w:t xml:space="preserve"> a la fórmula postulada por la coalición “Por Aguascalientes”, respectivamente</w:t>
      </w:r>
      <w:r w:rsidR="000E25D2">
        <w:rPr>
          <w:rFonts w:ascii="Arial" w:hAnsi="Arial" w:cs="Arial"/>
          <w:sz w:val="24"/>
          <w:szCs w:val="24"/>
        </w:rPr>
        <w:t>.</w:t>
      </w:r>
    </w:p>
    <w:p w14:paraId="48141BA5" w14:textId="77777777" w:rsidR="005C135E" w:rsidRPr="006B47D3" w:rsidRDefault="005C135E" w:rsidP="006B47D3">
      <w:pPr>
        <w:pStyle w:val="Sinespaciado"/>
      </w:pPr>
    </w:p>
    <w:p w14:paraId="16E07FBB" w14:textId="2D028459" w:rsidR="00257A98" w:rsidRDefault="000E25D2" w:rsidP="001F7679">
      <w:pPr>
        <w:pStyle w:val="Sinespaciado"/>
        <w:spacing w:line="360" w:lineRule="auto"/>
        <w:jc w:val="both"/>
        <w:rPr>
          <w:rFonts w:ascii="Arial" w:hAnsi="Arial" w:cs="Arial"/>
          <w:sz w:val="24"/>
          <w:szCs w:val="24"/>
        </w:rPr>
      </w:pPr>
      <w:r w:rsidRPr="000E25D2">
        <w:rPr>
          <w:rFonts w:ascii="Arial" w:hAnsi="Arial" w:cs="Arial"/>
          <w:b/>
          <w:bCs/>
          <w:sz w:val="24"/>
          <w:szCs w:val="24"/>
        </w:rPr>
        <w:t>4. Tercero</w:t>
      </w:r>
      <w:r>
        <w:rPr>
          <w:rFonts w:ascii="Arial" w:hAnsi="Arial" w:cs="Arial"/>
          <w:b/>
          <w:bCs/>
          <w:sz w:val="24"/>
          <w:szCs w:val="24"/>
        </w:rPr>
        <w:t>s</w:t>
      </w:r>
      <w:r w:rsidRPr="000E25D2">
        <w:rPr>
          <w:rFonts w:ascii="Arial" w:hAnsi="Arial" w:cs="Arial"/>
          <w:b/>
          <w:bCs/>
          <w:sz w:val="24"/>
          <w:szCs w:val="24"/>
        </w:rPr>
        <w:t xml:space="preserve"> interesado</w:t>
      </w:r>
      <w:r>
        <w:rPr>
          <w:rFonts w:ascii="Arial" w:hAnsi="Arial" w:cs="Arial"/>
          <w:b/>
          <w:bCs/>
          <w:sz w:val="24"/>
          <w:szCs w:val="24"/>
        </w:rPr>
        <w:t>s</w:t>
      </w:r>
      <w:r w:rsidRPr="000E25D2">
        <w:rPr>
          <w:rFonts w:ascii="Arial" w:hAnsi="Arial" w:cs="Arial"/>
          <w:b/>
          <w:bCs/>
          <w:sz w:val="24"/>
          <w:szCs w:val="24"/>
        </w:rPr>
        <w:t xml:space="preserve">. </w:t>
      </w:r>
      <w:r>
        <w:rPr>
          <w:rFonts w:ascii="Arial" w:hAnsi="Arial" w:cs="Arial"/>
          <w:sz w:val="24"/>
          <w:szCs w:val="24"/>
        </w:rPr>
        <w:t xml:space="preserve">El </w:t>
      </w:r>
      <w:r w:rsidR="001F7679" w:rsidRPr="009850B2">
        <w:rPr>
          <w:rFonts w:ascii="Arial" w:hAnsi="Arial" w:cs="Arial"/>
          <w:sz w:val="24"/>
          <w:szCs w:val="24"/>
        </w:rPr>
        <w:t>1</w:t>
      </w:r>
      <w:r w:rsidR="00B37FE8">
        <w:rPr>
          <w:rFonts w:ascii="Arial" w:hAnsi="Arial" w:cs="Arial"/>
          <w:sz w:val="24"/>
          <w:szCs w:val="24"/>
        </w:rPr>
        <w:t>7</w:t>
      </w:r>
      <w:r w:rsidRPr="009850B2">
        <w:rPr>
          <w:rFonts w:ascii="Arial" w:hAnsi="Arial" w:cs="Arial"/>
          <w:sz w:val="24"/>
          <w:szCs w:val="24"/>
        </w:rPr>
        <w:t xml:space="preserve"> de junio,</w:t>
      </w:r>
      <w:r>
        <w:rPr>
          <w:rFonts w:ascii="Arial" w:hAnsi="Arial" w:cs="Arial"/>
          <w:sz w:val="24"/>
          <w:szCs w:val="24"/>
        </w:rPr>
        <w:t xml:space="preserve"> </w:t>
      </w:r>
      <w:r w:rsidR="007A3935">
        <w:rPr>
          <w:rFonts w:ascii="Arial" w:hAnsi="Arial" w:cs="Arial"/>
          <w:sz w:val="24"/>
          <w:szCs w:val="24"/>
        </w:rPr>
        <w:t xml:space="preserve">el </w:t>
      </w:r>
      <w:r w:rsidR="00935AC6">
        <w:rPr>
          <w:rFonts w:ascii="Arial" w:hAnsi="Arial" w:cs="Arial"/>
          <w:sz w:val="24"/>
          <w:szCs w:val="24"/>
        </w:rPr>
        <w:t>ciudadano</w:t>
      </w:r>
      <w:r w:rsidR="007A3935">
        <w:rPr>
          <w:rFonts w:ascii="Arial" w:hAnsi="Arial" w:cs="Arial"/>
          <w:sz w:val="24"/>
          <w:szCs w:val="24"/>
        </w:rPr>
        <w:t xml:space="preserve"> José Antonio Arámbula López</w:t>
      </w:r>
      <w:r w:rsidR="00935AC6">
        <w:rPr>
          <w:rFonts w:ascii="Arial" w:hAnsi="Arial" w:cs="Arial"/>
          <w:sz w:val="24"/>
          <w:szCs w:val="24"/>
        </w:rPr>
        <w:t xml:space="preserve"> quien fue candidato a la Presidencia Municipal de Jesús María por la coalición “Por Aguascalientes”</w:t>
      </w:r>
      <w:r w:rsidR="007A3935">
        <w:rPr>
          <w:rFonts w:ascii="Arial" w:hAnsi="Arial" w:cs="Arial"/>
          <w:sz w:val="24"/>
          <w:szCs w:val="24"/>
        </w:rPr>
        <w:t xml:space="preserve"> y </w:t>
      </w:r>
      <w:r>
        <w:rPr>
          <w:rFonts w:ascii="Arial" w:hAnsi="Arial" w:cs="Arial"/>
          <w:sz w:val="24"/>
          <w:szCs w:val="24"/>
        </w:rPr>
        <w:t>el PAN</w:t>
      </w:r>
      <w:r w:rsidR="007A3935">
        <w:rPr>
          <w:rFonts w:ascii="Arial" w:hAnsi="Arial" w:cs="Arial"/>
          <w:sz w:val="24"/>
          <w:szCs w:val="24"/>
        </w:rPr>
        <w:t xml:space="preserve">, respectivamente, </w:t>
      </w:r>
      <w:r>
        <w:rPr>
          <w:rFonts w:ascii="Arial" w:hAnsi="Arial" w:cs="Arial"/>
          <w:sz w:val="24"/>
          <w:szCs w:val="24"/>
        </w:rPr>
        <w:t>compareci</w:t>
      </w:r>
      <w:r w:rsidR="007A3935">
        <w:rPr>
          <w:rFonts w:ascii="Arial" w:hAnsi="Arial" w:cs="Arial"/>
          <w:sz w:val="24"/>
          <w:szCs w:val="24"/>
        </w:rPr>
        <w:t>eron</w:t>
      </w:r>
      <w:r>
        <w:rPr>
          <w:rFonts w:ascii="Arial" w:hAnsi="Arial" w:cs="Arial"/>
          <w:sz w:val="24"/>
          <w:szCs w:val="24"/>
        </w:rPr>
        <w:t xml:space="preserve"> como tercero</w:t>
      </w:r>
      <w:r w:rsidR="007A3935">
        <w:rPr>
          <w:rFonts w:ascii="Arial" w:hAnsi="Arial" w:cs="Arial"/>
          <w:sz w:val="24"/>
          <w:szCs w:val="24"/>
        </w:rPr>
        <w:t>s</w:t>
      </w:r>
      <w:r>
        <w:rPr>
          <w:rFonts w:ascii="Arial" w:hAnsi="Arial" w:cs="Arial"/>
          <w:sz w:val="24"/>
          <w:szCs w:val="24"/>
        </w:rPr>
        <w:t xml:space="preserve"> interesado</w:t>
      </w:r>
      <w:r w:rsidR="007A3935">
        <w:rPr>
          <w:rFonts w:ascii="Arial" w:hAnsi="Arial" w:cs="Arial"/>
          <w:sz w:val="24"/>
          <w:szCs w:val="24"/>
        </w:rPr>
        <w:t>s</w:t>
      </w:r>
      <w:r>
        <w:rPr>
          <w:rFonts w:ascii="Arial" w:hAnsi="Arial" w:cs="Arial"/>
          <w:sz w:val="24"/>
          <w:szCs w:val="24"/>
        </w:rPr>
        <w:t xml:space="preserve"> dentro</w:t>
      </w:r>
      <w:r w:rsidR="00B909D6">
        <w:rPr>
          <w:rFonts w:ascii="Arial" w:hAnsi="Arial" w:cs="Arial"/>
          <w:sz w:val="24"/>
          <w:szCs w:val="24"/>
        </w:rPr>
        <w:t xml:space="preserve"> </w:t>
      </w:r>
      <w:r w:rsidR="001F7679">
        <w:rPr>
          <w:rFonts w:ascii="Arial" w:hAnsi="Arial" w:cs="Arial"/>
          <w:sz w:val="24"/>
          <w:szCs w:val="24"/>
        </w:rPr>
        <w:t>de</w:t>
      </w:r>
      <w:r w:rsidR="007A3935">
        <w:rPr>
          <w:rFonts w:ascii="Arial" w:hAnsi="Arial" w:cs="Arial"/>
          <w:sz w:val="24"/>
          <w:szCs w:val="24"/>
        </w:rPr>
        <w:t xml:space="preserve"> </w:t>
      </w:r>
      <w:r w:rsidR="001F7679">
        <w:rPr>
          <w:rFonts w:ascii="Arial" w:hAnsi="Arial" w:cs="Arial"/>
          <w:sz w:val="24"/>
          <w:szCs w:val="24"/>
        </w:rPr>
        <w:t>l</w:t>
      </w:r>
      <w:r w:rsidR="007A3935">
        <w:rPr>
          <w:rFonts w:ascii="Arial" w:hAnsi="Arial" w:cs="Arial"/>
          <w:sz w:val="24"/>
          <w:szCs w:val="24"/>
        </w:rPr>
        <w:t>os</w:t>
      </w:r>
      <w:r w:rsidR="00B909D6">
        <w:rPr>
          <w:rFonts w:ascii="Arial" w:hAnsi="Arial" w:cs="Arial"/>
          <w:sz w:val="24"/>
          <w:szCs w:val="24"/>
        </w:rPr>
        <w:t xml:space="preserve"> presente</w:t>
      </w:r>
      <w:r w:rsidR="007A3935">
        <w:rPr>
          <w:rFonts w:ascii="Arial" w:hAnsi="Arial" w:cs="Arial"/>
          <w:sz w:val="24"/>
          <w:szCs w:val="24"/>
        </w:rPr>
        <w:t>s</w:t>
      </w:r>
      <w:r w:rsidR="001F7679">
        <w:rPr>
          <w:rFonts w:ascii="Arial" w:hAnsi="Arial" w:cs="Arial"/>
          <w:sz w:val="24"/>
          <w:szCs w:val="24"/>
        </w:rPr>
        <w:t xml:space="preserve"> recurso</w:t>
      </w:r>
      <w:r w:rsidR="007A3935">
        <w:rPr>
          <w:rFonts w:ascii="Arial" w:hAnsi="Arial" w:cs="Arial"/>
          <w:sz w:val="24"/>
          <w:szCs w:val="24"/>
        </w:rPr>
        <w:t>s</w:t>
      </w:r>
      <w:r w:rsidR="00B37FE8">
        <w:rPr>
          <w:rFonts w:ascii="Arial" w:hAnsi="Arial" w:cs="Arial"/>
          <w:sz w:val="24"/>
          <w:szCs w:val="24"/>
        </w:rPr>
        <w:t>.</w:t>
      </w:r>
      <w:r w:rsidR="003A03C9">
        <w:rPr>
          <w:rFonts w:ascii="Arial" w:hAnsi="Arial" w:cs="Arial"/>
          <w:sz w:val="24"/>
          <w:szCs w:val="24"/>
        </w:rPr>
        <w:t xml:space="preserve">  </w:t>
      </w:r>
    </w:p>
    <w:p w14:paraId="420DA250" w14:textId="77777777" w:rsidR="001F7679" w:rsidRPr="001F7679" w:rsidRDefault="001F7679" w:rsidP="001F7679">
      <w:pPr>
        <w:pStyle w:val="Sinespaciado"/>
      </w:pPr>
    </w:p>
    <w:p w14:paraId="3D90EB19" w14:textId="5F89583F" w:rsidR="00257A98" w:rsidRDefault="004F40B5" w:rsidP="00257A98">
      <w:pPr>
        <w:tabs>
          <w:tab w:val="left" w:pos="0"/>
          <w:tab w:val="left" w:pos="426"/>
        </w:tabs>
        <w:spacing w:line="360" w:lineRule="auto"/>
        <w:jc w:val="both"/>
        <w:rPr>
          <w:rFonts w:ascii="Arial" w:hAnsi="Arial" w:cs="Arial"/>
          <w:sz w:val="24"/>
          <w:szCs w:val="24"/>
        </w:rPr>
      </w:pPr>
      <w:r>
        <w:rPr>
          <w:rFonts w:ascii="Arial" w:hAnsi="Arial" w:cs="Arial"/>
          <w:b/>
          <w:bCs/>
          <w:sz w:val="24"/>
          <w:szCs w:val="24"/>
        </w:rPr>
        <w:t>5</w:t>
      </w:r>
      <w:r w:rsidR="00257A98" w:rsidRPr="001C22EF">
        <w:rPr>
          <w:rFonts w:ascii="Arial" w:hAnsi="Arial" w:cs="Arial"/>
          <w:b/>
          <w:bCs/>
          <w:sz w:val="24"/>
          <w:szCs w:val="24"/>
        </w:rPr>
        <w:t xml:space="preserve">. Turno. </w:t>
      </w:r>
      <w:r w:rsidR="00257A98" w:rsidRPr="0073337E">
        <w:rPr>
          <w:rFonts w:ascii="Arial" w:hAnsi="Arial" w:cs="Arial"/>
          <w:sz w:val="24"/>
          <w:szCs w:val="24"/>
        </w:rPr>
        <w:t xml:space="preserve">El </w:t>
      </w:r>
      <w:r w:rsidRPr="00B97B1B">
        <w:rPr>
          <w:rFonts w:ascii="Arial" w:hAnsi="Arial" w:cs="Arial"/>
          <w:sz w:val="24"/>
          <w:szCs w:val="24"/>
        </w:rPr>
        <w:t>1</w:t>
      </w:r>
      <w:r w:rsidR="008E2708" w:rsidRPr="00B97B1B">
        <w:rPr>
          <w:rFonts w:ascii="Arial" w:hAnsi="Arial" w:cs="Arial"/>
          <w:sz w:val="24"/>
          <w:szCs w:val="24"/>
        </w:rPr>
        <w:t>7</w:t>
      </w:r>
      <w:r w:rsidR="00257A98" w:rsidRPr="008E2708">
        <w:rPr>
          <w:rFonts w:ascii="Arial" w:hAnsi="Arial" w:cs="Arial"/>
          <w:sz w:val="24"/>
          <w:szCs w:val="24"/>
        </w:rPr>
        <w:t xml:space="preserve"> de </w:t>
      </w:r>
      <w:r w:rsidRPr="008E2708">
        <w:rPr>
          <w:rFonts w:ascii="Arial" w:hAnsi="Arial" w:cs="Arial"/>
          <w:sz w:val="24"/>
          <w:szCs w:val="24"/>
        </w:rPr>
        <w:t>junio</w:t>
      </w:r>
      <w:r w:rsidR="00257A98" w:rsidRPr="008E2708">
        <w:rPr>
          <w:rFonts w:ascii="Arial" w:hAnsi="Arial" w:cs="Arial"/>
          <w:sz w:val="24"/>
          <w:szCs w:val="24"/>
        </w:rPr>
        <w:t>,</w:t>
      </w:r>
      <w:r w:rsidR="00257A98" w:rsidRPr="0073337E">
        <w:rPr>
          <w:rFonts w:ascii="Arial" w:hAnsi="Arial" w:cs="Arial"/>
          <w:sz w:val="24"/>
          <w:szCs w:val="24"/>
        </w:rPr>
        <w:t xml:space="preserve"> </w:t>
      </w:r>
      <w:r>
        <w:rPr>
          <w:rFonts w:ascii="Arial" w:hAnsi="Arial" w:cs="Arial"/>
          <w:sz w:val="24"/>
          <w:szCs w:val="24"/>
        </w:rPr>
        <w:t>se turn</w:t>
      </w:r>
      <w:r w:rsidR="008E2708">
        <w:rPr>
          <w:rFonts w:ascii="Arial" w:hAnsi="Arial" w:cs="Arial"/>
          <w:sz w:val="24"/>
          <w:szCs w:val="24"/>
        </w:rPr>
        <w:t>ó</w:t>
      </w:r>
      <w:r>
        <w:rPr>
          <w:rFonts w:ascii="Arial" w:hAnsi="Arial" w:cs="Arial"/>
          <w:sz w:val="24"/>
          <w:szCs w:val="24"/>
        </w:rPr>
        <w:t xml:space="preserve"> </w:t>
      </w:r>
      <w:r w:rsidR="008E2708">
        <w:rPr>
          <w:rFonts w:ascii="Arial" w:hAnsi="Arial" w:cs="Arial"/>
          <w:sz w:val="24"/>
          <w:szCs w:val="24"/>
        </w:rPr>
        <w:t>el asunto</w:t>
      </w:r>
      <w:r w:rsidR="00257A98" w:rsidRPr="0073337E">
        <w:rPr>
          <w:rFonts w:ascii="Arial" w:hAnsi="Arial" w:cs="Arial"/>
          <w:sz w:val="24"/>
          <w:szCs w:val="24"/>
        </w:rPr>
        <w:t xml:space="preserve"> </w:t>
      </w:r>
      <w:r>
        <w:rPr>
          <w:rFonts w:ascii="Arial" w:hAnsi="Arial" w:cs="Arial"/>
          <w:sz w:val="24"/>
          <w:szCs w:val="24"/>
        </w:rPr>
        <w:t>a</w:t>
      </w:r>
      <w:r w:rsidR="00257A98" w:rsidRPr="0073337E">
        <w:rPr>
          <w:rFonts w:ascii="Arial" w:hAnsi="Arial" w:cs="Arial"/>
          <w:sz w:val="24"/>
          <w:szCs w:val="24"/>
        </w:rPr>
        <w:t xml:space="preserve"> la Ponencia de la Magistrada Laura Hortensia Llamas Hernández</w:t>
      </w:r>
      <w:r w:rsidR="008E2708">
        <w:rPr>
          <w:rFonts w:ascii="Arial" w:hAnsi="Arial" w:cs="Arial"/>
          <w:sz w:val="24"/>
          <w:szCs w:val="24"/>
        </w:rPr>
        <w:t xml:space="preserve">, quien </w:t>
      </w:r>
      <w:r w:rsidR="0073337E">
        <w:rPr>
          <w:rFonts w:ascii="Arial" w:hAnsi="Arial" w:cs="Arial"/>
          <w:sz w:val="24"/>
          <w:szCs w:val="24"/>
        </w:rPr>
        <w:t xml:space="preserve">en su oportunidad </w:t>
      </w:r>
      <w:r w:rsidR="00257A98" w:rsidRPr="0073337E">
        <w:rPr>
          <w:rFonts w:ascii="Arial" w:hAnsi="Arial" w:cs="Arial"/>
          <w:sz w:val="24"/>
          <w:szCs w:val="24"/>
        </w:rPr>
        <w:t>radicó</w:t>
      </w:r>
      <w:r w:rsidR="008E2708">
        <w:rPr>
          <w:rFonts w:ascii="Arial" w:hAnsi="Arial" w:cs="Arial"/>
          <w:sz w:val="24"/>
          <w:szCs w:val="24"/>
        </w:rPr>
        <w:t>, admitió y ordenó el cierre de instrucción</w:t>
      </w:r>
      <w:r w:rsidR="00257A98" w:rsidRPr="0073337E">
        <w:rPr>
          <w:rFonts w:ascii="Arial" w:hAnsi="Arial" w:cs="Arial"/>
          <w:sz w:val="24"/>
          <w:szCs w:val="24"/>
        </w:rPr>
        <w:t xml:space="preserve"> </w:t>
      </w:r>
      <w:r w:rsidR="008E2708">
        <w:rPr>
          <w:rFonts w:ascii="Arial" w:hAnsi="Arial" w:cs="Arial"/>
          <w:sz w:val="24"/>
          <w:szCs w:val="24"/>
        </w:rPr>
        <w:t>d</w:t>
      </w:r>
      <w:r w:rsidR="00257A98" w:rsidRPr="0073337E">
        <w:rPr>
          <w:rFonts w:ascii="Arial" w:hAnsi="Arial" w:cs="Arial"/>
          <w:sz w:val="24"/>
          <w:szCs w:val="24"/>
        </w:rPr>
        <w:t>el presente asunto.</w:t>
      </w:r>
    </w:p>
    <w:p w14:paraId="1A42604E" w14:textId="77777777" w:rsidR="006F7A45" w:rsidRPr="00913B27" w:rsidRDefault="006F7A45" w:rsidP="006F7A45">
      <w:pPr>
        <w:pStyle w:val="Sinespaciado"/>
      </w:pPr>
    </w:p>
    <w:p w14:paraId="3EBFFF53" w14:textId="4FE5EF0A" w:rsidR="00520A40" w:rsidRPr="000A77C3" w:rsidRDefault="000A77C3" w:rsidP="000A77C3">
      <w:pPr>
        <w:tabs>
          <w:tab w:val="left" w:pos="0"/>
          <w:tab w:val="left" w:pos="426"/>
        </w:tabs>
        <w:spacing w:line="360" w:lineRule="auto"/>
        <w:jc w:val="both"/>
        <w:rPr>
          <w:rFonts w:ascii="Arial" w:hAnsi="Arial" w:cs="Arial"/>
          <w:sz w:val="24"/>
          <w:szCs w:val="24"/>
        </w:rPr>
      </w:pPr>
      <w:r>
        <w:rPr>
          <w:rFonts w:ascii="Arial" w:hAnsi="Arial" w:cs="Arial"/>
          <w:b/>
          <w:bCs/>
          <w:sz w:val="24"/>
          <w:szCs w:val="24"/>
        </w:rPr>
        <w:t>6</w:t>
      </w:r>
      <w:r w:rsidR="002F3572">
        <w:rPr>
          <w:rFonts w:ascii="Arial" w:hAnsi="Arial" w:cs="Arial"/>
          <w:b/>
          <w:bCs/>
          <w:sz w:val="24"/>
          <w:szCs w:val="24"/>
        </w:rPr>
        <w:t>. Acumulación.</w:t>
      </w:r>
      <w:r w:rsidR="002F3572">
        <w:rPr>
          <w:rFonts w:ascii="Arial" w:hAnsi="Arial" w:cs="Arial"/>
          <w:sz w:val="24"/>
          <w:szCs w:val="24"/>
        </w:rPr>
        <w:t xml:space="preserve"> Este Tribunal estima necesario acumular </w:t>
      </w:r>
      <w:r w:rsidR="009D547F">
        <w:rPr>
          <w:rFonts w:ascii="Arial" w:hAnsi="Arial" w:cs="Arial"/>
          <w:sz w:val="24"/>
          <w:szCs w:val="24"/>
        </w:rPr>
        <w:t>el expediente TEEA-REN-1</w:t>
      </w:r>
      <w:r w:rsidR="004F0FB8">
        <w:rPr>
          <w:rFonts w:ascii="Arial" w:hAnsi="Arial" w:cs="Arial"/>
          <w:sz w:val="24"/>
          <w:szCs w:val="24"/>
        </w:rPr>
        <w:t>1</w:t>
      </w:r>
      <w:r w:rsidR="009D547F">
        <w:rPr>
          <w:rFonts w:ascii="Arial" w:hAnsi="Arial" w:cs="Arial"/>
          <w:sz w:val="24"/>
          <w:szCs w:val="24"/>
        </w:rPr>
        <w:t>/2021</w:t>
      </w:r>
      <w:r w:rsidR="004F0FB8">
        <w:rPr>
          <w:rFonts w:ascii="Arial" w:hAnsi="Arial" w:cs="Arial"/>
          <w:sz w:val="24"/>
          <w:szCs w:val="24"/>
        </w:rPr>
        <w:t>, al diverso</w:t>
      </w:r>
      <w:r w:rsidR="002F3572">
        <w:rPr>
          <w:rFonts w:ascii="Arial" w:hAnsi="Arial" w:cs="Arial"/>
          <w:sz w:val="24"/>
          <w:szCs w:val="24"/>
        </w:rPr>
        <w:t xml:space="preserve"> </w:t>
      </w:r>
      <w:r w:rsidR="004F0FB8">
        <w:rPr>
          <w:rFonts w:ascii="Arial" w:hAnsi="Arial" w:cs="Arial"/>
          <w:sz w:val="24"/>
          <w:szCs w:val="24"/>
        </w:rPr>
        <w:t xml:space="preserve">TEEA-REN-10/2021, por ser este el primero que se recibió. Ello, </w:t>
      </w:r>
      <w:r w:rsidR="002F3572">
        <w:rPr>
          <w:rFonts w:ascii="Arial" w:hAnsi="Arial" w:cs="Arial"/>
          <w:sz w:val="24"/>
          <w:szCs w:val="24"/>
        </w:rPr>
        <w:t>a fin de garantizar la economía procesal y evitar el dictado de resoluciones contradictorias. Es conveniente precisar que los medios que aquí se acumulan tienen como pretensión final la nulidad de la validez de la elección del Ayuntamiento de Jesús María, Aguascalientes. Lo anterior, conforme al artículo 327, del Código Electoral y 126 del Reglamento.</w:t>
      </w:r>
    </w:p>
    <w:p w14:paraId="37A4CEC5" w14:textId="210EA79F" w:rsidR="00262507" w:rsidRPr="00262507" w:rsidRDefault="00262507" w:rsidP="00DD781D">
      <w:pPr>
        <w:pStyle w:val="Prrafodelista"/>
        <w:numPr>
          <w:ilvl w:val="0"/>
          <w:numId w:val="11"/>
        </w:numPr>
        <w:ind w:left="284" w:hanging="295"/>
        <w:rPr>
          <w:rFonts w:ascii="Arial" w:eastAsia="BatangChe" w:hAnsi="Arial" w:cs="Arial"/>
          <w:b/>
          <w:bCs/>
          <w:sz w:val="24"/>
          <w:szCs w:val="24"/>
        </w:rPr>
      </w:pPr>
      <w:r w:rsidRPr="00262507">
        <w:rPr>
          <w:rFonts w:ascii="Arial" w:eastAsia="BatangChe" w:hAnsi="Arial" w:cs="Arial"/>
          <w:b/>
          <w:bCs/>
          <w:sz w:val="24"/>
          <w:szCs w:val="24"/>
        </w:rPr>
        <w:lastRenderedPageBreak/>
        <w:t>Competencia</w:t>
      </w:r>
    </w:p>
    <w:p w14:paraId="06C89463" w14:textId="77777777" w:rsidR="00565C43" w:rsidRPr="002F3572" w:rsidRDefault="00565C43" w:rsidP="002F3572">
      <w:pPr>
        <w:pStyle w:val="Sinespaciado"/>
      </w:pPr>
    </w:p>
    <w:p w14:paraId="43BAF502" w14:textId="0D822D87" w:rsidR="002D055A" w:rsidRDefault="00565C43" w:rsidP="008E2708">
      <w:pPr>
        <w:spacing w:line="360" w:lineRule="auto"/>
        <w:jc w:val="both"/>
        <w:rPr>
          <w:rFonts w:ascii="Arial" w:hAnsi="Arial" w:cs="Arial"/>
          <w:sz w:val="24"/>
          <w:szCs w:val="24"/>
          <w:lang w:val="es-ES_tradnl"/>
        </w:rPr>
      </w:pPr>
      <w:r w:rsidRPr="00262507">
        <w:rPr>
          <w:rFonts w:ascii="Arial" w:hAnsi="Arial" w:cs="Arial"/>
          <w:sz w:val="24"/>
          <w:szCs w:val="24"/>
          <w:lang w:val="es-ES_tradnl"/>
        </w:rPr>
        <w:t xml:space="preserve">Este Tribunal es competente para conocer y resolver </w:t>
      </w:r>
      <w:r w:rsidR="007A3935">
        <w:rPr>
          <w:rFonts w:ascii="Arial" w:hAnsi="Arial" w:cs="Arial"/>
          <w:sz w:val="24"/>
          <w:szCs w:val="24"/>
          <w:lang w:val="es-ES_tradnl"/>
        </w:rPr>
        <w:t>los</w:t>
      </w:r>
      <w:r w:rsidR="004F40B5">
        <w:rPr>
          <w:rFonts w:ascii="Arial" w:hAnsi="Arial" w:cs="Arial"/>
          <w:sz w:val="24"/>
          <w:szCs w:val="24"/>
          <w:lang w:val="es-ES_tradnl"/>
        </w:rPr>
        <w:t xml:space="preserve"> presente</w:t>
      </w:r>
      <w:r w:rsidR="007A3935">
        <w:rPr>
          <w:rFonts w:ascii="Arial" w:hAnsi="Arial" w:cs="Arial"/>
          <w:sz w:val="24"/>
          <w:szCs w:val="24"/>
          <w:lang w:val="es-ES_tradnl"/>
        </w:rPr>
        <w:t>s</w:t>
      </w:r>
      <w:r w:rsidR="004F40B5">
        <w:rPr>
          <w:rFonts w:ascii="Arial" w:hAnsi="Arial" w:cs="Arial"/>
          <w:sz w:val="24"/>
          <w:szCs w:val="24"/>
          <w:lang w:val="es-ES_tradnl"/>
        </w:rPr>
        <w:t xml:space="preserve"> </w:t>
      </w:r>
      <w:r w:rsidR="00D34459">
        <w:rPr>
          <w:rFonts w:ascii="Arial" w:hAnsi="Arial" w:cs="Arial"/>
          <w:sz w:val="24"/>
          <w:szCs w:val="24"/>
          <w:lang w:val="es-ES_tradnl"/>
        </w:rPr>
        <w:t>r</w:t>
      </w:r>
      <w:r w:rsidR="004F40B5">
        <w:rPr>
          <w:rFonts w:ascii="Arial" w:hAnsi="Arial" w:cs="Arial"/>
          <w:sz w:val="24"/>
          <w:szCs w:val="24"/>
          <w:lang w:val="es-ES_tradnl"/>
        </w:rPr>
        <w:t>ecurso</w:t>
      </w:r>
      <w:r w:rsidR="007A3935">
        <w:rPr>
          <w:rFonts w:ascii="Arial" w:hAnsi="Arial" w:cs="Arial"/>
          <w:sz w:val="24"/>
          <w:szCs w:val="24"/>
          <w:lang w:val="es-ES_tradnl"/>
        </w:rPr>
        <w:t>s</w:t>
      </w:r>
      <w:r w:rsidR="004F40B5">
        <w:rPr>
          <w:rFonts w:ascii="Arial" w:hAnsi="Arial" w:cs="Arial"/>
          <w:sz w:val="24"/>
          <w:szCs w:val="24"/>
          <w:lang w:val="es-ES_tradnl"/>
        </w:rPr>
        <w:t xml:space="preserve"> de </w:t>
      </w:r>
      <w:r w:rsidR="00D34459">
        <w:rPr>
          <w:rFonts w:ascii="Arial" w:hAnsi="Arial" w:cs="Arial"/>
          <w:sz w:val="24"/>
          <w:szCs w:val="24"/>
          <w:lang w:val="es-ES_tradnl"/>
        </w:rPr>
        <w:t>n</w:t>
      </w:r>
      <w:r w:rsidR="004F40B5">
        <w:rPr>
          <w:rFonts w:ascii="Arial" w:hAnsi="Arial" w:cs="Arial"/>
          <w:sz w:val="24"/>
          <w:szCs w:val="24"/>
          <w:lang w:val="es-ES_tradnl"/>
        </w:rPr>
        <w:t>ulidad</w:t>
      </w:r>
      <w:r w:rsidRPr="00262507">
        <w:rPr>
          <w:rFonts w:ascii="Arial" w:hAnsi="Arial" w:cs="Arial"/>
          <w:sz w:val="24"/>
          <w:szCs w:val="24"/>
          <w:lang w:val="es-ES_tradnl"/>
        </w:rPr>
        <w:t xml:space="preserve">, </w:t>
      </w:r>
      <w:r w:rsidR="00D34459">
        <w:rPr>
          <w:rFonts w:ascii="Arial" w:hAnsi="Arial" w:cs="Arial"/>
          <w:sz w:val="24"/>
          <w:szCs w:val="24"/>
          <w:lang w:val="es-ES_tradnl"/>
        </w:rPr>
        <w:t>interpuesto</w:t>
      </w:r>
      <w:r w:rsidR="007A3935">
        <w:rPr>
          <w:rFonts w:ascii="Arial" w:hAnsi="Arial" w:cs="Arial"/>
          <w:sz w:val="24"/>
          <w:szCs w:val="24"/>
          <w:lang w:val="es-ES_tradnl"/>
        </w:rPr>
        <w:t>s</w:t>
      </w:r>
      <w:r w:rsidR="004F40B5" w:rsidRPr="004F40B5">
        <w:rPr>
          <w:rFonts w:ascii="Arial" w:hAnsi="Arial" w:cs="Arial"/>
          <w:sz w:val="24"/>
          <w:szCs w:val="24"/>
          <w:lang w:val="es-ES_tradnl"/>
        </w:rPr>
        <w:t xml:space="preserve"> en contra de los resultados consignados en el acta de</w:t>
      </w:r>
      <w:r w:rsidR="00D34459">
        <w:rPr>
          <w:rFonts w:ascii="Arial" w:hAnsi="Arial" w:cs="Arial"/>
          <w:sz w:val="24"/>
          <w:szCs w:val="24"/>
          <w:lang w:val="es-ES_tradnl"/>
        </w:rPr>
        <w:t xml:space="preserve"> escrutinio y</w:t>
      </w:r>
      <w:r w:rsidR="004F40B5" w:rsidRPr="004F40B5">
        <w:rPr>
          <w:rFonts w:ascii="Arial" w:hAnsi="Arial" w:cs="Arial"/>
          <w:sz w:val="24"/>
          <w:szCs w:val="24"/>
          <w:lang w:val="es-ES_tradnl"/>
        </w:rPr>
        <w:t xml:space="preserve"> </w:t>
      </w:r>
      <w:r w:rsidR="00D34459">
        <w:rPr>
          <w:rFonts w:ascii="Arial" w:hAnsi="Arial" w:cs="Arial"/>
          <w:sz w:val="24"/>
          <w:szCs w:val="24"/>
          <w:lang w:val="es-ES_tradnl"/>
        </w:rPr>
        <w:t>c</w:t>
      </w:r>
      <w:r w:rsidR="004F40B5" w:rsidRPr="004F40B5">
        <w:rPr>
          <w:rFonts w:ascii="Arial" w:hAnsi="Arial" w:cs="Arial"/>
          <w:sz w:val="24"/>
          <w:szCs w:val="24"/>
          <w:lang w:val="es-ES_tradnl"/>
        </w:rPr>
        <w:t xml:space="preserve">ómputo </w:t>
      </w:r>
      <w:r w:rsidR="00B37FE8">
        <w:rPr>
          <w:rFonts w:ascii="Arial" w:hAnsi="Arial" w:cs="Arial"/>
          <w:sz w:val="24"/>
          <w:szCs w:val="24"/>
          <w:lang w:val="es-ES_tradnl"/>
        </w:rPr>
        <w:t>municipal</w:t>
      </w:r>
      <w:r w:rsidR="004F40B5" w:rsidRPr="004F40B5">
        <w:rPr>
          <w:rFonts w:ascii="Arial" w:hAnsi="Arial" w:cs="Arial"/>
          <w:sz w:val="24"/>
          <w:szCs w:val="24"/>
          <w:lang w:val="es-ES_tradnl"/>
        </w:rPr>
        <w:t xml:space="preserve">, la declaración de validez de la elección y el otorgamiento de constancia de mayoría y validez </w:t>
      </w:r>
      <w:r w:rsidR="00D34459">
        <w:rPr>
          <w:rFonts w:ascii="Arial" w:hAnsi="Arial" w:cs="Arial"/>
          <w:sz w:val="24"/>
          <w:szCs w:val="24"/>
          <w:lang w:val="es-ES_tradnl"/>
        </w:rPr>
        <w:t>a</w:t>
      </w:r>
      <w:r w:rsidR="004F40B5" w:rsidRPr="004F40B5">
        <w:rPr>
          <w:rFonts w:ascii="Arial" w:hAnsi="Arial" w:cs="Arial"/>
          <w:sz w:val="24"/>
          <w:szCs w:val="24"/>
          <w:lang w:val="es-ES_tradnl"/>
        </w:rPr>
        <w:t xml:space="preserve"> la fórmula ganadora, respecto de la elección para la renovación del </w:t>
      </w:r>
      <w:r w:rsidR="00B37FE8">
        <w:rPr>
          <w:rFonts w:ascii="Arial" w:hAnsi="Arial" w:cs="Arial"/>
          <w:sz w:val="24"/>
          <w:szCs w:val="24"/>
          <w:lang w:val="es-ES_tradnl"/>
        </w:rPr>
        <w:t>Ayuntamiento de Jesús María</w:t>
      </w:r>
      <w:r w:rsidR="004F40B5" w:rsidRPr="004F40B5">
        <w:rPr>
          <w:rFonts w:ascii="Arial" w:hAnsi="Arial" w:cs="Arial"/>
          <w:sz w:val="24"/>
          <w:szCs w:val="24"/>
          <w:lang w:val="es-ES_tradnl"/>
        </w:rPr>
        <w:t>, por tanto, se surte la competencia material y territorial de este órgano jurisdiccional.</w:t>
      </w:r>
      <w:r w:rsidR="004F40B5">
        <w:rPr>
          <w:rFonts w:ascii="Arial" w:hAnsi="Arial" w:cs="Arial"/>
          <w:sz w:val="24"/>
          <w:szCs w:val="24"/>
          <w:lang w:val="es-ES_tradnl"/>
        </w:rPr>
        <w:t xml:space="preserve"> </w:t>
      </w:r>
      <w:r w:rsidR="004F40B5" w:rsidRPr="004F40B5">
        <w:rPr>
          <w:rFonts w:ascii="Arial" w:hAnsi="Arial" w:cs="Arial"/>
          <w:sz w:val="24"/>
          <w:szCs w:val="24"/>
          <w:lang w:val="es-ES_tradnl"/>
        </w:rPr>
        <w:t>Lo anterior de conformidad con lo previsto por los artículos 297, fracción III, 338, 339, fracción IV y 354 del Código Electoral.</w:t>
      </w:r>
    </w:p>
    <w:p w14:paraId="56193C6E" w14:textId="21301E21" w:rsidR="002F3572" w:rsidRDefault="002F3572" w:rsidP="002F3572">
      <w:pPr>
        <w:pStyle w:val="Sinespaciado"/>
        <w:rPr>
          <w:lang w:val="es-ES_tradnl"/>
        </w:rPr>
      </w:pPr>
    </w:p>
    <w:p w14:paraId="0B0C2B31" w14:textId="77777777" w:rsidR="002F3572" w:rsidRPr="004752ED" w:rsidRDefault="002F3572" w:rsidP="002F3572">
      <w:pPr>
        <w:spacing w:line="360" w:lineRule="auto"/>
        <w:jc w:val="both"/>
        <w:rPr>
          <w:rFonts w:ascii="Arial" w:hAnsi="Arial" w:cs="Arial"/>
          <w:b/>
          <w:sz w:val="24"/>
          <w:szCs w:val="24"/>
          <w:lang w:val="es-ES_tradnl"/>
        </w:rPr>
      </w:pPr>
      <w:r w:rsidRPr="004752ED">
        <w:rPr>
          <w:rFonts w:ascii="Arial" w:hAnsi="Arial" w:cs="Arial"/>
          <w:b/>
          <w:sz w:val="24"/>
          <w:szCs w:val="24"/>
          <w:lang w:val="es-ES_tradnl"/>
        </w:rPr>
        <w:t>III. Cuestión Previa</w:t>
      </w:r>
    </w:p>
    <w:p w14:paraId="6CE1B2AB" w14:textId="77777777" w:rsidR="002F3572" w:rsidRDefault="002F3572" w:rsidP="002F3572">
      <w:pPr>
        <w:pStyle w:val="Sinespaciado"/>
        <w:rPr>
          <w:lang w:val="es-ES_tradnl"/>
        </w:rPr>
      </w:pPr>
    </w:p>
    <w:p w14:paraId="299028FB" w14:textId="77777777" w:rsidR="002F3572" w:rsidRDefault="002F3572" w:rsidP="002F3572">
      <w:pPr>
        <w:spacing w:line="360" w:lineRule="auto"/>
        <w:jc w:val="both"/>
        <w:rPr>
          <w:rFonts w:ascii="Arial" w:hAnsi="Arial" w:cs="Arial"/>
          <w:bCs/>
          <w:sz w:val="24"/>
          <w:szCs w:val="24"/>
          <w:lang w:val="es-ES_tradnl"/>
        </w:rPr>
      </w:pPr>
      <w:r>
        <w:rPr>
          <w:rFonts w:ascii="Arial" w:hAnsi="Arial" w:cs="Arial"/>
          <w:bCs/>
          <w:sz w:val="24"/>
          <w:szCs w:val="24"/>
          <w:lang w:val="es-ES_tradnl"/>
        </w:rPr>
        <w:t>Si bien, la Sala Superior ha sostenido que, por regla general, la presentación de una demanda cierra la posibilidad jurídica del actor de promover una diversa en contra de un mismo acto, pues ello implicaría el desechamiento del segundo medio de impugnación presentado, también es que ha señalado que tal regla tiene una excepción.</w:t>
      </w:r>
    </w:p>
    <w:p w14:paraId="1A80FD87" w14:textId="77777777" w:rsidR="002F3572" w:rsidRDefault="002F3572" w:rsidP="002F3572">
      <w:pPr>
        <w:pStyle w:val="Sinespaciado"/>
        <w:rPr>
          <w:lang w:val="es-ES_tradnl"/>
        </w:rPr>
      </w:pPr>
    </w:p>
    <w:p w14:paraId="618ADD70" w14:textId="77777777" w:rsidR="002F3572" w:rsidRDefault="002F3572" w:rsidP="002F3572">
      <w:pPr>
        <w:spacing w:line="360" w:lineRule="auto"/>
        <w:jc w:val="both"/>
        <w:rPr>
          <w:rFonts w:ascii="Arial" w:hAnsi="Arial" w:cs="Arial"/>
          <w:bCs/>
          <w:sz w:val="24"/>
          <w:szCs w:val="24"/>
          <w:lang w:val="es-ES_tradnl"/>
        </w:rPr>
      </w:pPr>
      <w:r>
        <w:rPr>
          <w:rFonts w:ascii="Arial" w:hAnsi="Arial" w:cs="Arial"/>
          <w:bCs/>
          <w:sz w:val="24"/>
          <w:szCs w:val="24"/>
          <w:lang w:val="es-ES_tradnl"/>
        </w:rPr>
        <w:t xml:space="preserve">Tal excepción se actualiza cuando los planteamientos hechos valer en cada uno de los medios de impugnación </w:t>
      </w:r>
      <w:r w:rsidRPr="00BD62E4">
        <w:rPr>
          <w:rFonts w:ascii="Arial" w:hAnsi="Arial" w:cs="Arial"/>
          <w:b/>
          <w:sz w:val="24"/>
          <w:szCs w:val="24"/>
          <w:lang w:val="es-ES_tradnl"/>
        </w:rPr>
        <w:t>sean sustancialmente diferentes</w:t>
      </w:r>
      <w:r>
        <w:rPr>
          <w:rFonts w:ascii="Arial" w:hAnsi="Arial" w:cs="Arial"/>
          <w:bCs/>
          <w:sz w:val="24"/>
          <w:szCs w:val="24"/>
          <w:lang w:val="es-ES_tradnl"/>
        </w:rPr>
        <w:t xml:space="preserve"> en cuanto a su contenido y estos sean presentados dentro del plazo legal previsto, pues en tal caso, es viable el estudio de los motivos de inconformidad planteados en ambos escritos.</w:t>
      </w:r>
      <w:r>
        <w:rPr>
          <w:rStyle w:val="Refdenotaalpie"/>
          <w:rFonts w:ascii="Arial" w:hAnsi="Arial" w:cs="Arial"/>
          <w:bCs/>
          <w:sz w:val="24"/>
          <w:szCs w:val="24"/>
          <w:lang w:val="es-ES_tradnl"/>
        </w:rPr>
        <w:footnoteReference w:id="3"/>
      </w:r>
      <w:r>
        <w:rPr>
          <w:rFonts w:ascii="Arial" w:hAnsi="Arial" w:cs="Arial"/>
          <w:bCs/>
          <w:sz w:val="24"/>
          <w:szCs w:val="24"/>
          <w:lang w:val="es-ES_tradnl"/>
        </w:rPr>
        <w:t xml:space="preserve"> </w:t>
      </w:r>
    </w:p>
    <w:p w14:paraId="275DF0C6" w14:textId="77777777" w:rsidR="002F3572" w:rsidRDefault="002F3572" w:rsidP="002F3572">
      <w:pPr>
        <w:pStyle w:val="Sinespaciado"/>
        <w:rPr>
          <w:lang w:val="es-ES_tradnl"/>
        </w:rPr>
      </w:pPr>
    </w:p>
    <w:p w14:paraId="7E543CB7" w14:textId="77777777" w:rsidR="002F3572" w:rsidRDefault="002F3572" w:rsidP="002F3572">
      <w:pPr>
        <w:spacing w:line="360" w:lineRule="auto"/>
        <w:jc w:val="both"/>
        <w:rPr>
          <w:rFonts w:ascii="Arial" w:hAnsi="Arial" w:cs="Arial"/>
          <w:bCs/>
          <w:sz w:val="24"/>
          <w:szCs w:val="24"/>
          <w:lang w:val="es-ES_tradnl"/>
        </w:rPr>
      </w:pPr>
      <w:r>
        <w:rPr>
          <w:rFonts w:ascii="Arial" w:hAnsi="Arial" w:cs="Arial"/>
          <w:bCs/>
          <w:sz w:val="24"/>
          <w:szCs w:val="24"/>
          <w:lang w:val="es-ES_tradnl"/>
        </w:rPr>
        <w:t xml:space="preserve">En el caso, el 13 de junio la promovente presentó dos recursos de nulidad, el primero de ellos en contra de la declaración de la validez de la elección de Jesús María, Aguascalientes y, el segundo, en contra de la validez de la votación recibida en diversas casillas. </w:t>
      </w:r>
    </w:p>
    <w:p w14:paraId="1E8F54D7" w14:textId="77777777" w:rsidR="002F3572" w:rsidRDefault="002F3572" w:rsidP="002F3572">
      <w:pPr>
        <w:pStyle w:val="Sinespaciado"/>
        <w:rPr>
          <w:lang w:val="es-ES_tradnl"/>
        </w:rPr>
      </w:pPr>
    </w:p>
    <w:p w14:paraId="5CDD7EAB" w14:textId="5C073191" w:rsidR="002A7D90" w:rsidRDefault="002F3572" w:rsidP="002F3572">
      <w:pPr>
        <w:spacing w:line="360" w:lineRule="auto"/>
        <w:jc w:val="both"/>
        <w:rPr>
          <w:rFonts w:ascii="Arial" w:hAnsi="Arial" w:cs="Arial"/>
          <w:bCs/>
          <w:sz w:val="24"/>
          <w:szCs w:val="24"/>
          <w:lang w:val="es-ES_tradnl"/>
        </w:rPr>
      </w:pPr>
      <w:r>
        <w:rPr>
          <w:rFonts w:ascii="Arial" w:hAnsi="Arial" w:cs="Arial"/>
          <w:bCs/>
          <w:sz w:val="24"/>
          <w:szCs w:val="24"/>
          <w:lang w:val="es-ES_tradnl"/>
        </w:rPr>
        <w:t xml:space="preserve">En tal sentido, del análisis de estos se advierte que fueron presentados dentro del plazo legal y </w:t>
      </w:r>
      <w:proofErr w:type="gramStart"/>
      <w:r>
        <w:rPr>
          <w:rFonts w:ascii="Arial" w:hAnsi="Arial" w:cs="Arial"/>
          <w:bCs/>
          <w:sz w:val="24"/>
          <w:szCs w:val="24"/>
          <w:lang w:val="es-ES_tradnl"/>
        </w:rPr>
        <w:t>que</w:t>
      </w:r>
      <w:proofErr w:type="gramEnd"/>
      <w:r>
        <w:rPr>
          <w:rFonts w:ascii="Arial" w:hAnsi="Arial" w:cs="Arial"/>
          <w:bCs/>
          <w:sz w:val="24"/>
          <w:szCs w:val="24"/>
          <w:lang w:val="es-ES_tradnl"/>
        </w:rPr>
        <w:t xml:space="preserve"> en cada uno de ellos, se hacen valer motivos de inconformidad distintos, por tanto, no opera la figura de la preclusión respecto del segundo de los medios de impugnación presentados y, en atención a ello, este órgano jurisdiccional procederá al análisis de los requisitos de procedencia para que, en su caso, se analicen los hechos y agravios expresados.</w:t>
      </w:r>
      <w:r>
        <w:rPr>
          <w:rStyle w:val="Refdenotaalpie"/>
          <w:rFonts w:ascii="Arial" w:hAnsi="Arial" w:cs="Arial"/>
          <w:bCs/>
          <w:sz w:val="24"/>
          <w:szCs w:val="24"/>
          <w:lang w:val="es-ES_tradnl"/>
        </w:rPr>
        <w:footnoteReference w:id="4"/>
      </w:r>
      <w:r>
        <w:rPr>
          <w:rFonts w:ascii="Arial" w:hAnsi="Arial" w:cs="Arial"/>
          <w:bCs/>
          <w:sz w:val="24"/>
          <w:szCs w:val="24"/>
          <w:lang w:val="es-ES_tradnl"/>
        </w:rPr>
        <w:t xml:space="preserve"> </w:t>
      </w:r>
    </w:p>
    <w:p w14:paraId="1B05797F" w14:textId="77777777" w:rsidR="006F7A45" w:rsidRPr="002F3572" w:rsidRDefault="006F7A45" w:rsidP="006F7A45">
      <w:pPr>
        <w:pStyle w:val="Sinespaciado"/>
        <w:rPr>
          <w:lang w:val="es-ES_tradnl"/>
        </w:rPr>
      </w:pPr>
    </w:p>
    <w:p w14:paraId="3CE01158" w14:textId="1AF84C97" w:rsidR="004F40B5" w:rsidRDefault="002D055A" w:rsidP="009850B2">
      <w:pPr>
        <w:pStyle w:val="NormalWeb"/>
        <w:spacing w:before="0" w:beforeAutospacing="0" w:after="0" w:afterAutospacing="0" w:line="360" w:lineRule="auto"/>
        <w:ind w:right="49"/>
        <w:contextualSpacing/>
        <w:mirrorIndents/>
        <w:jc w:val="both"/>
        <w:rPr>
          <w:rFonts w:ascii="Arial" w:hAnsi="Arial" w:cs="Arial"/>
          <w:b/>
        </w:rPr>
      </w:pPr>
      <w:r>
        <w:rPr>
          <w:rFonts w:ascii="Arial" w:hAnsi="Arial" w:cs="Arial"/>
          <w:b/>
        </w:rPr>
        <w:t>IV.</w:t>
      </w:r>
      <w:r w:rsidR="004F40B5" w:rsidRPr="00386F9A">
        <w:rPr>
          <w:rFonts w:ascii="Arial" w:hAnsi="Arial" w:cs="Arial"/>
          <w:b/>
        </w:rPr>
        <w:t xml:space="preserve"> Procedencia</w:t>
      </w:r>
    </w:p>
    <w:p w14:paraId="7B0628F1" w14:textId="77777777" w:rsidR="004F40B5" w:rsidRPr="00F8132F" w:rsidRDefault="004F40B5" w:rsidP="004F40B5">
      <w:pPr>
        <w:pStyle w:val="NormalWeb"/>
        <w:ind w:right="49"/>
        <w:contextualSpacing/>
        <w:mirrorIndents/>
        <w:jc w:val="both"/>
        <w:rPr>
          <w:rFonts w:ascii="Arial" w:hAnsi="Arial" w:cs="Arial"/>
          <w:b/>
          <w:sz w:val="18"/>
          <w:szCs w:val="18"/>
        </w:rPr>
      </w:pPr>
    </w:p>
    <w:p w14:paraId="365DACCC" w14:textId="0234506F" w:rsidR="004F40B5" w:rsidRPr="00386F9A" w:rsidRDefault="007A3935" w:rsidP="004F40B5">
      <w:pPr>
        <w:pStyle w:val="NormalWeb"/>
        <w:spacing w:line="360" w:lineRule="auto"/>
        <w:ind w:right="49"/>
        <w:contextualSpacing/>
        <w:mirrorIndents/>
        <w:jc w:val="both"/>
        <w:rPr>
          <w:rFonts w:ascii="Arial" w:hAnsi="Arial" w:cs="Arial"/>
        </w:rPr>
      </w:pPr>
      <w:r>
        <w:rPr>
          <w:rFonts w:ascii="Arial" w:hAnsi="Arial" w:cs="Arial"/>
        </w:rPr>
        <w:t xml:space="preserve">Los recursos de nulidad </w:t>
      </w:r>
      <w:r w:rsidR="004F40B5" w:rsidRPr="00386F9A">
        <w:rPr>
          <w:rFonts w:ascii="Arial" w:hAnsi="Arial" w:cs="Arial"/>
        </w:rPr>
        <w:t>cumple</w:t>
      </w:r>
      <w:r>
        <w:rPr>
          <w:rFonts w:ascii="Arial" w:hAnsi="Arial" w:cs="Arial"/>
        </w:rPr>
        <w:t>n</w:t>
      </w:r>
      <w:r w:rsidR="004F40B5" w:rsidRPr="00386F9A">
        <w:rPr>
          <w:rFonts w:ascii="Arial" w:hAnsi="Arial" w:cs="Arial"/>
        </w:rPr>
        <w:t xml:space="preserve"> con los requisitos </w:t>
      </w:r>
      <w:r w:rsidR="009E79A7">
        <w:rPr>
          <w:rFonts w:ascii="Arial" w:hAnsi="Arial" w:cs="Arial"/>
        </w:rPr>
        <w:t xml:space="preserve">generales y especiales </w:t>
      </w:r>
      <w:r w:rsidR="004F40B5" w:rsidRPr="00386F9A">
        <w:rPr>
          <w:rFonts w:ascii="Arial" w:hAnsi="Arial" w:cs="Arial"/>
        </w:rPr>
        <w:t>de procedencia previstos en los artículos 302</w:t>
      </w:r>
      <w:r w:rsidR="009E79A7">
        <w:rPr>
          <w:rFonts w:ascii="Arial" w:hAnsi="Arial" w:cs="Arial"/>
        </w:rPr>
        <w:t xml:space="preserve"> </w:t>
      </w:r>
      <w:r w:rsidR="004F40B5" w:rsidRPr="00386F9A">
        <w:rPr>
          <w:rFonts w:ascii="Arial" w:hAnsi="Arial" w:cs="Arial"/>
        </w:rPr>
        <w:t>y 3</w:t>
      </w:r>
      <w:r w:rsidR="009E79A7">
        <w:rPr>
          <w:rFonts w:ascii="Arial" w:hAnsi="Arial" w:cs="Arial"/>
        </w:rPr>
        <w:t>41</w:t>
      </w:r>
      <w:r w:rsidR="004F40B5" w:rsidRPr="00386F9A">
        <w:rPr>
          <w:rFonts w:ascii="Arial" w:hAnsi="Arial" w:cs="Arial"/>
        </w:rPr>
        <w:t xml:space="preserve"> del Código Electoral</w:t>
      </w:r>
      <w:r w:rsidR="009E79A7">
        <w:rPr>
          <w:rFonts w:ascii="Arial" w:hAnsi="Arial" w:cs="Arial"/>
        </w:rPr>
        <w:t>.</w:t>
      </w:r>
    </w:p>
    <w:p w14:paraId="42BAE2B4" w14:textId="77777777" w:rsidR="004F40B5" w:rsidRPr="00386F9A" w:rsidRDefault="004F40B5" w:rsidP="004F40B5">
      <w:pPr>
        <w:pStyle w:val="NormalWeb"/>
        <w:ind w:right="49"/>
        <w:contextualSpacing/>
        <w:mirrorIndents/>
        <w:jc w:val="both"/>
        <w:rPr>
          <w:rFonts w:ascii="Arial" w:hAnsi="Arial" w:cs="Arial"/>
        </w:rPr>
      </w:pPr>
    </w:p>
    <w:p w14:paraId="1697F001" w14:textId="73088977" w:rsidR="004F40B5" w:rsidRPr="00386F9A" w:rsidRDefault="004F40B5" w:rsidP="004F40B5">
      <w:pPr>
        <w:pStyle w:val="NormalWeb"/>
        <w:spacing w:line="360" w:lineRule="auto"/>
        <w:ind w:right="49"/>
        <w:contextualSpacing/>
        <w:mirrorIndents/>
        <w:jc w:val="both"/>
        <w:rPr>
          <w:rFonts w:ascii="Arial" w:hAnsi="Arial" w:cs="Arial"/>
        </w:rPr>
      </w:pPr>
      <w:r w:rsidRPr="00386F9A">
        <w:rPr>
          <w:rFonts w:ascii="Arial" w:hAnsi="Arial" w:cs="Arial"/>
          <w:b/>
        </w:rPr>
        <w:t>1. Forma</w:t>
      </w:r>
      <w:r w:rsidRPr="00386F9A">
        <w:rPr>
          <w:rFonts w:ascii="Arial" w:hAnsi="Arial" w:cs="Arial"/>
        </w:rPr>
        <w:t>. La</w:t>
      </w:r>
      <w:r w:rsidR="007A3935">
        <w:rPr>
          <w:rFonts w:ascii="Arial" w:hAnsi="Arial" w:cs="Arial"/>
        </w:rPr>
        <w:t>s</w:t>
      </w:r>
      <w:r w:rsidRPr="00386F9A">
        <w:rPr>
          <w:rFonts w:ascii="Arial" w:hAnsi="Arial" w:cs="Arial"/>
        </w:rPr>
        <w:t xml:space="preserve"> demanda</w:t>
      </w:r>
      <w:r w:rsidR="007A3935">
        <w:rPr>
          <w:rFonts w:ascii="Arial" w:hAnsi="Arial" w:cs="Arial"/>
        </w:rPr>
        <w:t>s</w:t>
      </w:r>
      <w:r w:rsidRPr="00386F9A">
        <w:rPr>
          <w:rFonts w:ascii="Arial" w:hAnsi="Arial" w:cs="Arial"/>
        </w:rPr>
        <w:t xml:space="preserve"> cumple</w:t>
      </w:r>
      <w:r w:rsidR="007A3935">
        <w:rPr>
          <w:rFonts w:ascii="Arial" w:hAnsi="Arial" w:cs="Arial"/>
        </w:rPr>
        <w:t>n</w:t>
      </w:r>
      <w:r w:rsidRPr="00386F9A">
        <w:rPr>
          <w:rFonts w:ascii="Arial" w:hAnsi="Arial" w:cs="Arial"/>
        </w:rPr>
        <w:t xml:space="preserve"> el presente requisito porque: </w:t>
      </w:r>
      <w:r w:rsidRPr="006F6EAC">
        <w:rPr>
          <w:rFonts w:ascii="Arial" w:hAnsi="Arial" w:cs="Arial"/>
          <w:b/>
          <w:bCs/>
          <w:i/>
          <w:iCs/>
        </w:rPr>
        <w:t>a)</w:t>
      </w:r>
      <w:r w:rsidRPr="00386F9A">
        <w:rPr>
          <w:rFonts w:ascii="Arial" w:hAnsi="Arial" w:cs="Arial"/>
        </w:rPr>
        <w:t xml:space="preserve"> </w:t>
      </w:r>
      <w:r w:rsidRPr="00AE3718">
        <w:rPr>
          <w:rFonts w:ascii="Arial" w:hAnsi="Arial" w:cs="Arial"/>
        </w:rPr>
        <w:t>fue</w:t>
      </w:r>
      <w:r w:rsidR="007A3935">
        <w:rPr>
          <w:rFonts w:ascii="Arial" w:hAnsi="Arial" w:cs="Arial"/>
        </w:rPr>
        <w:t>ron</w:t>
      </w:r>
      <w:r w:rsidRPr="00AE3718">
        <w:rPr>
          <w:rFonts w:ascii="Arial" w:hAnsi="Arial" w:cs="Arial"/>
        </w:rPr>
        <w:t xml:space="preserve"> presentada</w:t>
      </w:r>
      <w:r w:rsidR="007A3935">
        <w:rPr>
          <w:rFonts w:ascii="Arial" w:hAnsi="Arial" w:cs="Arial"/>
        </w:rPr>
        <w:t>s</w:t>
      </w:r>
      <w:r w:rsidRPr="00AE3718">
        <w:rPr>
          <w:rFonts w:ascii="Arial" w:hAnsi="Arial" w:cs="Arial"/>
        </w:rPr>
        <w:t xml:space="preserve"> por escrito ante la autoridad responsable;</w:t>
      </w:r>
      <w:r w:rsidRPr="00386F9A">
        <w:rPr>
          <w:rFonts w:ascii="Arial" w:hAnsi="Arial" w:cs="Arial"/>
        </w:rPr>
        <w:t xml:space="preserve"> </w:t>
      </w:r>
      <w:r w:rsidRPr="006F6EAC">
        <w:rPr>
          <w:rFonts w:ascii="Arial" w:hAnsi="Arial" w:cs="Arial"/>
          <w:b/>
          <w:bCs/>
          <w:i/>
          <w:iCs/>
        </w:rPr>
        <w:t>b)</w:t>
      </w:r>
      <w:r w:rsidRPr="00386F9A">
        <w:rPr>
          <w:rFonts w:ascii="Arial" w:hAnsi="Arial" w:cs="Arial"/>
        </w:rPr>
        <w:t xml:space="preserve"> en ella</w:t>
      </w:r>
      <w:r w:rsidR="007A3935">
        <w:rPr>
          <w:rFonts w:ascii="Arial" w:hAnsi="Arial" w:cs="Arial"/>
        </w:rPr>
        <w:t>s</w:t>
      </w:r>
      <w:r w:rsidRPr="00386F9A">
        <w:rPr>
          <w:rFonts w:ascii="Arial" w:hAnsi="Arial" w:cs="Arial"/>
        </w:rPr>
        <w:t xml:space="preserve"> se hace constar </w:t>
      </w:r>
      <w:r w:rsidR="007A3935">
        <w:rPr>
          <w:rFonts w:ascii="Arial" w:hAnsi="Arial" w:cs="Arial"/>
        </w:rPr>
        <w:t xml:space="preserve">el carácter de la </w:t>
      </w:r>
      <w:r w:rsidR="007A3935">
        <w:rPr>
          <w:rFonts w:ascii="Arial" w:hAnsi="Arial" w:cs="Arial"/>
        </w:rPr>
        <w:lastRenderedPageBreak/>
        <w:t>recurrente</w:t>
      </w:r>
      <w:r w:rsidRPr="00386F9A">
        <w:rPr>
          <w:rFonts w:ascii="Arial" w:hAnsi="Arial" w:cs="Arial"/>
        </w:rPr>
        <w:t xml:space="preserve">, </w:t>
      </w:r>
      <w:r w:rsidRPr="00FB573C">
        <w:rPr>
          <w:rFonts w:ascii="Arial" w:hAnsi="Arial" w:cs="Arial"/>
          <w:b/>
          <w:bCs/>
          <w:i/>
          <w:iCs/>
        </w:rPr>
        <w:t>c)</w:t>
      </w:r>
      <w:r w:rsidRPr="00386F9A">
        <w:rPr>
          <w:rFonts w:ascii="Arial" w:hAnsi="Arial" w:cs="Arial"/>
        </w:rPr>
        <w:t xml:space="preserve"> se identifica </w:t>
      </w:r>
      <w:r w:rsidR="008E2708">
        <w:rPr>
          <w:rFonts w:ascii="Arial" w:hAnsi="Arial" w:cs="Arial"/>
        </w:rPr>
        <w:t>el</w:t>
      </w:r>
      <w:r>
        <w:rPr>
          <w:rFonts w:ascii="Arial" w:hAnsi="Arial" w:cs="Arial"/>
        </w:rPr>
        <w:t xml:space="preserve"> </w:t>
      </w:r>
      <w:r w:rsidR="008E2708">
        <w:rPr>
          <w:rFonts w:ascii="Arial" w:hAnsi="Arial" w:cs="Arial"/>
        </w:rPr>
        <w:t>acto impugnado</w:t>
      </w:r>
      <w:r w:rsidRPr="00386F9A">
        <w:rPr>
          <w:rFonts w:ascii="Arial" w:hAnsi="Arial" w:cs="Arial"/>
        </w:rPr>
        <w:t xml:space="preserve"> y; </w:t>
      </w:r>
      <w:r w:rsidRPr="006F6EAC">
        <w:rPr>
          <w:rFonts w:ascii="Arial" w:hAnsi="Arial" w:cs="Arial"/>
          <w:b/>
          <w:bCs/>
          <w:i/>
          <w:iCs/>
        </w:rPr>
        <w:t>d)</w:t>
      </w:r>
      <w:r w:rsidRPr="00386F9A">
        <w:rPr>
          <w:rFonts w:ascii="Arial" w:hAnsi="Arial" w:cs="Arial"/>
        </w:rPr>
        <w:t xml:space="preserve"> se enuncian los hechos y agravios en los que basa su impugnación, así como los preceptos presuntamente violados. </w:t>
      </w:r>
    </w:p>
    <w:p w14:paraId="5DDF1D52" w14:textId="77777777" w:rsidR="004F40B5" w:rsidRPr="00386F9A" w:rsidRDefault="004F40B5" w:rsidP="004F40B5">
      <w:pPr>
        <w:pStyle w:val="NormalWeb"/>
        <w:ind w:right="49"/>
        <w:contextualSpacing/>
        <w:mirrorIndents/>
        <w:jc w:val="both"/>
        <w:rPr>
          <w:rFonts w:ascii="Arial" w:hAnsi="Arial" w:cs="Arial"/>
        </w:rPr>
      </w:pPr>
    </w:p>
    <w:p w14:paraId="5374AD27" w14:textId="1199C308" w:rsidR="004F40B5" w:rsidRPr="002F3572" w:rsidRDefault="004F40B5" w:rsidP="004F40B5">
      <w:pPr>
        <w:pStyle w:val="NormalWeb"/>
        <w:spacing w:line="360" w:lineRule="auto"/>
        <w:ind w:right="49"/>
        <w:contextualSpacing/>
        <w:mirrorIndents/>
        <w:jc w:val="both"/>
        <w:rPr>
          <w:rFonts w:ascii="Arial" w:hAnsi="Arial" w:cs="Arial"/>
        </w:rPr>
      </w:pPr>
      <w:r w:rsidRPr="002F3572">
        <w:rPr>
          <w:rFonts w:ascii="Arial" w:hAnsi="Arial" w:cs="Arial"/>
          <w:b/>
        </w:rPr>
        <w:t>2. Oportunidad</w:t>
      </w:r>
      <w:r w:rsidRPr="002F3572">
        <w:rPr>
          <w:rFonts w:ascii="Arial" w:hAnsi="Arial" w:cs="Arial"/>
        </w:rPr>
        <w:t xml:space="preserve">. </w:t>
      </w:r>
      <w:r w:rsidR="00DC0604" w:rsidRPr="002F3572">
        <w:rPr>
          <w:rFonts w:ascii="Arial" w:hAnsi="Arial" w:cs="Arial"/>
        </w:rPr>
        <w:t>Los recursos fueron</w:t>
      </w:r>
      <w:r w:rsidRPr="002F3572">
        <w:rPr>
          <w:rFonts w:ascii="Arial" w:hAnsi="Arial" w:cs="Arial"/>
        </w:rPr>
        <w:t xml:space="preserve"> presentad</w:t>
      </w:r>
      <w:r w:rsidR="009E79A7" w:rsidRPr="002F3572">
        <w:rPr>
          <w:rFonts w:ascii="Arial" w:hAnsi="Arial" w:cs="Arial"/>
        </w:rPr>
        <w:t>o</w:t>
      </w:r>
      <w:r w:rsidR="00DC0604" w:rsidRPr="002F3572">
        <w:rPr>
          <w:rFonts w:ascii="Arial" w:hAnsi="Arial" w:cs="Arial"/>
        </w:rPr>
        <w:t>s</w:t>
      </w:r>
      <w:r w:rsidR="008E2708" w:rsidRPr="002F3572">
        <w:rPr>
          <w:rFonts w:ascii="Arial" w:hAnsi="Arial" w:cs="Arial"/>
        </w:rPr>
        <w:t xml:space="preserve"> </w:t>
      </w:r>
      <w:r w:rsidRPr="002F3572">
        <w:rPr>
          <w:rFonts w:ascii="Arial" w:hAnsi="Arial" w:cs="Arial"/>
        </w:rPr>
        <w:t xml:space="preserve">en tiempo y forma, </w:t>
      </w:r>
      <w:r w:rsidR="009E79A7" w:rsidRPr="002F3572">
        <w:rPr>
          <w:rFonts w:ascii="Arial" w:hAnsi="Arial" w:cs="Arial"/>
          <w:color w:val="000000"/>
        </w:rPr>
        <w:t xml:space="preserve">ya que el cómputo </w:t>
      </w:r>
      <w:r w:rsidR="00DC0604" w:rsidRPr="002F3572">
        <w:rPr>
          <w:rFonts w:ascii="Arial" w:hAnsi="Arial" w:cs="Arial"/>
          <w:color w:val="000000"/>
        </w:rPr>
        <w:t xml:space="preserve">municipal </w:t>
      </w:r>
      <w:r w:rsidR="00D34459" w:rsidRPr="002F3572">
        <w:rPr>
          <w:rFonts w:ascii="Arial" w:hAnsi="Arial" w:cs="Arial"/>
          <w:color w:val="000000"/>
        </w:rPr>
        <w:t>concluyó</w:t>
      </w:r>
      <w:r w:rsidR="009E79A7" w:rsidRPr="002F3572">
        <w:rPr>
          <w:rFonts w:ascii="Arial" w:hAnsi="Arial" w:cs="Arial"/>
          <w:color w:val="000000"/>
        </w:rPr>
        <w:t xml:space="preserve"> el </w:t>
      </w:r>
      <w:r w:rsidR="008E2708" w:rsidRPr="002F3572">
        <w:rPr>
          <w:rFonts w:ascii="Arial" w:hAnsi="Arial" w:cs="Arial"/>
          <w:color w:val="000000"/>
        </w:rPr>
        <w:t>9</w:t>
      </w:r>
      <w:r w:rsidR="009E79A7" w:rsidRPr="002F3572">
        <w:rPr>
          <w:rFonts w:ascii="Arial" w:hAnsi="Arial" w:cs="Arial"/>
          <w:color w:val="000000"/>
        </w:rPr>
        <w:t xml:space="preserve"> de junio y la demanda se present</w:t>
      </w:r>
      <w:r w:rsidR="008E2708" w:rsidRPr="002F3572">
        <w:rPr>
          <w:rFonts w:ascii="Arial" w:hAnsi="Arial" w:cs="Arial"/>
          <w:color w:val="000000"/>
        </w:rPr>
        <w:t>ó</w:t>
      </w:r>
      <w:r w:rsidR="009E79A7" w:rsidRPr="002F3572">
        <w:rPr>
          <w:rFonts w:ascii="Arial" w:hAnsi="Arial" w:cs="Arial"/>
          <w:color w:val="000000"/>
        </w:rPr>
        <w:t xml:space="preserve"> </w:t>
      </w:r>
      <w:r w:rsidR="008E2708" w:rsidRPr="002F3572">
        <w:rPr>
          <w:rFonts w:ascii="Arial" w:hAnsi="Arial" w:cs="Arial"/>
          <w:color w:val="000000"/>
        </w:rPr>
        <w:t>el día</w:t>
      </w:r>
      <w:r w:rsidR="009E79A7" w:rsidRPr="002F3572">
        <w:rPr>
          <w:rFonts w:ascii="Arial" w:hAnsi="Arial" w:cs="Arial"/>
          <w:color w:val="000000"/>
        </w:rPr>
        <w:t xml:space="preserve"> </w:t>
      </w:r>
      <w:r w:rsidR="008E2708" w:rsidRPr="002F3572">
        <w:rPr>
          <w:rFonts w:ascii="Arial" w:hAnsi="Arial" w:cs="Arial"/>
          <w:color w:val="000000"/>
        </w:rPr>
        <w:t>13 de junio</w:t>
      </w:r>
      <w:r w:rsidR="009E79A7" w:rsidRPr="002F3572">
        <w:rPr>
          <w:rFonts w:ascii="Arial" w:hAnsi="Arial" w:cs="Arial"/>
          <w:color w:val="000000"/>
        </w:rPr>
        <w:t>, es decir, dentro del plazo legal de cuatro días previsto en el artículo 301 del Código Electoral.</w:t>
      </w:r>
      <w:r w:rsidR="00D34459" w:rsidRPr="002F3572">
        <w:rPr>
          <w:rFonts w:ascii="Arial" w:hAnsi="Arial" w:cs="Arial"/>
          <w:color w:val="000000"/>
        </w:rPr>
        <w:t xml:space="preserve"> </w:t>
      </w:r>
    </w:p>
    <w:p w14:paraId="3E238D41" w14:textId="77777777" w:rsidR="004F40B5" w:rsidRPr="00386F9A" w:rsidRDefault="004F40B5" w:rsidP="004F40B5">
      <w:pPr>
        <w:pStyle w:val="NormalWeb"/>
        <w:ind w:right="49"/>
        <w:contextualSpacing/>
        <w:mirrorIndents/>
        <w:jc w:val="both"/>
        <w:rPr>
          <w:rFonts w:ascii="Arial" w:hAnsi="Arial" w:cs="Arial"/>
        </w:rPr>
      </w:pPr>
    </w:p>
    <w:p w14:paraId="0A1B942B" w14:textId="1D8C26A8" w:rsidR="004F40B5" w:rsidRPr="002F3572" w:rsidRDefault="004F40B5" w:rsidP="00CE35A8">
      <w:pPr>
        <w:pStyle w:val="NormalWeb"/>
        <w:spacing w:before="0" w:beforeAutospacing="0" w:after="0" w:afterAutospacing="0" w:line="360" w:lineRule="auto"/>
        <w:jc w:val="both"/>
        <w:rPr>
          <w:rFonts w:ascii="Arial" w:hAnsi="Arial" w:cs="Arial"/>
          <w:color w:val="000000"/>
        </w:rPr>
      </w:pPr>
      <w:r w:rsidRPr="002F3572">
        <w:rPr>
          <w:rFonts w:ascii="Arial" w:hAnsi="Arial" w:cs="Arial"/>
          <w:b/>
          <w:bCs/>
        </w:rPr>
        <w:t xml:space="preserve">3. Legitimación y personería. </w:t>
      </w:r>
      <w:r w:rsidR="00C032FB" w:rsidRPr="002F3572">
        <w:rPr>
          <w:rFonts w:ascii="Arial" w:hAnsi="Arial" w:cs="Arial"/>
        </w:rPr>
        <w:t>La actora</w:t>
      </w:r>
      <w:r w:rsidR="00CE35A8" w:rsidRPr="002F3572">
        <w:rPr>
          <w:rFonts w:ascii="Arial" w:hAnsi="Arial" w:cs="Arial"/>
        </w:rPr>
        <w:t xml:space="preserve"> se encuentra legitimad</w:t>
      </w:r>
      <w:r w:rsidR="00C032FB" w:rsidRPr="002F3572">
        <w:rPr>
          <w:rFonts w:ascii="Arial" w:hAnsi="Arial" w:cs="Arial"/>
        </w:rPr>
        <w:t>a</w:t>
      </w:r>
      <w:r w:rsidR="00CE35A8" w:rsidRPr="002F3572">
        <w:rPr>
          <w:rFonts w:ascii="Arial" w:hAnsi="Arial" w:cs="Arial"/>
        </w:rPr>
        <w:t xml:space="preserve"> de conformidad con lo dispuesto por el artículo 342 del Código Electoral, </w:t>
      </w:r>
      <w:r w:rsidR="00C303D3" w:rsidRPr="002F3572">
        <w:rPr>
          <w:rFonts w:ascii="Arial" w:hAnsi="Arial" w:cs="Arial"/>
          <w:color w:val="000000"/>
        </w:rPr>
        <w:t xml:space="preserve">porque </w:t>
      </w:r>
      <w:r w:rsidR="00CE35A8" w:rsidRPr="002F3572">
        <w:rPr>
          <w:rFonts w:ascii="Arial" w:hAnsi="Arial" w:cs="Arial"/>
          <w:color w:val="000000"/>
        </w:rPr>
        <w:t xml:space="preserve">quien suscribe cuenta con la personería debidamente reconocida y acreditada como </w:t>
      </w:r>
      <w:r w:rsidR="00C032FB" w:rsidRPr="002F3572">
        <w:rPr>
          <w:rFonts w:ascii="Arial" w:hAnsi="Arial" w:cs="Arial"/>
          <w:color w:val="000000"/>
        </w:rPr>
        <w:t>candidata a Presidenta Municipal del Ayuntamiento de Jesús María, postulada por la coalición “Juntos Haremos Historia en Aguascalientes”.</w:t>
      </w:r>
    </w:p>
    <w:p w14:paraId="0062B646" w14:textId="77777777" w:rsidR="004F40B5" w:rsidRPr="002F3572" w:rsidRDefault="004F40B5" w:rsidP="006B47D3">
      <w:pPr>
        <w:pStyle w:val="Sinespaciado"/>
        <w:rPr>
          <w:sz w:val="24"/>
          <w:szCs w:val="24"/>
        </w:rPr>
      </w:pPr>
    </w:p>
    <w:p w14:paraId="4C0F9BF0" w14:textId="3EE2D636" w:rsidR="008E2708" w:rsidRPr="002F3572" w:rsidRDefault="00A54BD7" w:rsidP="006B47D3">
      <w:pPr>
        <w:pStyle w:val="NormalWeb"/>
        <w:spacing w:before="0" w:beforeAutospacing="0" w:after="0" w:afterAutospacing="0" w:line="360" w:lineRule="auto"/>
        <w:ind w:right="49"/>
        <w:contextualSpacing/>
        <w:mirrorIndents/>
        <w:jc w:val="both"/>
        <w:rPr>
          <w:rFonts w:ascii="Arial" w:hAnsi="Arial" w:cs="Arial"/>
          <w:color w:val="000000"/>
        </w:rPr>
      </w:pPr>
      <w:r w:rsidRPr="002F3572">
        <w:rPr>
          <w:rFonts w:ascii="Arial" w:hAnsi="Arial" w:cs="Arial"/>
          <w:b/>
        </w:rPr>
        <w:t>4</w:t>
      </w:r>
      <w:r w:rsidR="004F40B5" w:rsidRPr="002F3572">
        <w:rPr>
          <w:rFonts w:ascii="Arial" w:hAnsi="Arial" w:cs="Arial"/>
          <w:b/>
        </w:rPr>
        <w:t>.</w:t>
      </w:r>
      <w:r w:rsidR="004F40B5" w:rsidRPr="002F3572">
        <w:rPr>
          <w:rFonts w:ascii="Arial" w:hAnsi="Arial" w:cs="Arial"/>
        </w:rPr>
        <w:t xml:space="preserve"> </w:t>
      </w:r>
      <w:r w:rsidR="004F40B5" w:rsidRPr="002F3572">
        <w:rPr>
          <w:rFonts w:ascii="Arial" w:hAnsi="Arial" w:cs="Arial"/>
          <w:b/>
        </w:rPr>
        <w:t xml:space="preserve">Definitividad. </w:t>
      </w:r>
      <w:r w:rsidR="004F40B5" w:rsidRPr="002F3572">
        <w:rPr>
          <w:rFonts w:ascii="Arial" w:hAnsi="Arial" w:cs="Arial"/>
        </w:rPr>
        <w:t xml:space="preserve">También se cumple este requisito, porque la ley electoral </w:t>
      </w:r>
      <w:r w:rsidR="00CE35A8" w:rsidRPr="002F3572">
        <w:rPr>
          <w:rFonts w:ascii="Arial" w:hAnsi="Arial" w:cs="Arial"/>
        </w:rPr>
        <w:t xml:space="preserve">prevé </w:t>
      </w:r>
      <w:bookmarkStart w:id="1" w:name="_Hlk74946467"/>
      <w:r w:rsidR="00CE35A8" w:rsidRPr="002F3572">
        <w:rPr>
          <w:rFonts w:ascii="Arial" w:hAnsi="Arial" w:cs="Arial"/>
          <w:color w:val="000000"/>
        </w:rPr>
        <w:t>que el recurso de nulidad es el medio idóneo para combatir los actos impugnados.</w:t>
      </w:r>
      <w:bookmarkEnd w:id="1"/>
    </w:p>
    <w:p w14:paraId="1F4889A8" w14:textId="77777777" w:rsidR="008E2708" w:rsidRDefault="008E2708" w:rsidP="008E2708">
      <w:pPr>
        <w:pStyle w:val="Sinespaciado"/>
      </w:pPr>
    </w:p>
    <w:p w14:paraId="1C1DE778" w14:textId="1E8CF63C" w:rsidR="005202A7" w:rsidRDefault="00A54BD7" w:rsidP="006F7A45">
      <w:pPr>
        <w:pStyle w:val="NormalWeb"/>
        <w:spacing w:before="0" w:beforeAutospacing="0" w:after="0" w:afterAutospacing="0" w:line="360" w:lineRule="auto"/>
        <w:jc w:val="both"/>
        <w:rPr>
          <w:rFonts w:ascii="Arial" w:hAnsi="Arial" w:cs="Arial"/>
          <w:color w:val="000000"/>
        </w:rPr>
      </w:pPr>
      <w:r>
        <w:rPr>
          <w:rFonts w:ascii="Arial" w:hAnsi="Arial" w:cs="Arial"/>
          <w:b/>
          <w:color w:val="000000"/>
        </w:rPr>
        <w:t>5</w:t>
      </w:r>
      <w:r w:rsidR="00CE35A8" w:rsidRPr="008E2708">
        <w:rPr>
          <w:rFonts w:ascii="Arial" w:hAnsi="Arial" w:cs="Arial"/>
          <w:b/>
          <w:color w:val="000000"/>
        </w:rPr>
        <w:t>. Requisitos especiales.</w:t>
      </w:r>
      <w:r w:rsidR="00CE35A8" w:rsidRPr="008E2708">
        <w:rPr>
          <w:rFonts w:ascii="Arial" w:hAnsi="Arial" w:cs="Arial"/>
          <w:color w:val="000000"/>
        </w:rPr>
        <w:t xml:space="preserve"> </w:t>
      </w:r>
      <w:r w:rsidR="00DC0604">
        <w:rPr>
          <w:rFonts w:ascii="Arial" w:hAnsi="Arial" w:cs="Arial"/>
          <w:color w:val="000000"/>
        </w:rPr>
        <w:t xml:space="preserve">Los escritos </w:t>
      </w:r>
      <w:r w:rsidR="008E2708">
        <w:rPr>
          <w:rFonts w:ascii="Arial" w:hAnsi="Arial" w:cs="Arial"/>
          <w:color w:val="000000"/>
        </w:rPr>
        <w:t>de</w:t>
      </w:r>
      <w:r w:rsidR="00DC0604">
        <w:rPr>
          <w:rFonts w:ascii="Arial" w:hAnsi="Arial" w:cs="Arial"/>
          <w:color w:val="000000"/>
        </w:rPr>
        <w:t xml:space="preserve"> </w:t>
      </w:r>
      <w:r w:rsidR="008E2708">
        <w:rPr>
          <w:rFonts w:ascii="Arial" w:hAnsi="Arial" w:cs="Arial"/>
          <w:color w:val="000000"/>
        </w:rPr>
        <w:t>l</w:t>
      </w:r>
      <w:r w:rsidR="00DC0604">
        <w:rPr>
          <w:rFonts w:ascii="Arial" w:hAnsi="Arial" w:cs="Arial"/>
          <w:color w:val="000000"/>
        </w:rPr>
        <w:t>os</w:t>
      </w:r>
      <w:r w:rsidR="008E2708">
        <w:rPr>
          <w:rFonts w:ascii="Arial" w:hAnsi="Arial" w:cs="Arial"/>
          <w:color w:val="000000"/>
        </w:rPr>
        <w:t xml:space="preserve"> referido</w:t>
      </w:r>
      <w:r w:rsidR="00DC0604">
        <w:rPr>
          <w:rFonts w:ascii="Arial" w:hAnsi="Arial" w:cs="Arial"/>
          <w:color w:val="000000"/>
        </w:rPr>
        <w:t>s</w:t>
      </w:r>
      <w:r w:rsidR="008E2708">
        <w:rPr>
          <w:rFonts w:ascii="Arial" w:hAnsi="Arial" w:cs="Arial"/>
          <w:color w:val="000000"/>
        </w:rPr>
        <w:t xml:space="preserve"> recurso</w:t>
      </w:r>
      <w:r w:rsidR="00DC0604">
        <w:rPr>
          <w:rFonts w:ascii="Arial" w:hAnsi="Arial" w:cs="Arial"/>
          <w:color w:val="000000"/>
        </w:rPr>
        <w:t>s</w:t>
      </w:r>
      <w:r w:rsidR="00CE35A8" w:rsidRPr="008E2708">
        <w:rPr>
          <w:rFonts w:ascii="Arial" w:hAnsi="Arial" w:cs="Arial"/>
          <w:color w:val="000000"/>
        </w:rPr>
        <w:t xml:space="preserve"> cumple</w:t>
      </w:r>
      <w:r w:rsidR="00DC0604">
        <w:rPr>
          <w:rFonts w:ascii="Arial" w:hAnsi="Arial" w:cs="Arial"/>
          <w:color w:val="000000"/>
        </w:rPr>
        <w:t>n</w:t>
      </w:r>
      <w:r w:rsidR="00CE35A8" w:rsidRPr="008E2708">
        <w:rPr>
          <w:rFonts w:ascii="Arial" w:hAnsi="Arial" w:cs="Arial"/>
          <w:color w:val="000000"/>
        </w:rPr>
        <w:t xml:space="preserve"> </w:t>
      </w:r>
      <w:r w:rsidR="00D34459" w:rsidRPr="008E2708">
        <w:rPr>
          <w:rFonts w:ascii="Arial" w:hAnsi="Arial" w:cs="Arial"/>
          <w:color w:val="000000"/>
        </w:rPr>
        <w:t>los requisitos especiales</w:t>
      </w:r>
      <w:r w:rsidR="00CE35A8" w:rsidRPr="008E2708">
        <w:rPr>
          <w:rFonts w:ascii="Arial" w:hAnsi="Arial" w:cs="Arial"/>
          <w:color w:val="000000"/>
        </w:rPr>
        <w:t>, porque</w:t>
      </w:r>
      <w:r w:rsidR="00D34459" w:rsidRPr="008E2708">
        <w:rPr>
          <w:rFonts w:ascii="Arial" w:hAnsi="Arial" w:cs="Arial"/>
          <w:color w:val="000000"/>
        </w:rPr>
        <w:t>:</w:t>
      </w:r>
      <w:r w:rsidR="00CE35A8" w:rsidRPr="008E2708">
        <w:rPr>
          <w:rFonts w:ascii="Arial" w:hAnsi="Arial" w:cs="Arial"/>
          <w:color w:val="000000"/>
        </w:rPr>
        <w:t xml:space="preserve"> </w:t>
      </w:r>
      <w:r w:rsidR="00CE35A8" w:rsidRPr="008E2708">
        <w:rPr>
          <w:rFonts w:ascii="Arial" w:hAnsi="Arial" w:cs="Arial"/>
          <w:b/>
          <w:bCs/>
          <w:i/>
          <w:iCs/>
          <w:color w:val="000000"/>
        </w:rPr>
        <w:t xml:space="preserve">a) </w:t>
      </w:r>
      <w:r w:rsidR="00CE35A8" w:rsidRPr="008E2708">
        <w:rPr>
          <w:rFonts w:ascii="Arial" w:hAnsi="Arial" w:cs="Arial"/>
          <w:color w:val="000000"/>
        </w:rPr>
        <w:t>señala</w:t>
      </w:r>
      <w:r w:rsidR="00DC0604">
        <w:rPr>
          <w:rFonts w:ascii="Arial" w:hAnsi="Arial" w:cs="Arial"/>
          <w:color w:val="000000"/>
        </w:rPr>
        <w:t>n</w:t>
      </w:r>
      <w:r w:rsidR="00CE35A8" w:rsidRPr="008E2708">
        <w:rPr>
          <w:rFonts w:ascii="Arial" w:hAnsi="Arial" w:cs="Arial"/>
          <w:color w:val="000000"/>
        </w:rPr>
        <w:t xml:space="preserve"> la elección que se impugna</w:t>
      </w:r>
      <w:r w:rsidR="005E0747" w:rsidRPr="008E2708">
        <w:rPr>
          <w:rFonts w:ascii="Arial" w:hAnsi="Arial" w:cs="Arial"/>
          <w:color w:val="000000"/>
        </w:rPr>
        <w:t>,</w:t>
      </w:r>
      <w:r w:rsidR="00CE35A8" w:rsidRPr="008E2708">
        <w:rPr>
          <w:rFonts w:ascii="Arial" w:hAnsi="Arial" w:cs="Arial"/>
          <w:color w:val="000000"/>
        </w:rPr>
        <w:t xml:space="preserve"> </w:t>
      </w:r>
      <w:r w:rsidR="00CE35A8" w:rsidRPr="008E2708">
        <w:rPr>
          <w:rFonts w:ascii="Arial" w:hAnsi="Arial" w:cs="Arial"/>
          <w:b/>
          <w:bCs/>
          <w:i/>
          <w:iCs/>
          <w:color w:val="000000"/>
        </w:rPr>
        <w:t>b)</w:t>
      </w:r>
      <w:r w:rsidR="00CE35A8" w:rsidRPr="008E2708">
        <w:rPr>
          <w:rFonts w:ascii="Arial" w:hAnsi="Arial" w:cs="Arial"/>
          <w:color w:val="000000"/>
        </w:rPr>
        <w:t xml:space="preserve"> menciona</w:t>
      </w:r>
      <w:r w:rsidR="00DC0604">
        <w:rPr>
          <w:rFonts w:ascii="Arial" w:hAnsi="Arial" w:cs="Arial"/>
          <w:color w:val="000000"/>
        </w:rPr>
        <w:t>n</w:t>
      </w:r>
      <w:r w:rsidR="00CE35A8" w:rsidRPr="008E2708">
        <w:rPr>
          <w:rFonts w:ascii="Arial" w:hAnsi="Arial" w:cs="Arial"/>
          <w:color w:val="000000"/>
        </w:rPr>
        <w:t xml:space="preserve"> de manera individualizada el acta de cóm</w:t>
      </w:r>
      <w:r w:rsidR="005E0747" w:rsidRPr="008E2708">
        <w:rPr>
          <w:rFonts w:ascii="Arial" w:hAnsi="Arial" w:cs="Arial"/>
          <w:color w:val="000000"/>
        </w:rPr>
        <w:t xml:space="preserve">puto de la elección que se impugna, </w:t>
      </w:r>
      <w:r w:rsidR="005E0747" w:rsidRPr="008E2708">
        <w:rPr>
          <w:rFonts w:ascii="Arial" w:hAnsi="Arial" w:cs="Arial"/>
          <w:b/>
          <w:bCs/>
          <w:i/>
          <w:iCs/>
          <w:color w:val="000000"/>
        </w:rPr>
        <w:t>c)</w:t>
      </w:r>
      <w:r w:rsidR="005E0747" w:rsidRPr="008E2708">
        <w:rPr>
          <w:rFonts w:ascii="Arial" w:hAnsi="Arial" w:cs="Arial"/>
          <w:color w:val="000000"/>
        </w:rPr>
        <w:t xml:space="preserve"> menciona de manera individualizada la</w:t>
      </w:r>
      <w:r w:rsidR="00DC0604">
        <w:rPr>
          <w:rFonts w:ascii="Arial" w:hAnsi="Arial" w:cs="Arial"/>
          <w:color w:val="000000"/>
        </w:rPr>
        <w:t>s</w:t>
      </w:r>
      <w:r w:rsidR="005E0747" w:rsidRPr="008E2708">
        <w:rPr>
          <w:rFonts w:ascii="Arial" w:hAnsi="Arial" w:cs="Arial"/>
          <w:color w:val="000000"/>
        </w:rPr>
        <w:t xml:space="preserve"> casilla</w:t>
      </w:r>
      <w:r w:rsidR="00DC0604">
        <w:rPr>
          <w:rFonts w:ascii="Arial" w:hAnsi="Arial" w:cs="Arial"/>
          <w:color w:val="000000"/>
        </w:rPr>
        <w:t>s</w:t>
      </w:r>
      <w:r w:rsidR="005E0747" w:rsidRPr="008E2708">
        <w:rPr>
          <w:rFonts w:ascii="Arial" w:hAnsi="Arial" w:cs="Arial"/>
          <w:color w:val="000000"/>
        </w:rPr>
        <w:t xml:space="preserve"> cuya votación se solicita su anulación, así como la causal invocada</w:t>
      </w:r>
      <w:r w:rsidR="008E2708">
        <w:rPr>
          <w:rFonts w:ascii="Arial" w:hAnsi="Arial" w:cs="Arial"/>
          <w:color w:val="000000"/>
        </w:rPr>
        <w:t xml:space="preserve"> y</w:t>
      </w:r>
      <w:r w:rsidR="00CE35A8" w:rsidRPr="008E2708">
        <w:rPr>
          <w:rFonts w:ascii="Arial" w:hAnsi="Arial" w:cs="Arial"/>
          <w:color w:val="000000"/>
        </w:rPr>
        <w:t xml:space="preserve"> </w:t>
      </w:r>
      <w:r w:rsidR="005E0747" w:rsidRPr="008E2708">
        <w:rPr>
          <w:rFonts w:ascii="Arial" w:hAnsi="Arial" w:cs="Arial"/>
          <w:b/>
          <w:bCs/>
          <w:i/>
          <w:iCs/>
          <w:color w:val="000000"/>
        </w:rPr>
        <w:t xml:space="preserve">d) </w:t>
      </w:r>
      <w:r w:rsidR="005E0747" w:rsidRPr="008E2708">
        <w:rPr>
          <w:rFonts w:ascii="Arial" w:hAnsi="Arial" w:cs="Arial"/>
          <w:color w:val="000000"/>
        </w:rPr>
        <w:t xml:space="preserve">manifiestan los hechos o causas por las cuales se impugna el otorgamiento de las constancias de mayoría o asignación. </w:t>
      </w:r>
      <w:r w:rsidR="00C303D3">
        <w:rPr>
          <w:rFonts w:ascii="Arial" w:hAnsi="Arial" w:cs="Arial"/>
          <w:color w:val="000000"/>
        </w:rPr>
        <w:t xml:space="preserve">Lo anterior, </w:t>
      </w:r>
      <w:r w:rsidR="005E0747" w:rsidRPr="008E2708">
        <w:rPr>
          <w:rFonts w:ascii="Arial" w:hAnsi="Arial" w:cs="Arial"/>
          <w:color w:val="000000"/>
        </w:rPr>
        <w:t xml:space="preserve">de conformidad con </w:t>
      </w:r>
      <w:r w:rsidR="00CE35A8" w:rsidRPr="008E2708">
        <w:rPr>
          <w:rFonts w:ascii="Arial" w:hAnsi="Arial" w:cs="Arial"/>
          <w:color w:val="000000"/>
        </w:rPr>
        <w:t>el artículo 341 del Código Electoral</w:t>
      </w:r>
      <w:r w:rsidR="00C303D3">
        <w:rPr>
          <w:rStyle w:val="Refdenotaalpie"/>
          <w:rFonts w:ascii="Arial" w:hAnsi="Arial" w:cs="Arial"/>
          <w:color w:val="000000"/>
        </w:rPr>
        <w:footnoteReference w:id="5"/>
      </w:r>
      <w:r w:rsidR="00CE35A8" w:rsidRPr="008E2708">
        <w:rPr>
          <w:rFonts w:ascii="Arial" w:hAnsi="Arial" w:cs="Arial"/>
          <w:color w:val="000000"/>
        </w:rPr>
        <w:t>.</w:t>
      </w:r>
    </w:p>
    <w:p w14:paraId="20CF2D3F" w14:textId="77777777" w:rsidR="000A77C3" w:rsidRDefault="000A77C3" w:rsidP="000A77C3">
      <w:pPr>
        <w:pStyle w:val="Sinespaciado"/>
      </w:pPr>
    </w:p>
    <w:p w14:paraId="4796FBFC" w14:textId="7ECCCF11" w:rsidR="000A77C3" w:rsidRPr="001C79F6" w:rsidRDefault="000A77C3" w:rsidP="006F7A45">
      <w:pPr>
        <w:pStyle w:val="NormalWeb"/>
        <w:spacing w:before="0" w:beforeAutospacing="0" w:after="0" w:afterAutospacing="0" w:line="360" w:lineRule="auto"/>
        <w:jc w:val="both"/>
        <w:rPr>
          <w:rFonts w:ascii="Arial" w:hAnsi="Arial" w:cs="Arial"/>
          <w:b/>
          <w:bCs/>
          <w:color w:val="000000"/>
        </w:rPr>
      </w:pPr>
      <w:r w:rsidRPr="001C79F6">
        <w:rPr>
          <w:rFonts w:ascii="Arial" w:hAnsi="Arial" w:cs="Arial"/>
          <w:b/>
          <w:bCs/>
          <w:color w:val="000000"/>
        </w:rPr>
        <w:t>V. Pruebas supervenientes</w:t>
      </w:r>
    </w:p>
    <w:p w14:paraId="1230B5B7" w14:textId="77777777" w:rsidR="001C79F6" w:rsidRDefault="001C79F6" w:rsidP="001C79F6">
      <w:pPr>
        <w:pStyle w:val="Sinespaciado"/>
      </w:pPr>
    </w:p>
    <w:p w14:paraId="6B29E3CF" w14:textId="30A43AD0" w:rsidR="000A77C3" w:rsidRDefault="000A77C3" w:rsidP="001C79F6">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Mediante escritos presentados el 5 y 20 de julio, respectivamente, </w:t>
      </w:r>
      <w:r w:rsidRPr="000A77C3">
        <w:rPr>
          <w:rFonts w:ascii="Arial" w:hAnsi="Arial" w:cs="Arial"/>
          <w:color w:val="000000"/>
        </w:rPr>
        <w:t xml:space="preserve">Juan Francisco Andrés </w:t>
      </w:r>
      <w:proofErr w:type="spellStart"/>
      <w:r w:rsidRPr="000A77C3">
        <w:rPr>
          <w:rFonts w:ascii="Arial" w:hAnsi="Arial" w:cs="Arial"/>
          <w:color w:val="000000"/>
        </w:rPr>
        <w:t>Gavuzzo</w:t>
      </w:r>
      <w:proofErr w:type="spellEnd"/>
      <w:r w:rsidRPr="000A77C3">
        <w:rPr>
          <w:rFonts w:ascii="Arial" w:hAnsi="Arial" w:cs="Arial"/>
          <w:color w:val="000000"/>
        </w:rPr>
        <w:t xml:space="preserve"> Navarro en su calidad de representante legal de la parte actora, </w:t>
      </w:r>
      <w:r w:rsidR="001C79F6">
        <w:rPr>
          <w:rFonts w:ascii="Arial" w:hAnsi="Arial" w:cs="Arial"/>
          <w:color w:val="000000"/>
        </w:rPr>
        <w:t xml:space="preserve">ofreció diversas documentales como pruebas supervenientes. </w:t>
      </w:r>
    </w:p>
    <w:p w14:paraId="27711DEC" w14:textId="77777777" w:rsidR="00565EEA" w:rsidRDefault="00565EEA" w:rsidP="00565EEA">
      <w:pPr>
        <w:pStyle w:val="Sinespaciado"/>
      </w:pPr>
    </w:p>
    <w:p w14:paraId="6B0768FB" w14:textId="35C9204C" w:rsidR="001C79F6" w:rsidRPr="00565EEA" w:rsidRDefault="001C79F6" w:rsidP="00565EEA">
      <w:pPr>
        <w:pStyle w:val="NormalWeb"/>
        <w:spacing w:before="0" w:beforeAutospacing="0" w:after="0" w:afterAutospacing="0" w:line="360" w:lineRule="auto"/>
        <w:jc w:val="both"/>
        <w:rPr>
          <w:rFonts w:ascii="Arial" w:hAnsi="Arial" w:cs="Arial"/>
          <w:color w:val="000000"/>
        </w:rPr>
      </w:pPr>
      <w:r>
        <w:rPr>
          <w:rFonts w:ascii="Arial" w:hAnsi="Arial" w:cs="Arial"/>
          <w:color w:val="000000"/>
        </w:rPr>
        <w:t>Los documentos ofrecidos el 5 de julio son los siguientes:</w:t>
      </w:r>
      <w:r w:rsidR="00565EEA">
        <w:rPr>
          <w:rFonts w:ascii="Arial" w:hAnsi="Arial" w:cs="Arial"/>
          <w:color w:val="000000"/>
        </w:rPr>
        <w:t xml:space="preserve"> </w:t>
      </w:r>
      <w:r w:rsidR="00565EEA">
        <w:rPr>
          <w:rFonts w:ascii="Arial" w:hAnsi="Arial" w:cs="Arial"/>
          <w:b/>
          <w:bCs/>
          <w:i/>
          <w:iCs/>
          <w:color w:val="000000"/>
        </w:rPr>
        <w:t xml:space="preserve">i) </w:t>
      </w:r>
      <w:r w:rsidR="000A77C3" w:rsidRPr="000A77C3">
        <w:rPr>
          <w:rFonts w:ascii="Arial" w:hAnsi="Arial" w:cs="Arial"/>
          <w:color w:val="000000"/>
        </w:rPr>
        <w:t xml:space="preserve">copia certificada de la resolución de la Comisión de Quejas y Denuncias del Instituto Local, emitida dentro del expediente IEE/PES/097/2021, </w:t>
      </w:r>
      <w:proofErr w:type="spellStart"/>
      <w:r w:rsidR="00565EEA">
        <w:rPr>
          <w:rFonts w:ascii="Arial" w:hAnsi="Arial" w:cs="Arial"/>
          <w:b/>
          <w:bCs/>
          <w:i/>
          <w:iCs/>
          <w:color w:val="000000"/>
        </w:rPr>
        <w:t>ii</w:t>
      </w:r>
      <w:proofErr w:type="spellEnd"/>
      <w:r w:rsidR="00565EEA">
        <w:rPr>
          <w:rFonts w:ascii="Arial" w:hAnsi="Arial" w:cs="Arial"/>
          <w:b/>
          <w:bCs/>
          <w:i/>
          <w:iCs/>
          <w:color w:val="000000"/>
        </w:rPr>
        <w:t xml:space="preserve">) </w:t>
      </w:r>
      <w:r w:rsidR="00565EEA">
        <w:rPr>
          <w:rFonts w:ascii="Arial" w:hAnsi="Arial" w:cs="Arial"/>
          <w:color w:val="000000"/>
        </w:rPr>
        <w:t>c</w:t>
      </w:r>
      <w:r>
        <w:rPr>
          <w:rFonts w:ascii="Arial" w:hAnsi="Arial" w:cs="Arial"/>
          <w:color w:val="000000"/>
        </w:rPr>
        <w:t xml:space="preserve">opia </w:t>
      </w:r>
      <w:r w:rsidR="00604223">
        <w:rPr>
          <w:rFonts w:ascii="Arial" w:hAnsi="Arial" w:cs="Arial"/>
          <w:color w:val="000000"/>
        </w:rPr>
        <w:t>simple</w:t>
      </w:r>
      <w:r>
        <w:rPr>
          <w:rFonts w:ascii="Arial" w:hAnsi="Arial" w:cs="Arial"/>
          <w:color w:val="000000"/>
        </w:rPr>
        <w:t xml:space="preserve"> de </w:t>
      </w:r>
      <w:r w:rsidR="000A77C3" w:rsidRPr="000A77C3">
        <w:rPr>
          <w:rFonts w:ascii="Arial" w:hAnsi="Arial" w:cs="Arial"/>
          <w:color w:val="000000"/>
        </w:rPr>
        <w:t>la sentencia dictada por este Tribunal Electoral dentro del expediente TEEA-PES-062/2021</w:t>
      </w:r>
      <w:r>
        <w:rPr>
          <w:rFonts w:ascii="Arial" w:hAnsi="Arial" w:cs="Arial"/>
          <w:color w:val="000000"/>
        </w:rPr>
        <w:t xml:space="preserve"> y, </w:t>
      </w:r>
      <w:proofErr w:type="spellStart"/>
      <w:r w:rsidR="00565EEA" w:rsidRPr="00565EEA">
        <w:rPr>
          <w:rFonts w:ascii="Arial" w:hAnsi="Arial" w:cs="Arial"/>
          <w:b/>
          <w:bCs/>
          <w:i/>
          <w:iCs/>
          <w:color w:val="000000"/>
        </w:rPr>
        <w:t>iii</w:t>
      </w:r>
      <w:proofErr w:type="spellEnd"/>
      <w:r w:rsidR="00565EEA" w:rsidRPr="00565EEA">
        <w:rPr>
          <w:rFonts w:ascii="Arial" w:hAnsi="Arial" w:cs="Arial"/>
          <w:b/>
          <w:bCs/>
          <w:i/>
          <w:iCs/>
          <w:color w:val="000000"/>
        </w:rPr>
        <w:t>)</w:t>
      </w:r>
      <w:r w:rsidR="00565EEA">
        <w:rPr>
          <w:rFonts w:ascii="Arial" w:hAnsi="Arial" w:cs="Arial"/>
          <w:i/>
          <w:iCs/>
          <w:color w:val="000000"/>
        </w:rPr>
        <w:t xml:space="preserve"> </w:t>
      </w:r>
      <w:r w:rsidR="00604223">
        <w:rPr>
          <w:rFonts w:ascii="Arial" w:hAnsi="Arial" w:cs="Arial"/>
          <w:i/>
          <w:iCs/>
          <w:color w:val="000000"/>
        </w:rPr>
        <w:t>o</w:t>
      </w:r>
      <w:r w:rsidR="00604223">
        <w:rPr>
          <w:rFonts w:ascii="Arial" w:hAnsi="Arial" w:cs="Arial"/>
          <w:color w:val="000000"/>
        </w:rPr>
        <w:t>riginal</w:t>
      </w:r>
      <w:r>
        <w:rPr>
          <w:rFonts w:ascii="Arial" w:hAnsi="Arial" w:cs="Arial"/>
          <w:color w:val="000000"/>
        </w:rPr>
        <w:t xml:space="preserve"> de las </w:t>
      </w:r>
      <w:r w:rsidR="000A77C3" w:rsidRPr="000A77C3">
        <w:rPr>
          <w:rFonts w:ascii="Arial" w:hAnsi="Arial" w:cs="Arial"/>
          <w:color w:val="000000"/>
        </w:rPr>
        <w:t>cédulas de notificación</w:t>
      </w:r>
      <w:r>
        <w:rPr>
          <w:rFonts w:ascii="Arial" w:hAnsi="Arial" w:cs="Arial"/>
          <w:color w:val="000000"/>
        </w:rPr>
        <w:t xml:space="preserve"> personales</w:t>
      </w:r>
      <w:r w:rsidR="000A77C3" w:rsidRPr="000A77C3">
        <w:rPr>
          <w:rFonts w:ascii="Arial" w:hAnsi="Arial" w:cs="Arial"/>
          <w:color w:val="000000"/>
        </w:rPr>
        <w:t xml:space="preserve"> respectivas. </w:t>
      </w:r>
    </w:p>
    <w:p w14:paraId="52DE24FA" w14:textId="21F4C86D" w:rsidR="000A77C3" w:rsidRDefault="001C79F6" w:rsidP="00565EEA">
      <w:pPr>
        <w:pStyle w:val="NormalWeb"/>
        <w:spacing w:before="0" w:beforeAutospacing="0" w:after="0" w:afterAutospacing="0" w:line="360" w:lineRule="auto"/>
        <w:jc w:val="both"/>
        <w:rPr>
          <w:rFonts w:ascii="Arial" w:hAnsi="Arial" w:cs="Arial"/>
          <w:color w:val="000000"/>
        </w:rPr>
      </w:pPr>
      <w:r>
        <w:rPr>
          <w:rFonts w:ascii="Arial" w:hAnsi="Arial" w:cs="Arial"/>
          <w:color w:val="000000"/>
        </w:rPr>
        <w:lastRenderedPageBreak/>
        <w:t>Por medio del escrito de fecha 20 de julio,</w:t>
      </w:r>
      <w:r w:rsidR="000A77C3" w:rsidRPr="000A77C3">
        <w:rPr>
          <w:rFonts w:ascii="Arial" w:hAnsi="Arial" w:cs="Arial"/>
          <w:color w:val="000000"/>
        </w:rPr>
        <w:t xml:space="preserve"> exhib</w:t>
      </w:r>
      <w:r w:rsidR="00565EEA">
        <w:rPr>
          <w:rFonts w:ascii="Arial" w:hAnsi="Arial" w:cs="Arial"/>
          <w:color w:val="000000"/>
        </w:rPr>
        <w:t>ió c</w:t>
      </w:r>
      <w:r w:rsidR="000A77C3" w:rsidRPr="000A77C3">
        <w:rPr>
          <w:rFonts w:ascii="Arial" w:hAnsi="Arial" w:cs="Arial"/>
          <w:color w:val="000000"/>
        </w:rPr>
        <w:t xml:space="preserve">opia simple de la resolución </w:t>
      </w:r>
      <w:r w:rsidRPr="000A77C3">
        <w:rPr>
          <w:rFonts w:ascii="Arial" w:hAnsi="Arial" w:cs="Arial"/>
          <w:color w:val="000000"/>
        </w:rPr>
        <w:t xml:space="preserve">dictada </w:t>
      </w:r>
      <w:r>
        <w:rPr>
          <w:rFonts w:ascii="Arial" w:hAnsi="Arial" w:cs="Arial"/>
          <w:color w:val="000000"/>
        </w:rPr>
        <w:t>por</w:t>
      </w:r>
      <w:r w:rsidR="000A77C3" w:rsidRPr="000A77C3">
        <w:rPr>
          <w:rFonts w:ascii="Arial" w:hAnsi="Arial" w:cs="Arial"/>
          <w:color w:val="000000"/>
        </w:rPr>
        <w:t xml:space="preserve"> la Sala Monterrey, dentro del asunto SM-JDC-215/2021 y acumulados, que confirm</w:t>
      </w:r>
      <w:r w:rsidR="00604223">
        <w:rPr>
          <w:rFonts w:ascii="Arial" w:hAnsi="Arial" w:cs="Arial"/>
          <w:color w:val="000000"/>
        </w:rPr>
        <w:t>ó</w:t>
      </w:r>
      <w:r w:rsidR="000A77C3" w:rsidRPr="000A77C3">
        <w:rPr>
          <w:rFonts w:ascii="Arial" w:hAnsi="Arial" w:cs="Arial"/>
          <w:color w:val="000000"/>
        </w:rPr>
        <w:t xml:space="preserve"> el diverso TEEA-PES-062/2021.</w:t>
      </w:r>
    </w:p>
    <w:p w14:paraId="20CADCBB" w14:textId="77777777" w:rsidR="00565EEA" w:rsidRPr="00604223" w:rsidRDefault="00565EEA" w:rsidP="00604223">
      <w:pPr>
        <w:pStyle w:val="Sinespaciado"/>
      </w:pPr>
    </w:p>
    <w:p w14:paraId="1734A66C" w14:textId="6057FBD3" w:rsidR="001C79F6" w:rsidRDefault="001C79F6" w:rsidP="00604223">
      <w:pPr>
        <w:pStyle w:val="NormalWeb"/>
        <w:spacing w:before="0" w:beforeAutospacing="0" w:after="0" w:afterAutospacing="0" w:line="360" w:lineRule="auto"/>
        <w:jc w:val="both"/>
        <w:rPr>
          <w:rFonts w:ascii="Arial" w:hAnsi="Arial" w:cs="Arial"/>
          <w:color w:val="000000"/>
        </w:rPr>
      </w:pPr>
      <w:r>
        <w:rPr>
          <w:rFonts w:ascii="Arial" w:hAnsi="Arial" w:cs="Arial"/>
          <w:color w:val="000000"/>
        </w:rPr>
        <w:t>El artículo 310, último párrafo, del Código Electoral, establece que en ningún caso se tomarán en cuenta para resolver las pruebas que sean ofrecidas y aportadas fuera de los plazos legales, excepto las supervenientes.</w:t>
      </w:r>
      <w:r>
        <w:rPr>
          <w:rStyle w:val="Refdenotaalpie"/>
          <w:rFonts w:ascii="Arial" w:hAnsi="Arial" w:cs="Arial"/>
          <w:color w:val="000000"/>
        </w:rPr>
        <w:footnoteReference w:id="6"/>
      </w:r>
    </w:p>
    <w:p w14:paraId="2A64B49B" w14:textId="77777777" w:rsidR="00604223" w:rsidRPr="00604223" w:rsidRDefault="00604223" w:rsidP="00604223">
      <w:pPr>
        <w:pStyle w:val="Sinespaciado"/>
      </w:pPr>
    </w:p>
    <w:p w14:paraId="530E75E6" w14:textId="435BD82F" w:rsidR="00604223" w:rsidRDefault="001C79F6" w:rsidP="00604223">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Al respecto, la Sala Superior ha considerado que una prueba tiene el carácter de superveniente cuando: </w:t>
      </w:r>
      <w:r>
        <w:rPr>
          <w:rFonts w:ascii="Arial" w:hAnsi="Arial" w:cs="Arial"/>
          <w:b/>
          <w:bCs/>
          <w:i/>
          <w:iCs/>
          <w:color w:val="000000"/>
        </w:rPr>
        <w:t xml:space="preserve">a) </w:t>
      </w:r>
      <w:r>
        <w:rPr>
          <w:rFonts w:ascii="Arial" w:hAnsi="Arial" w:cs="Arial"/>
          <w:color w:val="000000"/>
        </w:rPr>
        <w:t xml:space="preserve">surge después del plazo legal en que deba aportarse, o </w:t>
      </w:r>
      <w:r>
        <w:rPr>
          <w:rFonts w:ascii="Arial" w:hAnsi="Arial" w:cs="Arial"/>
          <w:b/>
          <w:bCs/>
          <w:i/>
          <w:iCs/>
          <w:color w:val="000000"/>
        </w:rPr>
        <w:t>b)</w:t>
      </w:r>
      <w:r>
        <w:rPr>
          <w:rFonts w:ascii="Arial" w:hAnsi="Arial" w:cs="Arial"/>
          <w:color w:val="000000"/>
        </w:rPr>
        <w:t xml:space="preserve"> surge antes de que termine ese plazo, cuando el oferente no pudo ofertarla porque la desconocía o existían obstáculos que no estaban a su alcance superar.</w:t>
      </w:r>
      <w:r>
        <w:rPr>
          <w:rStyle w:val="Refdenotaalpie"/>
          <w:rFonts w:ascii="Arial" w:hAnsi="Arial" w:cs="Arial"/>
          <w:color w:val="000000"/>
        </w:rPr>
        <w:footnoteReference w:id="7"/>
      </w:r>
      <w:r w:rsidR="00604223">
        <w:rPr>
          <w:rFonts w:ascii="Arial" w:hAnsi="Arial" w:cs="Arial"/>
          <w:color w:val="000000"/>
        </w:rPr>
        <w:t xml:space="preserve"> En</w:t>
      </w:r>
      <w:r w:rsidR="00565EEA">
        <w:rPr>
          <w:rFonts w:ascii="Arial" w:hAnsi="Arial" w:cs="Arial"/>
          <w:color w:val="000000"/>
        </w:rPr>
        <w:t xml:space="preserve"> todos los casos, los medios de convicción deberán guardar relación con la materia de la controversia y ser determinantes para acreditar la violación reclamada. </w:t>
      </w:r>
    </w:p>
    <w:p w14:paraId="3112A716" w14:textId="77777777" w:rsidR="00604223" w:rsidRDefault="00604223" w:rsidP="00604223">
      <w:pPr>
        <w:pStyle w:val="Sinespaciado"/>
      </w:pPr>
    </w:p>
    <w:p w14:paraId="5C0767CB" w14:textId="6CCDDFE1" w:rsidR="009B4EBB" w:rsidRDefault="00565EEA" w:rsidP="009B4EBB">
      <w:pPr>
        <w:pStyle w:val="NormalWeb"/>
        <w:spacing w:before="0" w:beforeAutospacing="0" w:after="0" w:afterAutospacing="0" w:line="360" w:lineRule="auto"/>
        <w:jc w:val="both"/>
        <w:rPr>
          <w:rFonts w:ascii="Arial" w:hAnsi="Arial" w:cs="Arial"/>
          <w:color w:val="000000"/>
        </w:rPr>
      </w:pPr>
      <w:r>
        <w:rPr>
          <w:rFonts w:ascii="Arial" w:hAnsi="Arial" w:cs="Arial"/>
          <w:color w:val="000000"/>
        </w:rPr>
        <w:t>Por tanto, en lo relativo a la resolución de la Comisión de Quejas y Denuncias del Instituto local</w:t>
      </w:r>
      <w:r w:rsidR="009B4EBB">
        <w:rPr>
          <w:rFonts w:ascii="Arial" w:hAnsi="Arial" w:cs="Arial"/>
          <w:color w:val="000000"/>
        </w:rPr>
        <w:t xml:space="preserve"> que determina la adopción de medidas cautelares dentro del procedimiento especial sancionador IEE/PES/097/2021, así como la cédula de notificación personal de esta, se admiten al reunir las características para ser consideradas como pruebas supervenientes. </w:t>
      </w:r>
    </w:p>
    <w:p w14:paraId="4A3EABD1" w14:textId="77777777" w:rsidR="009B4EBB" w:rsidRPr="00604223" w:rsidRDefault="009B4EBB" w:rsidP="00604223">
      <w:pPr>
        <w:pStyle w:val="Sinespaciado"/>
      </w:pPr>
    </w:p>
    <w:p w14:paraId="64770456" w14:textId="6F634EC7" w:rsidR="00565EEA" w:rsidRDefault="009B4EBB" w:rsidP="009B4EBB">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Ello, porque se demostró que se generó en una fecha posterior a la presentación de la demanda, es decir, la impugnación se presentó el 13 de junio y la resolución se emitió el 25 siguiente y le fue notificada en misma fecha, por tanto, se demuestra que la desconocía al momento de la impugnación. </w:t>
      </w:r>
    </w:p>
    <w:p w14:paraId="4FD224D3" w14:textId="4BDB9F39" w:rsidR="009B4EBB" w:rsidRPr="00604223" w:rsidRDefault="009B4EBB" w:rsidP="00604223">
      <w:pPr>
        <w:pStyle w:val="Sinespaciado"/>
      </w:pPr>
    </w:p>
    <w:p w14:paraId="528C0074" w14:textId="404EFFB2" w:rsidR="009B4EBB" w:rsidRDefault="009B4EBB" w:rsidP="00604223">
      <w:pPr>
        <w:pStyle w:val="NormalWeb"/>
        <w:spacing w:before="0" w:beforeAutospacing="0" w:after="0" w:afterAutospacing="0" w:line="360" w:lineRule="auto"/>
        <w:jc w:val="both"/>
      </w:pPr>
      <w:r>
        <w:rPr>
          <w:rFonts w:ascii="Arial" w:hAnsi="Arial" w:cs="Arial"/>
          <w:color w:val="000000"/>
        </w:rPr>
        <w:t>Respecto a</w:t>
      </w:r>
      <w:r w:rsidR="00604223">
        <w:rPr>
          <w:rFonts w:ascii="Arial" w:hAnsi="Arial" w:cs="Arial"/>
          <w:color w:val="000000"/>
        </w:rPr>
        <w:t xml:space="preserve"> las copias simples de la sentencia dictada por el Tribunal Electoral (TEEA-PES-062/2021) que determinó la existencia de VPG cometida por José Antonio Arámbula López, por tolerar la emisión de mensajes emitidos por diversos de sus simpatizantes en una rueda prensa en perjuicio de la actora y, a su vez, la dictada por la Sala Monterrey (SM-JDC-215/2021), que confirma la referida sentencia, este Tribunal considera que tales medios probatorios ya s</w:t>
      </w:r>
      <w:r w:rsidR="009D547F">
        <w:rPr>
          <w:rFonts w:ascii="Arial" w:hAnsi="Arial" w:cs="Arial"/>
          <w:color w:val="000000"/>
        </w:rPr>
        <w:t xml:space="preserve">on parte del presente expediente, dado que ambas sentencias fueron referidas en su escrito de nulidad, de ahí que deban ser valorados conforme al estado procesal que tenga tal asunto. </w:t>
      </w:r>
      <w:r w:rsidR="00604223">
        <w:rPr>
          <w:rFonts w:ascii="Arial" w:hAnsi="Arial" w:cs="Arial"/>
          <w:color w:val="000000"/>
        </w:rPr>
        <w:t xml:space="preserve"> </w:t>
      </w:r>
    </w:p>
    <w:p w14:paraId="1CD39B9D" w14:textId="77777777" w:rsidR="009B4EBB" w:rsidRDefault="009B4EBB" w:rsidP="009B4EBB">
      <w:pPr>
        <w:pStyle w:val="Sinespaciado"/>
      </w:pPr>
    </w:p>
    <w:p w14:paraId="62766B9D" w14:textId="77777777" w:rsidR="000A77C3" w:rsidRPr="006F7A45" w:rsidRDefault="000A77C3" w:rsidP="006F7A45">
      <w:pPr>
        <w:pStyle w:val="NormalWeb"/>
        <w:spacing w:before="0" w:beforeAutospacing="0" w:after="0" w:afterAutospacing="0" w:line="360" w:lineRule="auto"/>
        <w:jc w:val="both"/>
        <w:rPr>
          <w:rFonts w:ascii="Arial" w:hAnsi="Arial" w:cs="Arial"/>
          <w:color w:val="000000"/>
        </w:rPr>
      </w:pPr>
    </w:p>
    <w:p w14:paraId="22A4BC7B" w14:textId="7B2003DB" w:rsidR="00A03E4E" w:rsidRPr="008B0A03" w:rsidRDefault="00CF7572">
      <w:pPr>
        <w:pStyle w:val="Ttulo1"/>
        <w:rPr>
          <w:smallCaps w:val="0"/>
        </w:rPr>
      </w:pPr>
      <w:bookmarkStart w:id="2" w:name="_2s8eyo1" w:colFirst="0" w:colLast="0"/>
      <w:bookmarkStart w:id="3" w:name="_Toc70079693"/>
      <w:bookmarkStart w:id="4" w:name="_Toc73381476"/>
      <w:bookmarkEnd w:id="2"/>
      <w:r w:rsidRPr="008B0A03">
        <w:rPr>
          <w:smallCaps w:val="0"/>
        </w:rPr>
        <w:lastRenderedPageBreak/>
        <w:t>V</w:t>
      </w:r>
      <w:r w:rsidR="00146861">
        <w:rPr>
          <w:smallCaps w:val="0"/>
        </w:rPr>
        <w:t>I</w:t>
      </w:r>
      <w:r w:rsidRPr="008B0A03">
        <w:rPr>
          <w:smallCaps w:val="0"/>
        </w:rPr>
        <w:t>. Estudio de fondo</w:t>
      </w:r>
      <w:bookmarkEnd w:id="3"/>
      <w:bookmarkEnd w:id="4"/>
    </w:p>
    <w:p w14:paraId="24DF8B4F" w14:textId="77777777" w:rsidR="00A03E4E" w:rsidRPr="00044D5D" w:rsidRDefault="00A03E4E" w:rsidP="00473B68">
      <w:pPr>
        <w:pStyle w:val="Sinespaciado"/>
        <w:rPr>
          <w:sz w:val="16"/>
          <w:szCs w:val="16"/>
        </w:rPr>
      </w:pPr>
    </w:p>
    <w:p w14:paraId="2EF01A43" w14:textId="5E7E2AFB" w:rsidR="00A03E4E" w:rsidRDefault="00CF7572">
      <w:pPr>
        <w:pStyle w:val="Ttulo1"/>
        <w:jc w:val="left"/>
        <w:rPr>
          <w:smallCaps w:val="0"/>
          <w:u w:val="single"/>
        </w:rPr>
      </w:pPr>
      <w:bookmarkStart w:id="5" w:name="_17dp8vu" w:colFirst="0" w:colLast="0"/>
      <w:bookmarkStart w:id="6" w:name="_Toc70079694"/>
      <w:bookmarkStart w:id="7" w:name="_Toc73381477"/>
      <w:bookmarkEnd w:id="5"/>
      <w:r w:rsidRPr="008B0A03">
        <w:rPr>
          <w:smallCaps w:val="0"/>
          <w:u w:val="single"/>
        </w:rPr>
        <w:t>Apartado preliminar. Definición de la materia de la controversia</w:t>
      </w:r>
      <w:bookmarkEnd w:id="6"/>
      <w:bookmarkEnd w:id="7"/>
      <w:r w:rsidRPr="008B0A03">
        <w:rPr>
          <w:smallCaps w:val="0"/>
          <w:u w:val="single"/>
        </w:rPr>
        <w:t xml:space="preserve"> </w:t>
      </w:r>
    </w:p>
    <w:p w14:paraId="02372F15" w14:textId="77777777" w:rsidR="0066697C" w:rsidRPr="0066697C" w:rsidRDefault="0066697C" w:rsidP="0066697C"/>
    <w:p w14:paraId="765CDCE4" w14:textId="51E032A8" w:rsidR="0066697C" w:rsidRDefault="0066697C" w:rsidP="0066697C">
      <w:pPr>
        <w:pStyle w:val="Prrafodelista"/>
        <w:tabs>
          <w:tab w:val="left" w:pos="426"/>
        </w:tabs>
        <w:spacing w:after="0" w:line="360" w:lineRule="auto"/>
        <w:ind w:left="0"/>
        <w:jc w:val="both"/>
        <w:rPr>
          <w:rFonts w:ascii="Arial" w:hAnsi="Arial" w:cs="Arial"/>
          <w:sz w:val="24"/>
          <w:szCs w:val="24"/>
        </w:rPr>
      </w:pPr>
      <w:r>
        <w:rPr>
          <w:rFonts w:ascii="Arial" w:eastAsia="Arial" w:hAnsi="Arial" w:cs="Arial"/>
          <w:b/>
          <w:sz w:val="24"/>
          <w:szCs w:val="24"/>
        </w:rPr>
        <w:t>a) Acto impugnado.</w:t>
      </w:r>
      <w:r>
        <w:rPr>
          <w:rFonts w:ascii="Arial" w:hAnsi="Arial" w:cs="Arial"/>
          <w:sz w:val="24"/>
          <w:szCs w:val="24"/>
        </w:rPr>
        <w:t xml:space="preserve"> </w:t>
      </w:r>
      <w:r w:rsidR="004D410D" w:rsidRPr="0003731C">
        <w:rPr>
          <w:rFonts w:ascii="Arial" w:hAnsi="Arial" w:cs="Arial"/>
          <w:sz w:val="24"/>
          <w:szCs w:val="24"/>
        </w:rPr>
        <w:t xml:space="preserve">El Consejo Municipal de Jesús María emitió un acuerdo (CME-JMA-A-13/21), en el que validó la elección de tal ayuntamiento por el principio de mayoría relativa y, </w:t>
      </w:r>
      <w:r w:rsidR="00935AC6">
        <w:rPr>
          <w:rFonts w:ascii="Arial" w:hAnsi="Arial" w:cs="Arial"/>
          <w:sz w:val="24"/>
          <w:szCs w:val="24"/>
        </w:rPr>
        <w:t>por tanto</w:t>
      </w:r>
      <w:r w:rsidR="004D410D" w:rsidRPr="0003731C">
        <w:rPr>
          <w:rFonts w:ascii="Arial" w:hAnsi="Arial" w:cs="Arial"/>
          <w:sz w:val="24"/>
          <w:szCs w:val="24"/>
        </w:rPr>
        <w:t xml:space="preserve">, otorgó las constancias de mayoría a la </w:t>
      </w:r>
      <w:r w:rsidR="004F0FB8">
        <w:rPr>
          <w:rFonts w:ascii="Arial" w:hAnsi="Arial" w:cs="Arial"/>
          <w:sz w:val="24"/>
          <w:szCs w:val="24"/>
        </w:rPr>
        <w:t>planilla</w:t>
      </w:r>
      <w:r w:rsidR="004D410D" w:rsidRPr="0003731C">
        <w:rPr>
          <w:rFonts w:ascii="Arial" w:hAnsi="Arial" w:cs="Arial"/>
          <w:sz w:val="24"/>
          <w:szCs w:val="24"/>
        </w:rPr>
        <w:t xml:space="preserve"> integrada por los ciudadanos José Antonio Arámbula López, en carácter de propietario y Jacob De Luna Martínez como suplente, que postuló la Coalición “Por Aguascalientes”.     </w:t>
      </w:r>
    </w:p>
    <w:p w14:paraId="17E26393" w14:textId="77777777" w:rsidR="00DA7079" w:rsidRPr="00C032FB" w:rsidRDefault="00DA7079" w:rsidP="00C032FB">
      <w:pPr>
        <w:pStyle w:val="Sinespaciado"/>
      </w:pPr>
    </w:p>
    <w:p w14:paraId="01C40F91" w14:textId="41FC0E0C" w:rsidR="0066697C" w:rsidRDefault="0066697C" w:rsidP="0066697C">
      <w:pPr>
        <w:spacing w:line="360" w:lineRule="auto"/>
        <w:jc w:val="both"/>
        <w:rPr>
          <w:rFonts w:ascii="Arial" w:eastAsia="Arial" w:hAnsi="Arial" w:cs="Arial"/>
          <w:b/>
          <w:sz w:val="24"/>
          <w:szCs w:val="24"/>
        </w:rPr>
      </w:pPr>
      <w:r>
        <w:rPr>
          <w:rFonts w:ascii="Arial" w:eastAsia="Arial" w:hAnsi="Arial" w:cs="Arial"/>
          <w:b/>
          <w:sz w:val="24"/>
          <w:szCs w:val="24"/>
        </w:rPr>
        <w:t xml:space="preserve">b) Pretensión y planteamientos. </w:t>
      </w:r>
      <w:r w:rsidR="004D410D" w:rsidRPr="006238F1">
        <w:rPr>
          <w:rFonts w:ascii="Arial" w:eastAsia="Arial" w:hAnsi="Arial" w:cs="Arial"/>
          <w:bCs/>
          <w:sz w:val="24"/>
          <w:szCs w:val="24"/>
        </w:rPr>
        <w:t>La parte actora pretende que se revoquen las constancias de mayoría y, a su vez, se anule la elección del referido Municipio.</w:t>
      </w:r>
      <w:r w:rsidR="004D410D">
        <w:rPr>
          <w:rFonts w:ascii="Arial" w:eastAsia="Arial" w:hAnsi="Arial" w:cs="Arial"/>
          <w:bCs/>
          <w:sz w:val="24"/>
          <w:szCs w:val="24"/>
        </w:rPr>
        <w:t xml:space="preserve"> </w:t>
      </w:r>
      <w:r w:rsidR="004D410D" w:rsidRPr="0003731C">
        <w:rPr>
          <w:rFonts w:ascii="Arial" w:eastAsia="Arial" w:hAnsi="Arial" w:cs="Arial"/>
          <w:sz w:val="24"/>
          <w:szCs w:val="24"/>
        </w:rPr>
        <w:t>Para lograr esto plantea, básicamente, lo siguiente:</w:t>
      </w:r>
    </w:p>
    <w:p w14:paraId="036ED9BC" w14:textId="77777777" w:rsidR="00473B68" w:rsidRPr="0090392B" w:rsidRDefault="00473B68" w:rsidP="0090392B">
      <w:pPr>
        <w:pStyle w:val="Sinespaciado"/>
        <w:rPr>
          <w:rFonts w:eastAsia="Arial"/>
        </w:rPr>
      </w:pPr>
    </w:p>
    <w:p w14:paraId="447C2C0C" w14:textId="77777777" w:rsidR="004D410D" w:rsidRPr="0003731C" w:rsidRDefault="004D410D" w:rsidP="004D410D">
      <w:pPr>
        <w:numPr>
          <w:ilvl w:val="0"/>
          <w:numId w:val="3"/>
        </w:numPr>
        <w:pBdr>
          <w:top w:val="nil"/>
          <w:left w:val="nil"/>
          <w:bottom w:val="nil"/>
          <w:right w:val="nil"/>
          <w:between w:val="nil"/>
        </w:pBdr>
        <w:spacing w:line="360" w:lineRule="auto"/>
        <w:jc w:val="both"/>
        <w:rPr>
          <w:rFonts w:ascii="Arial" w:hAnsi="Arial" w:cs="Arial"/>
          <w:color w:val="000000"/>
          <w:sz w:val="24"/>
          <w:szCs w:val="24"/>
        </w:rPr>
      </w:pPr>
      <w:r w:rsidRPr="0003731C">
        <w:rPr>
          <w:rFonts w:ascii="Arial" w:hAnsi="Arial" w:cs="Arial"/>
          <w:color w:val="000000"/>
          <w:sz w:val="24"/>
          <w:szCs w:val="24"/>
        </w:rPr>
        <w:t xml:space="preserve">El hecho de que el candidato ganador hubiese cometido la infracción </w:t>
      </w:r>
      <w:r>
        <w:rPr>
          <w:rFonts w:ascii="Arial" w:hAnsi="Arial" w:cs="Arial"/>
          <w:color w:val="000000"/>
          <w:sz w:val="24"/>
          <w:szCs w:val="24"/>
        </w:rPr>
        <w:t>en materia de</w:t>
      </w:r>
      <w:r w:rsidRPr="0003731C">
        <w:rPr>
          <w:rFonts w:ascii="Arial" w:hAnsi="Arial" w:cs="Arial"/>
          <w:color w:val="000000"/>
          <w:sz w:val="24"/>
          <w:szCs w:val="24"/>
        </w:rPr>
        <w:t xml:space="preserve"> VPG</w:t>
      </w:r>
      <w:r>
        <w:rPr>
          <w:rFonts w:ascii="Arial" w:hAnsi="Arial" w:cs="Arial"/>
          <w:color w:val="000000"/>
          <w:sz w:val="24"/>
          <w:szCs w:val="24"/>
        </w:rPr>
        <w:t xml:space="preserve"> por tolerar la emisión de mensajes emitidos por diversos de sus simpatizantes en una rueda prensa, </w:t>
      </w:r>
      <w:r w:rsidRPr="0003731C">
        <w:rPr>
          <w:rFonts w:ascii="Arial" w:hAnsi="Arial" w:cs="Arial"/>
          <w:color w:val="000000"/>
          <w:sz w:val="24"/>
          <w:szCs w:val="24"/>
        </w:rPr>
        <w:t>en perjuicio de la candidata que obtuvo el segundo lugar,</w:t>
      </w:r>
      <w:r>
        <w:rPr>
          <w:rFonts w:ascii="Arial" w:hAnsi="Arial" w:cs="Arial"/>
          <w:color w:val="000000"/>
          <w:sz w:val="24"/>
          <w:szCs w:val="24"/>
        </w:rPr>
        <w:t xml:space="preserve"> -situación que fue comprobada a través del procedimiento especial sancionador (TEEA-PES-62/2021)- </w:t>
      </w:r>
      <w:r w:rsidRPr="0003731C">
        <w:rPr>
          <w:rFonts w:ascii="Arial" w:hAnsi="Arial" w:cs="Arial"/>
          <w:color w:val="000000"/>
          <w:sz w:val="24"/>
          <w:szCs w:val="24"/>
        </w:rPr>
        <w:t xml:space="preserve">implica la necesidad de anular la elección, al tratarse de violación grave y determinante para el resultado electoral. </w:t>
      </w:r>
    </w:p>
    <w:p w14:paraId="6BDA80AA" w14:textId="674A0598" w:rsidR="00EE349B" w:rsidRPr="00C0761F" w:rsidRDefault="0017128C" w:rsidP="007751EB">
      <w:pPr>
        <w:numPr>
          <w:ilvl w:val="0"/>
          <w:numId w:val="3"/>
        </w:numPr>
        <w:pBdr>
          <w:top w:val="nil"/>
          <w:left w:val="nil"/>
          <w:bottom w:val="nil"/>
          <w:right w:val="nil"/>
          <w:between w:val="nil"/>
        </w:pBdr>
        <w:spacing w:line="360" w:lineRule="auto"/>
        <w:jc w:val="both"/>
      </w:pPr>
      <w:r>
        <w:rPr>
          <w:rFonts w:ascii="Arial" w:hAnsi="Arial" w:cs="Arial"/>
          <w:color w:val="000000"/>
          <w:sz w:val="24"/>
          <w:szCs w:val="24"/>
        </w:rPr>
        <w:t>En 5 casillas s</w:t>
      </w:r>
      <w:r w:rsidR="00651948" w:rsidRPr="00C0761F">
        <w:rPr>
          <w:rFonts w:ascii="Arial" w:hAnsi="Arial" w:cs="Arial"/>
          <w:color w:val="000000"/>
          <w:sz w:val="24"/>
          <w:szCs w:val="24"/>
        </w:rPr>
        <w:t>e actualiza la causal de la nulidad de la votación recibida en casilla</w:t>
      </w:r>
      <w:r>
        <w:rPr>
          <w:rFonts w:ascii="Arial" w:hAnsi="Arial" w:cs="Arial"/>
          <w:color w:val="000000"/>
          <w:sz w:val="24"/>
          <w:szCs w:val="24"/>
        </w:rPr>
        <w:t>,</w:t>
      </w:r>
      <w:r w:rsidR="00651948" w:rsidRPr="00C0761F">
        <w:rPr>
          <w:rFonts w:ascii="Arial" w:hAnsi="Arial" w:cs="Arial"/>
          <w:color w:val="000000"/>
          <w:sz w:val="24"/>
          <w:szCs w:val="24"/>
        </w:rPr>
        <w:t xml:space="preserve"> prevista en el artículo 349, fracción </w:t>
      </w:r>
      <w:r w:rsidR="0090392B">
        <w:rPr>
          <w:rFonts w:ascii="Arial" w:hAnsi="Arial" w:cs="Arial"/>
          <w:color w:val="000000"/>
          <w:sz w:val="24"/>
          <w:szCs w:val="24"/>
        </w:rPr>
        <w:t>V</w:t>
      </w:r>
      <w:r w:rsidR="00651948" w:rsidRPr="00C0761F">
        <w:rPr>
          <w:rFonts w:ascii="Arial" w:hAnsi="Arial" w:cs="Arial"/>
          <w:color w:val="000000"/>
          <w:sz w:val="24"/>
          <w:szCs w:val="24"/>
        </w:rPr>
        <w:t>, del Código Electoral</w:t>
      </w:r>
      <w:r w:rsidR="00C0761F" w:rsidRPr="00C0761F">
        <w:rPr>
          <w:rFonts w:ascii="Arial" w:hAnsi="Arial" w:cs="Arial"/>
          <w:color w:val="000000"/>
          <w:sz w:val="24"/>
          <w:szCs w:val="24"/>
        </w:rPr>
        <w:t xml:space="preserve">, relativa </w:t>
      </w:r>
      <w:r w:rsidR="0090392B">
        <w:rPr>
          <w:rFonts w:ascii="Arial" w:hAnsi="Arial" w:cs="Arial"/>
          <w:color w:val="000000"/>
          <w:sz w:val="24"/>
          <w:szCs w:val="24"/>
        </w:rPr>
        <w:t>a que la votación se recibió por personas u organismos distintos a los facultados por la ley</w:t>
      </w:r>
      <w:r w:rsidR="00EE349B" w:rsidRPr="00C0761F">
        <w:rPr>
          <w:rFonts w:ascii="Arial" w:hAnsi="Arial" w:cs="Arial"/>
          <w:color w:val="000000"/>
          <w:sz w:val="24"/>
          <w:szCs w:val="24"/>
        </w:rPr>
        <w:t xml:space="preserve">, </w:t>
      </w:r>
      <w:r w:rsidR="00C0761F" w:rsidRPr="00C0761F">
        <w:rPr>
          <w:rFonts w:ascii="Arial" w:hAnsi="Arial" w:cs="Arial"/>
          <w:color w:val="000000"/>
          <w:sz w:val="24"/>
          <w:szCs w:val="24"/>
        </w:rPr>
        <w:t xml:space="preserve">ello porque </w:t>
      </w:r>
      <w:r w:rsidR="0090392B">
        <w:rPr>
          <w:rFonts w:ascii="Arial" w:hAnsi="Arial" w:cs="Arial"/>
          <w:color w:val="000000"/>
          <w:sz w:val="24"/>
          <w:szCs w:val="24"/>
        </w:rPr>
        <w:t xml:space="preserve">durante la integración de </w:t>
      </w:r>
      <w:r>
        <w:rPr>
          <w:rFonts w:ascii="Arial" w:hAnsi="Arial" w:cs="Arial"/>
          <w:color w:val="000000"/>
          <w:sz w:val="24"/>
          <w:szCs w:val="24"/>
        </w:rPr>
        <w:t>estas</w:t>
      </w:r>
      <w:r w:rsidR="0090392B">
        <w:rPr>
          <w:rFonts w:ascii="Arial" w:hAnsi="Arial" w:cs="Arial"/>
          <w:color w:val="000000"/>
          <w:sz w:val="24"/>
          <w:szCs w:val="24"/>
        </w:rPr>
        <w:t xml:space="preserve"> se tomó a personas que no pertenecían a la sección electoral.</w:t>
      </w:r>
    </w:p>
    <w:p w14:paraId="4FEA7632" w14:textId="77777777" w:rsidR="00C0761F" w:rsidRPr="00044D5D" w:rsidRDefault="00C0761F" w:rsidP="00044D5D">
      <w:pPr>
        <w:pStyle w:val="Sinespaciado"/>
      </w:pPr>
    </w:p>
    <w:p w14:paraId="0DFAF62C" w14:textId="77777777" w:rsidR="00244564" w:rsidRDefault="00CF7572">
      <w:pPr>
        <w:spacing w:line="360" w:lineRule="auto"/>
        <w:jc w:val="both"/>
        <w:rPr>
          <w:rFonts w:ascii="Arial" w:eastAsia="Arial" w:hAnsi="Arial" w:cs="Arial"/>
          <w:sz w:val="24"/>
          <w:szCs w:val="24"/>
        </w:rPr>
      </w:pPr>
      <w:r w:rsidRPr="008B0A03">
        <w:rPr>
          <w:rFonts w:ascii="Arial" w:eastAsia="Arial" w:hAnsi="Arial" w:cs="Arial"/>
          <w:b/>
          <w:sz w:val="24"/>
          <w:szCs w:val="24"/>
        </w:rPr>
        <w:t>c</w:t>
      </w:r>
      <w:r w:rsidR="00244564">
        <w:rPr>
          <w:rFonts w:ascii="Arial" w:eastAsia="Arial" w:hAnsi="Arial" w:cs="Arial"/>
          <w:b/>
          <w:sz w:val="24"/>
          <w:szCs w:val="24"/>
        </w:rPr>
        <w:t>)</w:t>
      </w:r>
      <w:r w:rsidRPr="008B0A03">
        <w:rPr>
          <w:rFonts w:ascii="Arial" w:eastAsia="Arial" w:hAnsi="Arial" w:cs="Arial"/>
          <w:b/>
          <w:sz w:val="24"/>
          <w:szCs w:val="24"/>
        </w:rPr>
        <w:t xml:space="preserve"> Cuestión a resolver. </w:t>
      </w:r>
      <w:r w:rsidRPr="008B0A03">
        <w:rPr>
          <w:rFonts w:ascii="Arial" w:eastAsia="Arial" w:hAnsi="Arial" w:cs="Arial"/>
          <w:sz w:val="24"/>
          <w:szCs w:val="24"/>
        </w:rPr>
        <w:t>Este Tribunal considera que la materia de la presente controversia consiste en definir</w:t>
      </w:r>
      <w:r w:rsidR="00244564">
        <w:rPr>
          <w:rFonts w:ascii="Arial" w:eastAsia="Arial" w:hAnsi="Arial" w:cs="Arial"/>
          <w:sz w:val="24"/>
          <w:szCs w:val="24"/>
        </w:rPr>
        <w:t>:</w:t>
      </w:r>
      <w:r w:rsidRPr="008B0A03">
        <w:rPr>
          <w:rFonts w:ascii="Arial" w:eastAsia="Arial" w:hAnsi="Arial" w:cs="Arial"/>
          <w:sz w:val="24"/>
          <w:szCs w:val="24"/>
        </w:rPr>
        <w:t xml:space="preserve"> </w:t>
      </w:r>
    </w:p>
    <w:p w14:paraId="20898F39" w14:textId="77777777" w:rsidR="00244564" w:rsidRPr="00F8132F" w:rsidRDefault="00244564" w:rsidP="00C0761F">
      <w:pPr>
        <w:pStyle w:val="Sinespaciado"/>
        <w:rPr>
          <w:rFonts w:eastAsia="Arial"/>
          <w:sz w:val="12"/>
          <w:szCs w:val="12"/>
        </w:rPr>
      </w:pPr>
    </w:p>
    <w:p w14:paraId="0CC2425C" w14:textId="77777777" w:rsidR="004D410D" w:rsidRPr="004D410D" w:rsidRDefault="004D410D" w:rsidP="00935AC6">
      <w:pPr>
        <w:pStyle w:val="Prrafodelista"/>
        <w:numPr>
          <w:ilvl w:val="0"/>
          <w:numId w:val="21"/>
        </w:numPr>
        <w:tabs>
          <w:tab w:val="left" w:pos="426"/>
        </w:tabs>
        <w:spacing w:line="360" w:lineRule="auto"/>
        <w:ind w:left="0" w:firstLine="0"/>
        <w:jc w:val="both"/>
        <w:rPr>
          <w:rFonts w:ascii="Arial" w:eastAsia="Arial" w:hAnsi="Arial" w:cs="Arial"/>
          <w:sz w:val="24"/>
          <w:szCs w:val="24"/>
        </w:rPr>
      </w:pPr>
      <w:r w:rsidRPr="004D410D">
        <w:rPr>
          <w:rFonts w:ascii="Arial" w:eastAsia="Arial" w:hAnsi="Arial" w:cs="Arial"/>
          <w:sz w:val="24"/>
          <w:szCs w:val="24"/>
        </w:rPr>
        <w:t>¿Si el hecho de que se hubiese acreditado la infracción de VPG a través de un procedimiento especial sancionar, en perjuicio de la candidata que obtuvo el segundo lugar, implica una violación grave y determinante para actualizar la nulidad de la elección del Municipio de Jesús María?</w:t>
      </w:r>
    </w:p>
    <w:p w14:paraId="634933C7" w14:textId="310C772A" w:rsidR="0066697C" w:rsidRPr="0051534C" w:rsidRDefault="0006334E" w:rsidP="0066697C">
      <w:pPr>
        <w:pStyle w:val="Prrafodelista"/>
        <w:numPr>
          <w:ilvl w:val="0"/>
          <w:numId w:val="21"/>
        </w:numPr>
        <w:tabs>
          <w:tab w:val="left" w:pos="426"/>
        </w:tabs>
        <w:spacing w:line="360" w:lineRule="auto"/>
        <w:ind w:left="0" w:firstLine="0"/>
        <w:jc w:val="both"/>
        <w:rPr>
          <w:rFonts w:ascii="Arial" w:eastAsia="Arial" w:hAnsi="Arial" w:cs="Arial"/>
          <w:sz w:val="24"/>
          <w:szCs w:val="24"/>
        </w:rPr>
      </w:pPr>
      <w:r>
        <w:rPr>
          <w:rFonts w:ascii="Arial" w:eastAsia="Arial" w:hAnsi="Arial" w:cs="Arial"/>
          <w:sz w:val="24"/>
          <w:szCs w:val="24"/>
        </w:rPr>
        <w:t xml:space="preserve">¿Si </w:t>
      </w:r>
      <w:r w:rsidR="007B69A3">
        <w:rPr>
          <w:rFonts w:ascii="Arial" w:eastAsia="Arial" w:hAnsi="Arial" w:cs="Arial"/>
          <w:sz w:val="24"/>
          <w:szCs w:val="24"/>
        </w:rPr>
        <w:t>en las casillas impugnadas la votación se recibió por personas distintas a las legalmente facultadas y, por tanto</w:t>
      </w:r>
      <w:r w:rsidR="00935AC6">
        <w:rPr>
          <w:rFonts w:ascii="Arial" w:eastAsia="Arial" w:hAnsi="Arial" w:cs="Arial"/>
          <w:sz w:val="24"/>
          <w:szCs w:val="24"/>
        </w:rPr>
        <w:t>, procedería</w:t>
      </w:r>
      <w:r w:rsidR="007B69A3">
        <w:rPr>
          <w:rFonts w:ascii="Arial" w:eastAsia="Arial" w:hAnsi="Arial" w:cs="Arial"/>
          <w:sz w:val="24"/>
          <w:szCs w:val="24"/>
        </w:rPr>
        <w:t xml:space="preserve"> declarar la nulidad de la votación recibida en dichas casillas?</w:t>
      </w:r>
    </w:p>
    <w:p w14:paraId="6857A43E" w14:textId="46444B31" w:rsidR="004D410D" w:rsidRPr="004D410D" w:rsidRDefault="004D410D" w:rsidP="004D410D">
      <w:pPr>
        <w:pStyle w:val="Ttulo1"/>
        <w:rPr>
          <w:b w:val="0"/>
          <w:bCs/>
          <w:smallCaps w:val="0"/>
        </w:rPr>
      </w:pPr>
      <w:bookmarkStart w:id="8" w:name="_3rdcrjn" w:colFirst="0" w:colLast="0"/>
      <w:bookmarkStart w:id="9" w:name="_Toc70079695"/>
      <w:bookmarkStart w:id="10" w:name="_Toc73381478"/>
      <w:bookmarkEnd w:id="8"/>
      <w:r w:rsidRPr="0003731C">
        <w:rPr>
          <w:smallCaps w:val="0"/>
          <w:u w:val="single"/>
        </w:rPr>
        <w:t>Apartado I.</w:t>
      </w:r>
      <w:r w:rsidRPr="0003731C">
        <w:rPr>
          <w:smallCaps w:val="0"/>
        </w:rPr>
        <w:t xml:space="preserve"> Decisión</w:t>
      </w:r>
      <w:bookmarkEnd w:id="9"/>
      <w:bookmarkEnd w:id="10"/>
      <w:r>
        <w:rPr>
          <w:smallCaps w:val="0"/>
        </w:rPr>
        <w:t xml:space="preserve">. </w:t>
      </w:r>
      <w:r w:rsidRPr="004D410D">
        <w:rPr>
          <w:b w:val="0"/>
          <w:bCs/>
          <w:smallCaps w:val="0"/>
        </w:rPr>
        <w:t xml:space="preserve">Este Tribunal considera que debe declararse: </w:t>
      </w:r>
      <w:r w:rsidRPr="004D410D">
        <w:rPr>
          <w:i/>
          <w:iCs/>
          <w:smallCaps w:val="0"/>
        </w:rPr>
        <w:t>a)</w:t>
      </w:r>
      <w:r w:rsidRPr="004D410D">
        <w:rPr>
          <w:b w:val="0"/>
          <w:bCs/>
          <w:smallCaps w:val="0"/>
        </w:rPr>
        <w:t xml:space="preserve"> </w:t>
      </w:r>
      <w:r w:rsidRPr="004D410D">
        <w:rPr>
          <w:smallCaps w:val="0"/>
        </w:rPr>
        <w:t>la validez de la votación recibida en las casillas 394 Básica, 394 Contigua 3, 397 Contigua 7 y 394 Contigua 8</w:t>
      </w:r>
      <w:r w:rsidRPr="004D410D">
        <w:rPr>
          <w:b w:val="0"/>
          <w:bCs/>
          <w:smallCaps w:val="0"/>
        </w:rPr>
        <w:t xml:space="preserve">, porque este órgano jurisdiccional considera que si bien las mesas directivas de dichas casillas no se integraron por las personas que originalmente fueron designadas por la autoridad electoral, estas sí pertenecían a la lista nominal y, por tanto, cumplían con el requisito de referencia, </w:t>
      </w:r>
      <w:r w:rsidRPr="004D410D">
        <w:rPr>
          <w:i/>
          <w:iCs/>
          <w:smallCaps w:val="0"/>
        </w:rPr>
        <w:t>b)</w:t>
      </w:r>
      <w:r w:rsidRPr="004D410D">
        <w:rPr>
          <w:b w:val="0"/>
          <w:bCs/>
          <w:smallCaps w:val="0"/>
        </w:rPr>
        <w:t xml:space="preserve"> </w:t>
      </w:r>
      <w:r w:rsidRPr="004D410D">
        <w:rPr>
          <w:smallCaps w:val="0"/>
        </w:rPr>
        <w:t xml:space="preserve">la nulidad de la votación recibida en la casilla 397 Contigua </w:t>
      </w:r>
      <w:r w:rsidRPr="004D410D">
        <w:rPr>
          <w:smallCaps w:val="0"/>
        </w:rPr>
        <w:lastRenderedPageBreak/>
        <w:t>6</w:t>
      </w:r>
      <w:r w:rsidRPr="004D410D">
        <w:rPr>
          <w:b w:val="0"/>
          <w:bCs/>
          <w:smallCaps w:val="0"/>
        </w:rPr>
        <w:t xml:space="preserve">, porque el tercer escrutador de la mesa directiva de dicha casilla no pertenece a la sección electoral respectiva, lo cual actualizó la causal de nulidad prevista en el artículo 349, fracción V, del Código Electoral y, </w:t>
      </w:r>
      <w:r w:rsidRPr="004D410D">
        <w:rPr>
          <w:i/>
          <w:iCs/>
          <w:smallCaps w:val="0"/>
        </w:rPr>
        <w:t>c)</w:t>
      </w:r>
      <w:r w:rsidRPr="004D410D">
        <w:rPr>
          <w:b w:val="0"/>
          <w:bCs/>
          <w:smallCaps w:val="0"/>
        </w:rPr>
        <w:t xml:space="preserve"> </w:t>
      </w:r>
      <w:r w:rsidRPr="004D410D">
        <w:rPr>
          <w:smallCaps w:val="0"/>
        </w:rPr>
        <w:t>la validez de la elección del Ayuntamiento de Jesús María</w:t>
      </w:r>
      <w:r w:rsidRPr="004D410D">
        <w:rPr>
          <w:b w:val="0"/>
          <w:bCs/>
          <w:smallCaps w:val="0"/>
        </w:rPr>
        <w:t>, porque si bien se acreditó la infracción de VPG a través de un PES, cometida por el candidato ganador en contra de la hoy actora, también es cierto que, las conductas cuestionadas no se realizaron de forma generalizada ni son de la magnitud suficiente para invalidar los resultados electorales.</w:t>
      </w:r>
    </w:p>
    <w:p w14:paraId="5F96D3F9" w14:textId="755D6660" w:rsidR="0066697C" w:rsidRPr="00146861" w:rsidRDefault="0066697C" w:rsidP="00146861">
      <w:pPr>
        <w:pStyle w:val="Sinespaciado"/>
      </w:pPr>
    </w:p>
    <w:p w14:paraId="68E4AE23" w14:textId="27F96C74" w:rsidR="0066697C" w:rsidRDefault="0066697C" w:rsidP="0066697C">
      <w:pPr>
        <w:pStyle w:val="Ttulo1"/>
        <w:jc w:val="left"/>
        <w:rPr>
          <w:smallCaps w:val="0"/>
        </w:rPr>
      </w:pPr>
      <w:bookmarkStart w:id="11" w:name="_Toc70079696"/>
      <w:bookmarkStart w:id="12" w:name="_Toc73381479"/>
      <w:r w:rsidRPr="008B0A03">
        <w:rPr>
          <w:smallCaps w:val="0"/>
          <w:u w:val="single"/>
        </w:rPr>
        <w:t>Apartado II.</w:t>
      </w:r>
      <w:r w:rsidRPr="008B0A03">
        <w:rPr>
          <w:smallCaps w:val="0"/>
        </w:rPr>
        <w:t xml:space="preserve"> Desarrollo y justificación de la decisión</w:t>
      </w:r>
      <w:bookmarkEnd w:id="11"/>
      <w:bookmarkEnd w:id="12"/>
      <w:r>
        <w:rPr>
          <w:smallCaps w:val="0"/>
        </w:rPr>
        <w:t xml:space="preserve">. </w:t>
      </w:r>
    </w:p>
    <w:p w14:paraId="26C25BA9" w14:textId="77777777" w:rsidR="0066697C" w:rsidRPr="0066697C" w:rsidRDefault="0066697C" w:rsidP="0066697C">
      <w:pPr>
        <w:pStyle w:val="Sinespaciado"/>
      </w:pPr>
    </w:p>
    <w:p w14:paraId="1B2D58BA" w14:textId="2DC7F31D" w:rsidR="0066697C" w:rsidRDefault="0066697C" w:rsidP="0066697C">
      <w:pPr>
        <w:spacing w:line="360" w:lineRule="auto"/>
        <w:rPr>
          <w:rFonts w:ascii="Arial" w:hAnsi="Arial" w:cs="Arial"/>
          <w:b/>
          <w:bCs/>
          <w:sz w:val="24"/>
          <w:szCs w:val="24"/>
          <w:u w:val="single"/>
        </w:rPr>
      </w:pPr>
      <w:r w:rsidRPr="0066697C">
        <w:rPr>
          <w:rFonts w:ascii="Arial" w:hAnsi="Arial" w:cs="Arial"/>
          <w:b/>
          <w:bCs/>
          <w:sz w:val="24"/>
          <w:szCs w:val="24"/>
          <w:u w:val="single"/>
        </w:rPr>
        <w:t>Tema 1. De la validez de la elección</w:t>
      </w:r>
    </w:p>
    <w:p w14:paraId="1E8CF158" w14:textId="77777777" w:rsidR="00667428" w:rsidRDefault="00667428" w:rsidP="00667428"/>
    <w:p w14:paraId="6506C447" w14:textId="210438D1" w:rsidR="00CF30C0" w:rsidRDefault="00CF30C0" w:rsidP="00CF30C0">
      <w:pPr>
        <w:spacing w:line="360" w:lineRule="auto"/>
        <w:jc w:val="both"/>
        <w:rPr>
          <w:rFonts w:ascii="Arial" w:eastAsia="Calibri" w:hAnsi="Arial" w:cs="Arial"/>
          <w:b/>
          <w:bCs/>
          <w:sz w:val="24"/>
          <w:szCs w:val="24"/>
          <w:lang w:eastAsia="en-US"/>
        </w:rPr>
      </w:pPr>
      <w:r w:rsidRPr="00B20CFF">
        <w:rPr>
          <w:rFonts w:ascii="Arial" w:eastAsia="Calibri" w:hAnsi="Arial" w:cs="Arial"/>
          <w:b/>
          <w:bCs/>
          <w:sz w:val="24"/>
          <w:szCs w:val="24"/>
          <w:lang w:eastAsia="en-US"/>
        </w:rPr>
        <w:t>1.</w:t>
      </w:r>
      <w:r>
        <w:rPr>
          <w:rFonts w:ascii="Arial" w:eastAsia="Calibri" w:hAnsi="Arial" w:cs="Arial"/>
          <w:b/>
          <w:bCs/>
          <w:sz w:val="24"/>
          <w:szCs w:val="24"/>
          <w:lang w:eastAsia="en-US"/>
        </w:rPr>
        <w:t>1.</w:t>
      </w:r>
      <w:r w:rsidRPr="00B20CFF">
        <w:rPr>
          <w:rFonts w:ascii="Arial" w:eastAsia="Calibri" w:hAnsi="Arial" w:cs="Arial"/>
          <w:bCs/>
          <w:sz w:val="24"/>
          <w:szCs w:val="24"/>
          <w:lang w:eastAsia="en-US"/>
        </w:rPr>
        <w:t xml:space="preserve"> </w:t>
      </w:r>
      <w:r w:rsidRPr="00B20CFF">
        <w:rPr>
          <w:rFonts w:ascii="Arial" w:eastAsia="Calibri" w:hAnsi="Arial" w:cs="Arial"/>
          <w:b/>
          <w:bCs/>
          <w:sz w:val="24"/>
          <w:szCs w:val="24"/>
          <w:lang w:eastAsia="en-US"/>
        </w:rPr>
        <w:t>Ma</w:t>
      </w:r>
      <w:r w:rsidR="004F0FB8">
        <w:rPr>
          <w:rFonts w:ascii="Arial" w:eastAsia="Calibri" w:hAnsi="Arial" w:cs="Arial"/>
          <w:b/>
          <w:bCs/>
          <w:sz w:val="24"/>
          <w:szCs w:val="24"/>
          <w:lang w:eastAsia="en-US"/>
        </w:rPr>
        <w:t>r</w:t>
      </w:r>
      <w:r w:rsidRPr="00B20CFF">
        <w:rPr>
          <w:rFonts w:ascii="Arial" w:eastAsia="Calibri" w:hAnsi="Arial" w:cs="Arial"/>
          <w:b/>
          <w:bCs/>
          <w:sz w:val="24"/>
          <w:szCs w:val="24"/>
          <w:lang w:eastAsia="en-US"/>
        </w:rPr>
        <w:t xml:space="preserve">co normativo sobre </w:t>
      </w:r>
      <w:r>
        <w:rPr>
          <w:rFonts w:ascii="Arial" w:eastAsia="Calibri" w:hAnsi="Arial" w:cs="Arial"/>
          <w:b/>
          <w:bCs/>
          <w:sz w:val="24"/>
          <w:szCs w:val="24"/>
          <w:lang w:eastAsia="en-US"/>
        </w:rPr>
        <w:t>las c</w:t>
      </w:r>
      <w:r w:rsidRPr="00B20CFF">
        <w:rPr>
          <w:rFonts w:ascii="Arial" w:eastAsia="Calibri" w:hAnsi="Arial" w:cs="Arial"/>
          <w:b/>
          <w:bCs/>
          <w:sz w:val="24"/>
          <w:szCs w:val="24"/>
          <w:lang w:eastAsia="en-US"/>
        </w:rPr>
        <w:t>ondiciones para anular una elección por violaciones a principios constitucionales</w:t>
      </w:r>
    </w:p>
    <w:p w14:paraId="4FA4CE7B" w14:textId="77777777" w:rsidR="00CF30C0" w:rsidRPr="00845744" w:rsidRDefault="00CF30C0" w:rsidP="00CF30C0">
      <w:pPr>
        <w:pStyle w:val="Sinespaciado"/>
        <w:rPr>
          <w:rFonts w:eastAsia="Calibri"/>
        </w:rPr>
      </w:pPr>
    </w:p>
    <w:p w14:paraId="009213BD" w14:textId="5AD69D73" w:rsidR="00CF30C0" w:rsidRDefault="00CF30C0" w:rsidP="00CF30C0">
      <w:pPr>
        <w:spacing w:line="360" w:lineRule="auto"/>
        <w:jc w:val="both"/>
        <w:rPr>
          <w:rFonts w:ascii="Arial" w:eastAsia="Calibri" w:hAnsi="Arial" w:cs="Arial"/>
          <w:bCs/>
          <w:sz w:val="24"/>
          <w:szCs w:val="24"/>
          <w:lang w:eastAsia="en-US"/>
        </w:rPr>
      </w:pPr>
      <w:r w:rsidRPr="006B47D3">
        <w:rPr>
          <w:rFonts w:ascii="Arial" w:eastAsia="Calibri" w:hAnsi="Arial" w:cs="Arial"/>
          <w:bCs/>
          <w:sz w:val="24"/>
          <w:szCs w:val="24"/>
          <w:lang w:eastAsia="en-US"/>
        </w:rPr>
        <w:t>La Sala Superior sostuvo que una elección puede considerarse inválida o nula por la vulneración a principio</w:t>
      </w:r>
      <w:r w:rsidR="004F0FB8">
        <w:rPr>
          <w:rFonts w:ascii="Arial" w:eastAsia="Calibri" w:hAnsi="Arial" w:cs="Arial"/>
          <w:bCs/>
          <w:sz w:val="24"/>
          <w:szCs w:val="24"/>
          <w:lang w:eastAsia="en-US"/>
        </w:rPr>
        <w:t>s</w:t>
      </w:r>
      <w:r w:rsidRPr="006B47D3">
        <w:rPr>
          <w:rFonts w:ascii="Arial" w:eastAsia="Calibri" w:hAnsi="Arial" w:cs="Arial"/>
          <w:bCs/>
          <w:sz w:val="24"/>
          <w:szCs w:val="24"/>
          <w:lang w:eastAsia="en-US"/>
        </w:rPr>
        <w:t xml:space="preserve"> constitucional</w:t>
      </w:r>
      <w:r w:rsidR="004F0FB8">
        <w:rPr>
          <w:rFonts w:ascii="Arial" w:eastAsia="Calibri" w:hAnsi="Arial" w:cs="Arial"/>
          <w:bCs/>
          <w:sz w:val="24"/>
          <w:szCs w:val="24"/>
          <w:lang w:eastAsia="en-US"/>
        </w:rPr>
        <w:t>es</w:t>
      </w:r>
      <w:r w:rsidRPr="006B47D3">
        <w:rPr>
          <w:rFonts w:ascii="Arial" w:eastAsia="Calibri" w:hAnsi="Arial" w:cs="Arial"/>
          <w:bCs/>
          <w:sz w:val="24"/>
          <w:szCs w:val="24"/>
          <w:lang w:eastAsia="en-US"/>
        </w:rPr>
        <w:t xml:space="preserve"> o valores fundamentales previstos en la Constitución Federal.</w:t>
      </w:r>
      <w:r>
        <w:rPr>
          <w:rFonts w:ascii="Arial" w:eastAsia="Calibri" w:hAnsi="Arial" w:cs="Arial"/>
          <w:bCs/>
          <w:sz w:val="24"/>
          <w:szCs w:val="24"/>
          <w:lang w:eastAsia="en-US"/>
        </w:rPr>
        <w:t xml:space="preserve"> </w:t>
      </w:r>
    </w:p>
    <w:p w14:paraId="7F0BDEF9" w14:textId="77777777" w:rsidR="00CF30C0" w:rsidRPr="006B47D3" w:rsidRDefault="00CF30C0" w:rsidP="006B47D3">
      <w:pPr>
        <w:pStyle w:val="Sinespaciado"/>
        <w:rPr>
          <w:rFonts w:eastAsia="Calibri"/>
        </w:rPr>
      </w:pPr>
    </w:p>
    <w:p w14:paraId="0575E1D6" w14:textId="3485C87C" w:rsidR="00CF30C0" w:rsidRDefault="00CF30C0" w:rsidP="00CF30C0">
      <w:pPr>
        <w:spacing w:after="160" w:line="360" w:lineRule="auto"/>
        <w:jc w:val="both"/>
        <w:rPr>
          <w:rFonts w:ascii="Arial" w:eastAsia="Calibri" w:hAnsi="Arial" w:cs="Arial"/>
          <w:bCs/>
          <w:sz w:val="24"/>
          <w:szCs w:val="24"/>
          <w:lang w:eastAsia="en-US"/>
        </w:rPr>
      </w:pPr>
      <w:r w:rsidRPr="00B20CFF">
        <w:rPr>
          <w:rFonts w:ascii="Arial" w:eastAsia="Calibri" w:hAnsi="Arial" w:cs="Arial"/>
          <w:bCs/>
          <w:sz w:val="24"/>
          <w:szCs w:val="24"/>
          <w:lang w:eastAsia="en-US"/>
        </w:rPr>
        <w:t xml:space="preserve">Al respecto, consideró </w:t>
      </w:r>
      <w:proofErr w:type="gramStart"/>
      <w:r w:rsidRPr="00B20CFF">
        <w:rPr>
          <w:rFonts w:ascii="Arial" w:eastAsia="Calibri" w:hAnsi="Arial" w:cs="Arial"/>
          <w:bCs/>
          <w:sz w:val="24"/>
          <w:szCs w:val="24"/>
          <w:lang w:eastAsia="en-US"/>
        </w:rPr>
        <w:t>que</w:t>
      </w:r>
      <w:proofErr w:type="gramEnd"/>
      <w:r w:rsidRPr="00B20CFF">
        <w:rPr>
          <w:rFonts w:ascii="Arial" w:eastAsia="Calibri" w:hAnsi="Arial" w:cs="Arial"/>
          <w:bCs/>
          <w:sz w:val="24"/>
          <w:szCs w:val="24"/>
          <w:lang w:eastAsia="en-US"/>
        </w:rPr>
        <w:t xml:space="preserve"> para actualizar tal nulidad, no cualquier infracción en norma da lugar a la nulidad de la votación o de la elección, pues ello anularía y afectaría el ejercicio de la ciudadanía de votar en las elecciones y, por tanto, generaría que cualquier tipo de falta </w:t>
      </w:r>
      <w:r w:rsidR="00261431">
        <w:rPr>
          <w:rFonts w:ascii="Arial" w:eastAsia="Calibri" w:hAnsi="Arial" w:cs="Arial"/>
          <w:bCs/>
          <w:sz w:val="24"/>
          <w:szCs w:val="24"/>
          <w:lang w:eastAsia="en-US"/>
        </w:rPr>
        <w:t xml:space="preserve">o </w:t>
      </w:r>
      <w:r w:rsidRPr="00B20CFF">
        <w:rPr>
          <w:rFonts w:ascii="Arial" w:eastAsia="Calibri" w:hAnsi="Arial" w:cs="Arial"/>
          <w:bCs/>
          <w:sz w:val="24"/>
          <w:szCs w:val="24"/>
          <w:lang w:eastAsia="en-US"/>
        </w:rPr>
        <w:t>vulneración a la ley, impediría la participación efectiva de la ciudadanía a la vida democrática, la interacción de órganos de representación</w:t>
      </w:r>
      <w:r>
        <w:rPr>
          <w:rFonts w:ascii="Arial" w:eastAsia="Calibri" w:hAnsi="Arial" w:cs="Arial"/>
          <w:bCs/>
          <w:sz w:val="24"/>
          <w:szCs w:val="24"/>
          <w:lang w:eastAsia="en-US"/>
        </w:rPr>
        <w:t xml:space="preserve"> y su acceso al poder público. </w:t>
      </w:r>
    </w:p>
    <w:p w14:paraId="166572A3" w14:textId="77777777" w:rsidR="00CF30C0" w:rsidRPr="00B20CFF" w:rsidRDefault="00CF30C0" w:rsidP="00CF30C0">
      <w:pPr>
        <w:spacing w:after="160" w:line="360" w:lineRule="auto"/>
        <w:jc w:val="both"/>
        <w:rPr>
          <w:rFonts w:ascii="Arial" w:eastAsia="Calibri" w:hAnsi="Arial" w:cs="Arial"/>
          <w:bCs/>
          <w:sz w:val="24"/>
          <w:szCs w:val="24"/>
          <w:lang w:eastAsia="en-US"/>
        </w:rPr>
      </w:pPr>
      <w:r w:rsidRPr="00B20CFF">
        <w:rPr>
          <w:rFonts w:ascii="Arial" w:eastAsia="Calibri" w:hAnsi="Arial" w:cs="Arial"/>
          <w:bCs/>
          <w:sz w:val="24"/>
          <w:szCs w:val="24"/>
          <w:lang w:eastAsia="en-US"/>
        </w:rPr>
        <w:t>Asimismo, sostuvo que los elementos o condiciones de la invalidez de</w:t>
      </w:r>
      <w:r>
        <w:rPr>
          <w:rFonts w:ascii="Arial" w:eastAsia="Calibri" w:hAnsi="Arial" w:cs="Arial"/>
          <w:bCs/>
          <w:sz w:val="24"/>
          <w:szCs w:val="24"/>
          <w:lang w:eastAsia="en-US"/>
        </w:rPr>
        <w:t xml:space="preserve"> la</w:t>
      </w:r>
      <w:r w:rsidRPr="00B20CFF">
        <w:rPr>
          <w:rFonts w:ascii="Arial" w:eastAsia="Calibri" w:hAnsi="Arial" w:cs="Arial"/>
          <w:bCs/>
          <w:sz w:val="24"/>
          <w:szCs w:val="24"/>
          <w:lang w:eastAsia="en-US"/>
        </w:rPr>
        <w:t xml:space="preserve"> elección por violación a principios constitucionales son los siguientes</w:t>
      </w:r>
      <w:r w:rsidRPr="00B20CFF">
        <w:rPr>
          <w:rFonts w:ascii="Arial" w:eastAsia="Calibri" w:hAnsi="Arial" w:cs="Arial"/>
          <w:bCs/>
          <w:sz w:val="24"/>
          <w:szCs w:val="24"/>
          <w:vertAlign w:val="superscript"/>
          <w:lang w:eastAsia="en-US"/>
        </w:rPr>
        <w:footnoteReference w:id="8"/>
      </w:r>
      <w:r w:rsidRPr="00B20CFF">
        <w:rPr>
          <w:rFonts w:ascii="Arial" w:eastAsia="Calibri" w:hAnsi="Arial" w:cs="Arial"/>
          <w:bCs/>
          <w:sz w:val="24"/>
          <w:szCs w:val="24"/>
          <w:lang w:eastAsia="en-US"/>
        </w:rPr>
        <w:t xml:space="preserve">: </w:t>
      </w:r>
    </w:p>
    <w:p w14:paraId="4CEB8AEA" w14:textId="77777777" w:rsidR="00CF30C0" w:rsidRPr="00416BBE" w:rsidRDefault="00CF30C0" w:rsidP="00CF30C0">
      <w:pPr>
        <w:pStyle w:val="Prrafodelista"/>
        <w:numPr>
          <w:ilvl w:val="0"/>
          <w:numId w:val="26"/>
        </w:numPr>
        <w:shd w:val="clear" w:color="auto" w:fill="FFFFFF"/>
        <w:spacing w:line="360" w:lineRule="auto"/>
        <w:ind w:left="567" w:hanging="425"/>
        <w:jc w:val="both"/>
        <w:rPr>
          <w:rFonts w:ascii="Arial" w:hAnsi="Arial" w:cs="Arial"/>
          <w:color w:val="000000"/>
          <w:sz w:val="24"/>
          <w:szCs w:val="24"/>
        </w:rPr>
      </w:pPr>
      <w:r w:rsidRPr="00416BBE">
        <w:rPr>
          <w:rFonts w:ascii="Arial" w:hAnsi="Arial" w:cs="Arial"/>
          <w:color w:val="000000"/>
          <w:sz w:val="24"/>
          <w:szCs w:val="24"/>
        </w:rPr>
        <w:t xml:space="preserve">Que se aduzca el planteamiento de </w:t>
      </w:r>
      <w:r w:rsidRPr="00416BBE">
        <w:rPr>
          <w:rFonts w:ascii="Arial" w:hAnsi="Arial" w:cs="Arial"/>
          <w:b/>
          <w:bCs/>
          <w:color w:val="000000"/>
          <w:sz w:val="24"/>
          <w:szCs w:val="24"/>
        </w:rPr>
        <w:t xml:space="preserve">un hecho que se estime violatorio de algún principio </w:t>
      </w:r>
      <w:r w:rsidRPr="00416BBE">
        <w:rPr>
          <w:rFonts w:ascii="Arial" w:hAnsi="Arial" w:cs="Arial"/>
          <w:color w:val="000000"/>
          <w:sz w:val="24"/>
          <w:szCs w:val="24"/>
        </w:rPr>
        <w:t xml:space="preserve">o norma </w:t>
      </w:r>
      <w:r w:rsidRPr="00416BBE">
        <w:rPr>
          <w:rFonts w:ascii="Arial" w:hAnsi="Arial" w:cs="Arial"/>
          <w:b/>
          <w:bCs/>
          <w:color w:val="000000"/>
          <w:sz w:val="24"/>
          <w:szCs w:val="24"/>
        </w:rPr>
        <w:t>constitucional</w:t>
      </w:r>
      <w:r w:rsidRPr="00416BBE">
        <w:rPr>
          <w:rFonts w:ascii="Arial" w:hAnsi="Arial" w:cs="Arial"/>
          <w:color w:val="000000"/>
          <w:sz w:val="24"/>
          <w:szCs w:val="24"/>
        </w:rPr>
        <w:t>, o parámetro de derecho internacional aplicable (violaciones sustanciales o irregularidades graves);</w:t>
      </w:r>
    </w:p>
    <w:p w14:paraId="033D1997" w14:textId="77777777" w:rsidR="00CF30C0" w:rsidRPr="00416BBE" w:rsidRDefault="00CF30C0" w:rsidP="00CF30C0">
      <w:pPr>
        <w:pStyle w:val="Prrafodelista"/>
        <w:numPr>
          <w:ilvl w:val="0"/>
          <w:numId w:val="26"/>
        </w:numPr>
        <w:shd w:val="clear" w:color="auto" w:fill="FFFFFF"/>
        <w:spacing w:line="360" w:lineRule="auto"/>
        <w:ind w:left="567" w:hanging="425"/>
        <w:jc w:val="both"/>
        <w:rPr>
          <w:rFonts w:ascii="Arial" w:hAnsi="Arial" w:cs="Arial"/>
          <w:color w:val="000000"/>
          <w:sz w:val="24"/>
          <w:szCs w:val="24"/>
        </w:rPr>
      </w:pPr>
      <w:r w:rsidRPr="00416BBE">
        <w:rPr>
          <w:rFonts w:ascii="Arial" w:hAnsi="Arial" w:cs="Arial"/>
          <w:color w:val="000000"/>
          <w:sz w:val="24"/>
          <w:szCs w:val="24"/>
        </w:rPr>
        <w:t>Que tales violaciones sustanciales o irregularidades graves </w:t>
      </w:r>
      <w:r w:rsidRPr="00416BBE">
        <w:rPr>
          <w:rFonts w:ascii="Arial" w:hAnsi="Arial" w:cs="Arial"/>
          <w:b/>
          <w:bCs/>
          <w:color w:val="000000"/>
          <w:sz w:val="24"/>
          <w:szCs w:val="24"/>
        </w:rPr>
        <w:t>estén plenamente acreditadas;</w:t>
      </w:r>
    </w:p>
    <w:p w14:paraId="5A0B5C84" w14:textId="77777777" w:rsidR="00CF30C0" w:rsidRDefault="00CF30C0" w:rsidP="00CF30C0">
      <w:pPr>
        <w:pStyle w:val="Prrafodelista"/>
        <w:numPr>
          <w:ilvl w:val="0"/>
          <w:numId w:val="26"/>
        </w:numPr>
        <w:shd w:val="clear" w:color="auto" w:fill="FFFFFF"/>
        <w:spacing w:line="360" w:lineRule="auto"/>
        <w:ind w:left="567" w:hanging="425"/>
        <w:jc w:val="both"/>
        <w:rPr>
          <w:rFonts w:ascii="Arial" w:hAnsi="Arial" w:cs="Arial"/>
          <w:color w:val="000000"/>
          <w:sz w:val="24"/>
          <w:szCs w:val="24"/>
        </w:rPr>
      </w:pPr>
      <w:r w:rsidRPr="00416BBE">
        <w:rPr>
          <w:rFonts w:ascii="Arial" w:hAnsi="Arial" w:cs="Arial"/>
          <w:b/>
          <w:bCs/>
          <w:color w:val="000000"/>
          <w:sz w:val="24"/>
          <w:szCs w:val="24"/>
        </w:rPr>
        <w:t>Que se constate el grado de afectación</w:t>
      </w:r>
      <w:r w:rsidRPr="00416BBE">
        <w:rPr>
          <w:rFonts w:ascii="Arial" w:hAnsi="Arial" w:cs="Arial"/>
          <w:color w:val="000000"/>
          <w:sz w:val="24"/>
          <w:szCs w:val="24"/>
        </w:rPr>
        <w:t> que la violación al principio o norma constitucional o parámetro de derecho internacional aplicable haya producido dentro del proceso electoral, y;</w:t>
      </w:r>
    </w:p>
    <w:p w14:paraId="00E929AC" w14:textId="77777777" w:rsidR="00CF30C0" w:rsidRPr="00845744" w:rsidRDefault="00CF30C0" w:rsidP="00CF30C0">
      <w:pPr>
        <w:pStyle w:val="Prrafodelista"/>
        <w:numPr>
          <w:ilvl w:val="0"/>
          <w:numId w:val="26"/>
        </w:numPr>
        <w:shd w:val="clear" w:color="auto" w:fill="FFFFFF"/>
        <w:spacing w:line="360" w:lineRule="auto"/>
        <w:ind w:left="567" w:hanging="425"/>
        <w:jc w:val="both"/>
        <w:rPr>
          <w:rFonts w:ascii="Arial" w:hAnsi="Arial" w:cs="Arial"/>
          <w:color w:val="000000"/>
          <w:sz w:val="24"/>
          <w:szCs w:val="24"/>
        </w:rPr>
      </w:pPr>
      <w:r w:rsidRPr="00416BBE">
        <w:rPr>
          <w:rFonts w:ascii="Arial" w:hAnsi="Arial" w:cs="Arial"/>
          <w:color w:val="000000"/>
          <w:sz w:val="24"/>
          <w:szCs w:val="24"/>
        </w:rPr>
        <w:t>Que las violaciones o irregularidades sean cualitativa o cuantitativamente determinantes para el resultado de la elección.</w:t>
      </w:r>
    </w:p>
    <w:p w14:paraId="0BF05D51" w14:textId="77777777" w:rsidR="00CF30C0" w:rsidRDefault="00CF30C0" w:rsidP="00CF30C0">
      <w:pPr>
        <w:spacing w:after="160" w:line="360" w:lineRule="auto"/>
        <w:jc w:val="both"/>
        <w:rPr>
          <w:rFonts w:ascii="Arial" w:eastAsia="Calibri" w:hAnsi="Arial" w:cs="Arial"/>
          <w:bCs/>
          <w:sz w:val="24"/>
          <w:szCs w:val="24"/>
          <w:lang w:eastAsia="en-US"/>
        </w:rPr>
      </w:pPr>
      <w:r w:rsidRPr="00B20CFF">
        <w:rPr>
          <w:rFonts w:ascii="Arial" w:eastAsia="Calibri" w:hAnsi="Arial" w:cs="Arial"/>
          <w:bCs/>
          <w:sz w:val="24"/>
          <w:szCs w:val="24"/>
          <w:lang w:eastAsia="en-US"/>
        </w:rPr>
        <w:t xml:space="preserve">En lo relativo al cuarto elemento, el referido órgano jurisdiccional </w:t>
      </w:r>
      <w:r>
        <w:rPr>
          <w:rFonts w:ascii="Arial" w:eastAsia="Calibri" w:hAnsi="Arial" w:cs="Arial"/>
          <w:bCs/>
          <w:sz w:val="24"/>
          <w:szCs w:val="24"/>
          <w:lang w:eastAsia="en-US"/>
        </w:rPr>
        <w:t>precisó</w:t>
      </w:r>
      <w:r w:rsidRPr="00B20CFF">
        <w:rPr>
          <w:rFonts w:ascii="Arial" w:eastAsia="Calibri" w:hAnsi="Arial" w:cs="Arial"/>
          <w:bCs/>
          <w:sz w:val="24"/>
          <w:szCs w:val="24"/>
          <w:lang w:eastAsia="en-US"/>
        </w:rPr>
        <w:t xml:space="preserve"> </w:t>
      </w:r>
      <w:proofErr w:type="gramStart"/>
      <w:r w:rsidRPr="00B20CFF">
        <w:rPr>
          <w:rFonts w:ascii="Arial" w:eastAsia="Calibri" w:hAnsi="Arial" w:cs="Arial"/>
          <w:bCs/>
          <w:sz w:val="24"/>
          <w:szCs w:val="24"/>
          <w:lang w:eastAsia="en-US"/>
        </w:rPr>
        <w:t>que</w:t>
      </w:r>
      <w:proofErr w:type="gramEnd"/>
      <w:r w:rsidRPr="00B20CFF">
        <w:rPr>
          <w:rFonts w:ascii="Arial" w:eastAsia="Calibri" w:hAnsi="Arial" w:cs="Arial"/>
          <w:bCs/>
          <w:sz w:val="24"/>
          <w:szCs w:val="24"/>
          <w:lang w:eastAsia="en-US"/>
        </w:rPr>
        <w:t xml:space="preserve"> para ana</w:t>
      </w:r>
      <w:r>
        <w:rPr>
          <w:rFonts w:ascii="Arial" w:eastAsia="Calibri" w:hAnsi="Arial" w:cs="Arial"/>
          <w:bCs/>
          <w:sz w:val="24"/>
          <w:szCs w:val="24"/>
          <w:lang w:eastAsia="en-US"/>
        </w:rPr>
        <w:t>lizar el grado de afectación de</w:t>
      </w:r>
      <w:r w:rsidRPr="00B20CFF">
        <w:rPr>
          <w:rFonts w:ascii="Arial" w:eastAsia="Calibri" w:hAnsi="Arial" w:cs="Arial"/>
          <w:bCs/>
          <w:sz w:val="24"/>
          <w:szCs w:val="24"/>
          <w:lang w:eastAsia="en-US"/>
        </w:rPr>
        <w:t xml:space="preserve"> la violación, y que esta sea cuantitativa o cualitativa, estas debe</w:t>
      </w:r>
      <w:r>
        <w:rPr>
          <w:rFonts w:ascii="Arial" w:eastAsia="Calibri" w:hAnsi="Arial" w:cs="Arial"/>
          <w:bCs/>
          <w:sz w:val="24"/>
          <w:szCs w:val="24"/>
          <w:lang w:eastAsia="en-US"/>
        </w:rPr>
        <w:t>rían</w:t>
      </w:r>
      <w:r w:rsidRPr="00B20CFF">
        <w:rPr>
          <w:rFonts w:ascii="Arial" w:eastAsia="Calibri" w:hAnsi="Arial" w:cs="Arial"/>
          <w:bCs/>
          <w:sz w:val="24"/>
          <w:szCs w:val="24"/>
          <w:lang w:eastAsia="en-US"/>
        </w:rPr>
        <w:t xml:space="preserve"> ser sustanciales, graves y generalizadas o bien, sistemáticas. </w:t>
      </w:r>
    </w:p>
    <w:p w14:paraId="1F3897E3" w14:textId="77777777" w:rsidR="00CF30C0" w:rsidRPr="00B20CFF" w:rsidRDefault="00CF30C0" w:rsidP="00CF30C0">
      <w:pPr>
        <w:spacing w:after="160" w:line="360" w:lineRule="auto"/>
        <w:jc w:val="both"/>
        <w:rPr>
          <w:rFonts w:ascii="Arial" w:eastAsia="Calibri" w:hAnsi="Arial" w:cs="Arial"/>
          <w:bCs/>
          <w:sz w:val="24"/>
          <w:szCs w:val="24"/>
          <w:lang w:eastAsia="en-US"/>
        </w:rPr>
      </w:pPr>
      <w:r w:rsidRPr="00B20CFF">
        <w:rPr>
          <w:rFonts w:ascii="Arial" w:eastAsia="Calibri" w:hAnsi="Arial" w:cs="Arial"/>
          <w:bCs/>
          <w:sz w:val="24"/>
          <w:szCs w:val="24"/>
          <w:lang w:eastAsia="en-US"/>
        </w:rPr>
        <w:lastRenderedPageBreak/>
        <w:t xml:space="preserve">De ahí que, </w:t>
      </w:r>
      <w:r w:rsidRPr="00261431">
        <w:rPr>
          <w:rFonts w:ascii="Arial" w:eastAsia="Calibri" w:hAnsi="Arial" w:cs="Arial"/>
          <w:b/>
          <w:sz w:val="24"/>
          <w:szCs w:val="24"/>
          <w:lang w:eastAsia="en-US"/>
        </w:rPr>
        <w:t>para que sea posible declarar la nulidad de una elección por dicha causal</w:t>
      </w:r>
      <w:r w:rsidRPr="00B20CFF">
        <w:rPr>
          <w:rFonts w:ascii="Arial" w:eastAsia="Calibri" w:hAnsi="Arial" w:cs="Arial"/>
          <w:bCs/>
          <w:sz w:val="24"/>
          <w:szCs w:val="24"/>
          <w:lang w:eastAsia="en-US"/>
        </w:rPr>
        <w:t xml:space="preserve">, necesariamente </w:t>
      </w:r>
      <w:r w:rsidRPr="00261431">
        <w:rPr>
          <w:rFonts w:ascii="Arial" w:eastAsia="Calibri" w:hAnsi="Arial" w:cs="Arial"/>
          <w:b/>
          <w:sz w:val="24"/>
          <w:szCs w:val="24"/>
          <w:lang w:eastAsia="en-US"/>
        </w:rPr>
        <w:t>deben acreditarse tales elementos</w:t>
      </w:r>
      <w:r w:rsidRPr="00B20CFF">
        <w:rPr>
          <w:rFonts w:ascii="Arial" w:eastAsia="Calibri" w:hAnsi="Arial" w:cs="Arial"/>
          <w:bCs/>
          <w:sz w:val="24"/>
          <w:szCs w:val="24"/>
          <w:lang w:eastAsia="en-US"/>
        </w:rPr>
        <w:t xml:space="preserve">, con el propósito de garantizar la autenticidad y libertad del sufragio, así como la autenticidad y libertad de la propia elección, pues con ello se genera certeza sobre los efectos derivados de los actos jurídicos que válidamente fueron celebrados. </w:t>
      </w:r>
    </w:p>
    <w:p w14:paraId="1B05D754" w14:textId="65FE628E" w:rsidR="0066697C" w:rsidRPr="00CF30C0" w:rsidRDefault="00CF30C0" w:rsidP="00CF30C0">
      <w:pPr>
        <w:spacing w:after="160" w:line="360" w:lineRule="auto"/>
        <w:jc w:val="both"/>
        <w:rPr>
          <w:rFonts w:ascii="Arial" w:eastAsia="Calibri" w:hAnsi="Arial" w:cs="Arial"/>
          <w:bCs/>
          <w:sz w:val="24"/>
          <w:szCs w:val="24"/>
          <w:lang w:eastAsia="en-US"/>
        </w:rPr>
      </w:pPr>
      <w:r w:rsidRPr="00B20CFF">
        <w:rPr>
          <w:rFonts w:ascii="Arial" w:eastAsia="Calibri" w:hAnsi="Arial" w:cs="Arial"/>
          <w:bCs/>
          <w:sz w:val="24"/>
          <w:szCs w:val="24"/>
          <w:lang w:eastAsia="en-US"/>
        </w:rPr>
        <w:t>Finalmente, la Sala Superior sostuvo, en esencia, que la nulidad de una elección únicamente puede decretarse cuando se hayan demostrado los supuesto</w:t>
      </w:r>
      <w:r>
        <w:rPr>
          <w:rFonts w:ascii="Arial" w:eastAsia="Calibri" w:hAnsi="Arial" w:cs="Arial"/>
          <w:bCs/>
          <w:sz w:val="24"/>
          <w:szCs w:val="24"/>
          <w:lang w:eastAsia="en-US"/>
        </w:rPr>
        <w:t xml:space="preserve">s </w:t>
      </w:r>
      <w:r w:rsidRPr="00B20CFF">
        <w:rPr>
          <w:rFonts w:ascii="Arial" w:eastAsia="Calibri" w:hAnsi="Arial" w:cs="Arial"/>
          <w:bCs/>
          <w:sz w:val="24"/>
          <w:szCs w:val="24"/>
          <w:lang w:eastAsia="en-US"/>
        </w:rPr>
        <w:t>de la causal que se cuestione, es decir, de acuerdo al principio de taxatividad</w:t>
      </w:r>
      <w:r>
        <w:rPr>
          <w:rFonts w:ascii="Arial" w:eastAsia="Calibri" w:hAnsi="Arial" w:cs="Arial"/>
          <w:bCs/>
          <w:sz w:val="24"/>
          <w:szCs w:val="24"/>
          <w:lang w:eastAsia="en-US"/>
        </w:rPr>
        <w:t xml:space="preserve">, </w:t>
      </w:r>
      <w:r w:rsidRPr="00B20CFF">
        <w:rPr>
          <w:rFonts w:ascii="Arial" w:eastAsia="Calibri" w:hAnsi="Arial" w:cs="Arial"/>
          <w:bCs/>
          <w:sz w:val="24"/>
          <w:szCs w:val="24"/>
          <w:lang w:eastAsia="en-US"/>
        </w:rPr>
        <w:t xml:space="preserve">y siempre y cuanto los errores, inconsistencia, vicios de procedimiento o irregularidades identificadas </w:t>
      </w:r>
      <w:r w:rsidRPr="00161D31">
        <w:rPr>
          <w:rFonts w:ascii="Arial" w:eastAsia="Calibri" w:hAnsi="Arial" w:cs="Arial"/>
          <w:b/>
          <w:sz w:val="24"/>
          <w:szCs w:val="24"/>
          <w:lang w:eastAsia="en-US"/>
        </w:rPr>
        <w:t>sean determinantes para el resultado de la elección.</w:t>
      </w:r>
      <w:r w:rsidRPr="00B20CFF">
        <w:rPr>
          <w:rFonts w:ascii="Arial" w:eastAsia="Calibri" w:hAnsi="Arial" w:cs="Arial"/>
          <w:bCs/>
          <w:sz w:val="24"/>
          <w:szCs w:val="24"/>
          <w:lang w:eastAsia="en-US"/>
        </w:rPr>
        <w:t xml:space="preserve"> Esta condicionante tiene como finalidad explicar la importancia del principio de conservación de los actos públicos válidamente celebrados</w:t>
      </w:r>
      <w:r w:rsidRPr="00B20CFF">
        <w:rPr>
          <w:rFonts w:ascii="Arial" w:eastAsia="Calibri" w:hAnsi="Arial" w:cs="Arial"/>
          <w:bCs/>
          <w:sz w:val="24"/>
          <w:szCs w:val="24"/>
          <w:vertAlign w:val="superscript"/>
          <w:lang w:eastAsia="en-US"/>
        </w:rPr>
        <w:footnoteReference w:id="9"/>
      </w:r>
      <w:r w:rsidRPr="00B20CFF">
        <w:rPr>
          <w:rFonts w:ascii="Arial" w:eastAsia="Calibri" w:hAnsi="Arial" w:cs="Arial"/>
          <w:bCs/>
          <w:sz w:val="24"/>
          <w:szCs w:val="24"/>
          <w:lang w:eastAsia="en-US"/>
        </w:rPr>
        <w:t xml:space="preserve">. </w:t>
      </w:r>
    </w:p>
    <w:p w14:paraId="5BE0E672" w14:textId="10CB9454" w:rsidR="0066697C" w:rsidRPr="0066697C" w:rsidRDefault="0066697C" w:rsidP="0066697C">
      <w:pPr>
        <w:spacing w:line="360" w:lineRule="auto"/>
        <w:jc w:val="both"/>
        <w:rPr>
          <w:rFonts w:ascii="Arial" w:hAnsi="Arial" w:cs="Arial"/>
          <w:b/>
          <w:bCs/>
          <w:sz w:val="24"/>
          <w:szCs w:val="24"/>
        </w:rPr>
      </w:pPr>
      <w:r>
        <w:rPr>
          <w:rFonts w:ascii="Arial" w:hAnsi="Arial" w:cs="Arial"/>
          <w:b/>
          <w:bCs/>
          <w:sz w:val="24"/>
          <w:szCs w:val="24"/>
        </w:rPr>
        <w:t>1.</w:t>
      </w:r>
      <w:r w:rsidR="00667428">
        <w:rPr>
          <w:rFonts w:ascii="Arial" w:hAnsi="Arial" w:cs="Arial"/>
          <w:b/>
          <w:bCs/>
          <w:sz w:val="24"/>
          <w:szCs w:val="24"/>
        </w:rPr>
        <w:t>1.</w:t>
      </w:r>
      <w:r>
        <w:rPr>
          <w:rFonts w:ascii="Arial" w:hAnsi="Arial" w:cs="Arial"/>
          <w:b/>
          <w:bCs/>
          <w:sz w:val="24"/>
          <w:szCs w:val="24"/>
        </w:rPr>
        <w:t xml:space="preserve"> </w:t>
      </w:r>
      <w:r w:rsidRPr="0066697C">
        <w:rPr>
          <w:rFonts w:ascii="Arial" w:hAnsi="Arial" w:cs="Arial"/>
          <w:b/>
          <w:bCs/>
          <w:sz w:val="24"/>
          <w:szCs w:val="24"/>
        </w:rPr>
        <w:t>Marco normativo sobre la violencia política por razón de género</w:t>
      </w:r>
    </w:p>
    <w:p w14:paraId="5DF594A1" w14:textId="77777777" w:rsidR="0066697C" w:rsidRPr="0066697C" w:rsidRDefault="0066697C" w:rsidP="0066697C">
      <w:pPr>
        <w:pStyle w:val="Sinespaciado"/>
      </w:pPr>
    </w:p>
    <w:p w14:paraId="3153CFF0" w14:textId="6BEF58C5" w:rsidR="0066697C" w:rsidRPr="0066697C" w:rsidRDefault="0066697C" w:rsidP="0066697C">
      <w:pPr>
        <w:spacing w:line="360" w:lineRule="auto"/>
        <w:jc w:val="both"/>
        <w:rPr>
          <w:rFonts w:ascii="Arial" w:hAnsi="Arial" w:cs="Arial"/>
          <w:sz w:val="24"/>
          <w:szCs w:val="24"/>
        </w:rPr>
      </w:pPr>
      <w:r w:rsidRPr="0066697C">
        <w:rPr>
          <w:rFonts w:ascii="Arial" w:hAnsi="Arial" w:cs="Arial"/>
          <w:sz w:val="24"/>
          <w:szCs w:val="24"/>
        </w:rPr>
        <w:t>La violencia política por razón de g</w:t>
      </w:r>
      <w:r>
        <w:rPr>
          <w:rFonts w:ascii="Arial" w:hAnsi="Arial" w:cs="Arial"/>
          <w:sz w:val="24"/>
          <w:szCs w:val="24"/>
        </w:rPr>
        <w:t>é</w:t>
      </w:r>
      <w:r w:rsidRPr="0066697C">
        <w:rPr>
          <w:rFonts w:ascii="Arial" w:hAnsi="Arial" w:cs="Arial"/>
          <w:sz w:val="24"/>
          <w:szCs w:val="24"/>
        </w:rPr>
        <w:t xml:space="preserve">nero comprende todas aquellas </w:t>
      </w:r>
      <w:r w:rsidRPr="0066697C">
        <w:rPr>
          <w:rFonts w:ascii="Arial" w:hAnsi="Arial" w:cs="Arial"/>
          <w:b/>
          <w:bCs/>
          <w:sz w:val="24"/>
          <w:szCs w:val="24"/>
        </w:rPr>
        <w:t xml:space="preserve">acciones u omisiones </w:t>
      </w:r>
      <w:r w:rsidRPr="0066697C">
        <w:rPr>
          <w:rFonts w:ascii="Arial" w:hAnsi="Arial" w:cs="Arial"/>
          <w:sz w:val="24"/>
          <w:szCs w:val="24"/>
        </w:rPr>
        <w:t xml:space="preserve">de personas servidoras o servidores públicos, que se dirigen a una mujer por ser mujer, </w:t>
      </w:r>
      <w:r w:rsidRPr="0066697C">
        <w:rPr>
          <w:rFonts w:ascii="Arial" w:hAnsi="Arial" w:cs="Arial"/>
          <w:b/>
          <w:bCs/>
          <w:sz w:val="24"/>
          <w:szCs w:val="24"/>
        </w:rPr>
        <w:t>en razón de género</w:t>
      </w:r>
      <w:r w:rsidRPr="0066697C">
        <w:rPr>
          <w:rFonts w:ascii="Arial" w:hAnsi="Arial" w:cs="Arial"/>
          <w:sz w:val="24"/>
          <w:szCs w:val="24"/>
        </w:rPr>
        <w:t xml:space="preserve">, y estas tienen un impacto diferenciado en ella o les afectan desproporcionadamente con el objetivo de menoscabar o anular sus derechos político-electorales incluyendo su aspiración a un cargo de elección popular. Esto puede incluir entre otras, violencia física, psicológica, simbólica, sexual, patrimonial, económica o feminicidio. </w:t>
      </w:r>
    </w:p>
    <w:p w14:paraId="775CEFCB" w14:textId="77777777" w:rsidR="0066697C" w:rsidRPr="00B55F1C" w:rsidRDefault="0066697C" w:rsidP="00B55F1C">
      <w:pPr>
        <w:pStyle w:val="Sinespaciado"/>
      </w:pPr>
    </w:p>
    <w:p w14:paraId="43683522" w14:textId="60EC5CFE" w:rsidR="0066697C" w:rsidRPr="0066697C" w:rsidRDefault="0066697C" w:rsidP="0066697C">
      <w:pPr>
        <w:spacing w:line="360" w:lineRule="auto"/>
        <w:jc w:val="both"/>
        <w:rPr>
          <w:rFonts w:ascii="Arial" w:hAnsi="Arial" w:cs="Arial"/>
          <w:sz w:val="24"/>
          <w:szCs w:val="24"/>
        </w:rPr>
      </w:pPr>
      <w:r w:rsidRPr="0066697C">
        <w:rPr>
          <w:rFonts w:ascii="Arial" w:hAnsi="Arial" w:cs="Arial"/>
          <w:sz w:val="24"/>
          <w:szCs w:val="24"/>
        </w:rPr>
        <w:t>Entonces puede entenderse que la violencia política por razón de g</w:t>
      </w:r>
      <w:r>
        <w:rPr>
          <w:rFonts w:ascii="Arial" w:hAnsi="Arial" w:cs="Arial"/>
          <w:sz w:val="24"/>
          <w:szCs w:val="24"/>
        </w:rPr>
        <w:t>é</w:t>
      </w:r>
      <w:r w:rsidRPr="0066697C">
        <w:rPr>
          <w:rFonts w:ascii="Arial" w:hAnsi="Arial" w:cs="Arial"/>
          <w:sz w:val="24"/>
          <w:szCs w:val="24"/>
        </w:rPr>
        <w:t>nero surge por la falta de acción del Estado, de observar, respetar y proteger el ejercicio real de los derechos políticos y sus diferentes vertientes y</w:t>
      </w:r>
      <w:r>
        <w:rPr>
          <w:rFonts w:ascii="Arial" w:hAnsi="Arial" w:cs="Arial"/>
          <w:sz w:val="24"/>
          <w:szCs w:val="24"/>
        </w:rPr>
        <w:t>,</w:t>
      </w:r>
      <w:r w:rsidRPr="0066697C">
        <w:rPr>
          <w:rFonts w:ascii="Arial" w:hAnsi="Arial" w:cs="Arial"/>
          <w:sz w:val="24"/>
          <w:szCs w:val="24"/>
        </w:rPr>
        <w:t xml:space="preserve"> a su vez</w:t>
      </w:r>
      <w:r>
        <w:rPr>
          <w:rFonts w:ascii="Arial" w:hAnsi="Arial" w:cs="Arial"/>
          <w:sz w:val="24"/>
          <w:szCs w:val="24"/>
        </w:rPr>
        <w:t>,</w:t>
      </w:r>
      <w:r w:rsidRPr="0066697C">
        <w:rPr>
          <w:rFonts w:ascii="Arial" w:hAnsi="Arial" w:cs="Arial"/>
          <w:sz w:val="24"/>
          <w:szCs w:val="24"/>
        </w:rPr>
        <w:t xml:space="preserve"> posiciona al sistema democrático, ante situaciones en las que existe la vulneración </w:t>
      </w:r>
      <w:r>
        <w:rPr>
          <w:rFonts w:ascii="Arial" w:hAnsi="Arial" w:cs="Arial"/>
          <w:sz w:val="24"/>
          <w:szCs w:val="24"/>
        </w:rPr>
        <w:t>de</w:t>
      </w:r>
      <w:r w:rsidRPr="0066697C">
        <w:rPr>
          <w:rFonts w:ascii="Arial" w:hAnsi="Arial" w:cs="Arial"/>
          <w:sz w:val="24"/>
          <w:szCs w:val="24"/>
        </w:rPr>
        <w:t xml:space="preserve"> derechos y</w:t>
      </w:r>
      <w:r>
        <w:rPr>
          <w:rFonts w:ascii="Arial" w:hAnsi="Arial" w:cs="Arial"/>
          <w:sz w:val="24"/>
          <w:szCs w:val="24"/>
        </w:rPr>
        <w:t>,</w:t>
      </w:r>
      <w:r w:rsidRPr="0066697C">
        <w:rPr>
          <w:rFonts w:ascii="Arial" w:hAnsi="Arial" w:cs="Arial"/>
          <w:sz w:val="24"/>
          <w:szCs w:val="24"/>
        </w:rPr>
        <w:t xml:space="preserve"> en consecuencia</w:t>
      </w:r>
      <w:r>
        <w:rPr>
          <w:rFonts w:ascii="Arial" w:hAnsi="Arial" w:cs="Arial"/>
          <w:sz w:val="24"/>
          <w:szCs w:val="24"/>
        </w:rPr>
        <w:t>,</w:t>
      </w:r>
      <w:r w:rsidRPr="0066697C">
        <w:rPr>
          <w:rFonts w:ascii="Arial" w:hAnsi="Arial" w:cs="Arial"/>
          <w:sz w:val="24"/>
          <w:szCs w:val="24"/>
        </w:rPr>
        <w:t xml:space="preserve"> esta falta de acción carece de una parte esencial de su funcionamiento. </w:t>
      </w:r>
    </w:p>
    <w:p w14:paraId="0FCB32E5" w14:textId="77777777" w:rsidR="0066697C" w:rsidRPr="0066697C" w:rsidRDefault="0066697C" w:rsidP="0066697C">
      <w:pPr>
        <w:pStyle w:val="Sinespaciado"/>
      </w:pPr>
    </w:p>
    <w:p w14:paraId="016C30FE" w14:textId="5FED2AD7" w:rsidR="0066697C" w:rsidRDefault="0066697C" w:rsidP="0066697C">
      <w:pPr>
        <w:spacing w:line="360" w:lineRule="auto"/>
        <w:jc w:val="both"/>
        <w:rPr>
          <w:rFonts w:ascii="Arial" w:hAnsi="Arial" w:cs="Arial"/>
          <w:sz w:val="24"/>
          <w:szCs w:val="24"/>
        </w:rPr>
      </w:pPr>
      <w:r w:rsidRPr="0066697C">
        <w:rPr>
          <w:rFonts w:ascii="Arial" w:hAnsi="Arial" w:cs="Arial"/>
          <w:sz w:val="24"/>
          <w:szCs w:val="24"/>
        </w:rPr>
        <w:t>Al respecto</w:t>
      </w:r>
      <w:r>
        <w:rPr>
          <w:rFonts w:ascii="Arial" w:hAnsi="Arial" w:cs="Arial"/>
          <w:sz w:val="24"/>
          <w:szCs w:val="24"/>
        </w:rPr>
        <w:t>,</w:t>
      </w:r>
      <w:r w:rsidRPr="0066697C">
        <w:rPr>
          <w:rFonts w:ascii="Arial" w:hAnsi="Arial" w:cs="Arial"/>
          <w:sz w:val="24"/>
          <w:szCs w:val="24"/>
        </w:rPr>
        <w:t xml:space="preserve"> la Sala Superior sostuvo que cuando se alegue VPG </w:t>
      </w:r>
      <w:r w:rsidRPr="0066697C">
        <w:rPr>
          <w:rFonts w:ascii="Arial" w:hAnsi="Arial" w:cs="Arial"/>
          <w:b/>
          <w:bCs/>
          <w:sz w:val="24"/>
          <w:szCs w:val="24"/>
        </w:rPr>
        <w:t xml:space="preserve">las autoridades tienen el deber de analizar todos los hechos y planteamientos </w:t>
      </w:r>
      <w:r w:rsidRPr="0066697C">
        <w:rPr>
          <w:rFonts w:ascii="Arial" w:hAnsi="Arial" w:cs="Arial"/>
          <w:sz w:val="24"/>
          <w:szCs w:val="24"/>
        </w:rPr>
        <w:t>expuestos con el propósito de garantizar un acceso a la justicia y al debido proceso, ya que ante la complejidad que existe en estos casos y la invisibilización y normalización en la que se encuentran este tipo de situaciones</w:t>
      </w:r>
      <w:r>
        <w:rPr>
          <w:rFonts w:ascii="Arial" w:hAnsi="Arial" w:cs="Arial"/>
          <w:sz w:val="24"/>
          <w:szCs w:val="24"/>
        </w:rPr>
        <w:t>,</w:t>
      </w:r>
      <w:r w:rsidRPr="0066697C">
        <w:rPr>
          <w:rFonts w:ascii="Arial" w:hAnsi="Arial" w:cs="Arial"/>
          <w:sz w:val="24"/>
          <w:szCs w:val="24"/>
        </w:rPr>
        <w:t xml:space="preserve"> implican la necesidad de </w:t>
      </w:r>
      <w:r w:rsidRPr="0066697C">
        <w:rPr>
          <w:rFonts w:ascii="Arial" w:hAnsi="Arial" w:cs="Arial"/>
          <w:b/>
          <w:bCs/>
          <w:sz w:val="24"/>
          <w:szCs w:val="24"/>
        </w:rPr>
        <w:t>analizar cada caso de forma particular</w:t>
      </w:r>
      <w:r w:rsidRPr="0066697C">
        <w:rPr>
          <w:rFonts w:ascii="Arial" w:hAnsi="Arial" w:cs="Arial"/>
          <w:sz w:val="24"/>
          <w:szCs w:val="24"/>
        </w:rPr>
        <w:t xml:space="preserve"> para definir si se trata o no de VPG y, de ser así, definir las acciones que se tomarán para que los hechos cuestionados no queden impunes y</w:t>
      </w:r>
      <w:r>
        <w:rPr>
          <w:rFonts w:ascii="Arial" w:hAnsi="Arial" w:cs="Arial"/>
          <w:sz w:val="24"/>
          <w:szCs w:val="24"/>
        </w:rPr>
        <w:t>,</w:t>
      </w:r>
      <w:r w:rsidRPr="0066697C">
        <w:rPr>
          <w:rFonts w:ascii="Arial" w:hAnsi="Arial" w:cs="Arial"/>
          <w:sz w:val="24"/>
          <w:szCs w:val="24"/>
        </w:rPr>
        <w:t xml:space="preserve"> a su vez</w:t>
      </w:r>
      <w:r>
        <w:rPr>
          <w:rFonts w:ascii="Arial" w:hAnsi="Arial" w:cs="Arial"/>
          <w:sz w:val="24"/>
          <w:szCs w:val="24"/>
        </w:rPr>
        <w:t>,</w:t>
      </w:r>
      <w:r w:rsidRPr="0066697C">
        <w:rPr>
          <w:rFonts w:ascii="Arial" w:hAnsi="Arial" w:cs="Arial"/>
          <w:sz w:val="24"/>
          <w:szCs w:val="24"/>
        </w:rPr>
        <w:t xml:space="preserve"> reparar el daño a las víctimas.  </w:t>
      </w:r>
    </w:p>
    <w:p w14:paraId="5B78604E" w14:textId="77777777" w:rsidR="0066697C" w:rsidRPr="00146861" w:rsidRDefault="0066697C" w:rsidP="00146861">
      <w:pPr>
        <w:pStyle w:val="Sinespaciado"/>
      </w:pPr>
    </w:p>
    <w:p w14:paraId="34137770" w14:textId="6A90573E" w:rsidR="0066697C" w:rsidRPr="002D6320" w:rsidRDefault="00CF30C0" w:rsidP="002D6320">
      <w:pPr>
        <w:spacing w:line="360" w:lineRule="auto"/>
        <w:rPr>
          <w:rFonts w:ascii="Arial" w:hAnsi="Arial" w:cs="Arial"/>
          <w:b/>
          <w:bCs/>
          <w:sz w:val="24"/>
          <w:szCs w:val="24"/>
        </w:rPr>
      </w:pPr>
      <w:r>
        <w:rPr>
          <w:rFonts w:ascii="Arial" w:hAnsi="Arial" w:cs="Arial"/>
          <w:b/>
          <w:bCs/>
          <w:sz w:val="24"/>
          <w:szCs w:val="24"/>
        </w:rPr>
        <w:t xml:space="preserve">1.3. </w:t>
      </w:r>
      <w:r w:rsidR="002D6320" w:rsidRPr="002D6320">
        <w:rPr>
          <w:rFonts w:ascii="Arial" w:hAnsi="Arial" w:cs="Arial"/>
          <w:b/>
          <w:bCs/>
          <w:sz w:val="24"/>
          <w:szCs w:val="24"/>
        </w:rPr>
        <w:t>Análisis</w:t>
      </w:r>
      <w:r w:rsidR="0066697C" w:rsidRPr="002D6320">
        <w:rPr>
          <w:rFonts w:ascii="Arial" w:hAnsi="Arial" w:cs="Arial"/>
          <w:b/>
          <w:bCs/>
          <w:sz w:val="24"/>
          <w:szCs w:val="24"/>
        </w:rPr>
        <w:t xml:space="preserve"> de la </w:t>
      </w:r>
      <w:r w:rsidR="002D6320" w:rsidRPr="002D6320">
        <w:rPr>
          <w:rFonts w:ascii="Arial" w:hAnsi="Arial" w:cs="Arial"/>
          <w:b/>
          <w:bCs/>
          <w:sz w:val="24"/>
          <w:szCs w:val="24"/>
        </w:rPr>
        <w:t>determinancia</w:t>
      </w:r>
      <w:r w:rsidR="0066697C" w:rsidRPr="002D6320">
        <w:rPr>
          <w:rFonts w:ascii="Arial" w:hAnsi="Arial" w:cs="Arial"/>
          <w:b/>
          <w:bCs/>
          <w:sz w:val="24"/>
          <w:szCs w:val="24"/>
        </w:rPr>
        <w:t xml:space="preserve"> por VPG</w:t>
      </w:r>
    </w:p>
    <w:p w14:paraId="1864E769" w14:textId="77777777" w:rsidR="002D6320" w:rsidRPr="006F7A45" w:rsidRDefault="002D6320" w:rsidP="006F7A45">
      <w:pPr>
        <w:pStyle w:val="Sinespaciado"/>
      </w:pPr>
    </w:p>
    <w:p w14:paraId="19D4C1A4" w14:textId="671177A1" w:rsidR="004D410D" w:rsidRDefault="004D410D" w:rsidP="004D410D">
      <w:pPr>
        <w:spacing w:line="360" w:lineRule="auto"/>
        <w:jc w:val="both"/>
        <w:rPr>
          <w:rFonts w:ascii="Arial" w:hAnsi="Arial" w:cs="Arial"/>
          <w:sz w:val="24"/>
          <w:szCs w:val="24"/>
        </w:rPr>
      </w:pPr>
      <w:r w:rsidRPr="0003731C">
        <w:rPr>
          <w:rFonts w:ascii="Arial" w:hAnsi="Arial" w:cs="Arial"/>
          <w:sz w:val="24"/>
          <w:szCs w:val="24"/>
        </w:rPr>
        <w:t>La violencia política por razón de género se trata de una serie de irregularidades altamente reprochable</w:t>
      </w:r>
      <w:r>
        <w:rPr>
          <w:rFonts w:ascii="Arial" w:hAnsi="Arial" w:cs="Arial"/>
          <w:sz w:val="24"/>
          <w:szCs w:val="24"/>
        </w:rPr>
        <w:t>s</w:t>
      </w:r>
      <w:r w:rsidRPr="0003731C">
        <w:rPr>
          <w:rFonts w:ascii="Arial" w:hAnsi="Arial" w:cs="Arial"/>
          <w:sz w:val="24"/>
          <w:szCs w:val="24"/>
        </w:rPr>
        <w:t xml:space="preserve"> y condenables en el contexto de los procedimientos electorales. No obstante, </w:t>
      </w:r>
      <w:r w:rsidRPr="004D410D">
        <w:rPr>
          <w:rFonts w:ascii="Arial" w:hAnsi="Arial" w:cs="Arial"/>
          <w:b/>
          <w:bCs/>
          <w:sz w:val="24"/>
          <w:szCs w:val="24"/>
        </w:rPr>
        <w:lastRenderedPageBreak/>
        <w:t>para analizar su trascendencia</w:t>
      </w:r>
      <w:r w:rsidRPr="0003731C">
        <w:rPr>
          <w:rFonts w:ascii="Arial" w:hAnsi="Arial" w:cs="Arial"/>
          <w:sz w:val="24"/>
          <w:szCs w:val="24"/>
        </w:rPr>
        <w:t xml:space="preserve"> encaminada a cuestionar la validez de una elección</w:t>
      </w:r>
      <w:r>
        <w:rPr>
          <w:rFonts w:ascii="Arial" w:hAnsi="Arial" w:cs="Arial"/>
          <w:sz w:val="24"/>
          <w:szCs w:val="24"/>
        </w:rPr>
        <w:t>,</w:t>
      </w:r>
      <w:r w:rsidRPr="0003731C">
        <w:rPr>
          <w:rFonts w:ascii="Arial" w:hAnsi="Arial" w:cs="Arial"/>
          <w:sz w:val="24"/>
          <w:szCs w:val="24"/>
        </w:rPr>
        <w:t xml:space="preserve"> </w:t>
      </w:r>
      <w:r w:rsidRPr="004D410D">
        <w:rPr>
          <w:rFonts w:ascii="Arial" w:hAnsi="Arial" w:cs="Arial"/>
          <w:b/>
          <w:bCs/>
          <w:sz w:val="24"/>
          <w:szCs w:val="24"/>
        </w:rPr>
        <w:t>no basta con que se acredite el hecho</w:t>
      </w:r>
      <w:r w:rsidRPr="0003731C">
        <w:rPr>
          <w:rFonts w:ascii="Arial" w:hAnsi="Arial" w:cs="Arial"/>
          <w:sz w:val="24"/>
          <w:szCs w:val="24"/>
        </w:rPr>
        <w:t xml:space="preserve">, sino que existe el deber para que el órgano </w:t>
      </w:r>
      <w:r>
        <w:rPr>
          <w:rFonts w:ascii="Arial" w:hAnsi="Arial" w:cs="Arial"/>
          <w:sz w:val="24"/>
          <w:szCs w:val="24"/>
        </w:rPr>
        <w:t>de llevar</w:t>
      </w:r>
      <w:r w:rsidRPr="0003731C">
        <w:rPr>
          <w:rFonts w:ascii="Arial" w:hAnsi="Arial" w:cs="Arial"/>
          <w:sz w:val="24"/>
          <w:szCs w:val="24"/>
        </w:rPr>
        <w:t xml:space="preserve"> a cabo un análisis contextual de los hechos denunciados. </w:t>
      </w:r>
    </w:p>
    <w:p w14:paraId="147D00D6" w14:textId="77777777" w:rsidR="004D410D" w:rsidRPr="0003731C" w:rsidRDefault="004D410D" w:rsidP="004D410D">
      <w:pPr>
        <w:pStyle w:val="Sinespaciado"/>
      </w:pPr>
    </w:p>
    <w:p w14:paraId="12156CC0" w14:textId="55328832" w:rsidR="004D410D" w:rsidRDefault="004D410D" w:rsidP="004D410D">
      <w:pPr>
        <w:spacing w:line="360" w:lineRule="auto"/>
        <w:jc w:val="both"/>
        <w:rPr>
          <w:rFonts w:ascii="Arial" w:hAnsi="Arial" w:cs="Arial"/>
          <w:sz w:val="24"/>
          <w:szCs w:val="24"/>
        </w:rPr>
      </w:pPr>
      <w:r w:rsidRPr="0003731C">
        <w:rPr>
          <w:rFonts w:ascii="Arial" w:hAnsi="Arial" w:cs="Arial"/>
          <w:sz w:val="24"/>
          <w:szCs w:val="24"/>
        </w:rPr>
        <w:t>Asimismo, debe tenerse presente que</w:t>
      </w:r>
      <w:r>
        <w:rPr>
          <w:rFonts w:ascii="Arial" w:hAnsi="Arial" w:cs="Arial"/>
          <w:sz w:val="24"/>
          <w:szCs w:val="24"/>
        </w:rPr>
        <w:t>,</w:t>
      </w:r>
      <w:r w:rsidRPr="0003731C">
        <w:rPr>
          <w:rFonts w:ascii="Arial" w:hAnsi="Arial" w:cs="Arial"/>
          <w:sz w:val="24"/>
          <w:szCs w:val="24"/>
        </w:rPr>
        <w:t xml:space="preserve"> en materia electoral,</w:t>
      </w:r>
      <w:r>
        <w:rPr>
          <w:rFonts w:ascii="Arial" w:hAnsi="Arial" w:cs="Arial"/>
          <w:sz w:val="24"/>
          <w:szCs w:val="24"/>
        </w:rPr>
        <w:t xml:space="preserve"> además de</w:t>
      </w:r>
      <w:r w:rsidRPr="0003731C">
        <w:rPr>
          <w:rFonts w:ascii="Arial" w:hAnsi="Arial" w:cs="Arial"/>
          <w:sz w:val="24"/>
          <w:szCs w:val="24"/>
        </w:rPr>
        <w:t xml:space="preserve"> los principios constitucionales y legales expresamente previstos en los ordenamientos normativos, existen otros principios que se encuentran implícitamente previstos y que de igual manera son de total importancia para el derecho electoral, tal como </w:t>
      </w:r>
      <w:r w:rsidRPr="004D410D">
        <w:rPr>
          <w:rFonts w:ascii="Arial" w:hAnsi="Arial" w:cs="Arial"/>
          <w:b/>
          <w:bCs/>
          <w:sz w:val="24"/>
          <w:szCs w:val="24"/>
        </w:rPr>
        <w:t>el principio de conservación de los actos públicos válidamente celebrados</w:t>
      </w:r>
      <w:r w:rsidRPr="0003731C">
        <w:rPr>
          <w:rStyle w:val="Refdenotaalpie"/>
          <w:rFonts w:ascii="Arial" w:hAnsi="Arial" w:cs="Arial"/>
          <w:sz w:val="24"/>
          <w:szCs w:val="24"/>
        </w:rPr>
        <w:footnoteReference w:id="10"/>
      </w:r>
      <w:r w:rsidRPr="0003731C">
        <w:rPr>
          <w:rFonts w:ascii="Arial" w:hAnsi="Arial" w:cs="Arial"/>
          <w:sz w:val="24"/>
          <w:szCs w:val="24"/>
        </w:rPr>
        <w:t xml:space="preserve">. </w:t>
      </w:r>
    </w:p>
    <w:p w14:paraId="00625402" w14:textId="77777777" w:rsidR="004D410D" w:rsidRPr="0003731C" w:rsidRDefault="004D410D" w:rsidP="004D410D">
      <w:pPr>
        <w:pStyle w:val="Sinespaciado"/>
      </w:pPr>
    </w:p>
    <w:p w14:paraId="5AF9AFC1" w14:textId="0BDB68B8" w:rsidR="004D410D" w:rsidRDefault="004D410D" w:rsidP="004D410D">
      <w:pPr>
        <w:spacing w:line="360" w:lineRule="auto"/>
        <w:jc w:val="both"/>
        <w:rPr>
          <w:rFonts w:ascii="Arial" w:hAnsi="Arial" w:cs="Arial"/>
          <w:sz w:val="24"/>
          <w:szCs w:val="24"/>
        </w:rPr>
      </w:pPr>
      <w:r w:rsidRPr="0003731C">
        <w:rPr>
          <w:rFonts w:ascii="Arial" w:hAnsi="Arial" w:cs="Arial"/>
          <w:sz w:val="24"/>
          <w:szCs w:val="24"/>
        </w:rPr>
        <w:t xml:space="preserve">Este principio establece, básicamente, que </w:t>
      </w:r>
      <w:r w:rsidRPr="002A7E95">
        <w:rPr>
          <w:rFonts w:ascii="Arial" w:hAnsi="Arial" w:cs="Arial"/>
          <w:b/>
          <w:bCs/>
          <w:sz w:val="24"/>
          <w:szCs w:val="24"/>
        </w:rPr>
        <w:t>para declarar la nulidad</w:t>
      </w:r>
      <w:r w:rsidRPr="0003731C">
        <w:rPr>
          <w:rFonts w:ascii="Arial" w:hAnsi="Arial" w:cs="Arial"/>
          <w:sz w:val="24"/>
          <w:szCs w:val="24"/>
        </w:rPr>
        <w:t xml:space="preserve"> de una elección </w:t>
      </w:r>
      <w:r w:rsidRPr="002A7E95">
        <w:rPr>
          <w:rFonts w:ascii="Arial" w:hAnsi="Arial" w:cs="Arial"/>
          <w:b/>
          <w:bCs/>
          <w:sz w:val="24"/>
          <w:szCs w:val="24"/>
        </w:rPr>
        <w:t>se requiere un grado de motivación y fundamentación de carácter reforzado</w:t>
      </w:r>
      <w:r w:rsidRPr="0003731C">
        <w:rPr>
          <w:rFonts w:ascii="Arial" w:hAnsi="Arial" w:cs="Arial"/>
          <w:sz w:val="24"/>
          <w:szCs w:val="24"/>
        </w:rPr>
        <w:t>, que implica la necesidad de probar que la voluntad del electorado estuvo viciada para considerar v</w:t>
      </w:r>
      <w:r w:rsidR="002A7E95">
        <w:rPr>
          <w:rFonts w:ascii="Arial" w:hAnsi="Arial" w:cs="Arial"/>
          <w:sz w:val="24"/>
          <w:szCs w:val="24"/>
        </w:rPr>
        <w:t>á</w:t>
      </w:r>
      <w:r w:rsidRPr="0003731C">
        <w:rPr>
          <w:rFonts w:ascii="Arial" w:hAnsi="Arial" w:cs="Arial"/>
          <w:sz w:val="24"/>
          <w:szCs w:val="24"/>
        </w:rPr>
        <w:t xml:space="preserve">lidos los resultados. </w:t>
      </w:r>
    </w:p>
    <w:p w14:paraId="6F27E380" w14:textId="77777777" w:rsidR="004D410D" w:rsidRPr="0003731C" w:rsidRDefault="004D410D" w:rsidP="004D410D">
      <w:pPr>
        <w:pStyle w:val="Sinespaciado"/>
      </w:pPr>
    </w:p>
    <w:p w14:paraId="37D86D2F" w14:textId="684F930B" w:rsidR="004D410D" w:rsidRDefault="004D410D" w:rsidP="004D410D">
      <w:pPr>
        <w:spacing w:line="360" w:lineRule="auto"/>
        <w:jc w:val="both"/>
        <w:rPr>
          <w:rFonts w:ascii="Arial" w:hAnsi="Arial" w:cs="Arial"/>
          <w:sz w:val="24"/>
          <w:szCs w:val="24"/>
        </w:rPr>
      </w:pPr>
      <w:r w:rsidRPr="0003731C">
        <w:rPr>
          <w:rFonts w:ascii="Arial" w:hAnsi="Arial" w:cs="Arial"/>
          <w:sz w:val="24"/>
          <w:szCs w:val="24"/>
        </w:rPr>
        <w:t xml:space="preserve">De ahí que </w:t>
      </w:r>
      <w:r w:rsidRPr="002A7E95">
        <w:rPr>
          <w:rFonts w:ascii="Arial" w:hAnsi="Arial" w:cs="Arial"/>
          <w:b/>
          <w:bCs/>
          <w:sz w:val="24"/>
          <w:szCs w:val="24"/>
        </w:rPr>
        <w:t>la nulidad de la elección únicamente puede declararse cuando</w:t>
      </w:r>
      <w:r w:rsidRPr="0003731C">
        <w:rPr>
          <w:rFonts w:ascii="Arial" w:hAnsi="Arial" w:cs="Arial"/>
          <w:sz w:val="24"/>
          <w:szCs w:val="24"/>
        </w:rPr>
        <w:t xml:space="preserve"> </w:t>
      </w:r>
      <w:r w:rsidRPr="002A7E95">
        <w:rPr>
          <w:rFonts w:ascii="Arial" w:hAnsi="Arial" w:cs="Arial"/>
          <w:b/>
          <w:bCs/>
          <w:sz w:val="24"/>
          <w:szCs w:val="24"/>
        </w:rPr>
        <w:t>se acrediten</w:t>
      </w:r>
      <w:r w:rsidRPr="0003731C">
        <w:rPr>
          <w:rFonts w:ascii="Arial" w:hAnsi="Arial" w:cs="Arial"/>
          <w:sz w:val="24"/>
          <w:szCs w:val="24"/>
        </w:rPr>
        <w:t xml:space="preserve"> plenamente </w:t>
      </w:r>
      <w:r w:rsidRPr="002A7E95">
        <w:rPr>
          <w:rFonts w:ascii="Arial" w:hAnsi="Arial" w:cs="Arial"/>
          <w:b/>
          <w:bCs/>
          <w:sz w:val="24"/>
          <w:szCs w:val="24"/>
        </w:rPr>
        <w:t>los supuestos previstos en la ley y estos sean determinantes</w:t>
      </w:r>
      <w:r w:rsidRPr="0003731C">
        <w:rPr>
          <w:rFonts w:ascii="Arial" w:hAnsi="Arial" w:cs="Arial"/>
          <w:sz w:val="24"/>
          <w:szCs w:val="24"/>
        </w:rPr>
        <w:t>, tanto en un aspecto cualitativo como cuantitativo, así como l</w:t>
      </w:r>
      <w:r>
        <w:rPr>
          <w:rFonts w:ascii="Arial" w:hAnsi="Arial" w:cs="Arial"/>
          <w:sz w:val="24"/>
          <w:szCs w:val="24"/>
        </w:rPr>
        <w:t>o</w:t>
      </w:r>
      <w:r w:rsidRPr="0003731C">
        <w:rPr>
          <w:rFonts w:ascii="Arial" w:hAnsi="Arial" w:cs="Arial"/>
          <w:sz w:val="24"/>
          <w:szCs w:val="24"/>
        </w:rPr>
        <w:t xml:space="preserve">s demás requisitos señalados. </w:t>
      </w:r>
    </w:p>
    <w:p w14:paraId="4FC8FC6A" w14:textId="77777777" w:rsidR="004D410D" w:rsidRPr="0003731C" w:rsidRDefault="004D410D" w:rsidP="004D410D">
      <w:pPr>
        <w:pStyle w:val="Sinespaciado"/>
      </w:pPr>
    </w:p>
    <w:p w14:paraId="04E17766" w14:textId="6C884C2A" w:rsidR="004D410D" w:rsidRDefault="004D410D" w:rsidP="004D410D">
      <w:pPr>
        <w:spacing w:line="360" w:lineRule="auto"/>
        <w:jc w:val="both"/>
        <w:rPr>
          <w:rFonts w:ascii="Arial" w:hAnsi="Arial" w:cs="Arial"/>
          <w:sz w:val="24"/>
          <w:szCs w:val="24"/>
        </w:rPr>
      </w:pPr>
      <w:r w:rsidRPr="0003731C">
        <w:rPr>
          <w:rFonts w:ascii="Arial" w:hAnsi="Arial" w:cs="Arial"/>
          <w:sz w:val="24"/>
          <w:szCs w:val="24"/>
        </w:rPr>
        <w:t>Por lo expuesto</w:t>
      </w:r>
      <w:r>
        <w:rPr>
          <w:rFonts w:ascii="Arial" w:hAnsi="Arial" w:cs="Arial"/>
          <w:sz w:val="24"/>
          <w:szCs w:val="24"/>
        </w:rPr>
        <w:t xml:space="preserve">, </w:t>
      </w:r>
      <w:r w:rsidRPr="0003731C">
        <w:rPr>
          <w:rFonts w:ascii="Arial" w:hAnsi="Arial" w:cs="Arial"/>
          <w:sz w:val="24"/>
          <w:szCs w:val="24"/>
        </w:rPr>
        <w:t xml:space="preserve">es posible concluir que </w:t>
      </w:r>
      <w:r w:rsidRPr="002A7E95">
        <w:rPr>
          <w:rFonts w:ascii="Arial" w:hAnsi="Arial" w:cs="Arial"/>
          <w:b/>
          <w:bCs/>
          <w:sz w:val="24"/>
          <w:szCs w:val="24"/>
        </w:rPr>
        <w:t>a pesar de que puedan existir irregularidades</w:t>
      </w:r>
      <w:r w:rsidRPr="0003731C">
        <w:rPr>
          <w:rFonts w:ascii="Arial" w:hAnsi="Arial" w:cs="Arial"/>
          <w:sz w:val="24"/>
          <w:szCs w:val="24"/>
        </w:rPr>
        <w:t xml:space="preserve"> o violaciones graves o sustanciales en una elección, ello </w:t>
      </w:r>
      <w:r w:rsidRPr="002A7E95">
        <w:rPr>
          <w:rFonts w:ascii="Arial" w:hAnsi="Arial" w:cs="Arial"/>
          <w:b/>
          <w:bCs/>
          <w:sz w:val="24"/>
          <w:szCs w:val="24"/>
        </w:rPr>
        <w:t>no implica que de forma automática proceda actualizar la nulidad</w:t>
      </w:r>
      <w:r w:rsidRPr="0003731C">
        <w:rPr>
          <w:rFonts w:ascii="Arial" w:hAnsi="Arial" w:cs="Arial"/>
          <w:sz w:val="24"/>
          <w:szCs w:val="24"/>
        </w:rPr>
        <w:t xml:space="preserve"> de la elección</w:t>
      </w:r>
      <w:r>
        <w:rPr>
          <w:rFonts w:ascii="Arial" w:hAnsi="Arial" w:cs="Arial"/>
          <w:sz w:val="24"/>
          <w:szCs w:val="24"/>
        </w:rPr>
        <w:t xml:space="preserve">, a fin de salvaguardar el conjunto de actos válidamente celebrados realizados en el curso de un proceso electoral. </w:t>
      </w:r>
      <w:r w:rsidRPr="0003731C">
        <w:rPr>
          <w:rFonts w:ascii="Arial" w:hAnsi="Arial" w:cs="Arial"/>
          <w:sz w:val="24"/>
          <w:szCs w:val="24"/>
        </w:rPr>
        <w:t xml:space="preserve"> </w:t>
      </w:r>
    </w:p>
    <w:p w14:paraId="43DEE969" w14:textId="77777777" w:rsidR="004D410D" w:rsidRPr="0003731C" w:rsidRDefault="004D410D" w:rsidP="004D410D">
      <w:pPr>
        <w:pStyle w:val="Sinespaciado"/>
      </w:pPr>
    </w:p>
    <w:p w14:paraId="58AE36EE" w14:textId="453F6C38" w:rsidR="004D410D" w:rsidRPr="0003731C" w:rsidRDefault="004D410D" w:rsidP="004D410D">
      <w:pPr>
        <w:spacing w:line="360" w:lineRule="auto"/>
        <w:jc w:val="both"/>
        <w:rPr>
          <w:rFonts w:ascii="Arial" w:hAnsi="Arial" w:cs="Arial"/>
          <w:sz w:val="24"/>
          <w:szCs w:val="24"/>
        </w:rPr>
      </w:pPr>
      <w:r w:rsidRPr="001B3684">
        <w:rPr>
          <w:rFonts w:ascii="Arial" w:hAnsi="Arial" w:cs="Arial"/>
          <w:sz w:val="24"/>
          <w:szCs w:val="24"/>
        </w:rPr>
        <w:t>Al</w:t>
      </w:r>
      <w:r w:rsidR="001B3684">
        <w:rPr>
          <w:rFonts w:ascii="Arial" w:hAnsi="Arial" w:cs="Arial"/>
          <w:sz w:val="24"/>
          <w:szCs w:val="24"/>
        </w:rPr>
        <w:t xml:space="preserve"> respecto,</w:t>
      </w:r>
      <w:r w:rsidRPr="0003731C">
        <w:rPr>
          <w:rFonts w:ascii="Arial" w:hAnsi="Arial" w:cs="Arial"/>
          <w:sz w:val="24"/>
          <w:szCs w:val="24"/>
        </w:rPr>
        <w:t xml:space="preserve"> la Sala Superior sostuvo que para analizar tal elemento (determinancia) cuando se tuvo p</w:t>
      </w:r>
      <w:r>
        <w:rPr>
          <w:rFonts w:ascii="Arial" w:hAnsi="Arial" w:cs="Arial"/>
          <w:sz w:val="24"/>
          <w:szCs w:val="24"/>
        </w:rPr>
        <w:t>or</w:t>
      </w:r>
      <w:r w:rsidRPr="0003731C">
        <w:rPr>
          <w:rFonts w:ascii="Arial" w:hAnsi="Arial" w:cs="Arial"/>
          <w:sz w:val="24"/>
          <w:szCs w:val="24"/>
        </w:rPr>
        <w:t xml:space="preserve"> acreditada la infracción de VPG, es necesario estudiar los elementos siguientes: </w:t>
      </w:r>
      <w:r w:rsidRPr="002A7E95">
        <w:rPr>
          <w:rFonts w:ascii="Arial" w:hAnsi="Arial" w:cs="Arial"/>
          <w:b/>
          <w:bCs/>
          <w:i/>
          <w:iCs/>
          <w:sz w:val="24"/>
          <w:szCs w:val="24"/>
        </w:rPr>
        <w:t>a)</w:t>
      </w:r>
      <w:r w:rsidRPr="0003731C">
        <w:rPr>
          <w:rFonts w:ascii="Arial" w:hAnsi="Arial" w:cs="Arial"/>
          <w:sz w:val="24"/>
          <w:szCs w:val="24"/>
        </w:rPr>
        <w:t xml:space="preserve"> circunstancias de tiempo, modo y lugar</w:t>
      </w:r>
      <w:r w:rsidR="002A7E95">
        <w:rPr>
          <w:rFonts w:ascii="Arial" w:hAnsi="Arial" w:cs="Arial"/>
          <w:sz w:val="24"/>
          <w:szCs w:val="24"/>
        </w:rPr>
        <w:t>,</w:t>
      </w:r>
      <w:r w:rsidRPr="0003731C">
        <w:rPr>
          <w:rFonts w:ascii="Arial" w:hAnsi="Arial" w:cs="Arial"/>
          <w:sz w:val="24"/>
          <w:szCs w:val="24"/>
        </w:rPr>
        <w:t xml:space="preserve"> </w:t>
      </w:r>
      <w:r w:rsidR="002A7E95">
        <w:rPr>
          <w:rFonts w:ascii="Arial" w:hAnsi="Arial" w:cs="Arial"/>
          <w:b/>
          <w:bCs/>
          <w:i/>
          <w:iCs/>
          <w:sz w:val="24"/>
          <w:szCs w:val="24"/>
        </w:rPr>
        <w:t>b</w:t>
      </w:r>
      <w:r w:rsidRPr="002A7E95">
        <w:rPr>
          <w:rFonts w:ascii="Arial" w:hAnsi="Arial" w:cs="Arial"/>
          <w:b/>
          <w:bCs/>
          <w:i/>
          <w:iCs/>
          <w:sz w:val="24"/>
          <w:szCs w:val="24"/>
        </w:rPr>
        <w:t>)</w:t>
      </w:r>
      <w:r w:rsidRPr="0003731C">
        <w:rPr>
          <w:rFonts w:ascii="Arial" w:hAnsi="Arial" w:cs="Arial"/>
          <w:sz w:val="24"/>
          <w:szCs w:val="24"/>
        </w:rPr>
        <w:t xml:space="preserve"> la diferencia de votos entre el primer y segundo lugar</w:t>
      </w:r>
      <w:r w:rsidR="002A7E95">
        <w:rPr>
          <w:rFonts w:ascii="Arial" w:hAnsi="Arial" w:cs="Arial"/>
          <w:sz w:val="24"/>
          <w:szCs w:val="24"/>
        </w:rPr>
        <w:t>,</w:t>
      </w:r>
      <w:r w:rsidRPr="0003731C">
        <w:rPr>
          <w:rFonts w:ascii="Arial" w:hAnsi="Arial" w:cs="Arial"/>
          <w:sz w:val="24"/>
          <w:szCs w:val="24"/>
        </w:rPr>
        <w:t xml:space="preserve"> </w:t>
      </w:r>
      <w:r w:rsidRPr="002A7E95">
        <w:rPr>
          <w:rFonts w:ascii="Arial" w:hAnsi="Arial" w:cs="Arial"/>
          <w:b/>
          <w:bCs/>
          <w:i/>
          <w:iCs/>
          <w:sz w:val="24"/>
          <w:szCs w:val="24"/>
        </w:rPr>
        <w:t>c)</w:t>
      </w:r>
      <w:r w:rsidRPr="0003731C">
        <w:rPr>
          <w:rFonts w:ascii="Arial" w:hAnsi="Arial" w:cs="Arial"/>
          <w:sz w:val="24"/>
          <w:szCs w:val="24"/>
        </w:rPr>
        <w:t xml:space="preserve"> la atribuibilidad de la conducta</w:t>
      </w:r>
      <w:r w:rsidR="002A7E95">
        <w:rPr>
          <w:rFonts w:ascii="Arial" w:hAnsi="Arial" w:cs="Arial"/>
          <w:sz w:val="24"/>
          <w:szCs w:val="24"/>
        </w:rPr>
        <w:t>,</w:t>
      </w:r>
      <w:r w:rsidRPr="0003731C">
        <w:rPr>
          <w:rFonts w:ascii="Arial" w:hAnsi="Arial" w:cs="Arial"/>
          <w:sz w:val="24"/>
          <w:szCs w:val="24"/>
        </w:rPr>
        <w:t xml:space="preserve"> </w:t>
      </w:r>
      <w:r w:rsidRPr="002A7E95">
        <w:rPr>
          <w:rFonts w:ascii="Arial" w:hAnsi="Arial" w:cs="Arial"/>
          <w:b/>
          <w:bCs/>
          <w:i/>
          <w:iCs/>
          <w:sz w:val="24"/>
          <w:szCs w:val="24"/>
        </w:rPr>
        <w:t>d)</w:t>
      </w:r>
      <w:r w:rsidRPr="0003731C">
        <w:rPr>
          <w:rFonts w:ascii="Arial" w:hAnsi="Arial" w:cs="Arial"/>
          <w:sz w:val="24"/>
          <w:szCs w:val="24"/>
        </w:rPr>
        <w:t xml:space="preserve"> incidencia directa en el proceso electoral y</w:t>
      </w:r>
      <w:r w:rsidR="002A7E95">
        <w:rPr>
          <w:rFonts w:ascii="Arial" w:hAnsi="Arial" w:cs="Arial"/>
          <w:sz w:val="24"/>
          <w:szCs w:val="24"/>
        </w:rPr>
        <w:t>,</w:t>
      </w:r>
      <w:r w:rsidRPr="0003731C">
        <w:rPr>
          <w:rFonts w:ascii="Arial" w:hAnsi="Arial" w:cs="Arial"/>
          <w:sz w:val="24"/>
          <w:szCs w:val="24"/>
        </w:rPr>
        <w:t xml:space="preserve"> </w:t>
      </w:r>
      <w:r w:rsidRPr="002A7E95">
        <w:rPr>
          <w:rFonts w:ascii="Arial" w:hAnsi="Arial" w:cs="Arial"/>
          <w:b/>
          <w:bCs/>
          <w:i/>
          <w:iCs/>
          <w:sz w:val="24"/>
          <w:szCs w:val="24"/>
        </w:rPr>
        <w:t>e)</w:t>
      </w:r>
      <w:r w:rsidRPr="0003731C">
        <w:rPr>
          <w:rFonts w:ascii="Arial" w:hAnsi="Arial" w:cs="Arial"/>
          <w:sz w:val="24"/>
          <w:szCs w:val="24"/>
        </w:rPr>
        <w:t xml:space="preserve"> la afectación que en materia electoral pudo haber tenido la infracción de VPG en el resultado electoral. </w:t>
      </w:r>
    </w:p>
    <w:p w14:paraId="7F934502" w14:textId="77777777" w:rsidR="0051534C" w:rsidRPr="005202A7" w:rsidRDefault="0051534C" w:rsidP="005202A7">
      <w:pPr>
        <w:pStyle w:val="Sinespaciado"/>
      </w:pPr>
    </w:p>
    <w:p w14:paraId="202EF272" w14:textId="17931765" w:rsidR="0066697C" w:rsidRPr="00633C78" w:rsidRDefault="00CF30C0" w:rsidP="0066697C">
      <w:pPr>
        <w:spacing w:line="360" w:lineRule="auto"/>
        <w:jc w:val="both"/>
        <w:rPr>
          <w:rFonts w:ascii="Arial" w:hAnsi="Arial" w:cs="Arial"/>
          <w:b/>
          <w:bCs/>
          <w:sz w:val="24"/>
          <w:szCs w:val="24"/>
        </w:rPr>
      </w:pPr>
      <w:r>
        <w:rPr>
          <w:rFonts w:ascii="Arial" w:hAnsi="Arial" w:cs="Arial"/>
          <w:b/>
          <w:bCs/>
          <w:sz w:val="24"/>
          <w:szCs w:val="24"/>
        </w:rPr>
        <w:t xml:space="preserve">2. </w:t>
      </w:r>
      <w:r w:rsidR="0066697C" w:rsidRPr="00633C78">
        <w:rPr>
          <w:rFonts w:ascii="Arial" w:hAnsi="Arial" w:cs="Arial"/>
          <w:b/>
          <w:bCs/>
          <w:sz w:val="24"/>
          <w:szCs w:val="24"/>
        </w:rPr>
        <w:t>Caso concreto</w:t>
      </w:r>
    </w:p>
    <w:p w14:paraId="5F27C49D" w14:textId="77777777" w:rsidR="0066697C" w:rsidRPr="005202A7" w:rsidRDefault="0066697C" w:rsidP="005202A7">
      <w:pPr>
        <w:pStyle w:val="Sinespaciado"/>
      </w:pPr>
    </w:p>
    <w:p w14:paraId="77DC92F2" w14:textId="2F261A3C" w:rsidR="002A7E95" w:rsidRPr="002A7E95" w:rsidRDefault="002A7E95" w:rsidP="002A7E95">
      <w:pPr>
        <w:spacing w:line="360" w:lineRule="auto"/>
        <w:jc w:val="both"/>
        <w:rPr>
          <w:rFonts w:ascii="Arial" w:hAnsi="Arial" w:cs="Arial"/>
          <w:sz w:val="24"/>
          <w:szCs w:val="24"/>
        </w:rPr>
      </w:pPr>
      <w:r w:rsidRPr="002A7E95">
        <w:rPr>
          <w:rFonts w:ascii="Arial" w:hAnsi="Arial" w:cs="Arial"/>
          <w:sz w:val="24"/>
          <w:szCs w:val="24"/>
        </w:rPr>
        <w:t>En el caso, este Tribunal Local emitió</w:t>
      </w:r>
      <w:r w:rsidR="00935AC6">
        <w:rPr>
          <w:rFonts w:ascii="Arial" w:hAnsi="Arial" w:cs="Arial"/>
          <w:sz w:val="24"/>
          <w:szCs w:val="24"/>
        </w:rPr>
        <w:t xml:space="preserve"> una</w:t>
      </w:r>
      <w:r w:rsidRPr="002A7E95">
        <w:rPr>
          <w:rFonts w:ascii="Arial" w:hAnsi="Arial" w:cs="Arial"/>
          <w:sz w:val="24"/>
          <w:szCs w:val="24"/>
        </w:rPr>
        <w:t xml:space="preserve"> sentencia </w:t>
      </w:r>
      <w:r w:rsidRPr="002A7E95">
        <w:rPr>
          <w:rFonts w:ascii="Arial" w:hAnsi="Arial" w:cs="Arial"/>
          <w:color w:val="000000"/>
          <w:sz w:val="24"/>
          <w:szCs w:val="24"/>
        </w:rPr>
        <w:t xml:space="preserve">(TEEA-PES-62/2021) </w:t>
      </w:r>
      <w:r w:rsidRPr="002A7E95">
        <w:rPr>
          <w:rFonts w:ascii="Arial" w:hAnsi="Arial" w:cs="Arial"/>
          <w:sz w:val="24"/>
          <w:szCs w:val="24"/>
        </w:rPr>
        <w:t>que acredit</w:t>
      </w:r>
      <w:r>
        <w:rPr>
          <w:rFonts w:ascii="Arial" w:hAnsi="Arial" w:cs="Arial"/>
          <w:sz w:val="24"/>
          <w:szCs w:val="24"/>
        </w:rPr>
        <w:t>ó</w:t>
      </w:r>
      <w:r w:rsidRPr="002A7E95">
        <w:rPr>
          <w:rFonts w:ascii="Arial" w:hAnsi="Arial" w:cs="Arial"/>
          <w:sz w:val="24"/>
          <w:szCs w:val="24"/>
        </w:rPr>
        <w:t xml:space="preserve"> la infracción de VPG en perjuicio de la ciudadana Karla Arely Espinoza Esparza, cometida por diversos simpatizantes del entonces candidato José Antonio Arámbula López, y en contra de este, por haber tolerado una serie de expresiones surgidas en una rueda de prensa. Esta resolución fue confirmada por </w:t>
      </w:r>
      <w:r w:rsidRPr="006B47D3">
        <w:rPr>
          <w:rFonts w:ascii="Arial" w:hAnsi="Arial" w:cs="Arial"/>
          <w:sz w:val="24"/>
          <w:szCs w:val="24"/>
        </w:rPr>
        <w:t>la Sala Monterrey (SM-JE-215/2021 y acumulados).</w:t>
      </w:r>
      <w:r w:rsidRPr="002A7E95">
        <w:rPr>
          <w:rFonts w:ascii="Arial" w:hAnsi="Arial" w:cs="Arial"/>
          <w:sz w:val="24"/>
          <w:szCs w:val="24"/>
        </w:rPr>
        <w:t xml:space="preserve"> </w:t>
      </w:r>
    </w:p>
    <w:p w14:paraId="184AFD68" w14:textId="77777777" w:rsidR="002A7E95" w:rsidRPr="005202A7" w:rsidRDefault="002A7E95" w:rsidP="005202A7">
      <w:pPr>
        <w:pStyle w:val="Sinespaciado"/>
      </w:pPr>
    </w:p>
    <w:p w14:paraId="5BCE2946" w14:textId="63C93D1F" w:rsidR="002A7E95" w:rsidRPr="00935AC6" w:rsidRDefault="002A7E95" w:rsidP="00935AC6">
      <w:pPr>
        <w:spacing w:line="360" w:lineRule="auto"/>
        <w:jc w:val="both"/>
        <w:rPr>
          <w:rFonts w:ascii="Arial" w:hAnsi="Arial" w:cs="Arial"/>
          <w:sz w:val="24"/>
          <w:szCs w:val="24"/>
        </w:rPr>
      </w:pPr>
      <w:r w:rsidRPr="002A7E95">
        <w:rPr>
          <w:rFonts w:ascii="Arial" w:hAnsi="Arial" w:cs="Arial"/>
          <w:sz w:val="24"/>
          <w:szCs w:val="24"/>
        </w:rPr>
        <w:t xml:space="preserve">Entonces, este Tribunal considera que </w:t>
      </w:r>
      <w:r w:rsidRPr="002A7E95">
        <w:rPr>
          <w:rFonts w:ascii="Arial" w:hAnsi="Arial" w:cs="Arial"/>
          <w:b/>
          <w:bCs/>
          <w:sz w:val="24"/>
          <w:szCs w:val="24"/>
        </w:rPr>
        <w:t>la materia a controvertir es determinar si la violencia trascendió cualitativa y cuantitativamente el resultado de la elección</w:t>
      </w:r>
      <w:r w:rsidRPr="002A7E95">
        <w:rPr>
          <w:rFonts w:ascii="Arial" w:hAnsi="Arial" w:cs="Arial"/>
          <w:sz w:val="24"/>
          <w:szCs w:val="24"/>
        </w:rPr>
        <w:t xml:space="preserve">. </w:t>
      </w:r>
    </w:p>
    <w:p w14:paraId="2F2206B1" w14:textId="77777777" w:rsidR="005202A7" w:rsidRDefault="005202A7" w:rsidP="005202A7">
      <w:pPr>
        <w:pStyle w:val="Sinespaciado"/>
      </w:pPr>
    </w:p>
    <w:p w14:paraId="2D5E0E34" w14:textId="5EEC6D17" w:rsidR="002A7E95" w:rsidRPr="002A7E95" w:rsidRDefault="002A7E95" w:rsidP="002A7E95">
      <w:pPr>
        <w:spacing w:line="360" w:lineRule="auto"/>
        <w:jc w:val="both"/>
        <w:rPr>
          <w:rFonts w:ascii="Arial" w:hAnsi="Arial" w:cs="Arial"/>
          <w:sz w:val="24"/>
          <w:szCs w:val="24"/>
        </w:rPr>
      </w:pPr>
      <w:r w:rsidRPr="002A7E95">
        <w:rPr>
          <w:rFonts w:ascii="Arial" w:hAnsi="Arial" w:cs="Arial"/>
          <w:sz w:val="24"/>
          <w:szCs w:val="24"/>
        </w:rPr>
        <w:t>Como se adelantó, este órgano jurisdiccional consideró que hubo violencia política en contra de la entonces candidata por actos de intimidación que</w:t>
      </w:r>
      <w:r w:rsidR="003D45DF">
        <w:rPr>
          <w:rFonts w:ascii="Arial" w:hAnsi="Arial" w:cs="Arial"/>
          <w:sz w:val="24"/>
          <w:szCs w:val="24"/>
        </w:rPr>
        <w:t>,</w:t>
      </w:r>
      <w:r w:rsidRPr="002A7E95">
        <w:rPr>
          <w:rFonts w:ascii="Arial" w:hAnsi="Arial" w:cs="Arial"/>
          <w:sz w:val="24"/>
          <w:szCs w:val="24"/>
        </w:rPr>
        <w:t xml:space="preserve"> básicamente</w:t>
      </w:r>
      <w:r w:rsidR="003D45DF">
        <w:rPr>
          <w:rFonts w:ascii="Arial" w:hAnsi="Arial" w:cs="Arial"/>
          <w:sz w:val="24"/>
          <w:szCs w:val="24"/>
        </w:rPr>
        <w:t>,</w:t>
      </w:r>
      <w:r w:rsidRPr="002A7E95">
        <w:rPr>
          <w:rFonts w:ascii="Arial" w:hAnsi="Arial" w:cs="Arial"/>
          <w:sz w:val="24"/>
          <w:szCs w:val="24"/>
        </w:rPr>
        <w:t xml:space="preserve"> consistieron en la celebración de una rueda de prensa en la cual asistieron diversos simpatizantes del </w:t>
      </w:r>
      <w:r w:rsidR="00EB2A62">
        <w:rPr>
          <w:rFonts w:ascii="Arial" w:hAnsi="Arial" w:cs="Arial"/>
          <w:sz w:val="24"/>
          <w:szCs w:val="24"/>
        </w:rPr>
        <w:t>PAN</w:t>
      </w:r>
      <w:r w:rsidRPr="002A7E95">
        <w:rPr>
          <w:rFonts w:ascii="Arial" w:hAnsi="Arial" w:cs="Arial"/>
          <w:sz w:val="24"/>
          <w:szCs w:val="24"/>
        </w:rPr>
        <w:t xml:space="preserve"> y, a su vez, el entonces candidato postulado para el mismo cargo (José Antonio Arámbula López) quienes emitieron expresiones y mensajes en contra de la imagen y honra de la promovente. </w:t>
      </w:r>
    </w:p>
    <w:p w14:paraId="4BF1F9F8" w14:textId="77777777" w:rsidR="002A7E95" w:rsidRPr="002A7E95" w:rsidRDefault="002A7E95" w:rsidP="002A7E95">
      <w:pPr>
        <w:pStyle w:val="Sinespaciado"/>
      </w:pPr>
    </w:p>
    <w:p w14:paraId="0C53A0E2" w14:textId="005D325A" w:rsidR="002A7E95" w:rsidRPr="002A7E95" w:rsidRDefault="002A7E95" w:rsidP="002A7E95">
      <w:pPr>
        <w:spacing w:line="360" w:lineRule="auto"/>
        <w:jc w:val="both"/>
        <w:rPr>
          <w:rFonts w:ascii="Arial" w:hAnsi="Arial" w:cs="Arial"/>
          <w:sz w:val="24"/>
          <w:szCs w:val="24"/>
        </w:rPr>
      </w:pPr>
      <w:r w:rsidRPr="002A7E95">
        <w:rPr>
          <w:rFonts w:ascii="Arial" w:hAnsi="Arial" w:cs="Arial"/>
          <w:sz w:val="24"/>
          <w:szCs w:val="24"/>
        </w:rPr>
        <w:t xml:space="preserve">Las expresiones que se emitieron estuvieron relacionadas con los calificativos siguientes: </w:t>
      </w:r>
      <w:r w:rsidRPr="002A7E95">
        <w:rPr>
          <w:rFonts w:ascii="Arial" w:hAnsi="Arial" w:cs="Arial"/>
          <w:i/>
          <w:iCs/>
          <w:sz w:val="24"/>
          <w:szCs w:val="24"/>
        </w:rPr>
        <w:t>“ratera”,</w:t>
      </w:r>
      <w:r w:rsidR="00357244">
        <w:rPr>
          <w:rFonts w:ascii="Arial" w:hAnsi="Arial" w:cs="Arial"/>
          <w:i/>
          <w:iCs/>
          <w:sz w:val="24"/>
          <w:szCs w:val="24"/>
        </w:rPr>
        <w:t xml:space="preserve"> “impune”</w:t>
      </w:r>
      <w:r w:rsidRPr="002A7E95">
        <w:rPr>
          <w:rFonts w:ascii="Arial" w:hAnsi="Arial" w:cs="Arial"/>
          <w:i/>
          <w:iCs/>
          <w:sz w:val="24"/>
          <w:szCs w:val="24"/>
        </w:rPr>
        <w:t xml:space="preserve"> “borracha”, “mentirosa”, “argüendera”,</w:t>
      </w:r>
      <w:r w:rsidR="00357244">
        <w:rPr>
          <w:rFonts w:ascii="Arial" w:hAnsi="Arial" w:cs="Arial"/>
          <w:i/>
          <w:iCs/>
          <w:sz w:val="24"/>
          <w:szCs w:val="24"/>
        </w:rPr>
        <w:t xml:space="preserve"> “no tiene dignidad como mujer”,</w:t>
      </w:r>
      <w:r w:rsidRPr="002A7E95">
        <w:rPr>
          <w:rFonts w:ascii="Arial" w:hAnsi="Arial" w:cs="Arial"/>
          <w:i/>
          <w:iCs/>
          <w:sz w:val="24"/>
          <w:szCs w:val="24"/>
        </w:rPr>
        <w:t xml:space="preserve"> “que no estaba casada”</w:t>
      </w:r>
      <w:r w:rsidRPr="002A7E95">
        <w:rPr>
          <w:rFonts w:ascii="Arial" w:hAnsi="Arial" w:cs="Arial"/>
          <w:sz w:val="24"/>
          <w:szCs w:val="24"/>
        </w:rPr>
        <w:t xml:space="preserve"> y se insinuó que ella había sido quien caminó desnuda frente a una universidad privada y que nació en una ciudad distinta a Aguascalientes (Saltillo). </w:t>
      </w:r>
    </w:p>
    <w:p w14:paraId="74322AEB" w14:textId="77777777" w:rsidR="002A7E95" w:rsidRPr="002A7E95" w:rsidRDefault="002A7E95" w:rsidP="002A7E95">
      <w:pPr>
        <w:pStyle w:val="Sinespaciado"/>
      </w:pPr>
    </w:p>
    <w:p w14:paraId="7F4FB638" w14:textId="4F1D5AA7" w:rsidR="002A7E95" w:rsidRDefault="002A7E95" w:rsidP="002A7E95">
      <w:pPr>
        <w:spacing w:line="360" w:lineRule="auto"/>
        <w:jc w:val="both"/>
        <w:rPr>
          <w:rFonts w:ascii="Arial" w:hAnsi="Arial" w:cs="Arial"/>
          <w:sz w:val="24"/>
          <w:szCs w:val="24"/>
        </w:rPr>
      </w:pPr>
      <w:r w:rsidRPr="002A7E95">
        <w:rPr>
          <w:rFonts w:ascii="Arial" w:hAnsi="Arial" w:cs="Arial"/>
          <w:sz w:val="24"/>
          <w:szCs w:val="24"/>
        </w:rPr>
        <w:t xml:space="preserve">Asimismo, en cuanto al entonces candidato del PAN se tuvo por acreditada la infracción de VPG a través de la comisión por omisión al haber tolerado las conductas, expresiones y mensajes denunciados. Así que la referida determinación sobre la existencia de </w:t>
      </w:r>
      <w:r w:rsidRPr="00EB2A62">
        <w:rPr>
          <w:rFonts w:ascii="Arial" w:hAnsi="Arial" w:cs="Arial"/>
          <w:sz w:val="24"/>
          <w:szCs w:val="24"/>
        </w:rPr>
        <w:t>VPG se trata de un hecho definitivo y firme</w:t>
      </w:r>
      <w:r w:rsidR="003D45DF">
        <w:rPr>
          <w:rFonts w:ascii="Arial" w:hAnsi="Arial" w:cs="Arial"/>
          <w:sz w:val="24"/>
          <w:szCs w:val="24"/>
        </w:rPr>
        <w:t>,</w:t>
      </w:r>
      <w:r w:rsidRPr="00EB2A62">
        <w:rPr>
          <w:rFonts w:ascii="Arial" w:hAnsi="Arial" w:cs="Arial"/>
          <w:sz w:val="24"/>
          <w:szCs w:val="24"/>
        </w:rPr>
        <w:t xml:space="preserve"> </w:t>
      </w:r>
      <w:r w:rsidR="003D45DF">
        <w:rPr>
          <w:rFonts w:ascii="Arial" w:hAnsi="Arial" w:cs="Arial"/>
          <w:sz w:val="24"/>
          <w:szCs w:val="24"/>
        </w:rPr>
        <w:t>de acuerdo a</w:t>
      </w:r>
      <w:r w:rsidRPr="00EB2A62">
        <w:rPr>
          <w:rFonts w:ascii="Arial" w:hAnsi="Arial" w:cs="Arial"/>
          <w:sz w:val="24"/>
          <w:szCs w:val="24"/>
        </w:rPr>
        <w:t xml:space="preserve"> la resolución que emitió la Sala Monterrey.</w:t>
      </w:r>
      <w:r w:rsidRPr="002A7E95">
        <w:rPr>
          <w:rFonts w:ascii="Arial" w:hAnsi="Arial" w:cs="Arial"/>
          <w:sz w:val="24"/>
          <w:szCs w:val="24"/>
        </w:rPr>
        <w:t xml:space="preserve"> </w:t>
      </w:r>
    </w:p>
    <w:p w14:paraId="49CCC9EA" w14:textId="506AE8C4" w:rsidR="002A7E95" w:rsidRDefault="002A7E95" w:rsidP="002A7E95">
      <w:pPr>
        <w:pStyle w:val="Sinespaciado"/>
      </w:pPr>
    </w:p>
    <w:p w14:paraId="67C86C85" w14:textId="30597AEE" w:rsidR="002A7E95" w:rsidRDefault="002A7E95" w:rsidP="002A7E95">
      <w:pPr>
        <w:spacing w:line="360" w:lineRule="auto"/>
        <w:jc w:val="both"/>
        <w:rPr>
          <w:rFonts w:ascii="Arial" w:hAnsi="Arial" w:cs="Arial"/>
          <w:b/>
          <w:bCs/>
          <w:sz w:val="24"/>
          <w:szCs w:val="24"/>
        </w:rPr>
      </w:pPr>
      <w:r>
        <w:rPr>
          <w:rFonts w:ascii="Arial" w:hAnsi="Arial" w:cs="Arial"/>
          <w:b/>
          <w:bCs/>
          <w:sz w:val="24"/>
          <w:szCs w:val="24"/>
        </w:rPr>
        <w:t xml:space="preserve">2.1. </w:t>
      </w:r>
      <w:r w:rsidRPr="005F06F8">
        <w:rPr>
          <w:rFonts w:ascii="Arial" w:hAnsi="Arial" w:cs="Arial"/>
          <w:b/>
          <w:bCs/>
          <w:sz w:val="24"/>
          <w:szCs w:val="24"/>
        </w:rPr>
        <w:t>Violaciones acreditadas</w:t>
      </w:r>
    </w:p>
    <w:p w14:paraId="7267E18A" w14:textId="77777777" w:rsidR="0015542A" w:rsidRDefault="0015542A" w:rsidP="00EB2A62">
      <w:pPr>
        <w:pStyle w:val="Sinespaciado"/>
      </w:pPr>
    </w:p>
    <w:p w14:paraId="0EF80CA0" w14:textId="38281D93" w:rsidR="002A7E95" w:rsidRDefault="002A7E95" w:rsidP="002A7E95">
      <w:pPr>
        <w:spacing w:line="360" w:lineRule="auto"/>
        <w:jc w:val="both"/>
        <w:rPr>
          <w:rFonts w:ascii="Arial" w:hAnsi="Arial" w:cs="Arial"/>
          <w:sz w:val="24"/>
          <w:szCs w:val="24"/>
        </w:rPr>
      </w:pPr>
      <w:r w:rsidRPr="0003731C">
        <w:rPr>
          <w:rFonts w:ascii="Arial" w:hAnsi="Arial" w:cs="Arial"/>
          <w:sz w:val="24"/>
          <w:szCs w:val="24"/>
        </w:rPr>
        <w:t>Tanto el Tribunal Local como la Sala Monterrey tuvieron por acreditados diversos hechos, respecto a la</w:t>
      </w:r>
      <w:r>
        <w:rPr>
          <w:rFonts w:ascii="Arial" w:hAnsi="Arial" w:cs="Arial"/>
          <w:sz w:val="24"/>
          <w:szCs w:val="24"/>
        </w:rPr>
        <w:t>s</w:t>
      </w:r>
      <w:r w:rsidRPr="0003731C">
        <w:rPr>
          <w:rFonts w:ascii="Arial" w:hAnsi="Arial" w:cs="Arial"/>
          <w:sz w:val="24"/>
          <w:szCs w:val="24"/>
        </w:rPr>
        <w:t xml:space="preserve"> cuales este órgano jurisdiccional complementar</w:t>
      </w:r>
      <w:r>
        <w:rPr>
          <w:rFonts w:ascii="Arial" w:hAnsi="Arial" w:cs="Arial"/>
          <w:sz w:val="24"/>
          <w:szCs w:val="24"/>
        </w:rPr>
        <w:t>á</w:t>
      </w:r>
      <w:r w:rsidRPr="0003731C">
        <w:rPr>
          <w:rFonts w:ascii="Arial" w:hAnsi="Arial" w:cs="Arial"/>
          <w:sz w:val="24"/>
          <w:szCs w:val="24"/>
        </w:rPr>
        <w:t xml:space="preserve"> su valoración para analizar la determinancia conforme a lo siguiente: </w:t>
      </w:r>
    </w:p>
    <w:p w14:paraId="2227AAAD" w14:textId="77777777" w:rsidR="002A7E95" w:rsidRPr="002A7E95" w:rsidRDefault="002A7E95" w:rsidP="002A7E95">
      <w:pPr>
        <w:pStyle w:val="Sinespaciado"/>
      </w:pPr>
    </w:p>
    <w:p w14:paraId="0D1BB34B" w14:textId="1CC4FD32" w:rsidR="002A7E95" w:rsidRDefault="002A7E95" w:rsidP="0051534C">
      <w:pPr>
        <w:spacing w:line="360" w:lineRule="auto"/>
        <w:jc w:val="both"/>
        <w:rPr>
          <w:rFonts w:ascii="Arial" w:hAnsi="Arial" w:cs="Arial"/>
          <w:sz w:val="24"/>
          <w:szCs w:val="24"/>
        </w:rPr>
      </w:pPr>
      <w:r w:rsidRPr="002A7E95">
        <w:rPr>
          <w:rFonts w:ascii="Arial" w:hAnsi="Arial" w:cs="Arial"/>
          <w:b/>
          <w:bCs/>
          <w:i/>
          <w:iCs/>
          <w:sz w:val="24"/>
          <w:szCs w:val="24"/>
        </w:rPr>
        <w:t>a)</w:t>
      </w:r>
      <w:r w:rsidRPr="0003731C">
        <w:rPr>
          <w:rFonts w:ascii="Arial" w:hAnsi="Arial" w:cs="Arial"/>
          <w:sz w:val="24"/>
          <w:szCs w:val="24"/>
        </w:rPr>
        <w:t xml:space="preserve"> </w:t>
      </w:r>
      <w:r>
        <w:rPr>
          <w:rFonts w:ascii="Arial" w:hAnsi="Arial" w:cs="Arial"/>
          <w:sz w:val="24"/>
          <w:szCs w:val="24"/>
        </w:rPr>
        <w:t>E</w:t>
      </w:r>
      <w:r w:rsidRPr="0003731C">
        <w:rPr>
          <w:rFonts w:ascii="Arial" w:hAnsi="Arial" w:cs="Arial"/>
          <w:sz w:val="24"/>
          <w:szCs w:val="24"/>
        </w:rPr>
        <w:t xml:space="preserve">xpresiones </w:t>
      </w:r>
      <w:r>
        <w:rPr>
          <w:rFonts w:ascii="Arial" w:hAnsi="Arial" w:cs="Arial"/>
          <w:sz w:val="24"/>
          <w:szCs w:val="24"/>
        </w:rPr>
        <w:t xml:space="preserve">cometidas por diversos simpatizantes del PAN, </w:t>
      </w:r>
      <w:r w:rsidRPr="0003731C">
        <w:rPr>
          <w:rFonts w:ascii="Arial" w:hAnsi="Arial" w:cs="Arial"/>
          <w:sz w:val="24"/>
          <w:szCs w:val="24"/>
        </w:rPr>
        <w:t xml:space="preserve">que constituyeron </w:t>
      </w:r>
      <w:r>
        <w:rPr>
          <w:rFonts w:ascii="Arial" w:hAnsi="Arial" w:cs="Arial"/>
          <w:sz w:val="24"/>
          <w:szCs w:val="24"/>
        </w:rPr>
        <w:t>VPG</w:t>
      </w:r>
      <w:r w:rsidRPr="0003731C">
        <w:rPr>
          <w:rFonts w:ascii="Arial" w:hAnsi="Arial" w:cs="Arial"/>
          <w:sz w:val="24"/>
          <w:szCs w:val="24"/>
        </w:rPr>
        <w:t xml:space="preserve"> en contra de la entonces candidata Karla Arely Espinoza Esparza, a través de una rueda de prensa que se difundió por la red social de Facebook. </w:t>
      </w:r>
      <w:r w:rsidR="003D45DF">
        <w:rPr>
          <w:rFonts w:ascii="Arial" w:hAnsi="Arial" w:cs="Arial"/>
          <w:sz w:val="24"/>
          <w:szCs w:val="24"/>
        </w:rPr>
        <w:t>Estas</w:t>
      </w:r>
      <w:r>
        <w:rPr>
          <w:rFonts w:ascii="Arial" w:hAnsi="Arial" w:cs="Arial"/>
          <w:sz w:val="24"/>
          <w:szCs w:val="24"/>
        </w:rPr>
        <w:t xml:space="preserve"> </w:t>
      </w:r>
      <w:r w:rsidRPr="0003731C">
        <w:rPr>
          <w:rFonts w:ascii="Arial" w:hAnsi="Arial" w:cs="Arial"/>
          <w:sz w:val="24"/>
          <w:szCs w:val="24"/>
        </w:rPr>
        <w:t xml:space="preserve">expresiones se consideraron de naturaleza </w:t>
      </w:r>
      <w:r w:rsidRPr="002A7E95">
        <w:rPr>
          <w:rFonts w:ascii="Arial" w:hAnsi="Arial" w:cs="Arial"/>
          <w:b/>
          <w:bCs/>
          <w:sz w:val="24"/>
          <w:szCs w:val="24"/>
        </w:rPr>
        <w:t>verbal, simbólica y psicológica</w:t>
      </w:r>
      <w:r w:rsidRPr="0003731C">
        <w:rPr>
          <w:rFonts w:ascii="Arial" w:hAnsi="Arial" w:cs="Arial"/>
          <w:sz w:val="24"/>
          <w:szCs w:val="24"/>
        </w:rPr>
        <w:t xml:space="preserve">, al tratarse de </w:t>
      </w:r>
      <w:r>
        <w:rPr>
          <w:rFonts w:ascii="Arial" w:hAnsi="Arial" w:cs="Arial"/>
          <w:sz w:val="24"/>
          <w:szCs w:val="24"/>
        </w:rPr>
        <w:t xml:space="preserve">cuestiones </w:t>
      </w:r>
      <w:r w:rsidRPr="0003731C">
        <w:rPr>
          <w:rFonts w:ascii="Arial" w:hAnsi="Arial" w:cs="Arial"/>
          <w:sz w:val="24"/>
          <w:szCs w:val="24"/>
        </w:rPr>
        <w:t>ofensivas y degradantes para menoscabarla y, por tanto, al surgir en el contexto político</w:t>
      </w:r>
      <w:r>
        <w:rPr>
          <w:rFonts w:ascii="Arial" w:hAnsi="Arial" w:cs="Arial"/>
          <w:sz w:val="24"/>
          <w:szCs w:val="24"/>
        </w:rPr>
        <w:t>,</w:t>
      </w:r>
      <w:r w:rsidRPr="0003731C">
        <w:rPr>
          <w:rFonts w:ascii="Arial" w:hAnsi="Arial" w:cs="Arial"/>
          <w:sz w:val="24"/>
          <w:szCs w:val="24"/>
        </w:rPr>
        <w:t xml:space="preserve"> generaron una disminución en el reconocimiento de </w:t>
      </w:r>
      <w:r>
        <w:rPr>
          <w:rFonts w:ascii="Arial" w:hAnsi="Arial" w:cs="Arial"/>
          <w:sz w:val="24"/>
          <w:szCs w:val="24"/>
        </w:rPr>
        <w:t xml:space="preserve">la </w:t>
      </w:r>
      <w:r w:rsidRPr="0003731C">
        <w:rPr>
          <w:rFonts w:ascii="Arial" w:hAnsi="Arial" w:cs="Arial"/>
          <w:sz w:val="24"/>
          <w:szCs w:val="24"/>
        </w:rPr>
        <w:t xml:space="preserve">capacidad de la víctima en el desempeño de su candidatura.  </w:t>
      </w:r>
    </w:p>
    <w:p w14:paraId="4C321EC3" w14:textId="77777777" w:rsidR="003D45DF" w:rsidRPr="0051534C" w:rsidRDefault="003D45DF" w:rsidP="003D45DF">
      <w:pPr>
        <w:pStyle w:val="Sinespaciado"/>
      </w:pPr>
    </w:p>
    <w:p w14:paraId="408E15ED" w14:textId="388551F7" w:rsidR="002A7E95" w:rsidRDefault="002A7E95" w:rsidP="002A7E95">
      <w:pPr>
        <w:spacing w:line="360" w:lineRule="auto"/>
        <w:jc w:val="both"/>
        <w:rPr>
          <w:rFonts w:ascii="Arial" w:hAnsi="Arial" w:cs="Arial"/>
          <w:sz w:val="24"/>
          <w:szCs w:val="24"/>
        </w:rPr>
      </w:pPr>
      <w:r w:rsidRPr="002A7E95">
        <w:rPr>
          <w:rFonts w:ascii="Arial" w:hAnsi="Arial" w:cs="Arial"/>
          <w:b/>
          <w:bCs/>
          <w:i/>
          <w:iCs/>
          <w:sz w:val="24"/>
          <w:szCs w:val="24"/>
        </w:rPr>
        <w:t>b)</w:t>
      </w:r>
      <w:r w:rsidRPr="0003731C">
        <w:rPr>
          <w:rFonts w:ascii="Arial" w:hAnsi="Arial" w:cs="Arial"/>
          <w:sz w:val="24"/>
          <w:szCs w:val="24"/>
        </w:rPr>
        <w:t xml:space="preserve"> En cuanto al entonces candidato José Antonio Arámbula López postulado p</w:t>
      </w:r>
      <w:r>
        <w:rPr>
          <w:rFonts w:ascii="Arial" w:hAnsi="Arial" w:cs="Arial"/>
          <w:sz w:val="24"/>
          <w:szCs w:val="24"/>
        </w:rPr>
        <w:t>or</w:t>
      </w:r>
      <w:r w:rsidRPr="0003731C">
        <w:rPr>
          <w:rFonts w:ascii="Arial" w:hAnsi="Arial" w:cs="Arial"/>
          <w:sz w:val="24"/>
          <w:szCs w:val="24"/>
        </w:rPr>
        <w:t xml:space="preserve"> el PAN, se determin</w:t>
      </w:r>
      <w:r>
        <w:rPr>
          <w:rFonts w:ascii="Arial" w:hAnsi="Arial" w:cs="Arial"/>
          <w:sz w:val="24"/>
          <w:szCs w:val="24"/>
        </w:rPr>
        <w:t>ó</w:t>
      </w:r>
      <w:r w:rsidRPr="0003731C">
        <w:rPr>
          <w:rFonts w:ascii="Arial" w:hAnsi="Arial" w:cs="Arial"/>
          <w:sz w:val="24"/>
          <w:szCs w:val="24"/>
        </w:rPr>
        <w:t xml:space="preserve"> que cometió la infracción en cuestión</w:t>
      </w:r>
      <w:r>
        <w:rPr>
          <w:rFonts w:ascii="Arial" w:hAnsi="Arial" w:cs="Arial"/>
          <w:sz w:val="24"/>
          <w:szCs w:val="24"/>
        </w:rPr>
        <w:t>,</w:t>
      </w:r>
      <w:r w:rsidRPr="0003731C">
        <w:rPr>
          <w:rFonts w:ascii="Arial" w:hAnsi="Arial" w:cs="Arial"/>
          <w:sz w:val="24"/>
          <w:szCs w:val="24"/>
        </w:rPr>
        <w:t xml:space="preserve"> dado que se demostró que toleró la emisión de tales expresiones a través de la comisión p</w:t>
      </w:r>
      <w:r>
        <w:rPr>
          <w:rFonts w:ascii="Arial" w:hAnsi="Arial" w:cs="Arial"/>
          <w:sz w:val="24"/>
          <w:szCs w:val="24"/>
        </w:rPr>
        <w:t>or</w:t>
      </w:r>
      <w:r w:rsidRPr="0003731C">
        <w:rPr>
          <w:rFonts w:ascii="Arial" w:hAnsi="Arial" w:cs="Arial"/>
          <w:sz w:val="24"/>
          <w:szCs w:val="24"/>
        </w:rPr>
        <w:t xml:space="preserve"> om</w:t>
      </w:r>
      <w:r>
        <w:rPr>
          <w:rFonts w:ascii="Arial" w:hAnsi="Arial" w:cs="Arial"/>
          <w:sz w:val="24"/>
          <w:szCs w:val="24"/>
        </w:rPr>
        <w:t>i</w:t>
      </w:r>
      <w:r w:rsidRPr="0003731C">
        <w:rPr>
          <w:rFonts w:ascii="Arial" w:hAnsi="Arial" w:cs="Arial"/>
          <w:sz w:val="24"/>
          <w:szCs w:val="24"/>
        </w:rPr>
        <w:t>sión, po</w:t>
      </w:r>
      <w:r>
        <w:rPr>
          <w:rFonts w:ascii="Arial" w:hAnsi="Arial" w:cs="Arial"/>
          <w:sz w:val="24"/>
          <w:szCs w:val="24"/>
        </w:rPr>
        <w:t>r</w:t>
      </w:r>
      <w:r w:rsidRPr="0003731C">
        <w:rPr>
          <w:rFonts w:ascii="Arial" w:hAnsi="Arial" w:cs="Arial"/>
          <w:sz w:val="24"/>
          <w:szCs w:val="24"/>
        </w:rPr>
        <w:t xml:space="preserve"> el hecho de que las permitió en el evento que él mismo organizó</w:t>
      </w:r>
      <w:r>
        <w:rPr>
          <w:rFonts w:ascii="Arial" w:hAnsi="Arial" w:cs="Arial"/>
          <w:sz w:val="24"/>
          <w:szCs w:val="24"/>
        </w:rPr>
        <w:t xml:space="preserve">, sin que hubiese realizado alguna acción para evitar la emisión de tales expresiones. </w:t>
      </w:r>
      <w:r w:rsidRPr="0003731C">
        <w:rPr>
          <w:rFonts w:ascii="Arial" w:hAnsi="Arial" w:cs="Arial"/>
          <w:sz w:val="24"/>
          <w:szCs w:val="24"/>
        </w:rPr>
        <w:t xml:space="preserve"> </w:t>
      </w:r>
    </w:p>
    <w:p w14:paraId="6DA64A44" w14:textId="77777777" w:rsidR="002A7E95" w:rsidRDefault="002A7E95" w:rsidP="002A7E95">
      <w:pPr>
        <w:pStyle w:val="Sinespaciado"/>
      </w:pPr>
    </w:p>
    <w:p w14:paraId="25EBF74C" w14:textId="415844B6" w:rsidR="002A7E95" w:rsidRDefault="002A7E95" w:rsidP="002A7E95">
      <w:pPr>
        <w:spacing w:line="360" w:lineRule="auto"/>
        <w:jc w:val="both"/>
        <w:rPr>
          <w:rFonts w:ascii="Arial" w:hAnsi="Arial" w:cs="Arial"/>
          <w:sz w:val="24"/>
          <w:szCs w:val="24"/>
        </w:rPr>
      </w:pPr>
      <w:r>
        <w:rPr>
          <w:rFonts w:ascii="Arial" w:hAnsi="Arial" w:cs="Arial"/>
          <w:sz w:val="24"/>
          <w:szCs w:val="24"/>
        </w:rPr>
        <w:t>Por otra parte, el recurrente hace referencia a otros proced</w:t>
      </w:r>
      <w:r w:rsidR="00B46F52">
        <w:rPr>
          <w:rFonts w:ascii="Arial" w:hAnsi="Arial" w:cs="Arial"/>
          <w:sz w:val="24"/>
          <w:szCs w:val="24"/>
        </w:rPr>
        <w:t>imientos</w:t>
      </w:r>
      <w:r>
        <w:rPr>
          <w:rFonts w:ascii="Arial" w:hAnsi="Arial" w:cs="Arial"/>
          <w:sz w:val="24"/>
          <w:szCs w:val="24"/>
        </w:rPr>
        <w:t xml:space="preserve"> especiales sancionadores iniciados en contra del entonces candidato </w:t>
      </w:r>
      <w:r w:rsidR="00B46F52" w:rsidRPr="0003731C">
        <w:rPr>
          <w:rFonts w:ascii="Arial" w:hAnsi="Arial" w:cs="Arial"/>
          <w:sz w:val="24"/>
          <w:szCs w:val="24"/>
        </w:rPr>
        <w:t>José Antonio Arámbula López</w:t>
      </w:r>
      <w:r>
        <w:rPr>
          <w:rFonts w:ascii="Arial" w:hAnsi="Arial" w:cs="Arial"/>
          <w:sz w:val="24"/>
          <w:szCs w:val="24"/>
        </w:rPr>
        <w:t>, sin que aporte más elementos que demuestr</w:t>
      </w:r>
      <w:r w:rsidR="00B46F52">
        <w:rPr>
          <w:rFonts w:ascii="Arial" w:hAnsi="Arial" w:cs="Arial"/>
          <w:sz w:val="24"/>
          <w:szCs w:val="24"/>
        </w:rPr>
        <w:t>e</w:t>
      </w:r>
      <w:r>
        <w:rPr>
          <w:rFonts w:ascii="Arial" w:hAnsi="Arial" w:cs="Arial"/>
          <w:sz w:val="24"/>
          <w:szCs w:val="24"/>
        </w:rPr>
        <w:t xml:space="preserve">n que existe una resolución firme que demuestre la acreditación de VPG cometida por parte de dicho candidato, en contra de la candidata </w:t>
      </w:r>
      <w:r w:rsidR="0058768B">
        <w:rPr>
          <w:rFonts w:ascii="Arial" w:hAnsi="Arial" w:cs="Arial"/>
          <w:sz w:val="24"/>
          <w:szCs w:val="24"/>
        </w:rPr>
        <w:t xml:space="preserve">Karla </w:t>
      </w:r>
      <w:r w:rsidRPr="0003731C">
        <w:rPr>
          <w:rFonts w:ascii="Arial" w:hAnsi="Arial" w:cs="Arial"/>
          <w:sz w:val="24"/>
          <w:szCs w:val="24"/>
        </w:rPr>
        <w:t>Arely Espinoza Esparza</w:t>
      </w:r>
      <w:r>
        <w:rPr>
          <w:rFonts w:ascii="Arial" w:hAnsi="Arial" w:cs="Arial"/>
          <w:sz w:val="24"/>
          <w:szCs w:val="24"/>
        </w:rPr>
        <w:t xml:space="preserve">. </w:t>
      </w:r>
    </w:p>
    <w:p w14:paraId="307085C4" w14:textId="4EFB9172" w:rsidR="002A7E95" w:rsidRDefault="009D547F" w:rsidP="002A7E95">
      <w:pPr>
        <w:spacing w:line="360" w:lineRule="auto"/>
        <w:jc w:val="both"/>
        <w:rPr>
          <w:rFonts w:ascii="Arial" w:hAnsi="Arial" w:cs="Arial"/>
          <w:sz w:val="24"/>
          <w:szCs w:val="24"/>
        </w:rPr>
      </w:pPr>
      <w:r>
        <w:rPr>
          <w:rFonts w:ascii="Arial" w:hAnsi="Arial" w:cs="Arial"/>
          <w:sz w:val="24"/>
          <w:szCs w:val="24"/>
        </w:rPr>
        <w:lastRenderedPageBreak/>
        <w:t>Asimismo,</w:t>
      </w:r>
      <w:r w:rsidR="002A7E95">
        <w:rPr>
          <w:rFonts w:ascii="Arial" w:hAnsi="Arial" w:cs="Arial"/>
          <w:sz w:val="24"/>
          <w:szCs w:val="24"/>
        </w:rPr>
        <w:t xml:space="preserve"> </w:t>
      </w:r>
      <w:r w:rsidR="00B46F52">
        <w:rPr>
          <w:rFonts w:ascii="Arial" w:hAnsi="Arial" w:cs="Arial"/>
          <w:sz w:val="24"/>
          <w:szCs w:val="24"/>
        </w:rPr>
        <w:t>la</w:t>
      </w:r>
      <w:r w:rsidR="002A7E95">
        <w:rPr>
          <w:rFonts w:ascii="Arial" w:hAnsi="Arial" w:cs="Arial"/>
          <w:sz w:val="24"/>
          <w:szCs w:val="24"/>
        </w:rPr>
        <w:t xml:space="preserve"> promovente afirma que le hecho de que el candidato que obtuvo el primer lugar no hubiese cumplido con la medida cautelar impuesta por el Instituto Local, demostró que tal opción política no tiene una forma honesta de vivir. No obstante, este Tribunal considera que tal cuestiona</w:t>
      </w:r>
      <w:r w:rsidR="00B46F52">
        <w:rPr>
          <w:rFonts w:ascii="Arial" w:hAnsi="Arial" w:cs="Arial"/>
          <w:sz w:val="24"/>
          <w:szCs w:val="24"/>
        </w:rPr>
        <w:t>miento</w:t>
      </w:r>
      <w:r w:rsidR="002A7E95">
        <w:rPr>
          <w:rFonts w:ascii="Arial" w:hAnsi="Arial" w:cs="Arial"/>
          <w:sz w:val="24"/>
          <w:szCs w:val="24"/>
        </w:rPr>
        <w:t xml:space="preserve"> no puede ser materia de análisis de la presente resolución dado que, de las constancias que existen en el expediente, no existe alguna prueba que demuestre que existió tal incumplimiento. </w:t>
      </w:r>
    </w:p>
    <w:p w14:paraId="2407A94B" w14:textId="54F664C8" w:rsidR="009D547F" w:rsidRDefault="009D547F" w:rsidP="009D547F">
      <w:pPr>
        <w:pStyle w:val="Sinespaciado"/>
      </w:pPr>
    </w:p>
    <w:p w14:paraId="3546FA11" w14:textId="777DAA12" w:rsidR="009D547F" w:rsidRDefault="009D547F" w:rsidP="009D547F">
      <w:pPr>
        <w:spacing w:line="360" w:lineRule="auto"/>
        <w:jc w:val="both"/>
        <w:rPr>
          <w:rFonts w:ascii="Arial" w:hAnsi="Arial" w:cs="Arial"/>
          <w:sz w:val="24"/>
          <w:szCs w:val="24"/>
        </w:rPr>
      </w:pPr>
      <w:r>
        <w:rPr>
          <w:rFonts w:ascii="Arial" w:hAnsi="Arial" w:cs="Arial"/>
          <w:sz w:val="24"/>
          <w:szCs w:val="24"/>
        </w:rPr>
        <w:t>Finalmente, e</w:t>
      </w:r>
      <w:r w:rsidRPr="00827A13">
        <w:rPr>
          <w:rFonts w:ascii="Arial" w:hAnsi="Arial" w:cs="Arial"/>
          <w:sz w:val="24"/>
          <w:szCs w:val="24"/>
        </w:rPr>
        <w:t>n lo relativo a la prueba superveniente que present</w:t>
      </w:r>
      <w:r>
        <w:rPr>
          <w:rFonts w:ascii="Arial" w:hAnsi="Arial" w:cs="Arial"/>
          <w:sz w:val="24"/>
          <w:szCs w:val="24"/>
        </w:rPr>
        <w:t>ó</w:t>
      </w:r>
      <w:r w:rsidRPr="00827A13">
        <w:rPr>
          <w:rFonts w:ascii="Arial" w:hAnsi="Arial" w:cs="Arial"/>
          <w:sz w:val="24"/>
          <w:szCs w:val="24"/>
        </w:rPr>
        <w:t xml:space="preserve"> la </w:t>
      </w:r>
      <w:r>
        <w:rPr>
          <w:rFonts w:ascii="Arial" w:hAnsi="Arial" w:cs="Arial"/>
          <w:sz w:val="24"/>
          <w:szCs w:val="24"/>
        </w:rPr>
        <w:t>parte</w:t>
      </w:r>
      <w:r w:rsidRPr="00827A13">
        <w:rPr>
          <w:rFonts w:ascii="Arial" w:hAnsi="Arial" w:cs="Arial"/>
          <w:sz w:val="24"/>
          <w:szCs w:val="24"/>
        </w:rPr>
        <w:t xml:space="preserve"> recurrente, la cual fue admitida por haber cumplido con</w:t>
      </w:r>
      <w:r>
        <w:rPr>
          <w:rFonts w:ascii="Arial" w:hAnsi="Arial" w:cs="Arial"/>
          <w:sz w:val="24"/>
          <w:szCs w:val="24"/>
        </w:rPr>
        <w:t xml:space="preserve"> </w:t>
      </w:r>
      <w:r w:rsidRPr="00827A13">
        <w:rPr>
          <w:rFonts w:ascii="Arial" w:hAnsi="Arial" w:cs="Arial"/>
          <w:sz w:val="24"/>
          <w:szCs w:val="24"/>
        </w:rPr>
        <w:t>las condiciones necesarias</w:t>
      </w:r>
      <w:r>
        <w:rPr>
          <w:rFonts w:ascii="Arial" w:hAnsi="Arial" w:cs="Arial"/>
          <w:sz w:val="24"/>
          <w:szCs w:val="24"/>
        </w:rPr>
        <w:t xml:space="preserve"> para ello</w:t>
      </w:r>
      <w:r w:rsidRPr="00827A13">
        <w:rPr>
          <w:rFonts w:ascii="Arial" w:hAnsi="Arial" w:cs="Arial"/>
          <w:sz w:val="24"/>
          <w:szCs w:val="24"/>
        </w:rPr>
        <w:t>, este órgano jurisdiccional estima que si bien se trata de la resolución de una medida cautelar emitida por el Instituto Local, en la que, esencialmente</w:t>
      </w:r>
      <w:r>
        <w:rPr>
          <w:rFonts w:ascii="Arial" w:hAnsi="Arial" w:cs="Arial"/>
          <w:sz w:val="24"/>
          <w:szCs w:val="24"/>
        </w:rPr>
        <w:t xml:space="preserve">, </w:t>
      </w:r>
      <w:r w:rsidRPr="00827A13">
        <w:rPr>
          <w:rFonts w:ascii="Arial" w:hAnsi="Arial" w:cs="Arial"/>
          <w:sz w:val="24"/>
          <w:szCs w:val="24"/>
        </w:rPr>
        <w:t xml:space="preserve">declara procedente la adopción </w:t>
      </w:r>
      <w:r>
        <w:rPr>
          <w:rFonts w:ascii="Arial" w:hAnsi="Arial" w:cs="Arial"/>
          <w:sz w:val="24"/>
          <w:szCs w:val="24"/>
        </w:rPr>
        <w:t>d</w:t>
      </w:r>
      <w:r w:rsidRPr="00827A13">
        <w:rPr>
          <w:rFonts w:ascii="Arial" w:hAnsi="Arial" w:cs="Arial"/>
          <w:sz w:val="24"/>
          <w:szCs w:val="24"/>
        </w:rPr>
        <w:t xml:space="preserve">e medidas cautelares en contra de diversos medios de comunicación y, a su vez, se le ordena el entonces candidato José Antonio Arámbula López, que se abstenga de realizar actos de intimidación o expresiones en contra de la promovente. </w:t>
      </w:r>
    </w:p>
    <w:p w14:paraId="05737F57" w14:textId="77777777" w:rsidR="009D547F" w:rsidRPr="00827A13" w:rsidRDefault="009D547F" w:rsidP="009D547F">
      <w:pPr>
        <w:pStyle w:val="Sinespaciado"/>
      </w:pPr>
    </w:p>
    <w:p w14:paraId="7EF43DA2" w14:textId="33361192" w:rsidR="009D547F" w:rsidRDefault="009D547F" w:rsidP="009D547F">
      <w:pPr>
        <w:spacing w:line="360" w:lineRule="auto"/>
        <w:jc w:val="both"/>
        <w:rPr>
          <w:rFonts w:ascii="Arial" w:hAnsi="Arial" w:cs="Arial"/>
          <w:sz w:val="24"/>
          <w:szCs w:val="24"/>
        </w:rPr>
      </w:pPr>
      <w:r w:rsidRPr="00827A13">
        <w:rPr>
          <w:rFonts w:ascii="Arial" w:hAnsi="Arial" w:cs="Arial"/>
          <w:sz w:val="24"/>
          <w:szCs w:val="24"/>
        </w:rPr>
        <w:t>No obstante, este Tribunal Electoral considera que</w:t>
      </w:r>
      <w:r>
        <w:rPr>
          <w:rFonts w:ascii="Arial" w:hAnsi="Arial" w:cs="Arial"/>
          <w:sz w:val="24"/>
          <w:szCs w:val="24"/>
        </w:rPr>
        <w:t xml:space="preserve"> </w:t>
      </w:r>
      <w:r w:rsidRPr="00827A13">
        <w:rPr>
          <w:rFonts w:ascii="Arial" w:hAnsi="Arial" w:cs="Arial"/>
          <w:sz w:val="24"/>
          <w:szCs w:val="24"/>
        </w:rPr>
        <w:t>al t</w:t>
      </w:r>
      <w:r>
        <w:rPr>
          <w:rFonts w:ascii="Arial" w:hAnsi="Arial" w:cs="Arial"/>
          <w:sz w:val="24"/>
          <w:szCs w:val="24"/>
        </w:rPr>
        <w:t>ratarse</w:t>
      </w:r>
      <w:r w:rsidRPr="00827A13">
        <w:rPr>
          <w:rFonts w:ascii="Arial" w:hAnsi="Arial" w:cs="Arial"/>
          <w:sz w:val="24"/>
          <w:szCs w:val="24"/>
        </w:rPr>
        <w:t xml:space="preserve"> de un resolución que analiza los hechos de forma preliminar</w:t>
      </w:r>
      <w:r>
        <w:rPr>
          <w:rFonts w:ascii="Arial" w:hAnsi="Arial" w:cs="Arial"/>
          <w:sz w:val="24"/>
          <w:szCs w:val="24"/>
        </w:rPr>
        <w:t xml:space="preserve">, implica que </w:t>
      </w:r>
      <w:r w:rsidRPr="00827A13">
        <w:rPr>
          <w:rFonts w:ascii="Arial" w:hAnsi="Arial" w:cs="Arial"/>
          <w:sz w:val="24"/>
          <w:szCs w:val="24"/>
        </w:rPr>
        <w:t>no se está en presen</w:t>
      </w:r>
      <w:r>
        <w:rPr>
          <w:rFonts w:ascii="Arial" w:hAnsi="Arial" w:cs="Arial"/>
          <w:sz w:val="24"/>
          <w:szCs w:val="24"/>
        </w:rPr>
        <w:t>cia</w:t>
      </w:r>
      <w:r w:rsidRPr="00827A13">
        <w:rPr>
          <w:rFonts w:ascii="Arial" w:hAnsi="Arial" w:cs="Arial"/>
          <w:sz w:val="24"/>
          <w:szCs w:val="24"/>
        </w:rPr>
        <w:t xml:space="preserve"> de una resolución firme y definitiva emitida por un órgano juri</w:t>
      </w:r>
      <w:r>
        <w:rPr>
          <w:rFonts w:ascii="Arial" w:hAnsi="Arial" w:cs="Arial"/>
          <w:sz w:val="24"/>
          <w:szCs w:val="24"/>
        </w:rPr>
        <w:t xml:space="preserve">sdiccional </w:t>
      </w:r>
      <w:r w:rsidRPr="00827A13">
        <w:rPr>
          <w:rFonts w:ascii="Arial" w:hAnsi="Arial" w:cs="Arial"/>
          <w:sz w:val="24"/>
          <w:szCs w:val="24"/>
        </w:rPr>
        <w:t>competente, que acredit</w:t>
      </w:r>
      <w:r>
        <w:rPr>
          <w:rFonts w:ascii="Arial" w:hAnsi="Arial" w:cs="Arial"/>
          <w:sz w:val="24"/>
          <w:szCs w:val="24"/>
        </w:rPr>
        <w:t>e</w:t>
      </w:r>
      <w:r w:rsidRPr="00827A13">
        <w:rPr>
          <w:rFonts w:ascii="Arial" w:hAnsi="Arial" w:cs="Arial"/>
          <w:sz w:val="24"/>
          <w:szCs w:val="24"/>
        </w:rPr>
        <w:t xml:space="preserve"> la existencia o no de </w:t>
      </w:r>
      <w:r>
        <w:rPr>
          <w:rFonts w:ascii="Arial" w:hAnsi="Arial" w:cs="Arial"/>
          <w:sz w:val="24"/>
          <w:szCs w:val="24"/>
        </w:rPr>
        <w:t xml:space="preserve">VPG </w:t>
      </w:r>
      <w:r w:rsidRPr="00827A13">
        <w:rPr>
          <w:rFonts w:ascii="Arial" w:hAnsi="Arial" w:cs="Arial"/>
          <w:sz w:val="24"/>
          <w:szCs w:val="24"/>
        </w:rPr>
        <w:t>y, a su vez, el hecho de que la parte recurrente no hubiese expue</w:t>
      </w:r>
      <w:r>
        <w:rPr>
          <w:rFonts w:ascii="Arial" w:hAnsi="Arial" w:cs="Arial"/>
          <w:sz w:val="24"/>
          <w:szCs w:val="24"/>
        </w:rPr>
        <w:t>sto</w:t>
      </w:r>
      <w:r w:rsidRPr="00827A13">
        <w:rPr>
          <w:rFonts w:ascii="Arial" w:hAnsi="Arial" w:cs="Arial"/>
          <w:sz w:val="24"/>
          <w:szCs w:val="24"/>
        </w:rPr>
        <w:t xml:space="preserve"> tales planteamientos </w:t>
      </w:r>
      <w:r>
        <w:rPr>
          <w:rFonts w:ascii="Arial" w:hAnsi="Arial" w:cs="Arial"/>
          <w:sz w:val="24"/>
          <w:szCs w:val="24"/>
        </w:rPr>
        <w:t xml:space="preserve">encaminados a acreditar tal infracción </w:t>
      </w:r>
      <w:r w:rsidRPr="00827A13">
        <w:rPr>
          <w:rFonts w:ascii="Arial" w:hAnsi="Arial" w:cs="Arial"/>
          <w:sz w:val="24"/>
          <w:szCs w:val="24"/>
        </w:rPr>
        <w:t xml:space="preserve">en su escrito de demanda, </w:t>
      </w:r>
      <w:r>
        <w:rPr>
          <w:rFonts w:ascii="Arial" w:hAnsi="Arial" w:cs="Arial"/>
          <w:sz w:val="24"/>
          <w:szCs w:val="24"/>
        </w:rPr>
        <w:t xml:space="preserve">a fin de que pudiesen ser analizar en materia de nulidades, </w:t>
      </w:r>
      <w:r w:rsidRPr="00827A13">
        <w:rPr>
          <w:rFonts w:ascii="Arial" w:hAnsi="Arial" w:cs="Arial"/>
          <w:sz w:val="24"/>
          <w:szCs w:val="24"/>
        </w:rPr>
        <w:t>este Tribunal considera que se enc</w:t>
      </w:r>
      <w:r>
        <w:rPr>
          <w:rFonts w:ascii="Arial" w:hAnsi="Arial" w:cs="Arial"/>
          <w:sz w:val="24"/>
          <w:szCs w:val="24"/>
        </w:rPr>
        <w:t>uentra</w:t>
      </w:r>
      <w:r w:rsidRPr="00827A13">
        <w:rPr>
          <w:rFonts w:ascii="Arial" w:hAnsi="Arial" w:cs="Arial"/>
          <w:sz w:val="24"/>
          <w:szCs w:val="24"/>
        </w:rPr>
        <w:t xml:space="preserve"> imposibilitado para analizar el medio probatorio en cuestión, como un hecho acreditado que demuestre la existencia de VPG, en perjuicio de la entonces candidata. </w:t>
      </w:r>
    </w:p>
    <w:p w14:paraId="125C7DA4" w14:textId="77777777" w:rsidR="009D547F" w:rsidRPr="00827A13" w:rsidRDefault="009D547F" w:rsidP="009D547F">
      <w:pPr>
        <w:pStyle w:val="Sinespaciado"/>
      </w:pPr>
    </w:p>
    <w:p w14:paraId="0B8531E3" w14:textId="7AED596C" w:rsidR="009D547F" w:rsidRDefault="009D547F" w:rsidP="009D547F">
      <w:pPr>
        <w:spacing w:line="360" w:lineRule="auto"/>
        <w:jc w:val="both"/>
        <w:rPr>
          <w:rFonts w:ascii="Arial" w:hAnsi="Arial" w:cs="Arial"/>
          <w:sz w:val="24"/>
          <w:szCs w:val="24"/>
        </w:rPr>
      </w:pPr>
      <w:r w:rsidRPr="00827A13">
        <w:rPr>
          <w:rFonts w:ascii="Arial" w:hAnsi="Arial" w:cs="Arial"/>
          <w:sz w:val="24"/>
          <w:szCs w:val="24"/>
        </w:rPr>
        <w:t>De ahí que se des</w:t>
      </w:r>
      <w:r>
        <w:rPr>
          <w:rFonts w:ascii="Arial" w:hAnsi="Arial" w:cs="Arial"/>
          <w:sz w:val="24"/>
          <w:szCs w:val="24"/>
        </w:rPr>
        <w:t>es</w:t>
      </w:r>
      <w:r w:rsidRPr="00827A13">
        <w:rPr>
          <w:rFonts w:ascii="Arial" w:hAnsi="Arial" w:cs="Arial"/>
          <w:sz w:val="24"/>
          <w:szCs w:val="24"/>
        </w:rPr>
        <w:t>time la prueba superveniente que ofreció el actor, en lo relativo a la intención de comprobar la existencia de hechos que involucran VPG.</w:t>
      </w:r>
    </w:p>
    <w:p w14:paraId="33873465" w14:textId="77777777" w:rsidR="00633C78" w:rsidRPr="0066697C" w:rsidRDefault="00633C78" w:rsidP="00633C78">
      <w:pPr>
        <w:pStyle w:val="Sinespaciado"/>
      </w:pPr>
    </w:p>
    <w:p w14:paraId="2F57F410" w14:textId="00C8D5BF" w:rsidR="0066697C" w:rsidRPr="00ED041F" w:rsidRDefault="00ED041F" w:rsidP="0066697C">
      <w:pPr>
        <w:spacing w:line="360" w:lineRule="auto"/>
        <w:jc w:val="both"/>
        <w:rPr>
          <w:rFonts w:ascii="Arial" w:hAnsi="Arial" w:cs="Arial"/>
          <w:b/>
          <w:bCs/>
          <w:sz w:val="24"/>
          <w:szCs w:val="24"/>
        </w:rPr>
      </w:pPr>
      <w:r w:rsidRPr="00ED041F">
        <w:rPr>
          <w:rFonts w:ascii="Arial" w:hAnsi="Arial" w:cs="Arial"/>
          <w:b/>
          <w:bCs/>
          <w:sz w:val="24"/>
          <w:szCs w:val="24"/>
        </w:rPr>
        <w:t>3. Valoración</w:t>
      </w:r>
      <w:r w:rsidR="0066697C" w:rsidRPr="00ED041F">
        <w:rPr>
          <w:rFonts w:ascii="Arial" w:hAnsi="Arial" w:cs="Arial"/>
          <w:b/>
          <w:bCs/>
          <w:sz w:val="24"/>
          <w:szCs w:val="24"/>
        </w:rPr>
        <w:t xml:space="preserve"> </w:t>
      </w:r>
    </w:p>
    <w:p w14:paraId="1FFEA52B" w14:textId="77777777" w:rsidR="00ED041F" w:rsidRPr="0066697C" w:rsidRDefault="00ED041F" w:rsidP="00ED041F">
      <w:pPr>
        <w:pStyle w:val="Sinespaciado"/>
      </w:pPr>
    </w:p>
    <w:p w14:paraId="41520578" w14:textId="5594A4C1" w:rsidR="00B46F52" w:rsidRPr="00B46F52" w:rsidRDefault="00B46F52" w:rsidP="00B46F52">
      <w:pPr>
        <w:spacing w:line="360" w:lineRule="auto"/>
        <w:jc w:val="both"/>
        <w:rPr>
          <w:rFonts w:ascii="Arial" w:hAnsi="Arial" w:cs="Arial"/>
          <w:b/>
          <w:bCs/>
          <w:sz w:val="24"/>
          <w:szCs w:val="24"/>
        </w:rPr>
      </w:pPr>
      <w:r w:rsidRPr="0003731C">
        <w:rPr>
          <w:rFonts w:ascii="Arial" w:hAnsi="Arial" w:cs="Arial"/>
          <w:sz w:val="24"/>
          <w:szCs w:val="24"/>
        </w:rPr>
        <w:t xml:space="preserve">Este Tribunal considera que </w:t>
      </w:r>
      <w:r w:rsidRPr="00B46F52">
        <w:rPr>
          <w:rFonts w:ascii="Arial" w:hAnsi="Arial" w:cs="Arial"/>
          <w:b/>
          <w:bCs/>
          <w:sz w:val="24"/>
          <w:szCs w:val="24"/>
        </w:rPr>
        <w:t>debe validarse la elección del Ayuntamiento de Jesús María</w:t>
      </w:r>
      <w:r w:rsidRPr="0003731C">
        <w:rPr>
          <w:rFonts w:ascii="Arial" w:hAnsi="Arial" w:cs="Arial"/>
          <w:sz w:val="24"/>
          <w:szCs w:val="24"/>
        </w:rPr>
        <w:t xml:space="preserve"> Aguascalientes, porque </w:t>
      </w:r>
      <w:r w:rsidRPr="00B46F52">
        <w:rPr>
          <w:rFonts w:ascii="Arial" w:hAnsi="Arial" w:cs="Arial"/>
          <w:sz w:val="24"/>
          <w:szCs w:val="24"/>
        </w:rPr>
        <w:t>si bien es cierto que se acreditó la infracción de VPG a través de un procedimiento especial sancionador, también es cierto que</w:t>
      </w:r>
      <w:r w:rsidRPr="00B46F52">
        <w:rPr>
          <w:rFonts w:ascii="Arial" w:hAnsi="Arial" w:cs="Arial"/>
          <w:b/>
          <w:bCs/>
          <w:sz w:val="24"/>
          <w:szCs w:val="24"/>
        </w:rPr>
        <w:t xml:space="preserve"> las conductas cuestionadas no se realizaron de forma generalizada ni son de la magnitud suficiente para invalidar los resultados electorales. </w:t>
      </w:r>
    </w:p>
    <w:p w14:paraId="42816245" w14:textId="77777777" w:rsidR="00B46F52" w:rsidRPr="0003731C" w:rsidRDefault="00B46F52" w:rsidP="00B46F52">
      <w:pPr>
        <w:pStyle w:val="Sinespaciado"/>
      </w:pPr>
    </w:p>
    <w:p w14:paraId="02A8A04B" w14:textId="6B0A7829"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Lo anterior es así, porque los hechos acreditados (sustancialmente la difusión de mensajes a través de la red social Facebook</w:t>
      </w:r>
      <w:r>
        <w:rPr>
          <w:rFonts w:ascii="Arial" w:hAnsi="Arial" w:cs="Arial"/>
          <w:sz w:val="24"/>
          <w:szCs w:val="24"/>
        </w:rPr>
        <w:t>,</w:t>
      </w:r>
      <w:r w:rsidRPr="0003731C">
        <w:rPr>
          <w:rFonts w:ascii="Arial" w:hAnsi="Arial" w:cs="Arial"/>
          <w:sz w:val="24"/>
          <w:szCs w:val="24"/>
        </w:rPr>
        <w:t xml:space="preserve"> específicamente</w:t>
      </w:r>
      <w:r>
        <w:rPr>
          <w:rFonts w:ascii="Arial" w:hAnsi="Arial" w:cs="Arial"/>
          <w:sz w:val="24"/>
          <w:szCs w:val="24"/>
        </w:rPr>
        <w:t>,</w:t>
      </w:r>
      <w:r w:rsidRPr="0003731C">
        <w:rPr>
          <w:rFonts w:ascii="Arial" w:hAnsi="Arial" w:cs="Arial"/>
          <w:sz w:val="24"/>
          <w:szCs w:val="24"/>
        </w:rPr>
        <w:t xml:space="preserve"> de la cuenta </w:t>
      </w:r>
      <w:r>
        <w:rPr>
          <w:rFonts w:ascii="Arial" w:hAnsi="Arial" w:cs="Arial"/>
          <w:sz w:val="24"/>
          <w:szCs w:val="24"/>
        </w:rPr>
        <w:t>del entonces candidato cuestionado</w:t>
      </w:r>
      <w:r w:rsidRPr="0003731C">
        <w:rPr>
          <w:rFonts w:ascii="Arial" w:hAnsi="Arial" w:cs="Arial"/>
          <w:sz w:val="24"/>
          <w:szCs w:val="24"/>
        </w:rPr>
        <w:t>) son acciones</w:t>
      </w:r>
      <w:r w:rsidR="004F0FB8">
        <w:rPr>
          <w:rFonts w:ascii="Arial" w:hAnsi="Arial" w:cs="Arial"/>
          <w:sz w:val="24"/>
          <w:szCs w:val="24"/>
        </w:rPr>
        <w:t xml:space="preserve"> de las cuales no es posible acreditar</w:t>
      </w:r>
      <w:r w:rsidRPr="0003731C">
        <w:rPr>
          <w:rFonts w:ascii="Arial" w:hAnsi="Arial" w:cs="Arial"/>
          <w:sz w:val="24"/>
          <w:szCs w:val="24"/>
        </w:rPr>
        <w:t xml:space="preserve"> de forma clara y plena</w:t>
      </w:r>
      <w:r w:rsidR="004F0FB8">
        <w:rPr>
          <w:rFonts w:ascii="Arial" w:hAnsi="Arial" w:cs="Arial"/>
          <w:sz w:val="24"/>
          <w:szCs w:val="24"/>
        </w:rPr>
        <w:t xml:space="preserve"> que</w:t>
      </w:r>
      <w:r w:rsidRPr="0003731C">
        <w:rPr>
          <w:rFonts w:ascii="Arial" w:hAnsi="Arial" w:cs="Arial"/>
          <w:sz w:val="24"/>
          <w:szCs w:val="24"/>
        </w:rPr>
        <w:t xml:space="preserve"> la trascendencia que tuvieron en el proceso electoral en curso </w:t>
      </w:r>
      <w:r w:rsidR="004F0FB8" w:rsidRPr="004F0FB8">
        <w:rPr>
          <w:rFonts w:ascii="Arial" w:hAnsi="Arial" w:cs="Arial"/>
          <w:sz w:val="24"/>
          <w:szCs w:val="24"/>
        </w:rPr>
        <w:t xml:space="preserve">fue de una magnitud suficiente para invalidar la elección, o para descalificar el modo honesto de vivir del candidato </w:t>
      </w:r>
      <w:r w:rsidRPr="0003731C">
        <w:rPr>
          <w:rFonts w:ascii="Arial" w:hAnsi="Arial" w:cs="Arial"/>
          <w:sz w:val="24"/>
          <w:szCs w:val="24"/>
        </w:rPr>
        <w:t>y</w:t>
      </w:r>
      <w:r>
        <w:rPr>
          <w:rFonts w:ascii="Arial" w:hAnsi="Arial" w:cs="Arial"/>
          <w:sz w:val="24"/>
          <w:szCs w:val="24"/>
        </w:rPr>
        <w:t>,</w:t>
      </w:r>
      <w:r w:rsidRPr="0003731C">
        <w:rPr>
          <w:rFonts w:ascii="Arial" w:hAnsi="Arial" w:cs="Arial"/>
          <w:sz w:val="24"/>
          <w:szCs w:val="24"/>
        </w:rPr>
        <w:t xml:space="preserve"> por tanto, desvirtuar la presunción de validez de la elección.  </w:t>
      </w:r>
    </w:p>
    <w:p w14:paraId="3E613B51" w14:textId="77777777" w:rsidR="00B46F52" w:rsidRPr="0003731C" w:rsidRDefault="00B46F52" w:rsidP="00B46F52">
      <w:pPr>
        <w:pStyle w:val="Sinespaciado"/>
      </w:pPr>
    </w:p>
    <w:p w14:paraId="1A1A0C9A" w14:textId="531DB4C1" w:rsidR="00B46F52" w:rsidRDefault="00B46F52" w:rsidP="00B46F52">
      <w:pPr>
        <w:spacing w:line="360" w:lineRule="auto"/>
        <w:jc w:val="both"/>
        <w:rPr>
          <w:rFonts w:ascii="Arial" w:hAnsi="Arial" w:cs="Arial"/>
          <w:sz w:val="24"/>
          <w:szCs w:val="24"/>
        </w:rPr>
      </w:pPr>
      <w:r w:rsidRPr="0003731C">
        <w:rPr>
          <w:rFonts w:ascii="Arial" w:hAnsi="Arial" w:cs="Arial"/>
          <w:sz w:val="24"/>
          <w:szCs w:val="24"/>
        </w:rPr>
        <w:lastRenderedPageBreak/>
        <w:t>En primer lugar, de acuerdo al criterio emitid</w:t>
      </w:r>
      <w:r>
        <w:rPr>
          <w:rFonts w:ascii="Arial" w:hAnsi="Arial" w:cs="Arial"/>
          <w:sz w:val="24"/>
          <w:szCs w:val="24"/>
        </w:rPr>
        <w:t>o</w:t>
      </w:r>
      <w:r w:rsidRPr="0003731C">
        <w:rPr>
          <w:rFonts w:ascii="Arial" w:hAnsi="Arial" w:cs="Arial"/>
          <w:sz w:val="24"/>
          <w:szCs w:val="24"/>
        </w:rPr>
        <w:t xml:space="preserve"> </w:t>
      </w:r>
      <w:r w:rsidRPr="00EB2A62">
        <w:rPr>
          <w:rFonts w:ascii="Arial" w:hAnsi="Arial" w:cs="Arial"/>
          <w:sz w:val="24"/>
          <w:szCs w:val="24"/>
        </w:rPr>
        <w:t>por la Sala Superior,</w:t>
      </w:r>
      <w:r w:rsidRPr="0003731C">
        <w:rPr>
          <w:rFonts w:ascii="Arial" w:hAnsi="Arial" w:cs="Arial"/>
          <w:sz w:val="24"/>
          <w:szCs w:val="24"/>
        </w:rPr>
        <w:t xml:space="preserve"> s</w:t>
      </w:r>
      <w:r>
        <w:rPr>
          <w:rFonts w:ascii="Arial" w:hAnsi="Arial" w:cs="Arial"/>
          <w:sz w:val="24"/>
          <w:szCs w:val="24"/>
        </w:rPr>
        <w:t xml:space="preserve">e </w:t>
      </w:r>
      <w:r w:rsidRPr="0003731C">
        <w:rPr>
          <w:rFonts w:ascii="Arial" w:hAnsi="Arial" w:cs="Arial"/>
          <w:sz w:val="24"/>
          <w:szCs w:val="24"/>
        </w:rPr>
        <w:t xml:space="preserve">analizarán las </w:t>
      </w:r>
      <w:r>
        <w:rPr>
          <w:rFonts w:ascii="Arial" w:hAnsi="Arial" w:cs="Arial"/>
          <w:sz w:val="24"/>
          <w:szCs w:val="24"/>
        </w:rPr>
        <w:t>c</w:t>
      </w:r>
      <w:r w:rsidRPr="0003731C">
        <w:rPr>
          <w:rFonts w:ascii="Arial" w:hAnsi="Arial" w:cs="Arial"/>
          <w:sz w:val="24"/>
          <w:szCs w:val="24"/>
        </w:rPr>
        <w:t>ircunstancia</w:t>
      </w:r>
      <w:r>
        <w:rPr>
          <w:rFonts w:ascii="Arial" w:hAnsi="Arial" w:cs="Arial"/>
          <w:sz w:val="24"/>
          <w:szCs w:val="24"/>
        </w:rPr>
        <w:t>s</w:t>
      </w:r>
      <w:r w:rsidRPr="0003731C">
        <w:rPr>
          <w:rFonts w:ascii="Arial" w:hAnsi="Arial" w:cs="Arial"/>
          <w:sz w:val="24"/>
          <w:szCs w:val="24"/>
        </w:rPr>
        <w:t xml:space="preserve"> de tiempo, modo y lugar de las violaciones acreditadas, conform</w:t>
      </w:r>
      <w:r>
        <w:rPr>
          <w:rFonts w:ascii="Arial" w:hAnsi="Arial" w:cs="Arial"/>
          <w:sz w:val="24"/>
          <w:szCs w:val="24"/>
        </w:rPr>
        <w:t>e</w:t>
      </w:r>
      <w:r w:rsidRPr="0003731C">
        <w:rPr>
          <w:rFonts w:ascii="Arial" w:hAnsi="Arial" w:cs="Arial"/>
          <w:sz w:val="24"/>
          <w:szCs w:val="24"/>
        </w:rPr>
        <w:t xml:space="preserve"> a los hechos siguientes: </w:t>
      </w:r>
    </w:p>
    <w:p w14:paraId="35AC4454" w14:textId="77777777" w:rsidR="00B46F52" w:rsidRDefault="00B46F52" w:rsidP="00B46F52">
      <w:pPr>
        <w:pStyle w:val="Sinespaciado"/>
      </w:pPr>
    </w:p>
    <w:p w14:paraId="746241FE" w14:textId="2639E645" w:rsidR="00B46F52" w:rsidRDefault="00B46F52" w:rsidP="00B46F52">
      <w:pPr>
        <w:spacing w:line="360" w:lineRule="auto"/>
        <w:jc w:val="both"/>
        <w:rPr>
          <w:rFonts w:ascii="Arial" w:hAnsi="Arial" w:cs="Arial"/>
          <w:sz w:val="24"/>
          <w:szCs w:val="24"/>
        </w:rPr>
      </w:pPr>
      <w:r w:rsidRPr="00B46F52">
        <w:rPr>
          <w:rFonts w:ascii="Arial" w:hAnsi="Arial" w:cs="Arial"/>
          <w:b/>
          <w:bCs/>
          <w:sz w:val="24"/>
          <w:szCs w:val="24"/>
        </w:rPr>
        <w:t>1)</w:t>
      </w:r>
      <w:r w:rsidRPr="0003731C">
        <w:rPr>
          <w:rFonts w:ascii="Arial" w:hAnsi="Arial" w:cs="Arial"/>
          <w:sz w:val="24"/>
          <w:szCs w:val="24"/>
        </w:rPr>
        <w:t xml:space="preserve"> </w:t>
      </w:r>
      <w:r>
        <w:rPr>
          <w:rFonts w:ascii="Arial" w:hAnsi="Arial" w:cs="Arial"/>
          <w:sz w:val="24"/>
          <w:szCs w:val="24"/>
        </w:rPr>
        <w:t>E</w:t>
      </w:r>
      <w:r w:rsidRPr="0003731C">
        <w:rPr>
          <w:rFonts w:ascii="Arial" w:hAnsi="Arial" w:cs="Arial"/>
          <w:sz w:val="24"/>
          <w:szCs w:val="24"/>
        </w:rPr>
        <w:t>l</w:t>
      </w:r>
      <w:r>
        <w:rPr>
          <w:rFonts w:ascii="Arial" w:hAnsi="Arial" w:cs="Arial"/>
          <w:sz w:val="24"/>
          <w:szCs w:val="24"/>
        </w:rPr>
        <w:t xml:space="preserve"> 31 de </w:t>
      </w:r>
      <w:r w:rsidRPr="0003731C">
        <w:rPr>
          <w:rFonts w:ascii="Arial" w:hAnsi="Arial" w:cs="Arial"/>
          <w:sz w:val="24"/>
          <w:szCs w:val="24"/>
        </w:rPr>
        <w:t>mayo</w:t>
      </w:r>
      <w:r>
        <w:rPr>
          <w:rFonts w:ascii="Arial" w:hAnsi="Arial" w:cs="Arial"/>
          <w:sz w:val="24"/>
          <w:szCs w:val="24"/>
        </w:rPr>
        <w:t>,</w:t>
      </w:r>
      <w:r w:rsidRPr="0003731C">
        <w:rPr>
          <w:rFonts w:ascii="Arial" w:hAnsi="Arial" w:cs="Arial"/>
          <w:sz w:val="24"/>
          <w:szCs w:val="24"/>
        </w:rPr>
        <w:t xml:space="preserve"> la autoridad administrativa verificó el contenido de un video</w:t>
      </w:r>
      <w:r>
        <w:rPr>
          <w:rFonts w:ascii="Arial" w:hAnsi="Arial" w:cs="Arial"/>
          <w:sz w:val="24"/>
          <w:szCs w:val="24"/>
        </w:rPr>
        <w:t xml:space="preserve"> en el que se advierte una rueda de prensa,</w:t>
      </w:r>
      <w:r w:rsidRPr="0003731C">
        <w:rPr>
          <w:rFonts w:ascii="Arial" w:hAnsi="Arial" w:cs="Arial"/>
          <w:sz w:val="24"/>
          <w:szCs w:val="24"/>
        </w:rPr>
        <w:t xml:space="preserve"> </w:t>
      </w:r>
      <w:r>
        <w:rPr>
          <w:rFonts w:ascii="Arial" w:hAnsi="Arial" w:cs="Arial"/>
          <w:sz w:val="24"/>
          <w:szCs w:val="24"/>
        </w:rPr>
        <w:t>publicación que se acompañó</w:t>
      </w:r>
      <w:r w:rsidR="003D45DF">
        <w:rPr>
          <w:rFonts w:ascii="Arial" w:hAnsi="Arial" w:cs="Arial"/>
          <w:sz w:val="24"/>
          <w:szCs w:val="24"/>
        </w:rPr>
        <w:t xml:space="preserve"> de</w:t>
      </w:r>
      <w:r>
        <w:rPr>
          <w:rFonts w:ascii="Arial" w:hAnsi="Arial" w:cs="Arial"/>
          <w:sz w:val="24"/>
          <w:szCs w:val="24"/>
        </w:rPr>
        <w:t xml:space="preserve"> </w:t>
      </w:r>
      <w:r w:rsidRPr="0003731C">
        <w:rPr>
          <w:rFonts w:ascii="Arial" w:hAnsi="Arial" w:cs="Arial"/>
          <w:sz w:val="24"/>
          <w:szCs w:val="24"/>
        </w:rPr>
        <w:t xml:space="preserve">los comentarios “Rueda de </w:t>
      </w:r>
      <w:r>
        <w:rPr>
          <w:rFonts w:ascii="Arial" w:hAnsi="Arial" w:cs="Arial"/>
          <w:sz w:val="24"/>
          <w:szCs w:val="24"/>
        </w:rPr>
        <w:t>p</w:t>
      </w:r>
      <w:r w:rsidRPr="0003731C">
        <w:rPr>
          <w:rFonts w:ascii="Arial" w:hAnsi="Arial" w:cs="Arial"/>
          <w:sz w:val="24"/>
          <w:szCs w:val="24"/>
        </w:rPr>
        <w:t xml:space="preserve">rensa” y “Grabado </w:t>
      </w:r>
      <w:r>
        <w:rPr>
          <w:rFonts w:ascii="Arial" w:hAnsi="Arial" w:cs="Arial"/>
          <w:sz w:val="24"/>
          <w:szCs w:val="24"/>
        </w:rPr>
        <w:t>en vivo</w:t>
      </w:r>
      <w:r w:rsidRPr="0003731C">
        <w:rPr>
          <w:rFonts w:ascii="Arial" w:hAnsi="Arial" w:cs="Arial"/>
          <w:sz w:val="24"/>
          <w:szCs w:val="24"/>
        </w:rPr>
        <w:t>”</w:t>
      </w:r>
      <w:r>
        <w:rPr>
          <w:rFonts w:ascii="Arial" w:hAnsi="Arial" w:cs="Arial"/>
          <w:sz w:val="24"/>
          <w:szCs w:val="24"/>
        </w:rPr>
        <w:t xml:space="preserve"> y, a su vez, se advierte que tuvo</w:t>
      </w:r>
      <w:r w:rsidRPr="0003731C">
        <w:rPr>
          <w:rFonts w:ascii="Arial" w:hAnsi="Arial" w:cs="Arial"/>
          <w:sz w:val="24"/>
          <w:szCs w:val="24"/>
        </w:rPr>
        <w:t xml:space="preserve"> una duración de </w:t>
      </w:r>
      <w:r>
        <w:rPr>
          <w:rFonts w:ascii="Arial" w:hAnsi="Arial" w:cs="Arial"/>
          <w:sz w:val="24"/>
          <w:szCs w:val="24"/>
        </w:rPr>
        <w:t xml:space="preserve">cuarenta y siete minutos con un segundo. </w:t>
      </w:r>
    </w:p>
    <w:p w14:paraId="1968B08D" w14:textId="77777777" w:rsidR="00B46F52" w:rsidRDefault="00B46F52" w:rsidP="00B46F52">
      <w:pPr>
        <w:pStyle w:val="Sinespaciado"/>
      </w:pPr>
    </w:p>
    <w:p w14:paraId="788A9A24" w14:textId="231370F9" w:rsidR="00B46F52" w:rsidRDefault="00B46F52" w:rsidP="00B46F52">
      <w:pPr>
        <w:spacing w:line="360" w:lineRule="auto"/>
        <w:jc w:val="both"/>
        <w:rPr>
          <w:rFonts w:ascii="Arial" w:hAnsi="Arial" w:cs="Arial"/>
          <w:sz w:val="24"/>
          <w:szCs w:val="24"/>
        </w:rPr>
      </w:pPr>
      <w:r w:rsidRPr="00B46F52">
        <w:rPr>
          <w:rFonts w:ascii="Arial" w:hAnsi="Arial" w:cs="Arial"/>
          <w:b/>
          <w:bCs/>
          <w:sz w:val="24"/>
          <w:szCs w:val="24"/>
        </w:rPr>
        <w:t>2)</w:t>
      </w:r>
      <w:r w:rsidRPr="0003731C">
        <w:rPr>
          <w:rFonts w:ascii="Arial" w:hAnsi="Arial" w:cs="Arial"/>
          <w:sz w:val="24"/>
          <w:szCs w:val="24"/>
        </w:rPr>
        <w:t xml:space="preserve"> </w:t>
      </w:r>
      <w:r>
        <w:rPr>
          <w:rFonts w:ascii="Arial" w:hAnsi="Arial" w:cs="Arial"/>
          <w:sz w:val="24"/>
          <w:szCs w:val="24"/>
        </w:rPr>
        <w:t>E</w:t>
      </w:r>
      <w:r w:rsidRPr="0003731C">
        <w:rPr>
          <w:rFonts w:ascii="Arial" w:hAnsi="Arial" w:cs="Arial"/>
          <w:sz w:val="24"/>
          <w:szCs w:val="24"/>
        </w:rPr>
        <w:t>n la rueda d</w:t>
      </w:r>
      <w:r>
        <w:rPr>
          <w:rFonts w:ascii="Arial" w:hAnsi="Arial" w:cs="Arial"/>
          <w:sz w:val="24"/>
          <w:szCs w:val="24"/>
        </w:rPr>
        <w:t xml:space="preserve">e </w:t>
      </w:r>
      <w:r w:rsidRPr="0003731C">
        <w:rPr>
          <w:rFonts w:ascii="Arial" w:hAnsi="Arial" w:cs="Arial"/>
          <w:sz w:val="24"/>
          <w:szCs w:val="24"/>
        </w:rPr>
        <w:t xml:space="preserve">prensa tres sujetos </w:t>
      </w:r>
      <w:r>
        <w:rPr>
          <w:rFonts w:ascii="Arial" w:hAnsi="Arial" w:cs="Arial"/>
          <w:sz w:val="24"/>
          <w:szCs w:val="24"/>
        </w:rPr>
        <w:t xml:space="preserve">que simpatizaban en favor del PAN y del entonces candidato Antonio Arámbula, </w:t>
      </w:r>
      <w:r w:rsidRPr="0003731C">
        <w:rPr>
          <w:rFonts w:ascii="Arial" w:hAnsi="Arial" w:cs="Arial"/>
          <w:sz w:val="24"/>
          <w:szCs w:val="24"/>
        </w:rPr>
        <w:t xml:space="preserve">emitieron expresiones que constituyeron VPG y </w:t>
      </w:r>
      <w:r>
        <w:rPr>
          <w:rFonts w:ascii="Arial" w:hAnsi="Arial" w:cs="Arial"/>
          <w:sz w:val="24"/>
          <w:szCs w:val="24"/>
        </w:rPr>
        <w:t xml:space="preserve">tal candidato </w:t>
      </w:r>
      <w:r w:rsidRPr="0003731C">
        <w:rPr>
          <w:rFonts w:ascii="Arial" w:hAnsi="Arial" w:cs="Arial"/>
          <w:sz w:val="24"/>
          <w:szCs w:val="24"/>
        </w:rPr>
        <w:t>toleró su difusión</w:t>
      </w:r>
      <w:r>
        <w:rPr>
          <w:rFonts w:ascii="Arial" w:hAnsi="Arial" w:cs="Arial"/>
          <w:sz w:val="24"/>
          <w:szCs w:val="24"/>
        </w:rPr>
        <w:t xml:space="preserve">, al no haber realizado alguna acción para evitar la emisión de tales expresiones. </w:t>
      </w:r>
    </w:p>
    <w:p w14:paraId="3BE1CF0F" w14:textId="77777777" w:rsidR="00B46F52" w:rsidRDefault="00B46F52" w:rsidP="00B46F52">
      <w:pPr>
        <w:pStyle w:val="Sinespaciado"/>
      </w:pPr>
    </w:p>
    <w:p w14:paraId="7848546E" w14:textId="020EE0AC" w:rsidR="00B46F52" w:rsidRDefault="00B46F52" w:rsidP="00B46F52">
      <w:pPr>
        <w:spacing w:line="360" w:lineRule="auto"/>
        <w:jc w:val="both"/>
        <w:rPr>
          <w:rFonts w:ascii="Arial" w:hAnsi="Arial" w:cs="Arial"/>
          <w:sz w:val="24"/>
          <w:szCs w:val="24"/>
        </w:rPr>
      </w:pPr>
      <w:r w:rsidRPr="00B46F52">
        <w:rPr>
          <w:rFonts w:ascii="Arial" w:hAnsi="Arial" w:cs="Arial"/>
          <w:b/>
          <w:bCs/>
          <w:sz w:val="24"/>
          <w:szCs w:val="24"/>
        </w:rPr>
        <w:t>3)</w:t>
      </w:r>
      <w:r w:rsidRPr="0003731C">
        <w:rPr>
          <w:rFonts w:ascii="Arial" w:hAnsi="Arial" w:cs="Arial"/>
          <w:sz w:val="24"/>
          <w:szCs w:val="24"/>
        </w:rPr>
        <w:t xml:space="preserve"> </w:t>
      </w:r>
      <w:r>
        <w:rPr>
          <w:rFonts w:ascii="Arial" w:hAnsi="Arial" w:cs="Arial"/>
          <w:sz w:val="24"/>
          <w:szCs w:val="24"/>
        </w:rPr>
        <w:t>F</w:t>
      </w:r>
      <w:r w:rsidRPr="0003731C">
        <w:rPr>
          <w:rFonts w:ascii="Arial" w:hAnsi="Arial" w:cs="Arial"/>
          <w:sz w:val="24"/>
          <w:szCs w:val="24"/>
        </w:rPr>
        <w:t>ue publicado en la red social de Facebook</w:t>
      </w:r>
      <w:r>
        <w:rPr>
          <w:rFonts w:ascii="Arial" w:hAnsi="Arial" w:cs="Arial"/>
          <w:sz w:val="24"/>
          <w:szCs w:val="24"/>
        </w:rPr>
        <w:t>,</w:t>
      </w:r>
      <w:r w:rsidRPr="0003731C">
        <w:rPr>
          <w:rFonts w:ascii="Arial" w:hAnsi="Arial" w:cs="Arial"/>
          <w:sz w:val="24"/>
          <w:szCs w:val="24"/>
        </w:rPr>
        <w:t xml:space="preserve"> a través del perfil de “Toño Arámbula</w:t>
      </w:r>
      <w:r>
        <w:rPr>
          <w:rFonts w:ascii="Arial" w:hAnsi="Arial" w:cs="Arial"/>
          <w:sz w:val="24"/>
          <w:szCs w:val="24"/>
        </w:rPr>
        <w:t>”</w:t>
      </w:r>
      <w:r w:rsidRPr="0003731C">
        <w:rPr>
          <w:rFonts w:ascii="Arial" w:hAnsi="Arial" w:cs="Arial"/>
          <w:sz w:val="24"/>
          <w:szCs w:val="24"/>
        </w:rPr>
        <w:t xml:space="preserve"> y de la certificación que existe en el exp</w:t>
      </w:r>
      <w:r>
        <w:rPr>
          <w:rFonts w:ascii="Arial" w:hAnsi="Arial" w:cs="Arial"/>
          <w:sz w:val="24"/>
          <w:szCs w:val="24"/>
        </w:rPr>
        <w:t>ed</w:t>
      </w:r>
      <w:r w:rsidRPr="0003731C">
        <w:rPr>
          <w:rFonts w:ascii="Arial" w:hAnsi="Arial" w:cs="Arial"/>
          <w:sz w:val="24"/>
          <w:szCs w:val="24"/>
        </w:rPr>
        <w:t xml:space="preserve">iente en cuestión se advierte que </w:t>
      </w:r>
      <w:r>
        <w:rPr>
          <w:rFonts w:ascii="Arial" w:hAnsi="Arial" w:cs="Arial"/>
          <w:sz w:val="24"/>
          <w:szCs w:val="24"/>
        </w:rPr>
        <w:t>e</w:t>
      </w:r>
      <w:r w:rsidRPr="0003731C">
        <w:rPr>
          <w:rFonts w:ascii="Arial" w:hAnsi="Arial" w:cs="Arial"/>
          <w:sz w:val="24"/>
          <w:szCs w:val="24"/>
        </w:rPr>
        <w:t>n esa fecha existieron 485 reacciones y 114 comentarios</w:t>
      </w:r>
      <w:r>
        <w:rPr>
          <w:rFonts w:ascii="Arial" w:hAnsi="Arial" w:cs="Arial"/>
          <w:sz w:val="24"/>
          <w:szCs w:val="24"/>
        </w:rPr>
        <w:t>.</w:t>
      </w:r>
    </w:p>
    <w:p w14:paraId="55C502F2" w14:textId="77777777" w:rsidR="00B46F52" w:rsidRPr="00B46F52" w:rsidRDefault="00B46F52" w:rsidP="00B46F52">
      <w:pPr>
        <w:pStyle w:val="Sinespaciado"/>
      </w:pPr>
    </w:p>
    <w:p w14:paraId="697FA966" w14:textId="53B3A01A" w:rsidR="00B46F52" w:rsidRDefault="00B46F52" w:rsidP="005202A7">
      <w:pPr>
        <w:spacing w:line="360" w:lineRule="auto"/>
        <w:jc w:val="both"/>
        <w:rPr>
          <w:rFonts w:ascii="Arial" w:hAnsi="Arial" w:cs="Arial"/>
          <w:sz w:val="24"/>
          <w:szCs w:val="24"/>
        </w:rPr>
      </w:pPr>
      <w:r w:rsidRPr="0003731C">
        <w:rPr>
          <w:rFonts w:ascii="Arial" w:hAnsi="Arial" w:cs="Arial"/>
          <w:sz w:val="24"/>
          <w:szCs w:val="24"/>
        </w:rPr>
        <w:t>A</w:t>
      </w:r>
      <w:r>
        <w:rPr>
          <w:rFonts w:ascii="Arial" w:hAnsi="Arial" w:cs="Arial"/>
          <w:sz w:val="24"/>
          <w:szCs w:val="24"/>
        </w:rPr>
        <w:t xml:space="preserve">sí, </w:t>
      </w:r>
      <w:r w:rsidRPr="0003731C">
        <w:rPr>
          <w:rFonts w:ascii="Arial" w:hAnsi="Arial" w:cs="Arial"/>
          <w:sz w:val="24"/>
          <w:szCs w:val="24"/>
        </w:rPr>
        <w:t>como se comentó, el estándar probatorio par</w:t>
      </w:r>
      <w:r>
        <w:rPr>
          <w:rFonts w:ascii="Arial" w:hAnsi="Arial" w:cs="Arial"/>
          <w:sz w:val="24"/>
          <w:szCs w:val="24"/>
        </w:rPr>
        <w:t>a</w:t>
      </w:r>
      <w:r w:rsidRPr="0003731C">
        <w:rPr>
          <w:rFonts w:ascii="Arial" w:hAnsi="Arial" w:cs="Arial"/>
          <w:sz w:val="24"/>
          <w:szCs w:val="24"/>
        </w:rPr>
        <w:t xml:space="preserve"> analizar la determinancia debe ser mínimo para la persona que pretenda demostrar la existencia de VPG y, a su vez, la trascendencia en el proceso electoral, de manera que no genere una carga excesiva o imposible d</w:t>
      </w:r>
      <w:r>
        <w:rPr>
          <w:rFonts w:ascii="Arial" w:hAnsi="Arial" w:cs="Arial"/>
          <w:sz w:val="24"/>
          <w:szCs w:val="24"/>
        </w:rPr>
        <w:t xml:space="preserve">e </w:t>
      </w:r>
      <w:r w:rsidRPr="0003731C">
        <w:rPr>
          <w:rFonts w:ascii="Arial" w:hAnsi="Arial" w:cs="Arial"/>
          <w:sz w:val="24"/>
          <w:szCs w:val="24"/>
        </w:rPr>
        <w:t>cumplir</w:t>
      </w:r>
      <w:r>
        <w:rPr>
          <w:rFonts w:ascii="Arial" w:hAnsi="Arial" w:cs="Arial"/>
          <w:sz w:val="24"/>
          <w:szCs w:val="24"/>
        </w:rPr>
        <w:t>.</w:t>
      </w:r>
      <w:r w:rsidRPr="0003731C">
        <w:rPr>
          <w:rFonts w:ascii="Arial" w:hAnsi="Arial" w:cs="Arial"/>
          <w:sz w:val="24"/>
          <w:szCs w:val="24"/>
        </w:rPr>
        <w:t xml:space="preserve"> </w:t>
      </w:r>
    </w:p>
    <w:p w14:paraId="2D11EA00" w14:textId="77777777" w:rsidR="006F7A45" w:rsidRPr="005202A7" w:rsidRDefault="006F7A45" w:rsidP="006F7A45">
      <w:pPr>
        <w:pStyle w:val="Sinespaciado"/>
      </w:pPr>
    </w:p>
    <w:p w14:paraId="57586481" w14:textId="2ABF7416"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Po</w:t>
      </w:r>
      <w:r>
        <w:rPr>
          <w:rFonts w:ascii="Arial" w:hAnsi="Arial" w:cs="Arial"/>
          <w:sz w:val="24"/>
          <w:szCs w:val="24"/>
        </w:rPr>
        <w:t>r</w:t>
      </w:r>
      <w:r w:rsidRPr="0003731C">
        <w:rPr>
          <w:rFonts w:ascii="Arial" w:hAnsi="Arial" w:cs="Arial"/>
          <w:sz w:val="24"/>
          <w:szCs w:val="24"/>
        </w:rPr>
        <w:t xml:space="preserve"> tanto, </w:t>
      </w:r>
      <w:r>
        <w:rPr>
          <w:rFonts w:ascii="Arial" w:hAnsi="Arial" w:cs="Arial"/>
          <w:sz w:val="24"/>
          <w:szCs w:val="24"/>
        </w:rPr>
        <w:t xml:space="preserve">el hecho narrado </w:t>
      </w:r>
      <w:r w:rsidRPr="0003731C">
        <w:rPr>
          <w:rFonts w:ascii="Arial" w:hAnsi="Arial" w:cs="Arial"/>
          <w:sz w:val="24"/>
          <w:szCs w:val="24"/>
        </w:rPr>
        <w:t>anteriormente</w:t>
      </w:r>
      <w:r>
        <w:rPr>
          <w:rFonts w:ascii="Arial" w:hAnsi="Arial" w:cs="Arial"/>
          <w:sz w:val="24"/>
          <w:szCs w:val="24"/>
        </w:rPr>
        <w:t xml:space="preserve"> -difusión del video- </w:t>
      </w:r>
      <w:r w:rsidRPr="0003731C">
        <w:rPr>
          <w:rFonts w:ascii="Arial" w:hAnsi="Arial" w:cs="Arial"/>
          <w:sz w:val="24"/>
          <w:szCs w:val="24"/>
        </w:rPr>
        <w:t>qued</w:t>
      </w:r>
      <w:r>
        <w:rPr>
          <w:rFonts w:ascii="Arial" w:hAnsi="Arial" w:cs="Arial"/>
          <w:sz w:val="24"/>
          <w:szCs w:val="24"/>
        </w:rPr>
        <w:t>ó</w:t>
      </w:r>
      <w:r w:rsidRPr="0003731C">
        <w:rPr>
          <w:rFonts w:ascii="Arial" w:hAnsi="Arial" w:cs="Arial"/>
          <w:sz w:val="24"/>
          <w:szCs w:val="24"/>
        </w:rPr>
        <w:t xml:space="preserve"> demostrado</w:t>
      </w:r>
      <w:r w:rsidR="0058768B">
        <w:rPr>
          <w:rFonts w:ascii="Arial" w:hAnsi="Arial" w:cs="Arial"/>
          <w:sz w:val="24"/>
          <w:szCs w:val="24"/>
        </w:rPr>
        <w:t>,</w:t>
      </w:r>
      <w:r w:rsidRPr="0003731C">
        <w:rPr>
          <w:rFonts w:ascii="Arial" w:hAnsi="Arial" w:cs="Arial"/>
          <w:sz w:val="24"/>
          <w:szCs w:val="24"/>
        </w:rPr>
        <w:t xml:space="preserve"> con las constancias que existen en el expediente</w:t>
      </w:r>
      <w:r w:rsidR="0058768B">
        <w:rPr>
          <w:rFonts w:ascii="Arial" w:hAnsi="Arial" w:cs="Arial"/>
          <w:sz w:val="24"/>
          <w:szCs w:val="24"/>
        </w:rPr>
        <w:t>,</w:t>
      </w:r>
      <w:r w:rsidRPr="0003731C">
        <w:rPr>
          <w:rFonts w:ascii="Arial" w:hAnsi="Arial" w:cs="Arial"/>
          <w:sz w:val="24"/>
          <w:szCs w:val="24"/>
        </w:rPr>
        <w:t xml:space="preserve"> </w:t>
      </w:r>
      <w:r>
        <w:rPr>
          <w:rFonts w:ascii="Arial" w:hAnsi="Arial" w:cs="Arial"/>
          <w:sz w:val="24"/>
          <w:szCs w:val="24"/>
        </w:rPr>
        <w:t xml:space="preserve">que sucedió el </w:t>
      </w:r>
      <w:r w:rsidR="0058768B">
        <w:rPr>
          <w:rFonts w:ascii="Arial" w:hAnsi="Arial" w:cs="Arial"/>
          <w:sz w:val="24"/>
          <w:szCs w:val="24"/>
        </w:rPr>
        <w:t>31</w:t>
      </w:r>
      <w:r>
        <w:rPr>
          <w:rFonts w:ascii="Arial" w:hAnsi="Arial" w:cs="Arial"/>
          <w:sz w:val="24"/>
          <w:szCs w:val="24"/>
        </w:rPr>
        <w:t xml:space="preserve"> de </w:t>
      </w:r>
      <w:r w:rsidRPr="0003731C">
        <w:rPr>
          <w:rFonts w:ascii="Arial" w:hAnsi="Arial" w:cs="Arial"/>
          <w:sz w:val="24"/>
          <w:szCs w:val="24"/>
        </w:rPr>
        <w:t>mayo, por ello, este órgano jurisd</w:t>
      </w:r>
      <w:r>
        <w:rPr>
          <w:rFonts w:ascii="Arial" w:hAnsi="Arial" w:cs="Arial"/>
          <w:sz w:val="24"/>
          <w:szCs w:val="24"/>
        </w:rPr>
        <w:t>iccional</w:t>
      </w:r>
      <w:r w:rsidRPr="0003731C">
        <w:rPr>
          <w:rFonts w:ascii="Arial" w:hAnsi="Arial" w:cs="Arial"/>
          <w:sz w:val="24"/>
          <w:szCs w:val="24"/>
        </w:rPr>
        <w:t xml:space="preserve"> estima que </w:t>
      </w:r>
      <w:r w:rsidRPr="0058768B">
        <w:rPr>
          <w:rFonts w:ascii="Arial" w:hAnsi="Arial" w:cs="Arial"/>
          <w:b/>
          <w:bCs/>
          <w:sz w:val="24"/>
          <w:szCs w:val="24"/>
        </w:rPr>
        <w:t>se trató de un acontecimiento aislado</w:t>
      </w:r>
      <w:r w:rsidRPr="0003731C">
        <w:rPr>
          <w:rFonts w:ascii="Arial" w:hAnsi="Arial" w:cs="Arial"/>
          <w:sz w:val="24"/>
          <w:szCs w:val="24"/>
        </w:rPr>
        <w:t>, al no existir mayore</w:t>
      </w:r>
      <w:r>
        <w:rPr>
          <w:rFonts w:ascii="Arial" w:hAnsi="Arial" w:cs="Arial"/>
          <w:sz w:val="24"/>
          <w:szCs w:val="24"/>
        </w:rPr>
        <w:t>s</w:t>
      </w:r>
      <w:r w:rsidRPr="0003731C">
        <w:rPr>
          <w:rFonts w:ascii="Arial" w:hAnsi="Arial" w:cs="Arial"/>
          <w:sz w:val="24"/>
          <w:szCs w:val="24"/>
        </w:rPr>
        <w:t xml:space="preserve"> elementos que evidencien un nexo de conexión con el resultado de la elección. </w:t>
      </w:r>
    </w:p>
    <w:p w14:paraId="5017AF79" w14:textId="77777777" w:rsidR="00B46F52" w:rsidRDefault="00B46F52" w:rsidP="0058768B">
      <w:pPr>
        <w:pStyle w:val="Sinespaciado"/>
      </w:pPr>
    </w:p>
    <w:p w14:paraId="7514920F" w14:textId="21E30F8C"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D</w:t>
      </w:r>
      <w:r>
        <w:rPr>
          <w:rFonts w:ascii="Arial" w:hAnsi="Arial" w:cs="Arial"/>
          <w:sz w:val="24"/>
          <w:szCs w:val="24"/>
        </w:rPr>
        <w:t>i</w:t>
      </w:r>
      <w:r w:rsidRPr="0003731C">
        <w:rPr>
          <w:rFonts w:ascii="Arial" w:hAnsi="Arial" w:cs="Arial"/>
          <w:sz w:val="24"/>
          <w:szCs w:val="24"/>
        </w:rPr>
        <w:t>cho en otra</w:t>
      </w:r>
      <w:r>
        <w:rPr>
          <w:rFonts w:ascii="Arial" w:hAnsi="Arial" w:cs="Arial"/>
          <w:sz w:val="24"/>
          <w:szCs w:val="24"/>
        </w:rPr>
        <w:t>s</w:t>
      </w:r>
      <w:r w:rsidRPr="0003731C">
        <w:rPr>
          <w:rFonts w:ascii="Arial" w:hAnsi="Arial" w:cs="Arial"/>
          <w:sz w:val="24"/>
          <w:szCs w:val="24"/>
        </w:rPr>
        <w:t xml:space="preserve"> palabras, de las pruebas que existen tanto </w:t>
      </w:r>
      <w:r>
        <w:rPr>
          <w:rFonts w:ascii="Arial" w:hAnsi="Arial" w:cs="Arial"/>
          <w:sz w:val="24"/>
          <w:szCs w:val="24"/>
        </w:rPr>
        <w:t>e</w:t>
      </w:r>
      <w:r w:rsidRPr="0003731C">
        <w:rPr>
          <w:rFonts w:ascii="Arial" w:hAnsi="Arial" w:cs="Arial"/>
          <w:sz w:val="24"/>
          <w:szCs w:val="24"/>
        </w:rPr>
        <w:t>n</w:t>
      </w:r>
      <w:r>
        <w:rPr>
          <w:rFonts w:ascii="Arial" w:hAnsi="Arial" w:cs="Arial"/>
          <w:sz w:val="24"/>
          <w:szCs w:val="24"/>
        </w:rPr>
        <w:t xml:space="preserve"> </w:t>
      </w:r>
      <w:r w:rsidRPr="0003731C">
        <w:rPr>
          <w:rFonts w:ascii="Arial" w:hAnsi="Arial" w:cs="Arial"/>
          <w:sz w:val="24"/>
          <w:szCs w:val="24"/>
        </w:rPr>
        <w:t xml:space="preserve">el expediente </w:t>
      </w:r>
      <w:r w:rsidR="0058768B">
        <w:rPr>
          <w:rFonts w:ascii="Arial" w:hAnsi="Arial" w:cs="Arial"/>
          <w:sz w:val="24"/>
          <w:szCs w:val="24"/>
        </w:rPr>
        <w:t>TEEA-PES-062/2021</w:t>
      </w:r>
      <w:r w:rsidRPr="0003731C">
        <w:rPr>
          <w:rFonts w:ascii="Arial" w:hAnsi="Arial" w:cs="Arial"/>
          <w:sz w:val="24"/>
          <w:szCs w:val="24"/>
        </w:rPr>
        <w:t xml:space="preserve"> como en el </w:t>
      </w:r>
      <w:r w:rsidR="0058768B">
        <w:rPr>
          <w:rFonts w:ascii="Arial" w:hAnsi="Arial" w:cs="Arial"/>
          <w:sz w:val="24"/>
          <w:szCs w:val="24"/>
        </w:rPr>
        <w:t>TEEA-REN-010/2021</w:t>
      </w:r>
      <w:r w:rsidRPr="0003731C">
        <w:rPr>
          <w:rFonts w:ascii="Arial" w:hAnsi="Arial" w:cs="Arial"/>
          <w:sz w:val="24"/>
          <w:szCs w:val="24"/>
        </w:rPr>
        <w:t xml:space="preserve"> </w:t>
      </w:r>
      <w:r w:rsidRPr="0058768B">
        <w:rPr>
          <w:rFonts w:ascii="Arial" w:hAnsi="Arial" w:cs="Arial"/>
          <w:b/>
          <w:bCs/>
          <w:sz w:val="24"/>
          <w:szCs w:val="24"/>
        </w:rPr>
        <w:t>no se advierte que las conductas analizadas</w:t>
      </w:r>
      <w:r w:rsidRPr="0003731C">
        <w:rPr>
          <w:rFonts w:ascii="Arial" w:hAnsi="Arial" w:cs="Arial"/>
          <w:sz w:val="24"/>
          <w:szCs w:val="24"/>
        </w:rPr>
        <w:t xml:space="preserve"> s</w:t>
      </w:r>
      <w:r>
        <w:rPr>
          <w:rFonts w:ascii="Arial" w:hAnsi="Arial" w:cs="Arial"/>
          <w:sz w:val="24"/>
          <w:szCs w:val="24"/>
        </w:rPr>
        <w:t>e</w:t>
      </w:r>
      <w:r w:rsidRPr="0003731C">
        <w:rPr>
          <w:rFonts w:ascii="Arial" w:hAnsi="Arial" w:cs="Arial"/>
          <w:sz w:val="24"/>
          <w:szCs w:val="24"/>
        </w:rPr>
        <w:t xml:space="preserve"> hubiesen tratado de conductas </w:t>
      </w:r>
      <w:r w:rsidRPr="0058768B">
        <w:rPr>
          <w:rFonts w:ascii="Arial" w:hAnsi="Arial" w:cs="Arial"/>
          <w:b/>
          <w:bCs/>
          <w:sz w:val="24"/>
          <w:szCs w:val="24"/>
        </w:rPr>
        <w:t>generalizadas, sistemáticas y frecuentes</w:t>
      </w:r>
      <w:r w:rsidRPr="0003731C">
        <w:rPr>
          <w:rFonts w:ascii="Arial" w:hAnsi="Arial" w:cs="Arial"/>
          <w:sz w:val="24"/>
          <w:szCs w:val="24"/>
        </w:rPr>
        <w:t xml:space="preserve"> que tuvieran como efecto generar una trascendencia considerable en el electorado</w:t>
      </w:r>
      <w:r>
        <w:rPr>
          <w:rFonts w:ascii="Arial" w:hAnsi="Arial" w:cs="Arial"/>
          <w:sz w:val="24"/>
          <w:szCs w:val="24"/>
        </w:rPr>
        <w:t xml:space="preserve">. </w:t>
      </w:r>
    </w:p>
    <w:p w14:paraId="48E8F449" w14:textId="77777777" w:rsidR="0058768B" w:rsidRPr="0058768B" w:rsidRDefault="0058768B" w:rsidP="0058768B">
      <w:pPr>
        <w:pStyle w:val="Sinespaciado"/>
      </w:pPr>
    </w:p>
    <w:p w14:paraId="31344A8D" w14:textId="1ED84334" w:rsidR="00B46F52" w:rsidRDefault="00B46F52" w:rsidP="00B46F52">
      <w:pPr>
        <w:spacing w:line="360" w:lineRule="auto"/>
        <w:jc w:val="both"/>
        <w:rPr>
          <w:rFonts w:ascii="Arial" w:hAnsi="Arial" w:cs="Arial"/>
          <w:sz w:val="24"/>
          <w:szCs w:val="24"/>
        </w:rPr>
      </w:pPr>
      <w:r>
        <w:rPr>
          <w:rFonts w:ascii="Arial" w:hAnsi="Arial" w:cs="Arial"/>
          <w:sz w:val="24"/>
          <w:szCs w:val="24"/>
        </w:rPr>
        <w:t xml:space="preserve">Esto, porque de la certificación que existe en el expediente del referido procedimiento especial sancionar, </w:t>
      </w:r>
      <w:r w:rsidRPr="0058768B">
        <w:rPr>
          <w:rFonts w:ascii="Arial" w:hAnsi="Arial" w:cs="Arial"/>
          <w:b/>
          <w:bCs/>
          <w:sz w:val="24"/>
          <w:szCs w:val="24"/>
        </w:rPr>
        <w:t>no se logró comprobar el número de personas que asistieron al referido evento</w:t>
      </w:r>
      <w:r>
        <w:rPr>
          <w:rFonts w:ascii="Arial" w:hAnsi="Arial" w:cs="Arial"/>
          <w:sz w:val="24"/>
          <w:szCs w:val="24"/>
        </w:rPr>
        <w:t xml:space="preserve">, además, de que en tal documento se precisó que el evento cuestionado aparentemente se trató de un evento en un lugar cerrado. </w:t>
      </w:r>
    </w:p>
    <w:p w14:paraId="6996F775" w14:textId="77777777" w:rsidR="0058768B" w:rsidRDefault="0058768B" w:rsidP="0058768B">
      <w:pPr>
        <w:pStyle w:val="Sinespaciado"/>
      </w:pPr>
    </w:p>
    <w:p w14:paraId="3E1CDBDD" w14:textId="36096ED3"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Al respecto, la </w:t>
      </w:r>
      <w:r>
        <w:rPr>
          <w:rFonts w:ascii="Arial" w:hAnsi="Arial" w:cs="Arial"/>
          <w:sz w:val="24"/>
          <w:szCs w:val="24"/>
        </w:rPr>
        <w:t>parte</w:t>
      </w:r>
      <w:r w:rsidRPr="0003731C">
        <w:rPr>
          <w:rFonts w:ascii="Arial" w:hAnsi="Arial" w:cs="Arial"/>
          <w:sz w:val="24"/>
          <w:szCs w:val="24"/>
        </w:rPr>
        <w:t xml:space="preserve"> recurrente en el presente recurso de nulidad ofreció una serie de capturas relacionadas con diversas encuestas que aparentemente demuestran que la entonces candidata Karla </w:t>
      </w:r>
      <w:r w:rsidR="0058768B">
        <w:rPr>
          <w:rFonts w:ascii="Arial" w:hAnsi="Arial" w:cs="Arial"/>
          <w:sz w:val="24"/>
          <w:szCs w:val="24"/>
        </w:rPr>
        <w:t xml:space="preserve">Arely </w:t>
      </w:r>
      <w:r w:rsidRPr="0003731C">
        <w:rPr>
          <w:rFonts w:ascii="Arial" w:hAnsi="Arial" w:cs="Arial"/>
          <w:sz w:val="24"/>
          <w:szCs w:val="24"/>
        </w:rPr>
        <w:t xml:space="preserve">Espinoza </w:t>
      </w:r>
      <w:r w:rsidR="0058768B">
        <w:rPr>
          <w:rFonts w:ascii="Arial" w:hAnsi="Arial" w:cs="Arial"/>
          <w:sz w:val="24"/>
          <w:szCs w:val="24"/>
        </w:rPr>
        <w:t xml:space="preserve">Esparza </w:t>
      </w:r>
      <w:r w:rsidRPr="0003731C">
        <w:rPr>
          <w:rFonts w:ascii="Arial" w:hAnsi="Arial" w:cs="Arial"/>
          <w:sz w:val="24"/>
          <w:szCs w:val="24"/>
        </w:rPr>
        <w:t xml:space="preserve">tuvo un declive político en relación con su simpatía y con el electorado. </w:t>
      </w:r>
    </w:p>
    <w:p w14:paraId="1F10ADEF" w14:textId="77777777" w:rsidR="0058768B" w:rsidRPr="0058768B" w:rsidRDefault="0058768B" w:rsidP="0058768B">
      <w:pPr>
        <w:pStyle w:val="Sinespaciado"/>
      </w:pPr>
    </w:p>
    <w:p w14:paraId="742B828D" w14:textId="48F8F889" w:rsidR="00B46F52" w:rsidRDefault="00B46F52" w:rsidP="00B46F52">
      <w:pPr>
        <w:spacing w:line="360" w:lineRule="auto"/>
        <w:jc w:val="both"/>
        <w:rPr>
          <w:rFonts w:ascii="Arial" w:hAnsi="Arial" w:cs="Arial"/>
          <w:sz w:val="24"/>
          <w:szCs w:val="24"/>
        </w:rPr>
      </w:pPr>
      <w:r w:rsidRPr="0003731C">
        <w:rPr>
          <w:rFonts w:ascii="Arial" w:hAnsi="Arial" w:cs="Arial"/>
          <w:sz w:val="24"/>
          <w:szCs w:val="24"/>
        </w:rPr>
        <w:lastRenderedPageBreak/>
        <w:t xml:space="preserve">Sin embargo, a criterio de este órgano jurisdiccional </w:t>
      </w:r>
      <w:r w:rsidRPr="0058768B">
        <w:rPr>
          <w:rFonts w:ascii="Arial" w:hAnsi="Arial" w:cs="Arial"/>
          <w:b/>
          <w:bCs/>
          <w:sz w:val="24"/>
          <w:szCs w:val="24"/>
        </w:rPr>
        <w:t>tales capturas no demuestran</w:t>
      </w:r>
      <w:r w:rsidRPr="0003731C">
        <w:rPr>
          <w:rFonts w:ascii="Arial" w:hAnsi="Arial" w:cs="Arial"/>
          <w:sz w:val="24"/>
          <w:szCs w:val="24"/>
        </w:rPr>
        <w:t xml:space="preserve">, por sí solas, </w:t>
      </w:r>
      <w:r w:rsidRPr="0058768B">
        <w:rPr>
          <w:rFonts w:ascii="Arial" w:hAnsi="Arial" w:cs="Arial"/>
          <w:b/>
          <w:bCs/>
          <w:sz w:val="24"/>
          <w:szCs w:val="24"/>
        </w:rPr>
        <w:t>un impacto objetivo o directo en el resultado electoral</w:t>
      </w:r>
      <w:r w:rsidRPr="0003731C">
        <w:rPr>
          <w:rFonts w:ascii="Arial" w:hAnsi="Arial" w:cs="Arial"/>
          <w:sz w:val="24"/>
          <w:szCs w:val="24"/>
        </w:rPr>
        <w:t>, ya que care</w:t>
      </w:r>
      <w:r>
        <w:rPr>
          <w:rFonts w:ascii="Arial" w:hAnsi="Arial" w:cs="Arial"/>
          <w:sz w:val="24"/>
          <w:szCs w:val="24"/>
        </w:rPr>
        <w:t>ce</w:t>
      </w:r>
      <w:r w:rsidRPr="0003731C">
        <w:rPr>
          <w:rFonts w:ascii="Arial" w:hAnsi="Arial" w:cs="Arial"/>
          <w:sz w:val="24"/>
          <w:szCs w:val="24"/>
        </w:rPr>
        <w:t>n d</w:t>
      </w:r>
      <w:r>
        <w:rPr>
          <w:rFonts w:ascii="Arial" w:hAnsi="Arial" w:cs="Arial"/>
          <w:sz w:val="24"/>
          <w:szCs w:val="24"/>
        </w:rPr>
        <w:t xml:space="preserve">e </w:t>
      </w:r>
      <w:r w:rsidRPr="0003731C">
        <w:rPr>
          <w:rFonts w:ascii="Arial" w:hAnsi="Arial" w:cs="Arial"/>
          <w:sz w:val="24"/>
          <w:szCs w:val="24"/>
        </w:rPr>
        <w:t xml:space="preserve">elementos probatorios </w:t>
      </w:r>
      <w:r>
        <w:rPr>
          <w:rFonts w:ascii="Arial" w:hAnsi="Arial" w:cs="Arial"/>
          <w:sz w:val="24"/>
          <w:szCs w:val="24"/>
        </w:rPr>
        <w:t>que</w:t>
      </w:r>
      <w:r w:rsidRPr="0003731C">
        <w:rPr>
          <w:rFonts w:ascii="Arial" w:hAnsi="Arial" w:cs="Arial"/>
          <w:sz w:val="24"/>
          <w:szCs w:val="24"/>
        </w:rPr>
        <w:t xml:space="preserve"> demuestren dicha trascendencia. Es decir, que tales capturas </w:t>
      </w:r>
      <w:r w:rsidRPr="0058768B">
        <w:rPr>
          <w:rFonts w:ascii="Arial" w:hAnsi="Arial" w:cs="Arial"/>
          <w:sz w:val="24"/>
          <w:szCs w:val="24"/>
        </w:rPr>
        <w:t>en lo individual,</w:t>
      </w:r>
      <w:r w:rsidRPr="0058768B">
        <w:rPr>
          <w:rFonts w:ascii="Arial" w:hAnsi="Arial" w:cs="Arial"/>
          <w:b/>
          <w:bCs/>
          <w:sz w:val="24"/>
          <w:szCs w:val="24"/>
        </w:rPr>
        <w:t xml:space="preserve"> no permiten conocer el impacto que tuvieron</w:t>
      </w:r>
      <w:r w:rsidRPr="0003731C">
        <w:rPr>
          <w:rFonts w:ascii="Arial" w:hAnsi="Arial" w:cs="Arial"/>
          <w:sz w:val="24"/>
          <w:szCs w:val="24"/>
        </w:rPr>
        <w:t xml:space="preserve"> las expresiones que constituyeron VPG. </w:t>
      </w:r>
    </w:p>
    <w:p w14:paraId="12636BE6" w14:textId="77777777" w:rsidR="0051534C" w:rsidRDefault="0051534C" w:rsidP="0051534C">
      <w:pPr>
        <w:pStyle w:val="Sinespaciado"/>
      </w:pPr>
    </w:p>
    <w:p w14:paraId="443C5030" w14:textId="0748BC4C"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Por otra </w:t>
      </w:r>
      <w:r>
        <w:rPr>
          <w:rFonts w:ascii="Arial" w:hAnsi="Arial" w:cs="Arial"/>
          <w:sz w:val="24"/>
          <w:szCs w:val="24"/>
        </w:rPr>
        <w:t>pa</w:t>
      </w:r>
      <w:r w:rsidRPr="0003731C">
        <w:rPr>
          <w:rFonts w:ascii="Arial" w:hAnsi="Arial" w:cs="Arial"/>
          <w:sz w:val="24"/>
          <w:szCs w:val="24"/>
        </w:rPr>
        <w:t>rte, tal y como se refirió en las características de tiempo modo y lugar, del acta circunstanciada que elabor</w:t>
      </w:r>
      <w:r w:rsidR="0058768B">
        <w:rPr>
          <w:rFonts w:ascii="Arial" w:hAnsi="Arial" w:cs="Arial"/>
          <w:sz w:val="24"/>
          <w:szCs w:val="24"/>
        </w:rPr>
        <w:t>ó</w:t>
      </w:r>
      <w:r w:rsidRPr="0003731C">
        <w:rPr>
          <w:rFonts w:ascii="Arial" w:hAnsi="Arial" w:cs="Arial"/>
          <w:sz w:val="24"/>
          <w:szCs w:val="24"/>
        </w:rPr>
        <w:t xml:space="preserve"> el Instituto Local</w:t>
      </w:r>
      <w:r w:rsidR="0058768B">
        <w:rPr>
          <w:rFonts w:ascii="Arial" w:hAnsi="Arial" w:cs="Arial"/>
          <w:sz w:val="24"/>
          <w:szCs w:val="24"/>
        </w:rPr>
        <w:t>,</w:t>
      </w:r>
      <w:r w:rsidRPr="0003731C">
        <w:rPr>
          <w:rFonts w:ascii="Arial" w:hAnsi="Arial" w:cs="Arial"/>
          <w:sz w:val="24"/>
          <w:szCs w:val="24"/>
        </w:rPr>
        <w:t xml:space="preserve"> se comprobó que existieron 485 reacciones y 114 comentarios en cuanto al video denunciado, por tanto, el único dato con el que cuenta este Tribunal sobre la difusión que tuvo el video en cuestión</w:t>
      </w:r>
      <w:r w:rsidR="0058768B">
        <w:rPr>
          <w:rFonts w:ascii="Arial" w:hAnsi="Arial" w:cs="Arial"/>
          <w:sz w:val="24"/>
          <w:szCs w:val="24"/>
        </w:rPr>
        <w:t>,</w:t>
      </w:r>
      <w:r w:rsidRPr="0003731C">
        <w:rPr>
          <w:rFonts w:ascii="Arial" w:hAnsi="Arial" w:cs="Arial"/>
          <w:sz w:val="24"/>
          <w:szCs w:val="24"/>
        </w:rPr>
        <w:t xml:space="preserve"> es precisamente tal interacción en la red social de Facebook. </w:t>
      </w:r>
    </w:p>
    <w:p w14:paraId="07700393" w14:textId="77777777" w:rsidR="0058768B" w:rsidRDefault="0058768B" w:rsidP="0058768B">
      <w:pPr>
        <w:pStyle w:val="Sinespaciado"/>
      </w:pPr>
    </w:p>
    <w:p w14:paraId="58DD09BE" w14:textId="26EF45FB" w:rsidR="00B46F52" w:rsidRDefault="0058768B" w:rsidP="00B46F52">
      <w:pPr>
        <w:spacing w:line="360" w:lineRule="auto"/>
        <w:jc w:val="both"/>
        <w:rPr>
          <w:rFonts w:ascii="Arial" w:hAnsi="Arial" w:cs="Arial"/>
          <w:sz w:val="24"/>
          <w:szCs w:val="24"/>
        </w:rPr>
      </w:pPr>
      <w:r>
        <w:rPr>
          <w:rFonts w:ascii="Arial" w:hAnsi="Arial" w:cs="Arial"/>
          <w:b/>
          <w:bCs/>
          <w:sz w:val="24"/>
          <w:szCs w:val="24"/>
        </w:rPr>
        <w:t xml:space="preserve">b) </w:t>
      </w:r>
      <w:r w:rsidR="00B46F52" w:rsidRPr="00BC66CE">
        <w:rPr>
          <w:rFonts w:ascii="Arial" w:hAnsi="Arial" w:cs="Arial"/>
          <w:b/>
          <w:bCs/>
          <w:sz w:val="24"/>
          <w:szCs w:val="24"/>
        </w:rPr>
        <w:t xml:space="preserve">Diferencia de votos. </w:t>
      </w:r>
      <w:r w:rsidR="00B46F52" w:rsidRPr="0003731C">
        <w:rPr>
          <w:rFonts w:ascii="Arial" w:hAnsi="Arial" w:cs="Arial"/>
          <w:sz w:val="24"/>
          <w:szCs w:val="24"/>
        </w:rPr>
        <w:t>Como se adelantó, otro elemento a valorar es la diferencia que votos entre los contendientes, es decir, que de acuerdo al artículo 41 constitucional, la determinancia pudiese actualizarse cuando la diferencia entre el primer y segundo lu</w:t>
      </w:r>
      <w:r w:rsidR="00B46F52">
        <w:rPr>
          <w:rFonts w:ascii="Arial" w:hAnsi="Arial" w:cs="Arial"/>
          <w:sz w:val="24"/>
          <w:szCs w:val="24"/>
        </w:rPr>
        <w:t>g</w:t>
      </w:r>
      <w:r w:rsidR="00B46F52" w:rsidRPr="0003731C">
        <w:rPr>
          <w:rFonts w:ascii="Arial" w:hAnsi="Arial" w:cs="Arial"/>
          <w:sz w:val="24"/>
          <w:szCs w:val="24"/>
        </w:rPr>
        <w:t>ar sea menor al 5%, pues ello genera</w:t>
      </w:r>
      <w:r w:rsidR="00B46F52">
        <w:rPr>
          <w:rFonts w:ascii="Arial" w:hAnsi="Arial" w:cs="Arial"/>
          <w:sz w:val="24"/>
          <w:szCs w:val="24"/>
        </w:rPr>
        <w:t>ría</w:t>
      </w:r>
      <w:r w:rsidR="00B46F52" w:rsidRPr="0003731C">
        <w:rPr>
          <w:rFonts w:ascii="Arial" w:hAnsi="Arial" w:cs="Arial"/>
          <w:sz w:val="24"/>
          <w:szCs w:val="24"/>
        </w:rPr>
        <w:t xml:space="preserve"> la pres</w:t>
      </w:r>
      <w:r w:rsidR="00B46F52">
        <w:rPr>
          <w:rFonts w:ascii="Arial" w:hAnsi="Arial" w:cs="Arial"/>
          <w:sz w:val="24"/>
          <w:szCs w:val="24"/>
        </w:rPr>
        <w:t>unción</w:t>
      </w:r>
      <w:r w:rsidR="00B46F52" w:rsidRPr="0003731C">
        <w:rPr>
          <w:rFonts w:ascii="Arial" w:hAnsi="Arial" w:cs="Arial"/>
          <w:sz w:val="24"/>
          <w:szCs w:val="24"/>
        </w:rPr>
        <w:t xml:space="preserve"> </w:t>
      </w:r>
      <w:r w:rsidR="00B46F52" w:rsidRPr="00364589">
        <w:rPr>
          <w:rFonts w:ascii="Arial" w:hAnsi="Arial" w:cs="Arial"/>
          <w:i/>
          <w:iCs/>
          <w:sz w:val="24"/>
          <w:szCs w:val="24"/>
        </w:rPr>
        <w:t>iuris tantum</w:t>
      </w:r>
      <w:r w:rsidR="00B46F52" w:rsidRPr="0003731C">
        <w:rPr>
          <w:rFonts w:ascii="Arial" w:hAnsi="Arial" w:cs="Arial"/>
          <w:sz w:val="24"/>
          <w:szCs w:val="24"/>
        </w:rPr>
        <w:t xml:space="preserve"> de que la irregularidad fue esencial para el res</w:t>
      </w:r>
      <w:r w:rsidR="00B46F52">
        <w:rPr>
          <w:rFonts w:ascii="Arial" w:hAnsi="Arial" w:cs="Arial"/>
          <w:sz w:val="24"/>
          <w:szCs w:val="24"/>
        </w:rPr>
        <w:t>ultado</w:t>
      </w:r>
      <w:r w:rsidR="00B46F52" w:rsidRPr="0003731C">
        <w:rPr>
          <w:rFonts w:ascii="Arial" w:hAnsi="Arial" w:cs="Arial"/>
          <w:sz w:val="24"/>
          <w:szCs w:val="24"/>
        </w:rPr>
        <w:t xml:space="preserve"> electoral. </w:t>
      </w:r>
    </w:p>
    <w:p w14:paraId="445C7B96" w14:textId="77777777" w:rsidR="0058768B" w:rsidRPr="006F7A45" w:rsidRDefault="0058768B" w:rsidP="006F7A45">
      <w:pPr>
        <w:pStyle w:val="Sinespaciado"/>
      </w:pPr>
    </w:p>
    <w:p w14:paraId="32CBA2BA" w14:textId="2AFDF552"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Al respecto, la </w:t>
      </w:r>
      <w:r>
        <w:rPr>
          <w:rFonts w:ascii="Arial" w:hAnsi="Arial" w:cs="Arial"/>
          <w:sz w:val="24"/>
          <w:szCs w:val="24"/>
        </w:rPr>
        <w:t>S</w:t>
      </w:r>
      <w:r w:rsidRPr="0003731C">
        <w:rPr>
          <w:rFonts w:ascii="Arial" w:hAnsi="Arial" w:cs="Arial"/>
          <w:sz w:val="24"/>
          <w:szCs w:val="24"/>
        </w:rPr>
        <w:t>ala Superior ha considerado que c</w:t>
      </w:r>
      <w:r>
        <w:rPr>
          <w:rFonts w:ascii="Arial" w:hAnsi="Arial" w:cs="Arial"/>
          <w:sz w:val="24"/>
          <w:szCs w:val="24"/>
        </w:rPr>
        <w:t>uan</w:t>
      </w:r>
      <w:r w:rsidRPr="0003731C">
        <w:rPr>
          <w:rFonts w:ascii="Arial" w:hAnsi="Arial" w:cs="Arial"/>
          <w:sz w:val="24"/>
          <w:szCs w:val="24"/>
        </w:rPr>
        <w:t>do la diferencia de votación en</w:t>
      </w:r>
      <w:r>
        <w:rPr>
          <w:rFonts w:ascii="Arial" w:hAnsi="Arial" w:cs="Arial"/>
          <w:sz w:val="24"/>
          <w:szCs w:val="24"/>
        </w:rPr>
        <w:t>tre</w:t>
      </w:r>
      <w:r w:rsidRPr="0003731C">
        <w:rPr>
          <w:rFonts w:ascii="Arial" w:hAnsi="Arial" w:cs="Arial"/>
          <w:sz w:val="24"/>
          <w:szCs w:val="24"/>
        </w:rPr>
        <w:t xml:space="preserve"> el 1° y 2° lugar se</w:t>
      </w:r>
      <w:r>
        <w:rPr>
          <w:rFonts w:ascii="Arial" w:hAnsi="Arial" w:cs="Arial"/>
          <w:sz w:val="24"/>
          <w:szCs w:val="24"/>
        </w:rPr>
        <w:t xml:space="preserve">a </w:t>
      </w:r>
      <w:r w:rsidRPr="0003731C">
        <w:rPr>
          <w:rFonts w:ascii="Arial" w:hAnsi="Arial" w:cs="Arial"/>
          <w:sz w:val="24"/>
          <w:szCs w:val="24"/>
        </w:rPr>
        <w:t>me</w:t>
      </w:r>
      <w:r>
        <w:rPr>
          <w:rFonts w:ascii="Arial" w:hAnsi="Arial" w:cs="Arial"/>
          <w:sz w:val="24"/>
          <w:szCs w:val="24"/>
        </w:rPr>
        <w:t>n</w:t>
      </w:r>
      <w:r w:rsidRPr="0003731C">
        <w:rPr>
          <w:rFonts w:ascii="Arial" w:hAnsi="Arial" w:cs="Arial"/>
          <w:sz w:val="24"/>
          <w:szCs w:val="24"/>
        </w:rPr>
        <w:t>or a tal porcentaje (5%), esta debe presumirse hasta en tanto no se aporten prue</w:t>
      </w:r>
      <w:r>
        <w:rPr>
          <w:rFonts w:ascii="Arial" w:hAnsi="Arial" w:cs="Arial"/>
          <w:sz w:val="24"/>
          <w:szCs w:val="24"/>
        </w:rPr>
        <w:t>b</w:t>
      </w:r>
      <w:r w:rsidRPr="0003731C">
        <w:rPr>
          <w:rFonts w:ascii="Arial" w:hAnsi="Arial" w:cs="Arial"/>
          <w:sz w:val="24"/>
          <w:szCs w:val="24"/>
        </w:rPr>
        <w:t xml:space="preserve">a en contrario que la desvirtúe; y que </w:t>
      </w:r>
      <w:r w:rsidRPr="0058768B">
        <w:rPr>
          <w:rFonts w:ascii="Arial" w:hAnsi="Arial" w:cs="Arial"/>
          <w:b/>
          <w:bCs/>
          <w:sz w:val="24"/>
          <w:szCs w:val="24"/>
        </w:rPr>
        <w:t>en el supuesto en que la diferencia sea mayor al referido porcentaje, la carga probatoria le corresponde a quien pretenda cuestionar la validez de la elección</w:t>
      </w:r>
      <w:r w:rsidRPr="0003731C">
        <w:rPr>
          <w:rStyle w:val="Refdenotaalpie"/>
          <w:rFonts w:ascii="Arial" w:hAnsi="Arial" w:cs="Arial"/>
          <w:sz w:val="24"/>
          <w:szCs w:val="24"/>
        </w:rPr>
        <w:footnoteReference w:id="11"/>
      </w:r>
      <w:r w:rsidRPr="0003731C">
        <w:rPr>
          <w:rFonts w:ascii="Arial" w:hAnsi="Arial" w:cs="Arial"/>
          <w:sz w:val="24"/>
          <w:szCs w:val="24"/>
        </w:rPr>
        <w:t xml:space="preserve">. </w:t>
      </w:r>
    </w:p>
    <w:p w14:paraId="6BB91DBB" w14:textId="77777777" w:rsidR="0058768B" w:rsidRDefault="0058768B" w:rsidP="0058768B">
      <w:pPr>
        <w:pStyle w:val="Sinespaciado"/>
      </w:pPr>
    </w:p>
    <w:p w14:paraId="492E9834" w14:textId="1674DF0E"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En el caso, la diferencia que existió entre el primer y segundo lugar fue de </w:t>
      </w:r>
      <w:r w:rsidR="0058768B">
        <w:rPr>
          <w:rFonts w:ascii="Arial" w:hAnsi="Arial" w:cs="Arial"/>
          <w:sz w:val="24"/>
          <w:szCs w:val="24"/>
        </w:rPr>
        <w:t>24.15%,</w:t>
      </w:r>
      <w:r w:rsidRPr="0003731C">
        <w:rPr>
          <w:rFonts w:ascii="Arial" w:hAnsi="Arial" w:cs="Arial"/>
          <w:sz w:val="24"/>
          <w:szCs w:val="24"/>
        </w:rPr>
        <w:t xml:space="preserve"> lo cual demuestra que</w:t>
      </w:r>
      <w:r w:rsidR="0058768B">
        <w:rPr>
          <w:rFonts w:ascii="Arial" w:hAnsi="Arial" w:cs="Arial"/>
          <w:sz w:val="24"/>
          <w:szCs w:val="24"/>
        </w:rPr>
        <w:t xml:space="preserve"> no</w:t>
      </w:r>
      <w:r w:rsidRPr="0003731C">
        <w:rPr>
          <w:rFonts w:ascii="Arial" w:hAnsi="Arial" w:cs="Arial"/>
          <w:sz w:val="24"/>
          <w:szCs w:val="24"/>
        </w:rPr>
        <w:t xml:space="preserve"> se acredita la determinancia y trascendencia, por lo que la violación cuestionada no demuestra, por s</w:t>
      </w:r>
      <w:r w:rsidR="0058768B">
        <w:rPr>
          <w:rFonts w:ascii="Arial" w:hAnsi="Arial" w:cs="Arial"/>
          <w:sz w:val="24"/>
          <w:szCs w:val="24"/>
        </w:rPr>
        <w:t>í</w:t>
      </w:r>
      <w:r w:rsidRPr="0003731C">
        <w:rPr>
          <w:rFonts w:ascii="Arial" w:hAnsi="Arial" w:cs="Arial"/>
          <w:sz w:val="24"/>
          <w:szCs w:val="24"/>
        </w:rPr>
        <w:t xml:space="preserve"> misma, una afectación al proceso electoral. </w:t>
      </w:r>
    </w:p>
    <w:p w14:paraId="720E1E7D" w14:textId="77777777" w:rsidR="0058768B" w:rsidRDefault="0058768B" w:rsidP="0058768B">
      <w:pPr>
        <w:pStyle w:val="Sinespaciado"/>
      </w:pPr>
    </w:p>
    <w:p w14:paraId="1B91EC8B" w14:textId="1C9DDC01"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De ahí que a pesar de que la parte recurrente refiere que las expresiones que </w:t>
      </w:r>
      <w:r>
        <w:rPr>
          <w:rFonts w:ascii="Arial" w:hAnsi="Arial" w:cs="Arial"/>
          <w:sz w:val="24"/>
          <w:szCs w:val="24"/>
        </w:rPr>
        <w:t>constituyeron</w:t>
      </w:r>
      <w:r w:rsidRPr="0003731C">
        <w:rPr>
          <w:rFonts w:ascii="Arial" w:hAnsi="Arial" w:cs="Arial"/>
          <w:sz w:val="24"/>
          <w:szCs w:val="24"/>
        </w:rPr>
        <w:t xml:space="preserve"> VPG, menoscabaron la imagen de la candidata y, por tanto, generaron un</w:t>
      </w:r>
      <w:r>
        <w:rPr>
          <w:rFonts w:ascii="Arial" w:hAnsi="Arial" w:cs="Arial"/>
          <w:sz w:val="24"/>
          <w:szCs w:val="24"/>
        </w:rPr>
        <w:t xml:space="preserve"> detrimento </w:t>
      </w:r>
      <w:r w:rsidRPr="0003731C">
        <w:rPr>
          <w:rFonts w:ascii="Arial" w:hAnsi="Arial" w:cs="Arial"/>
          <w:sz w:val="24"/>
          <w:szCs w:val="24"/>
        </w:rPr>
        <w:t xml:space="preserve">en cuanto a los simpatizantes de la entonces candidata, sin embargo, </w:t>
      </w:r>
      <w:r w:rsidRPr="0058768B">
        <w:rPr>
          <w:rFonts w:ascii="Arial" w:hAnsi="Arial" w:cs="Arial"/>
          <w:b/>
          <w:bCs/>
          <w:sz w:val="24"/>
          <w:szCs w:val="24"/>
        </w:rPr>
        <w:t>dada la diferencia entre los lugares 1° y 2°,</w:t>
      </w:r>
      <w:r w:rsidRPr="0003731C">
        <w:rPr>
          <w:rFonts w:ascii="Arial" w:hAnsi="Arial" w:cs="Arial"/>
          <w:sz w:val="24"/>
          <w:szCs w:val="24"/>
        </w:rPr>
        <w:t xml:space="preserve"> que es mayor al 5%, </w:t>
      </w:r>
      <w:r w:rsidRPr="0058768B">
        <w:rPr>
          <w:rFonts w:ascii="Arial" w:hAnsi="Arial" w:cs="Arial"/>
          <w:b/>
          <w:bCs/>
          <w:sz w:val="24"/>
          <w:szCs w:val="24"/>
        </w:rPr>
        <w:t>corresponderá a quien pretenda acreditar la nulidad, el ejercicio de demostrar la afectación, alcance y trascendencia</w:t>
      </w:r>
      <w:r w:rsidRPr="0003731C">
        <w:rPr>
          <w:rFonts w:ascii="Arial" w:hAnsi="Arial" w:cs="Arial"/>
          <w:sz w:val="24"/>
          <w:szCs w:val="24"/>
        </w:rPr>
        <w:t xml:space="preserve">. </w:t>
      </w:r>
    </w:p>
    <w:p w14:paraId="6F0DC384" w14:textId="77777777" w:rsidR="0058768B" w:rsidRDefault="0058768B" w:rsidP="0058768B">
      <w:pPr>
        <w:pStyle w:val="Sinespaciado"/>
      </w:pPr>
    </w:p>
    <w:p w14:paraId="482C4851" w14:textId="01FC3A77"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Así que</w:t>
      </w:r>
      <w:r>
        <w:rPr>
          <w:rFonts w:ascii="Arial" w:hAnsi="Arial" w:cs="Arial"/>
          <w:sz w:val="24"/>
          <w:szCs w:val="24"/>
        </w:rPr>
        <w:t>,</w:t>
      </w:r>
      <w:r w:rsidRPr="0003731C">
        <w:rPr>
          <w:rFonts w:ascii="Arial" w:hAnsi="Arial" w:cs="Arial"/>
          <w:sz w:val="24"/>
          <w:szCs w:val="24"/>
        </w:rPr>
        <w:t xml:space="preserve"> en el caso, como se sostuvo</w:t>
      </w:r>
      <w:r w:rsidR="0058768B">
        <w:rPr>
          <w:rFonts w:ascii="Arial" w:hAnsi="Arial" w:cs="Arial"/>
          <w:sz w:val="24"/>
          <w:szCs w:val="24"/>
        </w:rPr>
        <w:t>,</w:t>
      </w:r>
      <w:r w:rsidRPr="0003731C">
        <w:rPr>
          <w:rFonts w:ascii="Arial" w:hAnsi="Arial" w:cs="Arial"/>
          <w:sz w:val="24"/>
          <w:szCs w:val="24"/>
        </w:rPr>
        <w:t xml:space="preserve"> </w:t>
      </w:r>
      <w:r w:rsidRPr="0058768B">
        <w:rPr>
          <w:rFonts w:ascii="Arial" w:hAnsi="Arial" w:cs="Arial"/>
          <w:b/>
          <w:bCs/>
          <w:sz w:val="24"/>
          <w:szCs w:val="24"/>
        </w:rPr>
        <w:t>la parte recurrente</w:t>
      </w:r>
      <w:r w:rsidRPr="0003731C">
        <w:rPr>
          <w:rFonts w:ascii="Arial" w:hAnsi="Arial" w:cs="Arial"/>
          <w:sz w:val="24"/>
          <w:szCs w:val="24"/>
        </w:rPr>
        <w:t xml:space="preserve"> únicamente </w:t>
      </w:r>
      <w:r w:rsidRPr="0058768B">
        <w:rPr>
          <w:rFonts w:ascii="Arial" w:hAnsi="Arial" w:cs="Arial"/>
          <w:b/>
          <w:bCs/>
          <w:sz w:val="24"/>
          <w:szCs w:val="24"/>
        </w:rPr>
        <w:t>se limitó a ofrecer tres capturas relativas a encuestas</w:t>
      </w:r>
      <w:r w:rsidRPr="0003731C">
        <w:rPr>
          <w:rFonts w:ascii="Arial" w:hAnsi="Arial" w:cs="Arial"/>
          <w:sz w:val="24"/>
          <w:szCs w:val="24"/>
        </w:rPr>
        <w:t xml:space="preserve">, las cuales, </w:t>
      </w:r>
      <w:r w:rsidRPr="0058768B">
        <w:rPr>
          <w:rFonts w:ascii="Arial" w:hAnsi="Arial" w:cs="Arial"/>
          <w:b/>
          <w:bCs/>
          <w:sz w:val="24"/>
          <w:szCs w:val="24"/>
        </w:rPr>
        <w:t>por sí solas, son insuficientes</w:t>
      </w:r>
      <w:r w:rsidRPr="0003731C">
        <w:rPr>
          <w:rFonts w:ascii="Arial" w:hAnsi="Arial" w:cs="Arial"/>
          <w:sz w:val="24"/>
          <w:szCs w:val="24"/>
        </w:rPr>
        <w:t xml:space="preserve"> para demostrar que las frases y mensajes que constituyeron VPG en perjuicio de la entonces candidata, trascendieron en las y los electores del Municipio d</w:t>
      </w:r>
      <w:r>
        <w:rPr>
          <w:rFonts w:ascii="Arial" w:hAnsi="Arial" w:cs="Arial"/>
          <w:sz w:val="24"/>
          <w:szCs w:val="24"/>
        </w:rPr>
        <w:t xml:space="preserve">e </w:t>
      </w:r>
      <w:r w:rsidRPr="0003731C">
        <w:rPr>
          <w:rFonts w:ascii="Arial" w:hAnsi="Arial" w:cs="Arial"/>
          <w:sz w:val="24"/>
          <w:szCs w:val="24"/>
        </w:rPr>
        <w:t>Jesús María.</w:t>
      </w:r>
    </w:p>
    <w:p w14:paraId="2696CB26" w14:textId="77777777" w:rsidR="0058768B" w:rsidRDefault="0058768B" w:rsidP="0058768B">
      <w:pPr>
        <w:pStyle w:val="Sinespaciado"/>
      </w:pPr>
    </w:p>
    <w:p w14:paraId="65DF31A0" w14:textId="0331DCFA"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De ahí que, a criterio de este órgano jurisdi</w:t>
      </w:r>
      <w:r>
        <w:rPr>
          <w:rFonts w:ascii="Arial" w:hAnsi="Arial" w:cs="Arial"/>
          <w:sz w:val="24"/>
          <w:szCs w:val="24"/>
        </w:rPr>
        <w:t>ccional</w:t>
      </w:r>
      <w:r w:rsidRPr="0003731C">
        <w:rPr>
          <w:rFonts w:ascii="Arial" w:hAnsi="Arial" w:cs="Arial"/>
          <w:sz w:val="24"/>
          <w:szCs w:val="24"/>
        </w:rPr>
        <w:t xml:space="preserve">, </w:t>
      </w:r>
      <w:r w:rsidRPr="0058768B">
        <w:rPr>
          <w:rFonts w:ascii="Arial" w:hAnsi="Arial" w:cs="Arial"/>
          <w:b/>
          <w:bCs/>
          <w:sz w:val="24"/>
          <w:szCs w:val="24"/>
        </w:rPr>
        <w:t>las encuestas o sondeos de opinión</w:t>
      </w:r>
      <w:r w:rsidRPr="0003731C">
        <w:rPr>
          <w:rFonts w:ascii="Arial" w:hAnsi="Arial" w:cs="Arial"/>
          <w:sz w:val="24"/>
          <w:szCs w:val="24"/>
        </w:rPr>
        <w:t xml:space="preserve"> conten</w:t>
      </w:r>
      <w:r>
        <w:rPr>
          <w:rFonts w:ascii="Arial" w:hAnsi="Arial" w:cs="Arial"/>
          <w:sz w:val="24"/>
          <w:szCs w:val="24"/>
        </w:rPr>
        <w:t>ido</w:t>
      </w:r>
      <w:r w:rsidR="0058768B">
        <w:rPr>
          <w:rFonts w:ascii="Arial" w:hAnsi="Arial" w:cs="Arial"/>
          <w:sz w:val="24"/>
          <w:szCs w:val="24"/>
        </w:rPr>
        <w:t>s</w:t>
      </w:r>
      <w:r w:rsidRPr="0003731C">
        <w:rPr>
          <w:rFonts w:ascii="Arial" w:hAnsi="Arial" w:cs="Arial"/>
          <w:sz w:val="24"/>
          <w:szCs w:val="24"/>
        </w:rPr>
        <w:t xml:space="preserve"> en el presente recurso de nulidad, </w:t>
      </w:r>
      <w:r w:rsidRPr="0058768B">
        <w:rPr>
          <w:rFonts w:ascii="Arial" w:hAnsi="Arial" w:cs="Arial"/>
          <w:b/>
          <w:bCs/>
          <w:sz w:val="24"/>
          <w:szCs w:val="24"/>
        </w:rPr>
        <w:t>no puede</w:t>
      </w:r>
      <w:r w:rsidR="0058768B" w:rsidRPr="0058768B">
        <w:rPr>
          <w:rFonts w:ascii="Arial" w:hAnsi="Arial" w:cs="Arial"/>
          <w:b/>
          <w:bCs/>
          <w:sz w:val="24"/>
          <w:szCs w:val="24"/>
        </w:rPr>
        <w:t>n</w:t>
      </w:r>
      <w:r w:rsidRPr="0058768B">
        <w:rPr>
          <w:rFonts w:ascii="Arial" w:hAnsi="Arial" w:cs="Arial"/>
          <w:b/>
          <w:bCs/>
          <w:sz w:val="24"/>
          <w:szCs w:val="24"/>
        </w:rPr>
        <w:t xml:space="preserve"> generar convicción suficiente</w:t>
      </w:r>
      <w:r w:rsidRPr="0003731C">
        <w:rPr>
          <w:rFonts w:ascii="Arial" w:hAnsi="Arial" w:cs="Arial"/>
          <w:sz w:val="24"/>
          <w:szCs w:val="24"/>
        </w:rPr>
        <w:t xml:space="preserve"> </w:t>
      </w:r>
      <w:r w:rsidRPr="0003731C">
        <w:rPr>
          <w:rFonts w:ascii="Arial" w:hAnsi="Arial" w:cs="Arial"/>
          <w:sz w:val="24"/>
          <w:szCs w:val="24"/>
        </w:rPr>
        <w:lastRenderedPageBreak/>
        <w:t>para concluir que los hechos que involucraron VPG fueron determinantes para l</w:t>
      </w:r>
      <w:r>
        <w:rPr>
          <w:rFonts w:ascii="Arial" w:hAnsi="Arial" w:cs="Arial"/>
          <w:sz w:val="24"/>
          <w:szCs w:val="24"/>
        </w:rPr>
        <w:t>os</w:t>
      </w:r>
      <w:r w:rsidRPr="0003731C">
        <w:rPr>
          <w:rFonts w:ascii="Arial" w:hAnsi="Arial" w:cs="Arial"/>
          <w:sz w:val="24"/>
          <w:szCs w:val="24"/>
        </w:rPr>
        <w:t xml:space="preserve"> resultados electora</w:t>
      </w:r>
      <w:r>
        <w:rPr>
          <w:rFonts w:ascii="Arial" w:hAnsi="Arial" w:cs="Arial"/>
          <w:sz w:val="24"/>
          <w:szCs w:val="24"/>
        </w:rPr>
        <w:t>les</w:t>
      </w:r>
      <w:r w:rsidRPr="0003731C">
        <w:rPr>
          <w:rFonts w:ascii="Arial" w:hAnsi="Arial" w:cs="Arial"/>
          <w:sz w:val="24"/>
          <w:szCs w:val="24"/>
        </w:rPr>
        <w:t xml:space="preserve">, </w:t>
      </w:r>
      <w:r w:rsidRPr="0058768B">
        <w:rPr>
          <w:rFonts w:ascii="Arial" w:hAnsi="Arial" w:cs="Arial"/>
          <w:b/>
          <w:bCs/>
          <w:sz w:val="24"/>
          <w:szCs w:val="24"/>
        </w:rPr>
        <w:t>al no aportar elementos que generen claridad sobre su metodología, autoría o fuente de la información</w:t>
      </w:r>
      <w:r w:rsidRPr="0003731C">
        <w:rPr>
          <w:rFonts w:ascii="Arial" w:hAnsi="Arial" w:cs="Arial"/>
          <w:sz w:val="24"/>
          <w:szCs w:val="24"/>
        </w:rPr>
        <w:t xml:space="preserve"> plasmada. </w:t>
      </w:r>
    </w:p>
    <w:p w14:paraId="06B8A10C" w14:textId="77777777" w:rsidR="0058768B" w:rsidRDefault="0058768B" w:rsidP="0058768B">
      <w:pPr>
        <w:pStyle w:val="Sinespaciado"/>
      </w:pPr>
    </w:p>
    <w:p w14:paraId="3E7FBE09" w14:textId="0B2F1F04"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Tampoco s</w:t>
      </w:r>
      <w:r>
        <w:rPr>
          <w:rFonts w:ascii="Arial" w:hAnsi="Arial" w:cs="Arial"/>
          <w:sz w:val="24"/>
          <w:szCs w:val="24"/>
        </w:rPr>
        <w:t xml:space="preserve">e </w:t>
      </w:r>
      <w:r w:rsidRPr="0003731C">
        <w:rPr>
          <w:rFonts w:ascii="Arial" w:hAnsi="Arial" w:cs="Arial"/>
          <w:sz w:val="24"/>
          <w:szCs w:val="24"/>
        </w:rPr>
        <w:t>trata</w:t>
      </w:r>
      <w:r>
        <w:rPr>
          <w:rFonts w:ascii="Arial" w:hAnsi="Arial" w:cs="Arial"/>
          <w:sz w:val="24"/>
          <w:szCs w:val="24"/>
        </w:rPr>
        <w:t>n</w:t>
      </w:r>
      <w:r w:rsidRPr="0003731C">
        <w:rPr>
          <w:rFonts w:ascii="Arial" w:hAnsi="Arial" w:cs="Arial"/>
          <w:sz w:val="24"/>
          <w:szCs w:val="24"/>
        </w:rPr>
        <w:t xml:space="preserve"> de documentos expedidos por autoridad en ejercicio de sus facultad</w:t>
      </w:r>
      <w:r w:rsidR="0058768B">
        <w:rPr>
          <w:rFonts w:ascii="Arial" w:hAnsi="Arial" w:cs="Arial"/>
          <w:sz w:val="24"/>
          <w:szCs w:val="24"/>
        </w:rPr>
        <w:t>e</w:t>
      </w:r>
      <w:r w:rsidRPr="0003731C">
        <w:rPr>
          <w:rFonts w:ascii="Arial" w:hAnsi="Arial" w:cs="Arial"/>
          <w:sz w:val="24"/>
          <w:szCs w:val="24"/>
        </w:rPr>
        <w:t xml:space="preserve">s, ya que no se </w:t>
      </w:r>
      <w:r>
        <w:rPr>
          <w:rFonts w:ascii="Arial" w:hAnsi="Arial" w:cs="Arial"/>
          <w:sz w:val="24"/>
          <w:szCs w:val="24"/>
        </w:rPr>
        <w:t>aportaron</w:t>
      </w:r>
      <w:r w:rsidRPr="0003731C">
        <w:rPr>
          <w:rFonts w:ascii="Arial" w:hAnsi="Arial" w:cs="Arial"/>
          <w:sz w:val="24"/>
          <w:szCs w:val="24"/>
        </w:rPr>
        <w:t xml:space="preserve"> datos sobre su autoría</w:t>
      </w:r>
      <w:r w:rsidRPr="0003731C">
        <w:rPr>
          <w:rStyle w:val="Refdenotaalpie"/>
          <w:rFonts w:ascii="Arial" w:hAnsi="Arial" w:cs="Arial"/>
          <w:sz w:val="24"/>
          <w:szCs w:val="24"/>
        </w:rPr>
        <w:footnoteReference w:id="12"/>
      </w:r>
      <w:r w:rsidRPr="0003731C">
        <w:rPr>
          <w:rFonts w:ascii="Arial" w:hAnsi="Arial" w:cs="Arial"/>
          <w:sz w:val="24"/>
          <w:szCs w:val="24"/>
        </w:rPr>
        <w:t xml:space="preserve">. </w:t>
      </w:r>
    </w:p>
    <w:p w14:paraId="29C5825E" w14:textId="77777777" w:rsidR="0051534C" w:rsidRPr="0003731C" w:rsidRDefault="0051534C" w:rsidP="0051534C">
      <w:pPr>
        <w:pStyle w:val="Sinespaciado"/>
      </w:pPr>
    </w:p>
    <w:p w14:paraId="45AA4339" w14:textId="305698E1" w:rsidR="00B46F52" w:rsidRDefault="0058768B" w:rsidP="00B46F52">
      <w:pPr>
        <w:spacing w:line="360" w:lineRule="auto"/>
        <w:jc w:val="both"/>
        <w:rPr>
          <w:rFonts w:ascii="Arial" w:hAnsi="Arial" w:cs="Arial"/>
          <w:sz w:val="24"/>
          <w:szCs w:val="24"/>
        </w:rPr>
      </w:pPr>
      <w:r>
        <w:rPr>
          <w:rFonts w:ascii="Arial" w:hAnsi="Arial" w:cs="Arial"/>
          <w:b/>
          <w:bCs/>
          <w:sz w:val="24"/>
          <w:szCs w:val="24"/>
        </w:rPr>
        <w:t xml:space="preserve">c) </w:t>
      </w:r>
      <w:r w:rsidR="00B46F52" w:rsidRPr="00BC66CE">
        <w:rPr>
          <w:rFonts w:ascii="Arial" w:hAnsi="Arial" w:cs="Arial"/>
          <w:b/>
          <w:bCs/>
          <w:sz w:val="24"/>
          <w:szCs w:val="24"/>
        </w:rPr>
        <w:t xml:space="preserve">Atribuibilidad de la conducta. </w:t>
      </w:r>
      <w:r w:rsidR="00B46F52" w:rsidRPr="0003731C">
        <w:rPr>
          <w:rFonts w:ascii="Arial" w:hAnsi="Arial" w:cs="Arial"/>
          <w:sz w:val="24"/>
          <w:szCs w:val="24"/>
        </w:rPr>
        <w:t>En el caso, qued</w:t>
      </w:r>
      <w:r>
        <w:rPr>
          <w:rFonts w:ascii="Arial" w:hAnsi="Arial" w:cs="Arial"/>
          <w:sz w:val="24"/>
          <w:szCs w:val="24"/>
        </w:rPr>
        <w:t>ó</w:t>
      </w:r>
      <w:r w:rsidR="00B46F52" w:rsidRPr="0003731C">
        <w:rPr>
          <w:rFonts w:ascii="Arial" w:hAnsi="Arial" w:cs="Arial"/>
          <w:sz w:val="24"/>
          <w:szCs w:val="24"/>
        </w:rPr>
        <w:t xml:space="preserve"> demostrado que José Antonio Arámbula López, Diana Gutiérrez Almaguer y Saúl Martínez Pérez cometieron VPG </w:t>
      </w:r>
      <w:r w:rsidR="00B46F52">
        <w:rPr>
          <w:rFonts w:ascii="Arial" w:hAnsi="Arial" w:cs="Arial"/>
          <w:sz w:val="24"/>
          <w:szCs w:val="24"/>
        </w:rPr>
        <w:t>en</w:t>
      </w:r>
      <w:r w:rsidR="00B46F52" w:rsidRPr="0003731C">
        <w:rPr>
          <w:rFonts w:ascii="Arial" w:hAnsi="Arial" w:cs="Arial"/>
          <w:sz w:val="24"/>
          <w:szCs w:val="24"/>
        </w:rPr>
        <w:t xml:space="preserve"> perjuicio de la entonces candidata Karla Arely Espinoza Esparza a </w:t>
      </w:r>
      <w:r w:rsidR="00B46F52">
        <w:rPr>
          <w:rFonts w:ascii="Arial" w:hAnsi="Arial" w:cs="Arial"/>
          <w:sz w:val="24"/>
          <w:szCs w:val="24"/>
        </w:rPr>
        <w:t>partir</w:t>
      </w:r>
      <w:r w:rsidR="00B46F52" w:rsidRPr="0003731C">
        <w:rPr>
          <w:rFonts w:ascii="Arial" w:hAnsi="Arial" w:cs="Arial"/>
          <w:sz w:val="24"/>
          <w:szCs w:val="24"/>
        </w:rPr>
        <w:t xml:space="preserve"> de las expresiones que realizaron en un</w:t>
      </w:r>
      <w:r w:rsidR="00B46F52">
        <w:rPr>
          <w:rFonts w:ascii="Arial" w:hAnsi="Arial" w:cs="Arial"/>
          <w:sz w:val="24"/>
          <w:szCs w:val="24"/>
        </w:rPr>
        <w:t>a</w:t>
      </w:r>
      <w:r w:rsidR="00B46F52" w:rsidRPr="0003731C">
        <w:rPr>
          <w:rFonts w:ascii="Arial" w:hAnsi="Arial" w:cs="Arial"/>
          <w:sz w:val="24"/>
          <w:szCs w:val="24"/>
        </w:rPr>
        <w:t xml:space="preserve"> rueda de prensa que se difundió en el perfil de Facebook del </w:t>
      </w:r>
      <w:r w:rsidR="00B46F52">
        <w:rPr>
          <w:rFonts w:ascii="Arial" w:hAnsi="Arial" w:cs="Arial"/>
          <w:sz w:val="24"/>
          <w:szCs w:val="24"/>
        </w:rPr>
        <w:t xml:space="preserve">entonces </w:t>
      </w:r>
      <w:r w:rsidR="00B46F52" w:rsidRPr="0003731C">
        <w:rPr>
          <w:rFonts w:ascii="Arial" w:hAnsi="Arial" w:cs="Arial"/>
          <w:sz w:val="24"/>
          <w:szCs w:val="24"/>
        </w:rPr>
        <w:t>candidato</w:t>
      </w:r>
      <w:r w:rsidR="00B46F52">
        <w:rPr>
          <w:rFonts w:ascii="Arial" w:hAnsi="Arial" w:cs="Arial"/>
          <w:sz w:val="24"/>
          <w:szCs w:val="24"/>
        </w:rPr>
        <w:t xml:space="preserve"> (</w:t>
      </w:r>
      <w:r>
        <w:rPr>
          <w:rFonts w:ascii="Arial" w:hAnsi="Arial" w:cs="Arial"/>
          <w:sz w:val="24"/>
          <w:szCs w:val="24"/>
        </w:rPr>
        <w:t>Toño Arámbula</w:t>
      </w:r>
      <w:r w:rsidR="00B46F52">
        <w:rPr>
          <w:rFonts w:ascii="Arial" w:hAnsi="Arial" w:cs="Arial"/>
          <w:sz w:val="24"/>
          <w:szCs w:val="24"/>
        </w:rPr>
        <w:t>)</w:t>
      </w:r>
      <w:r w:rsidR="00B46F52" w:rsidRPr="0003731C">
        <w:rPr>
          <w:rFonts w:ascii="Arial" w:hAnsi="Arial" w:cs="Arial"/>
          <w:sz w:val="24"/>
          <w:szCs w:val="24"/>
        </w:rPr>
        <w:t xml:space="preserve"> que postuló el PAN. A su vez, se le atribuy</w:t>
      </w:r>
      <w:r>
        <w:rPr>
          <w:rFonts w:ascii="Arial" w:hAnsi="Arial" w:cs="Arial"/>
          <w:sz w:val="24"/>
          <w:szCs w:val="24"/>
        </w:rPr>
        <w:t>ó</w:t>
      </w:r>
      <w:r w:rsidR="00B46F52" w:rsidRPr="0003731C">
        <w:rPr>
          <w:rFonts w:ascii="Arial" w:hAnsi="Arial" w:cs="Arial"/>
          <w:sz w:val="24"/>
          <w:szCs w:val="24"/>
        </w:rPr>
        <w:t xml:space="preserve"> responsabilidad al referido candidato, por haber tolerado la difusión del contenido calumnioso y que constituyó VPG. </w:t>
      </w:r>
    </w:p>
    <w:p w14:paraId="02CDDD5E" w14:textId="77777777" w:rsidR="0058768B" w:rsidRPr="00CE7C5E" w:rsidRDefault="0058768B" w:rsidP="0058768B">
      <w:pPr>
        <w:pStyle w:val="Sinespaciado"/>
      </w:pPr>
    </w:p>
    <w:p w14:paraId="2FE1C763" w14:textId="7DB9BEDB"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En consecuencia, s</w:t>
      </w:r>
      <w:r>
        <w:rPr>
          <w:rFonts w:ascii="Arial" w:hAnsi="Arial" w:cs="Arial"/>
          <w:sz w:val="24"/>
          <w:szCs w:val="24"/>
        </w:rPr>
        <w:t xml:space="preserve">e </w:t>
      </w:r>
      <w:r w:rsidRPr="0003731C">
        <w:rPr>
          <w:rFonts w:ascii="Arial" w:hAnsi="Arial" w:cs="Arial"/>
          <w:sz w:val="24"/>
          <w:szCs w:val="24"/>
        </w:rPr>
        <w:t>le</w:t>
      </w:r>
      <w:r>
        <w:rPr>
          <w:rFonts w:ascii="Arial" w:hAnsi="Arial" w:cs="Arial"/>
          <w:sz w:val="24"/>
          <w:szCs w:val="24"/>
        </w:rPr>
        <w:t>s</w:t>
      </w:r>
      <w:r w:rsidRPr="0003731C">
        <w:rPr>
          <w:rFonts w:ascii="Arial" w:hAnsi="Arial" w:cs="Arial"/>
          <w:sz w:val="24"/>
          <w:szCs w:val="24"/>
        </w:rPr>
        <w:t xml:space="preserve"> impuso una multa de $4,481.00 (</w:t>
      </w:r>
      <w:r w:rsidR="0058768B">
        <w:rPr>
          <w:rFonts w:ascii="Arial" w:hAnsi="Arial" w:cs="Arial"/>
          <w:sz w:val="24"/>
          <w:szCs w:val="24"/>
        </w:rPr>
        <w:t>C</w:t>
      </w:r>
      <w:r w:rsidRPr="0003731C">
        <w:rPr>
          <w:rFonts w:ascii="Arial" w:hAnsi="Arial" w:cs="Arial"/>
          <w:sz w:val="24"/>
          <w:szCs w:val="24"/>
        </w:rPr>
        <w:t xml:space="preserve">uatro mil cuatrocientos ochenta y un pesos 00/100 </w:t>
      </w:r>
      <w:r w:rsidR="0058768B" w:rsidRPr="0003731C">
        <w:rPr>
          <w:rFonts w:ascii="Arial" w:hAnsi="Arial" w:cs="Arial"/>
          <w:sz w:val="24"/>
          <w:szCs w:val="24"/>
        </w:rPr>
        <w:t xml:space="preserve">M.N.) </w:t>
      </w:r>
      <w:r w:rsidRPr="0003731C">
        <w:rPr>
          <w:rFonts w:ascii="Arial" w:hAnsi="Arial" w:cs="Arial"/>
          <w:sz w:val="24"/>
          <w:szCs w:val="24"/>
        </w:rPr>
        <w:t>y se le ordenaron diversas medidas de repa</w:t>
      </w:r>
      <w:r>
        <w:rPr>
          <w:rFonts w:ascii="Arial" w:hAnsi="Arial" w:cs="Arial"/>
          <w:sz w:val="24"/>
          <w:szCs w:val="24"/>
        </w:rPr>
        <w:t>ra</w:t>
      </w:r>
      <w:r w:rsidRPr="0003731C">
        <w:rPr>
          <w:rFonts w:ascii="Arial" w:hAnsi="Arial" w:cs="Arial"/>
          <w:sz w:val="24"/>
          <w:szCs w:val="24"/>
        </w:rPr>
        <w:t xml:space="preserve">ción integral. En lo que respecta </w:t>
      </w:r>
      <w:r>
        <w:rPr>
          <w:rFonts w:ascii="Arial" w:hAnsi="Arial" w:cs="Arial"/>
          <w:sz w:val="24"/>
          <w:szCs w:val="24"/>
        </w:rPr>
        <w:t>al</w:t>
      </w:r>
      <w:r w:rsidRPr="0003731C">
        <w:rPr>
          <w:rFonts w:ascii="Arial" w:hAnsi="Arial" w:cs="Arial"/>
          <w:sz w:val="24"/>
          <w:szCs w:val="24"/>
        </w:rPr>
        <w:t xml:space="preserve"> referido candidato</w:t>
      </w:r>
      <w:r w:rsidR="0058768B">
        <w:rPr>
          <w:rFonts w:ascii="Arial" w:hAnsi="Arial" w:cs="Arial"/>
          <w:sz w:val="24"/>
          <w:szCs w:val="24"/>
        </w:rPr>
        <w:t>,</w:t>
      </w:r>
      <w:r w:rsidRPr="0003731C">
        <w:rPr>
          <w:rFonts w:ascii="Arial" w:hAnsi="Arial" w:cs="Arial"/>
          <w:sz w:val="24"/>
          <w:szCs w:val="24"/>
        </w:rPr>
        <w:t xml:space="preserve"> se le exigió que externara una disculpa pública, ya sea mediante sus redes sociales personales o a través de una rueda de prensa, en favor de la parte afectada. </w:t>
      </w:r>
    </w:p>
    <w:p w14:paraId="2AA73408" w14:textId="77777777" w:rsidR="0058768B" w:rsidRDefault="0058768B" w:rsidP="0058768B">
      <w:pPr>
        <w:pStyle w:val="Sinespaciado"/>
      </w:pPr>
    </w:p>
    <w:p w14:paraId="03AAE71A" w14:textId="7DBACCFC"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Por tanto, es posible atribuirles la responsabilidad a tales simpatizantes y, a su vez, al candidato que obtuvo el primer lugar. Sin embargo, tal y como lo sostuvo al Sala Superior, en este elemento </w:t>
      </w:r>
      <w:r w:rsidRPr="00EB2A62">
        <w:rPr>
          <w:rFonts w:ascii="Arial" w:hAnsi="Arial" w:cs="Arial"/>
          <w:b/>
          <w:bCs/>
          <w:sz w:val="24"/>
          <w:szCs w:val="24"/>
        </w:rPr>
        <w:t>deben</w:t>
      </w:r>
      <w:r w:rsidRPr="0058768B">
        <w:rPr>
          <w:rFonts w:ascii="Arial" w:hAnsi="Arial" w:cs="Arial"/>
          <w:b/>
          <w:bCs/>
          <w:sz w:val="24"/>
          <w:szCs w:val="24"/>
        </w:rPr>
        <w:t xml:space="preserve"> analizarse las características del contexto de la calificación de la determinancia a fin de analizar la gravedad sobre el aspecto de la conducta</w:t>
      </w:r>
      <w:r w:rsidRPr="0003731C">
        <w:rPr>
          <w:rFonts w:ascii="Arial" w:hAnsi="Arial" w:cs="Arial"/>
          <w:sz w:val="24"/>
          <w:szCs w:val="24"/>
        </w:rPr>
        <w:t>, y sí esta se realizó por algún contendiente en el proceso electoral</w:t>
      </w:r>
      <w:r w:rsidR="0058768B">
        <w:rPr>
          <w:rFonts w:ascii="Arial" w:hAnsi="Arial" w:cs="Arial"/>
          <w:sz w:val="24"/>
          <w:szCs w:val="24"/>
        </w:rPr>
        <w:t>,</w:t>
      </w:r>
      <w:r w:rsidRPr="0003731C">
        <w:rPr>
          <w:rFonts w:ascii="Arial" w:hAnsi="Arial" w:cs="Arial"/>
          <w:sz w:val="24"/>
          <w:szCs w:val="24"/>
        </w:rPr>
        <w:t xml:space="preserve"> para que el órgano jurisdiccional este en posibilidad de valorar la afectación en el resultado electoral. </w:t>
      </w:r>
    </w:p>
    <w:p w14:paraId="609B14E6" w14:textId="77777777" w:rsidR="0058768B" w:rsidRDefault="0058768B" w:rsidP="0058768B">
      <w:pPr>
        <w:pStyle w:val="Sinespaciado"/>
      </w:pPr>
    </w:p>
    <w:p w14:paraId="4E708485" w14:textId="0256CEAB" w:rsidR="00B46F52" w:rsidRPr="0044351A" w:rsidRDefault="00B46F52" w:rsidP="00B46F52">
      <w:pPr>
        <w:spacing w:line="360" w:lineRule="auto"/>
        <w:jc w:val="both"/>
        <w:rPr>
          <w:rFonts w:ascii="Arial" w:hAnsi="Arial" w:cs="Arial"/>
          <w:b/>
          <w:bCs/>
          <w:sz w:val="24"/>
          <w:szCs w:val="24"/>
        </w:rPr>
      </w:pPr>
      <w:r w:rsidRPr="0003731C">
        <w:rPr>
          <w:rFonts w:ascii="Arial" w:hAnsi="Arial" w:cs="Arial"/>
          <w:sz w:val="24"/>
          <w:szCs w:val="24"/>
        </w:rPr>
        <w:t>Asimismo, el referido órgano jurisdic</w:t>
      </w:r>
      <w:r>
        <w:rPr>
          <w:rFonts w:ascii="Arial" w:hAnsi="Arial" w:cs="Arial"/>
          <w:sz w:val="24"/>
          <w:szCs w:val="24"/>
        </w:rPr>
        <w:t>cio</w:t>
      </w:r>
      <w:r w:rsidRPr="0003731C">
        <w:rPr>
          <w:rFonts w:ascii="Arial" w:hAnsi="Arial" w:cs="Arial"/>
          <w:sz w:val="24"/>
          <w:szCs w:val="24"/>
        </w:rPr>
        <w:t>nal precisó que el análisis de la atribución d</w:t>
      </w:r>
      <w:r>
        <w:rPr>
          <w:rFonts w:ascii="Arial" w:hAnsi="Arial" w:cs="Arial"/>
          <w:sz w:val="24"/>
          <w:szCs w:val="24"/>
        </w:rPr>
        <w:t xml:space="preserve">e </w:t>
      </w:r>
      <w:r w:rsidRPr="0003731C">
        <w:rPr>
          <w:rFonts w:ascii="Arial" w:hAnsi="Arial" w:cs="Arial"/>
          <w:sz w:val="24"/>
          <w:szCs w:val="24"/>
        </w:rPr>
        <w:t>responsabilidad a alguno d</w:t>
      </w:r>
      <w:r>
        <w:rPr>
          <w:rFonts w:ascii="Arial" w:hAnsi="Arial" w:cs="Arial"/>
          <w:sz w:val="24"/>
          <w:szCs w:val="24"/>
        </w:rPr>
        <w:t xml:space="preserve">e </w:t>
      </w:r>
      <w:r w:rsidRPr="0003731C">
        <w:rPr>
          <w:rFonts w:ascii="Arial" w:hAnsi="Arial" w:cs="Arial"/>
          <w:sz w:val="24"/>
          <w:szCs w:val="24"/>
        </w:rPr>
        <w:t xml:space="preserve">los contendientes debe ser un elemento más a considerar en el material probatorio, que puede ser utilizado para demostrar la determinancia, </w:t>
      </w:r>
      <w:r w:rsidRPr="0044351A">
        <w:rPr>
          <w:rFonts w:ascii="Arial" w:hAnsi="Arial" w:cs="Arial"/>
          <w:b/>
          <w:bCs/>
          <w:sz w:val="24"/>
          <w:szCs w:val="24"/>
        </w:rPr>
        <w:t xml:space="preserve">sin que ello implique una condición para acreditar de forma automática la gravedad a los principios constitucionales. </w:t>
      </w:r>
    </w:p>
    <w:p w14:paraId="574337FB" w14:textId="77777777" w:rsidR="0058768B" w:rsidRDefault="0058768B" w:rsidP="0058768B">
      <w:pPr>
        <w:pStyle w:val="Sinespaciado"/>
      </w:pPr>
    </w:p>
    <w:p w14:paraId="4D98C55F" w14:textId="7E29744A"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Así, el hecho de que la infracción de VPG se hubiese cometido </w:t>
      </w:r>
      <w:r w:rsidR="0044351A" w:rsidRPr="0003731C">
        <w:rPr>
          <w:rFonts w:ascii="Arial" w:hAnsi="Arial" w:cs="Arial"/>
          <w:sz w:val="24"/>
          <w:szCs w:val="24"/>
        </w:rPr>
        <w:t>d</w:t>
      </w:r>
      <w:r w:rsidR="0044351A">
        <w:rPr>
          <w:rFonts w:ascii="Arial" w:hAnsi="Arial" w:cs="Arial"/>
          <w:sz w:val="24"/>
          <w:szCs w:val="24"/>
        </w:rPr>
        <w:t xml:space="preserve">e </w:t>
      </w:r>
      <w:r w:rsidR="0044351A" w:rsidRPr="0003731C">
        <w:rPr>
          <w:rFonts w:ascii="Arial" w:hAnsi="Arial" w:cs="Arial"/>
          <w:sz w:val="24"/>
          <w:szCs w:val="24"/>
        </w:rPr>
        <w:t xml:space="preserve">forma dolosa </w:t>
      </w:r>
      <w:r w:rsidRPr="0003731C">
        <w:rPr>
          <w:rFonts w:ascii="Arial" w:hAnsi="Arial" w:cs="Arial"/>
          <w:sz w:val="24"/>
          <w:szCs w:val="24"/>
        </w:rPr>
        <w:t>por tres simpatizantes</w:t>
      </w:r>
      <w:r w:rsidR="0044351A">
        <w:rPr>
          <w:rFonts w:ascii="Arial" w:hAnsi="Arial" w:cs="Arial"/>
          <w:sz w:val="24"/>
          <w:szCs w:val="24"/>
        </w:rPr>
        <w:t>, así</w:t>
      </w:r>
      <w:r w:rsidRPr="0003731C">
        <w:rPr>
          <w:rFonts w:ascii="Arial" w:hAnsi="Arial" w:cs="Arial"/>
          <w:sz w:val="24"/>
          <w:szCs w:val="24"/>
        </w:rPr>
        <w:t xml:space="preserve"> como </w:t>
      </w:r>
      <w:r w:rsidR="0044351A" w:rsidRPr="0003731C">
        <w:rPr>
          <w:rFonts w:ascii="Arial" w:hAnsi="Arial" w:cs="Arial"/>
          <w:sz w:val="24"/>
          <w:szCs w:val="24"/>
        </w:rPr>
        <w:t>a través de la comisión p</w:t>
      </w:r>
      <w:r w:rsidR="0044351A">
        <w:rPr>
          <w:rFonts w:ascii="Arial" w:hAnsi="Arial" w:cs="Arial"/>
          <w:sz w:val="24"/>
          <w:szCs w:val="24"/>
        </w:rPr>
        <w:t>or</w:t>
      </w:r>
      <w:r w:rsidR="0044351A" w:rsidRPr="0003731C">
        <w:rPr>
          <w:rFonts w:ascii="Arial" w:hAnsi="Arial" w:cs="Arial"/>
          <w:sz w:val="24"/>
          <w:szCs w:val="24"/>
        </w:rPr>
        <w:t xml:space="preserve"> om</w:t>
      </w:r>
      <w:r w:rsidR="0044351A">
        <w:rPr>
          <w:rFonts w:ascii="Arial" w:hAnsi="Arial" w:cs="Arial"/>
          <w:sz w:val="24"/>
          <w:szCs w:val="24"/>
        </w:rPr>
        <w:t>i</w:t>
      </w:r>
      <w:r w:rsidR="0044351A" w:rsidRPr="0003731C">
        <w:rPr>
          <w:rFonts w:ascii="Arial" w:hAnsi="Arial" w:cs="Arial"/>
          <w:sz w:val="24"/>
          <w:szCs w:val="24"/>
        </w:rPr>
        <w:t xml:space="preserve">sión </w:t>
      </w:r>
      <w:r w:rsidR="0044351A">
        <w:rPr>
          <w:rFonts w:ascii="Arial" w:hAnsi="Arial" w:cs="Arial"/>
          <w:sz w:val="24"/>
          <w:szCs w:val="24"/>
        </w:rPr>
        <w:t>por parte d</w:t>
      </w:r>
      <w:r w:rsidRPr="0003731C">
        <w:rPr>
          <w:rFonts w:ascii="Arial" w:hAnsi="Arial" w:cs="Arial"/>
          <w:sz w:val="24"/>
          <w:szCs w:val="24"/>
        </w:rPr>
        <w:t xml:space="preserve">el entonces candidato postulado por el PAN que obtuvo el primer lugar, esto </w:t>
      </w:r>
      <w:r w:rsidRPr="0044351A">
        <w:rPr>
          <w:rFonts w:ascii="Arial" w:hAnsi="Arial" w:cs="Arial"/>
          <w:b/>
          <w:bCs/>
          <w:sz w:val="24"/>
          <w:szCs w:val="24"/>
        </w:rPr>
        <w:t>no genera un aspecto determinante,</w:t>
      </w:r>
      <w:r w:rsidRPr="0003731C">
        <w:rPr>
          <w:rFonts w:ascii="Arial" w:hAnsi="Arial" w:cs="Arial"/>
          <w:sz w:val="24"/>
          <w:szCs w:val="24"/>
        </w:rPr>
        <w:t xml:space="preserve"> sino en todo caso se </w:t>
      </w:r>
      <w:r>
        <w:rPr>
          <w:rFonts w:ascii="Arial" w:hAnsi="Arial" w:cs="Arial"/>
          <w:sz w:val="24"/>
          <w:szCs w:val="24"/>
        </w:rPr>
        <w:t>trata</w:t>
      </w:r>
      <w:r w:rsidRPr="0003731C">
        <w:rPr>
          <w:rFonts w:ascii="Arial" w:hAnsi="Arial" w:cs="Arial"/>
          <w:sz w:val="24"/>
          <w:szCs w:val="24"/>
        </w:rPr>
        <w:t xml:space="preserve"> de un elemento que hubiese tenido una importante relevancia si el resultado entre el primer y segundo lugar hubiese sido menor al</w:t>
      </w:r>
      <w:r>
        <w:rPr>
          <w:rFonts w:ascii="Arial" w:hAnsi="Arial" w:cs="Arial"/>
          <w:sz w:val="24"/>
          <w:szCs w:val="24"/>
        </w:rPr>
        <w:t xml:space="preserve"> cinco por ciento. </w:t>
      </w:r>
      <w:r w:rsidRPr="0003731C">
        <w:rPr>
          <w:rFonts w:ascii="Arial" w:hAnsi="Arial" w:cs="Arial"/>
          <w:sz w:val="24"/>
          <w:szCs w:val="24"/>
        </w:rPr>
        <w:t xml:space="preserve"> </w:t>
      </w:r>
    </w:p>
    <w:p w14:paraId="067543C6" w14:textId="77777777" w:rsidR="0044351A" w:rsidRDefault="0044351A" w:rsidP="0044351A">
      <w:pPr>
        <w:pStyle w:val="Sinespaciado"/>
      </w:pPr>
    </w:p>
    <w:p w14:paraId="78D8AC4B" w14:textId="24AD0AB5" w:rsidR="00B46F52" w:rsidRDefault="00B46F52" w:rsidP="00B46F52">
      <w:pPr>
        <w:spacing w:line="360" w:lineRule="auto"/>
        <w:jc w:val="both"/>
        <w:rPr>
          <w:rFonts w:ascii="Arial" w:hAnsi="Arial" w:cs="Arial"/>
          <w:sz w:val="24"/>
          <w:szCs w:val="24"/>
        </w:rPr>
      </w:pPr>
      <w:r w:rsidRPr="0003731C">
        <w:rPr>
          <w:rFonts w:ascii="Arial" w:hAnsi="Arial" w:cs="Arial"/>
          <w:sz w:val="24"/>
          <w:szCs w:val="24"/>
        </w:rPr>
        <w:lastRenderedPageBreak/>
        <w:t>No obstante, c</w:t>
      </w:r>
      <w:r>
        <w:rPr>
          <w:rFonts w:ascii="Arial" w:hAnsi="Arial" w:cs="Arial"/>
          <w:sz w:val="24"/>
          <w:szCs w:val="24"/>
        </w:rPr>
        <w:t>o</w:t>
      </w:r>
      <w:r w:rsidRPr="0003731C">
        <w:rPr>
          <w:rFonts w:ascii="Arial" w:hAnsi="Arial" w:cs="Arial"/>
          <w:sz w:val="24"/>
          <w:szCs w:val="24"/>
        </w:rPr>
        <w:t xml:space="preserve">mo se abordó, </w:t>
      </w:r>
      <w:r w:rsidRPr="0044351A">
        <w:rPr>
          <w:rFonts w:ascii="Arial" w:hAnsi="Arial" w:cs="Arial"/>
          <w:b/>
          <w:bCs/>
          <w:sz w:val="24"/>
          <w:szCs w:val="24"/>
        </w:rPr>
        <w:t xml:space="preserve">la diferencia que existió entre tales candidaturas fue de </w:t>
      </w:r>
      <w:r w:rsidR="0044351A" w:rsidRPr="0044351A">
        <w:rPr>
          <w:rFonts w:ascii="Arial" w:hAnsi="Arial" w:cs="Arial"/>
          <w:b/>
          <w:bCs/>
          <w:sz w:val="24"/>
          <w:szCs w:val="24"/>
        </w:rPr>
        <w:t>24.15%,</w:t>
      </w:r>
      <w:r w:rsidRPr="0003731C">
        <w:rPr>
          <w:rFonts w:ascii="Arial" w:hAnsi="Arial" w:cs="Arial"/>
          <w:sz w:val="24"/>
          <w:szCs w:val="24"/>
        </w:rPr>
        <w:t xml:space="preserve"> lo cual demuestra que la carga que tenía la parte actora para demostrar que la VPG que se actualizó en el proceso electoral en curso, impact</w:t>
      </w:r>
      <w:r w:rsidR="0044351A">
        <w:rPr>
          <w:rFonts w:ascii="Arial" w:hAnsi="Arial" w:cs="Arial"/>
          <w:sz w:val="24"/>
          <w:szCs w:val="24"/>
        </w:rPr>
        <w:t>ó</w:t>
      </w:r>
      <w:r w:rsidRPr="0003731C">
        <w:rPr>
          <w:rFonts w:ascii="Arial" w:hAnsi="Arial" w:cs="Arial"/>
          <w:sz w:val="24"/>
          <w:szCs w:val="24"/>
        </w:rPr>
        <w:t xml:space="preserve"> a un número de electores importante. </w:t>
      </w:r>
      <w:proofErr w:type="gramStart"/>
      <w:r w:rsidRPr="0003731C">
        <w:rPr>
          <w:rFonts w:ascii="Arial" w:hAnsi="Arial" w:cs="Arial"/>
          <w:sz w:val="24"/>
          <w:szCs w:val="24"/>
        </w:rPr>
        <w:t>Dicho</w:t>
      </w:r>
      <w:proofErr w:type="gramEnd"/>
      <w:r w:rsidRPr="0003731C">
        <w:rPr>
          <w:rFonts w:ascii="Arial" w:hAnsi="Arial" w:cs="Arial"/>
          <w:sz w:val="24"/>
          <w:szCs w:val="24"/>
        </w:rPr>
        <w:t xml:space="preserve"> en otro</w:t>
      </w:r>
      <w:r>
        <w:rPr>
          <w:rFonts w:ascii="Arial" w:hAnsi="Arial" w:cs="Arial"/>
          <w:sz w:val="24"/>
          <w:szCs w:val="24"/>
        </w:rPr>
        <w:t>s términos</w:t>
      </w:r>
      <w:r w:rsidRPr="0003731C">
        <w:rPr>
          <w:rFonts w:ascii="Arial" w:hAnsi="Arial" w:cs="Arial"/>
          <w:sz w:val="24"/>
          <w:szCs w:val="24"/>
        </w:rPr>
        <w:t xml:space="preserve">, </w:t>
      </w:r>
      <w:r w:rsidR="004F0FB8">
        <w:rPr>
          <w:rFonts w:ascii="Arial" w:hAnsi="Arial" w:cs="Arial"/>
          <w:b/>
          <w:bCs/>
          <w:sz w:val="24"/>
          <w:szCs w:val="24"/>
        </w:rPr>
        <w:t>la</w:t>
      </w:r>
      <w:r w:rsidRPr="0044351A">
        <w:rPr>
          <w:rFonts w:ascii="Arial" w:hAnsi="Arial" w:cs="Arial"/>
          <w:b/>
          <w:bCs/>
          <w:sz w:val="24"/>
          <w:szCs w:val="24"/>
        </w:rPr>
        <w:t xml:space="preserve"> actor</w:t>
      </w:r>
      <w:r w:rsidR="004F0FB8">
        <w:rPr>
          <w:rFonts w:ascii="Arial" w:hAnsi="Arial" w:cs="Arial"/>
          <w:b/>
          <w:bCs/>
          <w:sz w:val="24"/>
          <w:szCs w:val="24"/>
        </w:rPr>
        <w:t>a</w:t>
      </w:r>
      <w:r w:rsidRPr="0044351A">
        <w:rPr>
          <w:rFonts w:ascii="Arial" w:hAnsi="Arial" w:cs="Arial"/>
          <w:b/>
          <w:bCs/>
          <w:sz w:val="24"/>
          <w:szCs w:val="24"/>
        </w:rPr>
        <w:t xml:space="preserve"> omitió argumentar y ofrecer pruebas que comprobaran que la infracción en cuestión vició a un número considerable de electores</w:t>
      </w:r>
      <w:r w:rsidRPr="0003731C">
        <w:rPr>
          <w:rFonts w:ascii="Arial" w:hAnsi="Arial" w:cs="Arial"/>
          <w:sz w:val="24"/>
          <w:szCs w:val="24"/>
        </w:rPr>
        <w:t>, al grado d</w:t>
      </w:r>
      <w:r>
        <w:rPr>
          <w:rFonts w:ascii="Arial" w:hAnsi="Arial" w:cs="Arial"/>
          <w:sz w:val="24"/>
          <w:szCs w:val="24"/>
        </w:rPr>
        <w:t xml:space="preserve">e demostrar </w:t>
      </w:r>
      <w:r w:rsidRPr="0003731C">
        <w:rPr>
          <w:rFonts w:ascii="Arial" w:hAnsi="Arial" w:cs="Arial"/>
          <w:sz w:val="24"/>
          <w:szCs w:val="24"/>
        </w:rPr>
        <w:t>que si no se hubiese cometido la infracción el resul</w:t>
      </w:r>
      <w:r>
        <w:rPr>
          <w:rFonts w:ascii="Arial" w:hAnsi="Arial" w:cs="Arial"/>
          <w:sz w:val="24"/>
          <w:szCs w:val="24"/>
        </w:rPr>
        <w:t>tado</w:t>
      </w:r>
      <w:r w:rsidRPr="0003731C">
        <w:rPr>
          <w:rFonts w:ascii="Arial" w:hAnsi="Arial" w:cs="Arial"/>
          <w:sz w:val="24"/>
          <w:szCs w:val="24"/>
        </w:rPr>
        <w:t xml:space="preserve"> entre los primero</w:t>
      </w:r>
      <w:r>
        <w:rPr>
          <w:rFonts w:ascii="Arial" w:hAnsi="Arial" w:cs="Arial"/>
          <w:sz w:val="24"/>
          <w:szCs w:val="24"/>
        </w:rPr>
        <w:t>s</w:t>
      </w:r>
      <w:r w:rsidRPr="0003731C">
        <w:rPr>
          <w:rFonts w:ascii="Arial" w:hAnsi="Arial" w:cs="Arial"/>
          <w:sz w:val="24"/>
          <w:szCs w:val="24"/>
        </w:rPr>
        <w:t xml:space="preserve"> lugares se pu</w:t>
      </w:r>
      <w:r>
        <w:rPr>
          <w:rFonts w:ascii="Arial" w:hAnsi="Arial" w:cs="Arial"/>
          <w:sz w:val="24"/>
          <w:szCs w:val="24"/>
        </w:rPr>
        <w:t>d</w:t>
      </w:r>
      <w:r w:rsidRPr="0003731C">
        <w:rPr>
          <w:rFonts w:ascii="Arial" w:hAnsi="Arial" w:cs="Arial"/>
          <w:sz w:val="24"/>
          <w:szCs w:val="24"/>
        </w:rPr>
        <w:t xml:space="preserve">o haber revertido. </w:t>
      </w:r>
    </w:p>
    <w:p w14:paraId="0DFE6689" w14:textId="77777777" w:rsidR="0051534C" w:rsidRPr="0003731C" w:rsidRDefault="0051534C" w:rsidP="004F0FB8">
      <w:pPr>
        <w:pStyle w:val="Sinespaciado"/>
      </w:pPr>
    </w:p>
    <w:p w14:paraId="2B56B0D5" w14:textId="6B7DB779"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Ante ello, a pesar que tal elemento a valorar se acreditó, en el caso no existieron mayores p</w:t>
      </w:r>
      <w:r>
        <w:rPr>
          <w:rFonts w:ascii="Arial" w:hAnsi="Arial" w:cs="Arial"/>
          <w:sz w:val="24"/>
          <w:szCs w:val="24"/>
        </w:rPr>
        <w:t>ru</w:t>
      </w:r>
      <w:r w:rsidRPr="0003731C">
        <w:rPr>
          <w:rFonts w:ascii="Arial" w:hAnsi="Arial" w:cs="Arial"/>
          <w:sz w:val="24"/>
          <w:szCs w:val="24"/>
        </w:rPr>
        <w:t xml:space="preserve">ebas que pudiesen ser relacionadas y, a fin de estar en posibilidad de cuestionar el resultado electoral. </w:t>
      </w:r>
    </w:p>
    <w:p w14:paraId="50F49750" w14:textId="77777777" w:rsidR="0044351A" w:rsidRDefault="0044351A" w:rsidP="0044351A">
      <w:pPr>
        <w:pStyle w:val="Sinespaciado"/>
      </w:pPr>
    </w:p>
    <w:p w14:paraId="37CAB153" w14:textId="182C96B5" w:rsidR="00B46F52" w:rsidRDefault="0044351A" w:rsidP="00B46F52">
      <w:pPr>
        <w:spacing w:line="360" w:lineRule="auto"/>
        <w:jc w:val="both"/>
        <w:rPr>
          <w:rFonts w:ascii="Arial" w:hAnsi="Arial" w:cs="Arial"/>
          <w:sz w:val="24"/>
          <w:szCs w:val="24"/>
        </w:rPr>
      </w:pPr>
      <w:r>
        <w:rPr>
          <w:rFonts w:ascii="Arial" w:hAnsi="Arial" w:cs="Arial"/>
          <w:b/>
          <w:bCs/>
          <w:sz w:val="24"/>
          <w:szCs w:val="24"/>
        </w:rPr>
        <w:t xml:space="preserve">d) </w:t>
      </w:r>
      <w:r w:rsidR="00B46F52" w:rsidRPr="00BC66CE">
        <w:rPr>
          <w:rFonts w:ascii="Arial" w:hAnsi="Arial" w:cs="Arial"/>
          <w:b/>
          <w:bCs/>
          <w:sz w:val="24"/>
          <w:szCs w:val="24"/>
        </w:rPr>
        <w:t xml:space="preserve">Incidencia concreta en el proceso electoral. </w:t>
      </w:r>
      <w:r w:rsidR="00B46F52" w:rsidRPr="0003731C">
        <w:rPr>
          <w:rFonts w:ascii="Arial" w:hAnsi="Arial" w:cs="Arial"/>
          <w:sz w:val="24"/>
          <w:szCs w:val="24"/>
        </w:rPr>
        <w:t xml:space="preserve">En cuanto al análisis del presente </w:t>
      </w:r>
      <w:r w:rsidR="00B46F52">
        <w:rPr>
          <w:rFonts w:ascii="Arial" w:hAnsi="Arial" w:cs="Arial"/>
          <w:sz w:val="24"/>
          <w:szCs w:val="24"/>
        </w:rPr>
        <w:t>elemento</w:t>
      </w:r>
      <w:r w:rsidR="00B46F52" w:rsidRPr="0003731C">
        <w:rPr>
          <w:rFonts w:ascii="Arial" w:hAnsi="Arial" w:cs="Arial"/>
          <w:sz w:val="24"/>
          <w:szCs w:val="24"/>
        </w:rPr>
        <w:t xml:space="preserve">, la </w:t>
      </w:r>
      <w:r w:rsidR="00B46F52">
        <w:rPr>
          <w:rFonts w:ascii="Arial" w:hAnsi="Arial" w:cs="Arial"/>
          <w:sz w:val="24"/>
          <w:szCs w:val="24"/>
        </w:rPr>
        <w:t>Sala</w:t>
      </w:r>
      <w:r w:rsidR="00B46F52" w:rsidRPr="0003731C">
        <w:rPr>
          <w:rFonts w:ascii="Arial" w:hAnsi="Arial" w:cs="Arial"/>
          <w:sz w:val="24"/>
          <w:szCs w:val="24"/>
        </w:rPr>
        <w:t xml:space="preserve"> Superior ha sostenido que los hechos de </w:t>
      </w:r>
      <w:r>
        <w:rPr>
          <w:rFonts w:ascii="Arial" w:hAnsi="Arial" w:cs="Arial"/>
          <w:sz w:val="24"/>
          <w:szCs w:val="24"/>
        </w:rPr>
        <w:t>VPG</w:t>
      </w:r>
      <w:r w:rsidR="00B46F52" w:rsidRPr="0003731C">
        <w:rPr>
          <w:rFonts w:ascii="Arial" w:hAnsi="Arial" w:cs="Arial"/>
          <w:sz w:val="24"/>
          <w:szCs w:val="24"/>
        </w:rPr>
        <w:t>, además de</w:t>
      </w:r>
      <w:r w:rsidR="00B46F52">
        <w:rPr>
          <w:rFonts w:ascii="Arial" w:hAnsi="Arial" w:cs="Arial"/>
          <w:sz w:val="24"/>
          <w:szCs w:val="24"/>
        </w:rPr>
        <w:t>l</w:t>
      </w:r>
      <w:r w:rsidR="00B46F52" w:rsidRPr="0003731C">
        <w:rPr>
          <w:rFonts w:ascii="Arial" w:hAnsi="Arial" w:cs="Arial"/>
          <w:sz w:val="24"/>
          <w:szCs w:val="24"/>
        </w:rPr>
        <w:t xml:space="preserve"> procedimiento, investigación y </w:t>
      </w:r>
      <w:r w:rsidR="00B46F52">
        <w:rPr>
          <w:rFonts w:ascii="Arial" w:hAnsi="Arial" w:cs="Arial"/>
          <w:sz w:val="24"/>
          <w:szCs w:val="24"/>
        </w:rPr>
        <w:t xml:space="preserve">en </w:t>
      </w:r>
      <w:r w:rsidR="00B46F52" w:rsidRPr="0003731C">
        <w:rPr>
          <w:rFonts w:ascii="Arial" w:hAnsi="Arial" w:cs="Arial"/>
          <w:sz w:val="24"/>
          <w:szCs w:val="24"/>
        </w:rPr>
        <w:t xml:space="preserve">atención </w:t>
      </w:r>
      <w:r>
        <w:rPr>
          <w:rFonts w:ascii="Arial" w:hAnsi="Arial" w:cs="Arial"/>
          <w:sz w:val="24"/>
          <w:szCs w:val="24"/>
        </w:rPr>
        <w:t xml:space="preserve">a </w:t>
      </w:r>
      <w:r w:rsidR="00B46F52" w:rsidRPr="0003731C">
        <w:rPr>
          <w:rFonts w:ascii="Arial" w:hAnsi="Arial" w:cs="Arial"/>
          <w:sz w:val="24"/>
          <w:szCs w:val="24"/>
        </w:rPr>
        <w:t>que ameriten en vía administrativa, penal o procedimientos ante organismos protectores de derechos humanos que tiene  como propósito proteger a la</w:t>
      </w:r>
      <w:r w:rsidR="00B46F52">
        <w:rPr>
          <w:rFonts w:ascii="Arial" w:hAnsi="Arial" w:cs="Arial"/>
          <w:sz w:val="24"/>
          <w:szCs w:val="24"/>
        </w:rPr>
        <w:t>s</w:t>
      </w:r>
      <w:r w:rsidR="00B46F52" w:rsidRPr="0003731C">
        <w:rPr>
          <w:rFonts w:ascii="Arial" w:hAnsi="Arial" w:cs="Arial"/>
          <w:sz w:val="24"/>
          <w:szCs w:val="24"/>
        </w:rPr>
        <w:t xml:space="preserve"> víctimas y sancionar a quienes incurren en estos, estos pueden incidir de forma grave y determinante en el proceso electoral y</w:t>
      </w:r>
      <w:r w:rsidR="00B46F52">
        <w:rPr>
          <w:rFonts w:ascii="Arial" w:hAnsi="Arial" w:cs="Arial"/>
          <w:sz w:val="24"/>
          <w:szCs w:val="24"/>
        </w:rPr>
        <w:t xml:space="preserve"> </w:t>
      </w:r>
      <w:r w:rsidR="00B46F52" w:rsidRPr="0003731C">
        <w:rPr>
          <w:rFonts w:ascii="Arial" w:hAnsi="Arial" w:cs="Arial"/>
          <w:sz w:val="24"/>
          <w:szCs w:val="24"/>
        </w:rPr>
        <w:t>a su vez, ello tiene como consecuencia invalidar la elección correspondiente</w:t>
      </w:r>
      <w:r w:rsidR="00B46F52" w:rsidRPr="0003731C">
        <w:rPr>
          <w:rStyle w:val="Refdenotaalpie"/>
          <w:rFonts w:ascii="Arial" w:hAnsi="Arial" w:cs="Arial"/>
          <w:sz w:val="24"/>
          <w:szCs w:val="24"/>
        </w:rPr>
        <w:footnoteReference w:id="13"/>
      </w:r>
      <w:r w:rsidR="00B46F52" w:rsidRPr="0003731C">
        <w:rPr>
          <w:rFonts w:ascii="Arial" w:hAnsi="Arial" w:cs="Arial"/>
          <w:sz w:val="24"/>
          <w:szCs w:val="24"/>
        </w:rPr>
        <w:t xml:space="preserve">. </w:t>
      </w:r>
    </w:p>
    <w:p w14:paraId="72D908BA" w14:textId="77777777" w:rsidR="0044351A" w:rsidRPr="0044351A" w:rsidRDefault="0044351A" w:rsidP="0044351A">
      <w:pPr>
        <w:pStyle w:val="Sinespaciado"/>
      </w:pPr>
    </w:p>
    <w:p w14:paraId="76017DBD" w14:textId="019E520F"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Asimismo, se ha considerado que </w:t>
      </w:r>
      <w:r>
        <w:rPr>
          <w:rFonts w:ascii="Arial" w:hAnsi="Arial" w:cs="Arial"/>
          <w:sz w:val="24"/>
          <w:szCs w:val="24"/>
        </w:rPr>
        <w:t>de</w:t>
      </w:r>
      <w:r w:rsidRPr="0003731C">
        <w:rPr>
          <w:rFonts w:ascii="Arial" w:hAnsi="Arial" w:cs="Arial"/>
          <w:sz w:val="24"/>
          <w:szCs w:val="24"/>
        </w:rPr>
        <w:t xml:space="preserve"> </w:t>
      </w:r>
      <w:r w:rsidRPr="0044351A">
        <w:rPr>
          <w:rFonts w:ascii="Arial" w:hAnsi="Arial" w:cs="Arial"/>
          <w:b/>
          <w:bCs/>
          <w:sz w:val="24"/>
          <w:szCs w:val="24"/>
        </w:rPr>
        <w:t>las conductas</w:t>
      </w:r>
      <w:r w:rsidRPr="0003731C">
        <w:rPr>
          <w:rFonts w:ascii="Arial" w:hAnsi="Arial" w:cs="Arial"/>
          <w:sz w:val="24"/>
          <w:szCs w:val="24"/>
        </w:rPr>
        <w:t xml:space="preserve"> que involucren VP</w:t>
      </w:r>
      <w:r>
        <w:rPr>
          <w:rFonts w:ascii="Arial" w:hAnsi="Arial" w:cs="Arial"/>
          <w:sz w:val="24"/>
          <w:szCs w:val="24"/>
        </w:rPr>
        <w:t>G</w:t>
      </w:r>
      <w:r w:rsidRPr="0003731C">
        <w:rPr>
          <w:rFonts w:ascii="Arial" w:hAnsi="Arial" w:cs="Arial"/>
          <w:sz w:val="24"/>
          <w:szCs w:val="24"/>
        </w:rPr>
        <w:t xml:space="preserve"> </w:t>
      </w:r>
      <w:r w:rsidRPr="0044351A">
        <w:rPr>
          <w:rFonts w:ascii="Arial" w:hAnsi="Arial" w:cs="Arial"/>
          <w:b/>
          <w:bCs/>
          <w:sz w:val="24"/>
          <w:szCs w:val="24"/>
        </w:rPr>
        <w:t>deberán estar plenamente acreditadas</w:t>
      </w:r>
      <w:r w:rsidRPr="0003731C">
        <w:rPr>
          <w:rFonts w:ascii="Arial" w:hAnsi="Arial" w:cs="Arial"/>
          <w:sz w:val="24"/>
          <w:szCs w:val="24"/>
        </w:rPr>
        <w:t xml:space="preserve">, como es el caso. A su vez, </w:t>
      </w:r>
      <w:r w:rsidRPr="0044351A">
        <w:rPr>
          <w:rFonts w:ascii="Arial" w:hAnsi="Arial" w:cs="Arial"/>
          <w:b/>
          <w:bCs/>
          <w:sz w:val="24"/>
          <w:szCs w:val="24"/>
        </w:rPr>
        <w:t>deben existir elementos que demuestren la incidencia de tal infracción</w:t>
      </w:r>
      <w:r w:rsidRPr="0003731C">
        <w:rPr>
          <w:rFonts w:ascii="Arial" w:hAnsi="Arial" w:cs="Arial"/>
          <w:sz w:val="24"/>
          <w:szCs w:val="24"/>
        </w:rPr>
        <w:t xml:space="preserve"> en el proceso electoral. </w:t>
      </w:r>
    </w:p>
    <w:p w14:paraId="31BEB4AF" w14:textId="77777777" w:rsidR="0044351A" w:rsidRDefault="0044351A" w:rsidP="0044351A">
      <w:pPr>
        <w:pStyle w:val="Sinespaciado"/>
      </w:pPr>
    </w:p>
    <w:p w14:paraId="3241AB87" w14:textId="5F8E15D8"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Así, a criterio de este Tribunal, en el presente caso</w:t>
      </w:r>
      <w:r>
        <w:rPr>
          <w:rFonts w:ascii="Arial" w:hAnsi="Arial" w:cs="Arial"/>
          <w:sz w:val="24"/>
          <w:szCs w:val="24"/>
        </w:rPr>
        <w:t>, de</w:t>
      </w:r>
      <w:r w:rsidRPr="0003731C">
        <w:rPr>
          <w:rFonts w:ascii="Arial" w:hAnsi="Arial" w:cs="Arial"/>
          <w:sz w:val="24"/>
          <w:szCs w:val="24"/>
        </w:rPr>
        <w:t xml:space="preserve"> los hechos de violencia que se acreditaron </w:t>
      </w:r>
      <w:r w:rsidRPr="0044351A">
        <w:rPr>
          <w:rFonts w:ascii="Arial" w:hAnsi="Arial" w:cs="Arial"/>
          <w:b/>
          <w:bCs/>
          <w:sz w:val="24"/>
          <w:szCs w:val="24"/>
        </w:rPr>
        <w:t>no se desprende la trascendencia que tuvo en el proceso electoral como un suceso determinante.</w:t>
      </w:r>
      <w:r w:rsidRPr="0003731C">
        <w:rPr>
          <w:rFonts w:ascii="Arial" w:hAnsi="Arial" w:cs="Arial"/>
          <w:sz w:val="24"/>
          <w:szCs w:val="24"/>
        </w:rPr>
        <w:t xml:space="preserve"> D</w:t>
      </w:r>
      <w:r>
        <w:rPr>
          <w:rFonts w:ascii="Arial" w:hAnsi="Arial" w:cs="Arial"/>
          <w:sz w:val="24"/>
          <w:szCs w:val="24"/>
        </w:rPr>
        <w:t>i</w:t>
      </w:r>
      <w:r w:rsidRPr="0003731C">
        <w:rPr>
          <w:rFonts w:ascii="Arial" w:hAnsi="Arial" w:cs="Arial"/>
          <w:sz w:val="24"/>
          <w:szCs w:val="24"/>
        </w:rPr>
        <w:t xml:space="preserve">stinto a ello, lo que se encuentra acreditado son actos de </w:t>
      </w:r>
      <w:r w:rsidR="0044351A">
        <w:rPr>
          <w:rFonts w:ascii="Arial" w:hAnsi="Arial" w:cs="Arial"/>
          <w:sz w:val="24"/>
          <w:szCs w:val="24"/>
        </w:rPr>
        <w:t>VPG</w:t>
      </w:r>
      <w:r w:rsidRPr="0003731C">
        <w:rPr>
          <w:rFonts w:ascii="Arial" w:hAnsi="Arial" w:cs="Arial"/>
          <w:sz w:val="24"/>
          <w:szCs w:val="24"/>
        </w:rPr>
        <w:t xml:space="preserve"> ejercidos por simpatizantes del candidato ganador y, por tolerancia, </w:t>
      </w:r>
      <w:r>
        <w:rPr>
          <w:rFonts w:ascii="Arial" w:hAnsi="Arial" w:cs="Arial"/>
          <w:sz w:val="24"/>
          <w:szCs w:val="24"/>
        </w:rPr>
        <w:t xml:space="preserve">en contra del mismo. </w:t>
      </w:r>
    </w:p>
    <w:p w14:paraId="69A3677B" w14:textId="77777777" w:rsidR="0044351A" w:rsidRDefault="0044351A" w:rsidP="0044351A">
      <w:pPr>
        <w:pStyle w:val="Sinespaciado"/>
      </w:pPr>
    </w:p>
    <w:p w14:paraId="1C5E3B3A" w14:textId="68E8E37F"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Lo anterior es así, porque si bien tales hechos no son aceptables ni deseables en el c</w:t>
      </w:r>
      <w:r>
        <w:rPr>
          <w:rFonts w:ascii="Arial" w:hAnsi="Arial" w:cs="Arial"/>
          <w:sz w:val="24"/>
          <w:szCs w:val="24"/>
        </w:rPr>
        <w:t xml:space="preserve">urso </w:t>
      </w:r>
      <w:r w:rsidRPr="0003731C">
        <w:rPr>
          <w:rFonts w:ascii="Arial" w:hAnsi="Arial" w:cs="Arial"/>
          <w:sz w:val="24"/>
          <w:szCs w:val="24"/>
        </w:rPr>
        <w:t xml:space="preserve">de un proceso electoral, también es que </w:t>
      </w:r>
      <w:r w:rsidRPr="0044351A">
        <w:rPr>
          <w:rFonts w:ascii="Arial" w:hAnsi="Arial" w:cs="Arial"/>
          <w:b/>
          <w:bCs/>
          <w:sz w:val="24"/>
          <w:szCs w:val="24"/>
        </w:rPr>
        <w:t>en el expediente se deben contar con elementos objetivos para concluir que estos fueron determinantes</w:t>
      </w:r>
      <w:r w:rsidRPr="0003731C">
        <w:rPr>
          <w:rFonts w:ascii="Arial" w:hAnsi="Arial" w:cs="Arial"/>
          <w:sz w:val="24"/>
          <w:szCs w:val="24"/>
        </w:rPr>
        <w:t xml:space="preserve"> para invalidar el resultado de la elección. Por tanto, tal y como se argumentó, la parte promovente que hace valer la nulidad en favor de la candidata afectada omitió ofrecer pruebas para demostrar el impacto y trascendencia que tuvieron tales hechos en el proce</w:t>
      </w:r>
      <w:r>
        <w:rPr>
          <w:rFonts w:ascii="Arial" w:hAnsi="Arial" w:cs="Arial"/>
          <w:sz w:val="24"/>
          <w:szCs w:val="24"/>
        </w:rPr>
        <w:t xml:space="preserve">so </w:t>
      </w:r>
      <w:r w:rsidRPr="0003731C">
        <w:rPr>
          <w:rFonts w:ascii="Arial" w:hAnsi="Arial" w:cs="Arial"/>
          <w:sz w:val="24"/>
          <w:szCs w:val="24"/>
        </w:rPr>
        <w:t xml:space="preserve">electoral. </w:t>
      </w:r>
    </w:p>
    <w:p w14:paraId="496C6BC8" w14:textId="77777777" w:rsidR="0044351A" w:rsidRPr="0044351A" w:rsidRDefault="0044351A" w:rsidP="0044351A">
      <w:pPr>
        <w:pStyle w:val="Sinespaciado"/>
      </w:pPr>
    </w:p>
    <w:p w14:paraId="6612EA19" w14:textId="34AEEB61"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Incluso, en el escrito </w:t>
      </w:r>
      <w:r>
        <w:rPr>
          <w:rFonts w:ascii="Arial" w:hAnsi="Arial" w:cs="Arial"/>
          <w:sz w:val="24"/>
          <w:szCs w:val="24"/>
        </w:rPr>
        <w:t>d</w:t>
      </w:r>
      <w:r w:rsidRPr="0003731C">
        <w:rPr>
          <w:rFonts w:ascii="Arial" w:hAnsi="Arial" w:cs="Arial"/>
          <w:sz w:val="24"/>
          <w:szCs w:val="24"/>
        </w:rPr>
        <w:t>e demanda que se analiza no se argumentó como pudo haber trascendido la VPG en el resultado electoral ni lo relacionaron con mayores actos y hechos, que pueda</w:t>
      </w:r>
      <w:r>
        <w:rPr>
          <w:rFonts w:ascii="Arial" w:hAnsi="Arial" w:cs="Arial"/>
          <w:sz w:val="24"/>
          <w:szCs w:val="24"/>
        </w:rPr>
        <w:t>n</w:t>
      </w:r>
      <w:r w:rsidRPr="0003731C">
        <w:rPr>
          <w:rFonts w:ascii="Arial" w:hAnsi="Arial" w:cs="Arial"/>
          <w:sz w:val="24"/>
          <w:szCs w:val="24"/>
        </w:rPr>
        <w:t xml:space="preserve"> dar claridad y, a su vez, permitieran calificar la elección con base en los planteamientos expuestos y pruebas ofrecidas. </w:t>
      </w:r>
    </w:p>
    <w:p w14:paraId="5D26CDB8" w14:textId="77777777" w:rsidR="0044351A" w:rsidRPr="0003731C" w:rsidRDefault="0044351A" w:rsidP="0044351A">
      <w:pPr>
        <w:pStyle w:val="Sinespaciado"/>
      </w:pPr>
    </w:p>
    <w:p w14:paraId="7EABAC9A" w14:textId="7B3F6C3B" w:rsidR="00B46F52" w:rsidRDefault="0044351A" w:rsidP="00B46F52">
      <w:pPr>
        <w:spacing w:line="360" w:lineRule="auto"/>
        <w:jc w:val="both"/>
        <w:rPr>
          <w:rFonts w:ascii="Arial" w:hAnsi="Arial" w:cs="Arial"/>
          <w:sz w:val="24"/>
          <w:szCs w:val="24"/>
        </w:rPr>
      </w:pPr>
      <w:r>
        <w:rPr>
          <w:rFonts w:ascii="Arial" w:hAnsi="Arial" w:cs="Arial"/>
          <w:b/>
          <w:bCs/>
          <w:sz w:val="24"/>
          <w:szCs w:val="24"/>
        </w:rPr>
        <w:lastRenderedPageBreak/>
        <w:t xml:space="preserve">e) </w:t>
      </w:r>
      <w:r w:rsidR="00B46F52" w:rsidRPr="007B6DD0">
        <w:rPr>
          <w:rFonts w:ascii="Arial" w:hAnsi="Arial" w:cs="Arial"/>
          <w:b/>
          <w:bCs/>
          <w:sz w:val="24"/>
          <w:szCs w:val="24"/>
        </w:rPr>
        <w:t xml:space="preserve">Afectación a derechos político-electorales. </w:t>
      </w:r>
      <w:r w:rsidR="00B46F52" w:rsidRPr="0003731C">
        <w:rPr>
          <w:rFonts w:ascii="Arial" w:hAnsi="Arial" w:cs="Arial"/>
          <w:sz w:val="24"/>
          <w:szCs w:val="24"/>
        </w:rPr>
        <w:t>Finalmente, existe un deber para las autoridades electorales d</w:t>
      </w:r>
      <w:r w:rsidR="00B46F52">
        <w:rPr>
          <w:rFonts w:ascii="Arial" w:hAnsi="Arial" w:cs="Arial"/>
          <w:sz w:val="24"/>
          <w:szCs w:val="24"/>
        </w:rPr>
        <w:t xml:space="preserve">e </w:t>
      </w:r>
      <w:r w:rsidR="00B46F52" w:rsidRPr="0003731C">
        <w:rPr>
          <w:rFonts w:ascii="Arial" w:hAnsi="Arial" w:cs="Arial"/>
          <w:sz w:val="24"/>
          <w:szCs w:val="24"/>
        </w:rPr>
        <w:t xml:space="preserve">valorar de qué forma influye la VPG de </w:t>
      </w:r>
      <w:r w:rsidR="00B46F52">
        <w:rPr>
          <w:rFonts w:ascii="Arial" w:hAnsi="Arial" w:cs="Arial"/>
          <w:sz w:val="24"/>
          <w:szCs w:val="24"/>
        </w:rPr>
        <w:t xml:space="preserve">la ciudadanía </w:t>
      </w:r>
      <w:r w:rsidR="00B46F52" w:rsidRPr="0003731C">
        <w:rPr>
          <w:rFonts w:ascii="Arial" w:hAnsi="Arial" w:cs="Arial"/>
          <w:sz w:val="24"/>
          <w:szCs w:val="24"/>
        </w:rPr>
        <w:t xml:space="preserve">afectada. Ello, a través del análisis probatorio que existe en el expediente a fin de concluir si ello influyó o afectó alguno de los derechos político electorales de la ciudadanía, esto es, el de votar, ser votado, afiliación y asociación. </w:t>
      </w:r>
    </w:p>
    <w:p w14:paraId="4B280D1E" w14:textId="77777777" w:rsidR="0044351A" w:rsidRPr="00CE7C5E" w:rsidRDefault="0044351A" w:rsidP="0044351A">
      <w:pPr>
        <w:pStyle w:val="Sinespaciado"/>
      </w:pPr>
    </w:p>
    <w:p w14:paraId="1B0982E3" w14:textId="00EB1A0D" w:rsidR="00B46F52" w:rsidRDefault="00B46F52" w:rsidP="00B46F52">
      <w:pPr>
        <w:spacing w:line="360" w:lineRule="auto"/>
        <w:jc w:val="both"/>
        <w:rPr>
          <w:rFonts w:ascii="Arial" w:hAnsi="Arial" w:cs="Arial"/>
          <w:sz w:val="24"/>
          <w:szCs w:val="24"/>
        </w:rPr>
      </w:pPr>
      <w:r w:rsidRPr="0003731C">
        <w:rPr>
          <w:rFonts w:ascii="Arial" w:hAnsi="Arial" w:cs="Arial"/>
          <w:sz w:val="24"/>
          <w:szCs w:val="24"/>
        </w:rPr>
        <w:t xml:space="preserve">Así, en el presente caso, </w:t>
      </w:r>
      <w:r w:rsidRPr="0044351A">
        <w:rPr>
          <w:rFonts w:ascii="Arial" w:hAnsi="Arial" w:cs="Arial"/>
          <w:b/>
          <w:bCs/>
          <w:sz w:val="24"/>
          <w:szCs w:val="24"/>
        </w:rPr>
        <w:t>en el expediente no quedó acreditado que los hechos que constituyeron VPG, le hubiesen impedido a la candidata ejercer su derecho a ser votada</w:t>
      </w:r>
      <w:r w:rsidRPr="0003731C">
        <w:rPr>
          <w:rFonts w:ascii="Arial" w:hAnsi="Arial" w:cs="Arial"/>
          <w:sz w:val="24"/>
          <w:szCs w:val="24"/>
        </w:rPr>
        <w:t xml:space="preserve"> </w:t>
      </w:r>
      <w:r w:rsidRPr="0044351A">
        <w:rPr>
          <w:rFonts w:ascii="Arial" w:hAnsi="Arial" w:cs="Arial"/>
          <w:b/>
          <w:bCs/>
          <w:sz w:val="24"/>
          <w:szCs w:val="24"/>
        </w:rPr>
        <w:t>ni tampoco</w:t>
      </w:r>
      <w:r w:rsidRPr="0003731C">
        <w:rPr>
          <w:rFonts w:ascii="Arial" w:hAnsi="Arial" w:cs="Arial"/>
          <w:sz w:val="24"/>
          <w:szCs w:val="24"/>
        </w:rPr>
        <w:t xml:space="preserve"> quedó demostrado </w:t>
      </w:r>
      <w:r w:rsidRPr="0044351A">
        <w:rPr>
          <w:rFonts w:ascii="Arial" w:hAnsi="Arial" w:cs="Arial"/>
          <w:b/>
          <w:bCs/>
          <w:sz w:val="24"/>
          <w:szCs w:val="24"/>
        </w:rPr>
        <w:t xml:space="preserve">que se le hubiese impedido hacer campaña o actos de propaganda relacionados con la obtención del voto. </w:t>
      </w:r>
      <w:r w:rsidRPr="0003731C">
        <w:rPr>
          <w:rFonts w:ascii="Arial" w:hAnsi="Arial" w:cs="Arial"/>
          <w:sz w:val="24"/>
          <w:szCs w:val="24"/>
        </w:rPr>
        <w:t>Por ello, quedó desvirtua</w:t>
      </w:r>
      <w:r>
        <w:rPr>
          <w:rFonts w:ascii="Arial" w:hAnsi="Arial" w:cs="Arial"/>
          <w:sz w:val="24"/>
          <w:szCs w:val="24"/>
        </w:rPr>
        <w:t>da</w:t>
      </w:r>
      <w:r w:rsidRPr="0003731C">
        <w:rPr>
          <w:rFonts w:ascii="Arial" w:hAnsi="Arial" w:cs="Arial"/>
          <w:sz w:val="24"/>
          <w:szCs w:val="24"/>
        </w:rPr>
        <w:t xml:space="preserve"> la afectación a algún derecho político electoral d</w:t>
      </w:r>
      <w:r>
        <w:rPr>
          <w:rFonts w:ascii="Arial" w:hAnsi="Arial" w:cs="Arial"/>
          <w:sz w:val="24"/>
          <w:szCs w:val="24"/>
        </w:rPr>
        <w:t xml:space="preserve">e </w:t>
      </w:r>
      <w:r w:rsidRPr="0003731C">
        <w:rPr>
          <w:rFonts w:ascii="Arial" w:hAnsi="Arial" w:cs="Arial"/>
          <w:sz w:val="24"/>
          <w:szCs w:val="24"/>
        </w:rPr>
        <w:t>la ciuda</w:t>
      </w:r>
      <w:r>
        <w:rPr>
          <w:rFonts w:ascii="Arial" w:hAnsi="Arial" w:cs="Arial"/>
          <w:sz w:val="24"/>
          <w:szCs w:val="24"/>
        </w:rPr>
        <w:t>danía</w:t>
      </w:r>
      <w:r w:rsidRPr="0003731C">
        <w:rPr>
          <w:rFonts w:ascii="Arial" w:hAnsi="Arial" w:cs="Arial"/>
          <w:sz w:val="24"/>
          <w:szCs w:val="24"/>
        </w:rPr>
        <w:t xml:space="preserve">. </w:t>
      </w:r>
    </w:p>
    <w:p w14:paraId="565315BA" w14:textId="77777777" w:rsidR="0044351A" w:rsidRPr="0044351A" w:rsidRDefault="0044351A" w:rsidP="0044351A">
      <w:pPr>
        <w:pStyle w:val="Sinespaciado"/>
      </w:pPr>
    </w:p>
    <w:p w14:paraId="4BE998FD" w14:textId="3C4CDED0" w:rsidR="0044351A" w:rsidRDefault="0044351A" w:rsidP="006F7A45">
      <w:pPr>
        <w:spacing w:line="360" w:lineRule="auto"/>
        <w:jc w:val="both"/>
        <w:rPr>
          <w:rFonts w:ascii="Arial" w:hAnsi="Arial" w:cs="Arial"/>
          <w:sz w:val="24"/>
          <w:szCs w:val="24"/>
        </w:rPr>
      </w:pPr>
      <w:r>
        <w:rPr>
          <w:rFonts w:ascii="Arial" w:hAnsi="Arial" w:cs="Arial"/>
          <w:b/>
          <w:bCs/>
          <w:sz w:val="24"/>
          <w:szCs w:val="24"/>
        </w:rPr>
        <w:t xml:space="preserve">f) </w:t>
      </w:r>
      <w:r w:rsidR="00B46F52" w:rsidRPr="00BC66CE">
        <w:rPr>
          <w:rFonts w:ascii="Arial" w:hAnsi="Arial" w:cs="Arial"/>
          <w:b/>
          <w:bCs/>
          <w:sz w:val="24"/>
          <w:szCs w:val="24"/>
        </w:rPr>
        <w:t xml:space="preserve">Conclusión sobre la determinancia. </w:t>
      </w:r>
      <w:r w:rsidR="00B46F52" w:rsidRPr="0003731C">
        <w:rPr>
          <w:rFonts w:ascii="Arial" w:hAnsi="Arial" w:cs="Arial"/>
          <w:sz w:val="24"/>
          <w:szCs w:val="24"/>
        </w:rPr>
        <w:t>De acuerdo a los estándares propuesto</w:t>
      </w:r>
      <w:r w:rsidR="00B46F52">
        <w:rPr>
          <w:rFonts w:ascii="Arial" w:hAnsi="Arial" w:cs="Arial"/>
          <w:sz w:val="24"/>
          <w:szCs w:val="24"/>
        </w:rPr>
        <w:t>s</w:t>
      </w:r>
      <w:r w:rsidR="00B46F52" w:rsidRPr="0003731C">
        <w:rPr>
          <w:rFonts w:ascii="Arial" w:hAnsi="Arial" w:cs="Arial"/>
          <w:sz w:val="24"/>
          <w:szCs w:val="24"/>
        </w:rPr>
        <w:t xml:space="preserve"> por la Sala Superior, para analizar la trascendencia de la VPG</w:t>
      </w:r>
      <w:r w:rsidR="00B46F52">
        <w:rPr>
          <w:rStyle w:val="Refdenotaalpie"/>
          <w:rFonts w:ascii="Arial" w:hAnsi="Arial" w:cs="Arial"/>
          <w:sz w:val="24"/>
          <w:szCs w:val="24"/>
        </w:rPr>
        <w:footnoteReference w:id="14"/>
      </w:r>
      <w:r w:rsidR="00B46F52" w:rsidRPr="0003731C">
        <w:rPr>
          <w:rFonts w:ascii="Arial" w:hAnsi="Arial" w:cs="Arial"/>
          <w:sz w:val="24"/>
          <w:szCs w:val="24"/>
        </w:rPr>
        <w:t xml:space="preserve">, se concluye que no </w:t>
      </w:r>
      <w:r>
        <w:rPr>
          <w:rFonts w:ascii="Arial" w:hAnsi="Arial" w:cs="Arial"/>
          <w:sz w:val="24"/>
          <w:szCs w:val="24"/>
        </w:rPr>
        <w:t xml:space="preserve">se </w:t>
      </w:r>
      <w:r w:rsidR="00B46F52" w:rsidRPr="0003731C">
        <w:rPr>
          <w:rFonts w:ascii="Arial" w:hAnsi="Arial" w:cs="Arial"/>
          <w:sz w:val="24"/>
          <w:szCs w:val="24"/>
        </w:rPr>
        <w:t xml:space="preserve">acredita la determinancia, por lo siguiente: </w:t>
      </w:r>
    </w:p>
    <w:p w14:paraId="6C0CA40E" w14:textId="77777777" w:rsidR="009D547F" w:rsidRPr="006F7A45" w:rsidRDefault="009D547F" w:rsidP="009D547F">
      <w:pPr>
        <w:pStyle w:val="Sinespaciado"/>
      </w:pPr>
    </w:p>
    <w:p w14:paraId="4C8F4C37" w14:textId="77777777" w:rsidR="0051534C" w:rsidRDefault="00B46F52" w:rsidP="00B46F52">
      <w:pPr>
        <w:spacing w:line="360" w:lineRule="auto"/>
        <w:jc w:val="both"/>
        <w:rPr>
          <w:rFonts w:ascii="Arial" w:hAnsi="Arial" w:cs="Arial"/>
          <w:sz w:val="24"/>
          <w:szCs w:val="24"/>
        </w:rPr>
      </w:pPr>
      <w:r w:rsidRPr="0003731C">
        <w:rPr>
          <w:rFonts w:ascii="Arial" w:hAnsi="Arial" w:cs="Arial"/>
          <w:sz w:val="24"/>
          <w:szCs w:val="24"/>
        </w:rPr>
        <w:t>Debe prevalecer el pri</w:t>
      </w:r>
      <w:r>
        <w:rPr>
          <w:rFonts w:ascii="Arial" w:hAnsi="Arial" w:cs="Arial"/>
          <w:sz w:val="24"/>
          <w:szCs w:val="24"/>
        </w:rPr>
        <w:t>ncipio</w:t>
      </w:r>
      <w:r w:rsidRPr="0003731C">
        <w:rPr>
          <w:rFonts w:ascii="Arial" w:hAnsi="Arial" w:cs="Arial"/>
          <w:sz w:val="24"/>
          <w:szCs w:val="24"/>
        </w:rPr>
        <w:t xml:space="preserve"> de conservación de los actos válidamente celebrados, porque: </w:t>
      </w:r>
    </w:p>
    <w:p w14:paraId="2B7351CE" w14:textId="306BAE6D" w:rsidR="00B46F52" w:rsidRDefault="00B46F52" w:rsidP="00B46F52">
      <w:pPr>
        <w:spacing w:line="360" w:lineRule="auto"/>
        <w:jc w:val="both"/>
        <w:rPr>
          <w:rFonts w:ascii="Arial" w:hAnsi="Arial" w:cs="Arial"/>
          <w:sz w:val="24"/>
          <w:szCs w:val="24"/>
        </w:rPr>
      </w:pPr>
      <w:r w:rsidRPr="0044351A">
        <w:rPr>
          <w:rFonts w:ascii="Arial" w:hAnsi="Arial" w:cs="Arial"/>
          <w:b/>
          <w:bCs/>
          <w:i/>
          <w:iCs/>
          <w:sz w:val="24"/>
          <w:szCs w:val="24"/>
        </w:rPr>
        <w:t>i)</w:t>
      </w:r>
      <w:r w:rsidRPr="0003731C">
        <w:rPr>
          <w:rFonts w:ascii="Arial" w:hAnsi="Arial" w:cs="Arial"/>
          <w:sz w:val="24"/>
          <w:szCs w:val="24"/>
        </w:rPr>
        <w:t xml:space="preserve"> </w:t>
      </w:r>
      <w:r w:rsidRPr="00261431">
        <w:rPr>
          <w:rFonts w:ascii="Arial" w:hAnsi="Arial" w:cs="Arial"/>
          <w:b/>
          <w:bCs/>
          <w:sz w:val="24"/>
          <w:szCs w:val="24"/>
        </w:rPr>
        <w:t>la vulneración al principio de equidad que pudo haberse actualizado</w:t>
      </w:r>
      <w:r w:rsidRPr="0003731C">
        <w:rPr>
          <w:rFonts w:ascii="Arial" w:hAnsi="Arial" w:cs="Arial"/>
          <w:sz w:val="24"/>
          <w:szCs w:val="24"/>
        </w:rPr>
        <w:t xml:space="preserve"> por la comisión de hecho</w:t>
      </w:r>
      <w:r>
        <w:rPr>
          <w:rFonts w:ascii="Arial" w:hAnsi="Arial" w:cs="Arial"/>
          <w:sz w:val="24"/>
          <w:szCs w:val="24"/>
        </w:rPr>
        <w:t>s</w:t>
      </w:r>
      <w:r w:rsidRPr="0003731C">
        <w:rPr>
          <w:rFonts w:ascii="Arial" w:hAnsi="Arial" w:cs="Arial"/>
          <w:sz w:val="24"/>
          <w:szCs w:val="24"/>
        </w:rPr>
        <w:t xml:space="preserve"> que constituyeron VPG, </w:t>
      </w:r>
      <w:r w:rsidRPr="00261431">
        <w:rPr>
          <w:rFonts w:ascii="Arial" w:hAnsi="Arial" w:cs="Arial"/>
          <w:b/>
          <w:bCs/>
          <w:sz w:val="24"/>
          <w:szCs w:val="24"/>
          <w:u w:val="single"/>
        </w:rPr>
        <w:t>no fue de tal magnitud para superar el principio de conservación de los actos públicos válidamente celebrados</w:t>
      </w:r>
      <w:r w:rsidRPr="0003731C">
        <w:rPr>
          <w:rFonts w:ascii="Arial" w:hAnsi="Arial" w:cs="Arial"/>
          <w:sz w:val="24"/>
          <w:szCs w:val="24"/>
        </w:rPr>
        <w:t>, tomando en</w:t>
      </w:r>
      <w:r>
        <w:rPr>
          <w:rFonts w:ascii="Arial" w:hAnsi="Arial" w:cs="Arial"/>
          <w:sz w:val="24"/>
          <w:szCs w:val="24"/>
        </w:rPr>
        <w:t xml:space="preserve"> </w:t>
      </w:r>
      <w:r w:rsidRPr="0003731C">
        <w:rPr>
          <w:rFonts w:ascii="Arial" w:hAnsi="Arial" w:cs="Arial"/>
          <w:sz w:val="24"/>
          <w:szCs w:val="24"/>
        </w:rPr>
        <w:t>cu</w:t>
      </w:r>
      <w:r>
        <w:rPr>
          <w:rFonts w:ascii="Arial" w:hAnsi="Arial" w:cs="Arial"/>
          <w:sz w:val="24"/>
          <w:szCs w:val="24"/>
        </w:rPr>
        <w:t>e</w:t>
      </w:r>
      <w:r w:rsidRPr="0003731C">
        <w:rPr>
          <w:rFonts w:ascii="Arial" w:hAnsi="Arial" w:cs="Arial"/>
          <w:sz w:val="24"/>
          <w:szCs w:val="24"/>
        </w:rPr>
        <w:t xml:space="preserve">nta las circunstancias de tiempo, modo y lugar en las cuales surgieron tales hechos, </w:t>
      </w:r>
      <w:proofErr w:type="spellStart"/>
      <w:r w:rsidRPr="0044351A">
        <w:rPr>
          <w:rFonts w:ascii="Arial" w:hAnsi="Arial" w:cs="Arial"/>
          <w:b/>
          <w:bCs/>
          <w:i/>
          <w:iCs/>
          <w:sz w:val="24"/>
          <w:szCs w:val="24"/>
        </w:rPr>
        <w:t>ii</w:t>
      </w:r>
      <w:proofErr w:type="spellEnd"/>
      <w:r w:rsidRPr="0044351A">
        <w:rPr>
          <w:rFonts w:ascii="Arial" w:hAnsi="Arial" w:cs="Arial"/>
          <w:b/>
          <w:bCs/>
          <w:i/>
          <w:iCs/>
          <w:sz w:val="24"/>
          <w:szCs w:val="24"/>
        </w:rPr>
        <w:t>)</w:t>
      </w:r>
      <w:r w:rsidRPr="0003731C">
        <w:rPr>
          <w:rFonts w:ascii="Arial" w:hAnsi="Arial" w:cs="Arial"/>
          <w:sz w:val="24"/>
          <w:szCs w:val="24"/>
        </w:rPr>
        <w:t xml:space="preserve"> si bien se actualizó el elemento de atribuibilidad de la conducta del candidato</w:t>
      </w:r>
      <w:r>
        <w:rPr>
          <w:rFonts w:ascii="Arial" w:hAnsi="Arial" w:cs="Arial"/>
          <w:sz w:val="24"/>
          <w:szCs w:val="24"/>
        </w:rPr>
        <w:t xml:space="preserve"> </w:t>
      </w:r>
      <w:r w:rsidRPr="0003731C">
        <w:rPr>
          <w:rFonts w:ascii="Arial" w:hAnsi="Arial" w:cs="Arial"/>
          <w:sz w:val="24"/>
          <w:szCs w:val="24"/>
        </w:rPr>
        <w:t>y cier</w:t>
      </w:r>
      <w:r>
        <w:rPr>
          <w:rFonts w:ascii="Arial" w:hAnsi="Arial" w:cs="Arial"/>
          <w:sz w:val="24"/>
          <w:szCs w:val="24"/>
        </w:rPr>
        <w:t>t</w:t>
      </w:r>
      <w:r w:rsidRPr="0003731C">
        <w:rPr>
          <w:rFonts w:ascii="Arial" w:hAnsi="Arial" w:cs="Arial"/>
          <w:sz w:val="24"/>
          <w:szCs w:val="24"/>
        </w:rPr>
        <w:t>os de su</w:t>
      </w:r>
      <w:r>
        <w:rPr>
          <w:rFonts w:ascii="Arial" w:hAnsi="Arial" w:cs="Arial"/>
          <w:sz w:val="24"/>
          <w:szCs w:val="24"/>
        </w:rPr>
        <w:t>s</w:t>
      </w:r>
      <w:r w:rsidRPr="0003731C">
        <w:rPr>
          <w:rFonts w:ascii="Arial" w:hAnsi="Arial" w:cs="Arial"/>
          <w:sz w:val="24"/>
          <w:szCs w:val="24"/>
        </w:rPr>
        <w:t xml:space="preserve"> simpatizantes</w:t>
      </w:r>
      <w:r>
        <w:rPr>
          <w:rFonts w:ascii="Arial" w:hAnsi="Arial" w:cs="Arial"/>
          <w:sz w:val="24"/>
          <w:szCs w:val="24"/>
        </w:rPr>
        <w:t xml:space="preserve"> de este</w:t>
      </w:r>
      <w:r w:rsidRPr="0003731C">
        <w:rPr>
          <w:rFonts w:ascii="Arial" w:hAnsi="Arial" w:cs="Arial"/>
          <w:sz w:val="24"/>
          <w:szCs w:val="24"/>
        </w:rPr>
        <w:t xml:space="preserve">, también </w:t>
      </w:r>
      <w:r>
        <w:rPr>
          <w:rFonts w:ascii="Arial" w:hAnsi="Arial" w:cs="Arial"/>
          <w:sz w:val="24"/>
          <w:szCs w:val="24"/>
        </w:rPr>
        <w:t xml:space="preserve">es </w:t>
      </w:r>
      <w:r w:rsidRPr="0003731C">
        <w:rPr>
          <w:rFonts w:ascii="Arial" w:hAnsi="Arial" w:cs="Arial"/>
          <w:sz w:val="24"/>
          <w:szCs w:val="24"/>
        </w:rPr>
        <w:t>que la di</w:t>
      </w:r>
      <w:r>
        <w:rPr>
          <w:rFonts w:ascii="Arial" w:hAnsi="Arial" w:cs="Arial"/>
          <w:sz w:val="24"/>
          <w:szCs w:val="24"/>
        </w:rPr>
        <w:t>ferencia</w:t>
      </w:r>
      <w:r w:rsidRPr="0003731C">
        <w:rPr>
          <w:rFonts w:ascii="Arial" w:hAnsi="Arial" w:cs="Arial"/>
          <w:sz w:val="24"/>
          <w:szCs w:val="24"/>
        </w:rPr>
        <w:t xml:space="preserve"> entre </w:t>
      </w:r>
      <w:r>
        <w:rPr>
          <w:rFonts w:ascii="Arial" w:hAnsi="Arial" w:cs="Arial"/>
          <w:sz w:val="24"/>
          <w:szCs w:val="24"/>
        </w:rPr>
        <w:t>el</w:t>
      </w:r>
      <w:r w:rsidRPr="0003731C">
        <w:rPr>
          <w:rFonts w:ascii="Arial" w:hAnsi="Arial" w:cs="Arial"/>
          <w:sz w:val="24"/>
          <w:szCs w:val="24"/>
        </w:rPr>
        <w:t xml:space="preserve"> primer y segundo lugar fue de </w:t>
      </w:r>
      <w:r w:rsidR="00261431">
        <w:rPr>
          <w:rFonts w:ascii="Arial" w:hAnsi="Arial" w:cs="Arial"/>
          <w:sz w:val="24"/>
          <w:szCs w:val="24"/>
        </w:rPr>
        <w:t>24.15%,</w:t>
      </w:r>
      <w:r w:rsidRPr="0003731C">
        <w:rPr>
          <w:rFonts w:ascii="Arial" w:hAnsi="Arial" w:cs="Arial"/>
          <w:sz w:val="24"/>
          <w:szCs w:val="24"/>
        </w:rPr>
        <w:t xml:space="preserve"> esto es, supe</w:t>
      </w:r>
      <w:r>
        <w:rPr>
          <w:rFonts w:ascii="Arial" w:hAnsi="Arial" w:cs="Arial"/>
          <w:sz w:val="24"/>
          <w:szCs w:val="24"/>
        </w:rPr>
        <w:t>r</w:t>
      </w:r>
      <w:r w:rsidRPr="0003731C">
        <w:rPr>
          <w:rFonts w:ascii="Arial" w:hAnsi="Arial" w:cs="Arial"/>
          <w:sz w:val="24"/>
          <w:szCs w:val="24"/>
        </w:rPr>
        <w:t xml:space="preserve">ior al 5% y, por tanto, no fue posible desvirtuar </w:t>
      </w:r>
      <w:r>
        <w:rPr>
          <w:rFonts w:ascii="Arial" w:hAnsi="Arial" w:cs="Arial"/>
          <w:sz w:val="24"/>
          <w:szCs w:val="24"/>
        </w:rPr>
        <w:t xml:space="preserve">el resultados electoral. </w:t>
      </w:r>
    </w:p>
    <w:p w14:paraId="408545EE" w14:textId="77777777" w:rsidR="0044351A" w:rsidRDefault="0044351A" w:rsidP="00261431">
      <w:pPr>
        <w:pStyle w:val="Sinespaciado"/>
      </w:pPr>
    </w:p>
    <w:p w14:paraId="02161C3D" w14:textId="7D33283A" w:rsidR="00B46F52" w:rsidRDefault="00B46F52" w:rsidP="00B46F52">
      <w:pPr>
        <w:spacing w:line="360" w:lineRule="auto"/>
        <w:jc w:val="both"/>
        <w:rPr>
          <w:rFonts w:ascii="Arial" w:hAnsi="Arial" w:cs="Arial"/>
          <w:sz w:val="24"/>
          <w:szCs w:val="24"/>
        </w:rPr>
      </w:pPr>
      <w:r w:rsidRPr="00261431">
        <w:rPr>
          <w:rFonts w:ascii="Arial" w:hAnsi="Arial" w:cs="Arial"/>
          <w:b/>
          <w:bCs/>
          <w:sz w:val="24"/>
          <w:szCs w:val="24"/>
        </w:rPr>
        <w:t>Las violaciones acreditadas no trascendieron al resultado de la elección.</w:t>
      </w:r>
      <w:r w:rsidRPr="0003731C">
        <w:rPr>
          <w:rFonts w:ascii="Arial" w:hAnsi="Arial" w:cs="Arial"/>
          <w:sz w:val="24"/>
          <w:szCs w:val="24"/>
        </w:rPr>
        <w:t xml:space="preserve"> </w:t>
      </w:r>
      <w:r>
        <w:rPr>
          <w:rFonts w:ascii="Arial" w:hAnsi="Arial" w:cs="Arial"/>
          <w:sz w:val="24"/>
          <w:szCs w:val="24"/>
        </w:rPr>
        <w:t>Es</w:t>
      </w:r>
      <w:r w:rsidRPr="0003731C">
        <w:rPr>
          <w:rFonts w:ascii="Arial" w:hAnsi="Arial" w:cs="Arial"/>
          <w:sz w:val="24"/>
          <w:szCs w:val="24"/>
        </w:rPr>
        <w:t>to quedó compr</w:t>
      </w:r>
      <w:r>
        <w:rPr>
          <w:rFonts w:ascii="Arial" w:hAnsi="Arial" w:cs="Arial"/>
          <w:sz w:val="24"/>
          <w:szCs w:val="24"/>
        </w:rPr>
        <w:t>o</w:t>
      </w:r>
      <w:r w:rsidRPr="0003731C">
        <w:rPr>
          <w:rFonts w:ascii="Arial" w:hAnsi="Arial" w:cs="Arial"/>
          <w:sz w:val="24"/>
          <w:szCs w:val="24"/>
        </w:rPr>
        <w:t>bado, porque los hecho</w:t>
      </w:r>
      <w:r>
        <w:rPr>
          <w:rFonts w:ascii="Arial" w:hAnsi="Arial" w:cs="Arial"/>
          <w:sz w:val="24"/>
          <w:szCs w:val="24"/>
        </w:rPr>
        <w:t>s</w:t>
      </w:r>
      <w:r w:rsidRPr="0003731C">
        <w:rPr>
          <w:rFonts w:ascii="Arial" w:hAnsi="Arial" w:cs="Arial"/>
          <w:sz w:val="24"/>
          <w:szCs w:val="24"/>
        </w:rPr>
        <w:t xml:space="preserve"> que fueron materia de </w:t>
      </w:r>
      <w:r>
        <w:rPr>
          <w:rFonts w:ascii="Arial" w:hAnsi="Arial" w:cs="Arial"/>
          <w:sz w:val="24"/>
          <w:szCs w:val="24"/>
        </w:rPr>
        <w:t>VPG</w:t>
      </w:r>
      <w:r w:rsidRPr="0003731C">
        <w:rPr>
          <w:rFonts w:ascii="Arial" w:hAnsi="Arial" w:cs="Arial"/>
          <w:sz w:val="24"/>
          <w:szCs w:val="24"/>
        </w:rPr>
        <w:t xml:space="preserve">, no fueron generalizados ni se demostró de qué forma influyeron en el electorado. </w:t>
      </w:r>
    </w:p>
    <w:p w14:paraId="2E9B29EA" w14:textId="11A3BEC4" w:rsidR="009D547F" w:rsidRDefault="009D547F" w:rsidP="009D547F">
      <w:pPr>
        <w:pStyle w:val="Sinespaciado"/>
      </w:pPr>
    </w:p>
    <w:p w14:paraId="4A71D3FA" w14:textId="7B90C6EE" w:rsidR="009D547F" w:rsidRPr="00827A13" w:rsidRDefault="009D547F" w:rsidP="009D547F">
      <w:pPr>
        <w:spacing w:line="360" w:lineRule="auto"/>
        <w:jc w:val="both"/>
        <w:rPr>
          <w:rFonts w:ascii="Arial" w:hAnsi="Arial" w:cs="Arial"/>
          <w:sz w:val="24"/>
          <w:szCs w:val="24"/>
        </w:rPr>
      </w:pPr>
      <w:r>
        <w:rPr>
          <w:rFonts w:ascii="Arial" w:hAnsi="Arial" w:cs="Arial"/>
          <w:sz w:val="24"/>
          <w:szCs w:val="24"/>
        </w:rPr>
        <w:t>Finalmente</w:t>
      </w:r>
      <w:r w:rsidRPr="00827A13">
        <w:rPr>
          <w:rFonts w:ascii="Arial" w:hAnsi="Arial" w:cs="Arial"/>
          <w:sz w:val="24"/>
          <w:szCs w:val="24"/>
        </w:rPr>
        <w:t>, el recurrente refiere de forma genérica que los partidos políticos que conforman la coalición y que postularon al candidato impugnado cometieron coacción y realizar compra de votos, sin precisar circunstancias de tiempo, modo ni lugar, ni aportar prueba alguna para intentar demostrar tales irregularidades, por tanto, este órgano jurisdiccional se enc</w:t>
      </w:r>
      <w:r>
        <w:rPr>
          <w:rFonts w:ascii="Arial" w:hAnsi="Arial" w:cs="Arial"/>
          <w:sz w:val="24"/>
          <w:szCs w:val="24"/>
        </w:rPr>
        <w:t>ue</w:t>
      </w:r>
      <w:r w:rsidRPr="00827A13">
        <w:rPr>
          <w:rFonts w:ascii="Arial" w:hAnsi="Arial" w:cs="Arial"/>
          <w:sz w:val="24"/>
          <w:szCs w:val="24"/>
        </w:rPr>
        <w:t>ntra imposibilitado para realizar el análisis de tales planteamientos</w:t>
      </w:r>
      <w:r w:rsidRPr="00827A13">
        <w:rPr>
          <w:rStyle w:val="Refdenotaalpie"/>
          <w:rFonts w:ascii="Arial" w:hAnsi="Arial" w:cs="Arial"/>
          <w:sz w:val="24"/>
          <w:szCs w:val="24"/>
        </w:rPr>
        <w:footnoteReference w:id="15"/>
      </w:r>
      <w:r w:rsidRPr="00827A13">
        <w:rPr>
          <w:rFonts w:ascii="Arial" w:hAnsi="Arial" w:cs="Arial"/>
          <w:sz w:val="24"/>
          <w:szCs w:val="24"/>
        </w:rPr>
        <w:t xml:space="preserve">. </w:t>
      </w:r>
    </w:p>
    <w:p w14:paraId="1050586F" w14:textId="7C2C8CF9" w:rsidR="0066697C" w:rsidRDefault="0066697C" w:rsidP="00173F26">
      <w:pPr>
        <w:pStyle w:val="Sinespaciado"/>
      </w:pPr>
    </w:p>
    <w:p w14:paraId="542917AE" w14:textId="477E455A" w:rsidR="009D547F" w:rsidRDefault="009D547F" w:rsidP="00173F26">
      <w:pPr>
        <w:pStyle w:val="Sinespaciado"/>
      </w:pPr>
    </w:p>
    <w:p w14:paraId="5237710D" w14:textId="33F8D405" w:rsidR="009D547F" w:rsidRDefault="009D547F" w:rsidP="00173F26">
      <w:pPr>
        <w:pStyle w:val="Sinespaciado"/>
      </w:pPr>
    </w:p>
    <w:p w14:paraId="6BEA848D" w14:textId="1EEC1308" w:rsidR="009D547F" w:rsidRDefault="009D547F" w:rsidP="00173F26">
      <w:pPr>
        <w:pStyle w:val="Sinespaciado"/>
      </w:pPr>
    </w:p>
    <w:p w14:paraId="61A2CC7B" w14:textId="3D8B7BD3" w:rsidR="009D547F" w:rsidRDefault="009D547F" w:rsidP="00173F26">
      <w:pPr>
        <w:pStyle w:val="Sinespaciado"/>
      </w:pPr>
    </w:p>
    <w:p w14:paraId="2B1A3222" w14:textId="27020C15" w:rsidR="009D547F" w:rsidRDefault="009D547F" w:rsidP="00173F26">
      <w:pPr>
        <w:pStyle w:val="Sinespaciado"/>
      </w:pPr>
    </w:p>
    <w:p w14:paraId="14965148" w14:textId="65B8EDDA" w:rsidR="009D547F" w:rsidRDefault="009D547F" w:rsidP="00173F26">
      <w:pPr>
        <w:pStyle w:val="Sinespaciado"/>
      </w:pPr>
    </w:p>
    <w:p w14:paraId="0289B4F7" w14:textId="77F0295D" w:rsidR="009D547F" w:rsidRDefault="009D547F" w:rsidP="00173F26">
      <w:pPr>
        <w:pStyle w:val="Sinespaciado"/>
      </w:pPr>
    </w:p>
    <w:p w14:paraId="536FD97C" w14:textId="04F74ED4" w:rsidR="009D547F" w:rsidRDefault="009D547F" w:rsidP="00173F26">
      <w:pPr>
        <w:pStyle w:val="Sinespaciado"/>
      </w:pPr>
    </w:p>
    <w:p w14:paraId="1E97DA42" w14:textId="77777777" w:rsidR="009D547F" w:rsidRPr="0066697C" w:rsidRDefault="009D547F" w:rsidP="00173F26">
      <w:pPr>
        <w:pStyle w:val="Sinespaciado"/>
      </w:pPr>
    </w:p>
    <w:p w14:paraId="4549C50E" w14:textId="56A5CA75" w:rsidR="0066697C" w:rsidRPr="00173F26" w:rsidRDefault="0066697C" w:rsidP="0066697C">
      <w:pPr>
        <w:spacing w:line="360" w:lineRule="auto"/>
        <w:rPr>
          <w:rFonts w:ascii="Arial" w:hAnsi="Arial" w:cs="Arial"/>
          <w:b/>
          <w:bCs/>
          <w:sz w:val="24"/>
          <w:szCs w:val="24"/>
          <w:u w:val="single"/>
        </w:rPr>
      </w:pPr>
      <w:r w:rsidRPr="00173F26">
        <w:rPr>
          <w:rFonts w:ascii="Arial" w:hAnsi="Arial" w:cs="Arial"/>
          <w:b/>
          <w:bCs/>
          <w:sz w:val="24"/>
          <w:szCs w:val="24"/>
          <w:u w:val="single"/>
        </w:rPr>
        <w:lastRenderedPageBreak/>
        <w:t>Tema 2. De la votación recibida en casillas</w:t>
      </w:r>
    </w:p>
    <w:p w14:paraId="29F977FA" w14:textId="77F3AFE9" w:rsidR="00681049" w:rsidRDefault="00681049" w:rsidP="00EB0FF1">
      <w:bookmarkStart w:id="13" w:name="_26in1rg" w:colFirst="0" w:colLast="0"/>
      <w:bookmarkEnd w:id="13"/>
    </w:p>
    <w:p w14:paraId="4114F15A" w14:textId="77777777" w:rsidR="0090392B" w:rsidRPr="00A655E4" w:rsidRDefault="0090392B" w:rsidP="0090392B">
      <w:pPr>
        <w:pStyle w:val="Prrafodelista"/>
        <w:numPr>
          <w:ilvl w:val="0"/>
          <w:numId w:val="18"/>
        </w:numPr>
        <w:spacing w:line="360" w:lineRule="auto"/>
        <w:jc w:val="both"/>
        <w:rPr>
          <w:rFonts w:ascii="Arial" w:hAnsi="Arial" w:cs="Arial"/>
          <w:b/>
          <w:bCs/>
          <w:sz w:val="24"/>
          <w:szCs w:val="24"/>
        </w:rPr>
      </w:pPr>
      <w:r>
        <w:rPr>
          <w:rFonts w:ascii="Arial" w:hAnsi="Arial" w:cs="Arial"/>
          <w:b/>
          <w:bCs/>
          <w:sz w:val="24"/>
          <w:szCs w:val="24"/>
        </w:rPr>
        <w:t xml:space="preserve">Marco normativo </w:t>
      </w:r>
    </w:p>
    <w:p w14:paraId="5B7BF118" w14:textId="77777777" w:rsidR="0090392B" w:rsidRDefault="0090392B" w:rsidP="0090392B">
      <w:pPr>
        <w:pStyle w:val="Sinespaciado"/>
        <w:spacing w:line="360" w:lineRule="auto"/>
        <w:jc w:val="both"/>
        <w:rPr>
          <w:rFonts w:ascii="Arial" w:eastAsia="Arial" w:hAnsi="Arial" w:cs="Arial"/>
          <w:sz w:val="24"/>
          <w:szCs w:val="24"/>
        </w:rPr>
      </w:pPr>
      <w:r w:rsidRPr="00A62F72">
        <w:rPr>
          <w:rFonts w:ascii="Arial" w:eastAsia="Arial" w:hAnsi="Arial" w:cs="Arial"/>
          <w:sz w:val="24"/>
          <w:szCs w:val="24"/>
        </w:rPr>
        <w:t>El artículo 105, del Código Electoral</w:t>
      </w:r>
      <w:r w:rsidRPr="00A62F72">
        <w:rPr>
          <w:rStyle w:val="Refdenotaalpie"/>
          <w:rFonts w:ascii="Arial" w:eastAsia="Arial" w:hAnsi="Arial" w:cs="Arial"/>
          <w:sz w:val="24"/>
          <w:szCs w:val="24"/>
        </w:rPr>
        <w:footnoteReference w:id="16"/>
      </w:r>
      <w:r w:rsidRPr="00A62F72">
        <w:rPr>
          <w:rFonts w:ascii="Arial" w:eastAsia="Arial" w:hAnsi="Arial" w:cs="Arial"/>
          <w:sz w:val="24"/>
          <w:szCs w:val="24"/>
        </w:rPr>
        <w:t xml:space="preserve"> </w:t>
      </w:r>
      <w:r>
        <w:rPr>
          <w:rFonts w:ascii="Arial" w:eastAsia="Arial" w:hAnsi="Arial" w:cs="Arial"/>
          <w:sz w:val="24"/>
          <w:szCs w:val="24"/>
        </w:rPr>
        <w:t>señala</w:t>
      </w:r>
      <w:r w:rsidRPr="00A62F72">
        <w:rPr>
          <w:rFonts w:ascii="Arial" w:eastAsia="Arial" w:hAnsi="Arial" w:cs="Arial"/>
          <w:sz w:val="24"/>
          <w:szCs w:val="24"/>
        </w:rPr>
        <w:t xml:space="preserve"> que las mesas directivas de casillas</w:t>
      </w:r>
      <w:r>
        <w:rPr>
          <w:rFonts w:ascii="Arial" w:eastAsia="Arial" w:hAnsi="Arial" w:cs="Arial"/>
          <w:sz w:val="24"/>
          <w:szCs w:val="24"/>
        </w:rPr>
        <w:t>,</w:t>
      </w:r>
      <w:r w:rsidRPr="00A62F72">
        <w:rPr>
          <w:rFonts w:ascii="Arial" w:eastAsia="Arial" w:hAnsi="Arial" w:cs="Arial"/>
          <w:sz w:val="24"/>
          <w:szCs w:val="24"/>
        </w:rPr>
        <w:t xml:space="preserve"> son los órganos electorales integrados por ciudadanos y ciudadanas previamente insaculados, designados y capacitados por la autoridad electoral</w:t>
      </w:r>
      <w:r>
        <w:rPr>
          <w:rFonts w:ascii="Arial" w:eastAsia="Arial" w:hAnsi="Arial" w:cs="Arial"/>
          <w:sz w:val="24"/>
          <w:szCs w:val="24"/>
        </w:rPr>
        <w:t>, quienes</w:t>
      </w:r>
      <w:r w:rsidRPr="00A62F72">
        <w:rPr>
          <w:rFonts w:ascii="Arial" w:eastAsia="Arial" w:hAnsi="Arial" w:cs="Arial"/>
          <w:sz w:val="24"/>
          <w:szCs w:val="24"/>
        </w:rPr>
        <w:t xml:space="preserve"> se encuentran facultados para </w:t>
      </w:r>
      <w:r>
        <w:rPr>
          <w:rFonts w:ascii="Arial" w:eastAsia="Arial" w:hAnsi="Arial" w:cs="Arial"/>
          <w:sz w:val="24"/>
          <w:szCs w:val="24"/>
        </w:rPr>
        <w:t xml:space="preserve">recibir la votación, realizar el escrutinio y cómputo, </w:t>
      </w:r>
      <w:r w:rsidRPr="00A62F72">
        <w:rPr>
          <w:rFonts w:ascii="Arial" w:eastAsia="Arial" w:hAnsi="Arial" w:cs="Arial"/>
          <w:sz w:val="24"/>
          <w:szCs w:val="24"/>
        </w:rPr>
        <w:t>hacer respetar la efectiva libertad del sufragio y garantizar su secrecía</w:t>
      </w:r>
      <w:r>
        <w:rPr>
          <w:rFonts w:ascii="Arial" w:eastAsia="Arial" w:hAnsi="Arial" w:cs="Arial"/>
          <w:sz w:val="24"/>
          <w:szCs w:val="24"/>
        </w:rPr>
        <w:t>,</w:t>
      </w:r>
      <w:r w:rsidRPr="00A62F72">
        <w:rPr>
          <w:rFonts w:ascii="Arial" w:eastAsia="Arial" w:hAnsi="Arial" w:cs="Arial"/>
          <w:sz w:val="24"/>
          <w:szCs w:val="24"/>
        </w:rPr>
        <w:t xml:space="preserve"> durante la jornada electoral</w:t>
      </w:r>
      <w:r>
        <w:rPr>
          <w:rFonts w:ascii="Arial" w:eastAsia="Arial" w:hAnsi="Arial" w:cs="Arial"/>
          <w:sz w:val="24"/>
          <w:szCs w:val="24"/>
        </w:rPr>
        <w:t xml:space="preserve"> en cada una de las secciones electorales que tienen a su cargo.</w:t>
      </w:r>
    </w:p>
    <w:p w14:paraId="3CDD1909" w14:textId="77777777" w:rsidR="0090392B" w:rsidRPr="00496EBE" w:rsidRDefault="0090392B" w:rsidP="0090392B">
      <w:pPr>
        <w:pStyle w:val="Sinespaciado"/>
        <w:rPr>
          <w:rFonts w:eastAsia="Arial"/>
        </w:rPr>
      </w:pPr>
    </w:p>
    <w:p w14:paraId="091636A7" w14:textId="77777777" w:rsidR="0090392B" w:rsidRDefault="0090392B" w:rsidP="0090392B">
      <w:pPr>
        <w:pStyle w:val="Sinespaciado"/>
        <w:spacing w:line="360" w:lineRule="auto"/>
        <w:jc w:val="both"/>
        <w:rPr>
          <w:rFonts w:ascii="Arial" w:eastAsia="Arial" w:hAnsi="Arial" w:cs="Arial"/>
          <w:sz w:val="24"/>
          <w:szCs w:val="24"/>
        </w:rPr>
      </w:pPr>
      <w:r>
        <w:rPr>
          <w:rFonts w:ascii="Arial" w:eastAsia="Arial" w:hAnsi="Arial" w:cs="Arial"/>
          <w:sz w:val="24"/>
          <w:szCs w:val="24"/>
        </w:rPr>
        <w:t>Al respecto, el artículo 82, de la LEGIPE</w:t>
      </w:r>
      <w:r>
        <w:rPr>
          <w:rStyle w:val="Refdenotaalpie"/>
          <w:rFonts w:ascii="Arial" w:eastAsia="Arial" w:hAnsi="Arial" w:cs="Arial"/>
          <w:sz w:val="24"/>
          <w:szCs w:val="24"/>
        </w:rPr>
        <w:footnoteReference w:id="17"/>
      </w:r>
      <w:r>
        <w:rPr>
          <w:rFonts w:ascii="Arial" w:eastAsia="Arial" w:hAnsi="Arial" w:cs="Arial"/>
          <w:sz w:val="24"/>
          <w:szCs w:val="24"/>
        </w:rPr>
        <w:t xml:space="preserve"> dispone que estas se integrarán con un presidente/a, un secretario/a, dos escrutadores/as y tres suplentes generales y, en el caso de elecciones concurrentes, se incluirá un secretario/a y un escrutador/a adicionales, quienes deberán cumplir con los requisitos establecidos en el artículo 83, de dicha Ley</w:t>
      </w:r>
      <w:r>
        <w:rPr>
          <w:rStyle w:val="Refdenotaalpie"/>
          <w:rFonts w:ascii="Arial" w:eastAsia="Arial" w:hAnsi="Arial" w:cs="Arial"/>
          <w:sz w:val="24"/>
          <w:szCs w:val="24"/>
        </w:rPr>
        <w:footnoteReference w:id="18"/>
      </w:r>
      <w:r>
        <w:rPr>
          <w:rFonts w:ascii="Arial" w:eastAsia="Arial" w:hAnsi="Arial" w:cs="Arial"/>
          <w:sz w:val="24"/>
          <w:szCs w:val="24"/>
        </w:rPr>
        <w:t xml:space="preserve">, </w:t>
      </w:r>
      <w:r w:rsidRPr="0017128C">
        <w:rPr>
          <w:rFonts w:ascii="Arial" w:eastAsia="Arial" w:hAnsi="Arial" w:cs="Arial"/>
          <w:sz w:val="24"/>
          <w:szCs w:val="24"/>
        </w:rPr>
        <w:t xml:space="preserve">entre ellos, señala que la persona deberá </w:t>
      </w:r>
      <w:r w:rsidRPr="0017128C">
        <w:rPr>
          <w:rFonts w:ascii="Arial" w:eastAsia="Arial" w:hAnsi="Arial" w:cs="Arial"/>
          <w:b/>
          <w:bCs/>
          <w:sz w:val="24"/>
          <w:szCs w:val="24"/>
        </w:rPr>
        <w:t>ser residente en la sección electoral que comprenda la casilla respectiva</w:t>
      </w:r>
      <w:r w:rsidRPr="0017128C">
        <w:rPr>
          <w:rFonts w:ascii="Arial" w:eastAsia="Arial" w:hAnsi="Arial" w:cs="Arial"/>
          <w:sz w:val="24"/>
          <w:szCs w:val="24"/>
        </w:rPr>
        <w:t>.</w:t>
      </w:r>
      <w:r>
        <w:rPr>
          <w:rFonts w:ascii="Arial" w:eastAsia="Arial" w:hAnsi="Arial" w:cs="Arial"/>
          <w:sz w:val="24"/>
          <w:szCs w:val="24"/>
        </w:rPr>
        <w:t xml:space="preserve"> </w:t>
      </w:r>
    </w:p>
    <w:p w14:paraId="343B69FA" w14:textId="77777777" w:rsidR="0090392B" w:rsidRPr="00B55F1C" w:rsidRDefault="0090392B" w:rsidP="00B55F1C">
      <w:pPr>
        <w:pStyle w:val="Sinespaciado"/>
        <w:rPr>
          <w:rFonts w:eastAsia="Arial"/>
        </w:rPr>
      </w:pPr>
    </w:p>
    <w:p w14:paraId="665D7655" w14:textId="77777777"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 xml:space="preserve">Sin embargo, también debe considerarse que la norma electoral prevé un procedimiento para designar e integrar las mesas directivas de casilla en el caso de que algún funcionario o funcionaria de casilla no se presente el día de la jornada, así </w:t>
      </w:r>
      <w:proofErr w:type="gramStart"/>
      <w:r>
        <w:rPr>
          <w:rFonts w:ascii="Arial" w:eastAsia="Arial" w:hAnsi="Arial" w:cs="Arial"/>
          <w:sz w:val="24"/>
          <w:szCs w:val="24"/>
        </w:rPr>
        <w:t>que</w:t>
      </w:r>
      <w:proofErr w:type="gramEnd"/>
      <w:r>
        <w:rPr>
          <w:rFonts w:ascii="Arial" w:eastAsia="Arial" w:hAnsi="Arial" w:cs="Arial"/>
          <w:sz w:val="24"/>
          <w:szCs w:val="24"/>
        </w:rPr>
        <w:t xml:space="preserve"> bajo tal supuesto, la casilla podría integrarse con los electores que se encuentren formados para emitir su sufragio, </w:t>
      </w:r>
      <w:r w:rsidRPr="00CB0A97">
        <w:rPr>
          <w:rFonts w:ascii="Arial" w:eastAsia="Arial" w:hAnsi="Arial" w:cs="Arial"/>
          <w:b/>
          <w:bCs/>
          <w:sz w:val="24"/>
          <w:szCs w:val="24"/>
        </w:rPr>
        <w:t>siempre que correspondan a la sección electoral</w:t>
      </w:r>
      <w:r>
        <w:rPr>
          <w:rFonts w:ascii="Arial" w:eastAsia="Arial" w:hAnsi="Arial" w:cs="Arial"/>
          <w:sz w:val="24"/>
          <w:szCs w:val="24"/>
        </w:rPr>
        <w:t xml:space="preserve"> y tengan credencial para votar con fotografía de esa sección.</w:t>
      </w:r>
    </w:p>
    <w:p w14:paraId="2A9184E7" w14:textId="77777777" w:rsidR="0090392B" w:rsidRDefault="0090392B" w:rsidP="0090392B">
      <w:pPr>
        <w:rPr>
          <w:rFonts w:eastAsia="Arial"/>
        </w:rPr>
      </w:pPr>
    </w:p>
    <w:p w14:paraId="2BA46C95" w14:textId="77777777"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En tal sentido, la Sala Superior a través jurisprudencia sostuvo que el hecho de que un funcionario de casilla no se encuentre autorizado para desempeñarse como tal el día de la jornada por no aparecer en el encarte, ni encontrarse en la lista nominal o en la sección correspondiente, trae como consecuencia la nulidad de la votación recibida en casilla.</w:t>
      </w:r>
      <w:r>
        <w:rPr>
          <w:rStyle w:val="Refdenotaalpie"/>
          <w:rFonts w:ascii="Arial" w:eastAsia="Arial" w:hAnsi="Arial" w:cs="Arial"/>
          <w:sz w:val="24"/>
          <w:szCs w:val="24"/>
        </w:rPr>
        <w:footnoteReference w:id="19"/>
      </w:r>
    </w:p>
    <w:p w14:paraId="5DE661B9" w14:textId="77777777" w:rsidR="0090392B" w:rsidRPr="001F0545" w:rsidRDefault="0090392B" w:rsidP="0090392B">
      <w:pPr>
        <w:pStyle w:val="Sinespaciado"/>
        <w:rPr>
          <w:rFonts w:eastAsia="Arial"/>
        </w:rPr>
      </w:pPr>
    </w:p>
    <w:p w14:paraId="6A3FEEFD" w14:textId="77777777" w:rsidR="0090392B" w:rsidRDefault="0090392B" w:rsidP="0090392B">
      <w:pPr>
        <w:pStyle w:val="Sinespaciado"/>
        <w:tabs>
          <w:tab w:val="left" w:pos="7088"/>
        </w:tabs>
        <w:spacing w:line="360" w:lineRule="auto"/>
        <w:jc w:val="both"/>
        <w:rPr>
          <w:rFonts w:ascii="Arial" w:hAnsi="Arial" w:cs="Arial"/>
          <w:sz w:val="24"/>
          <w:szCs w:val="24"/>
        </w:rPr>
      </w:pPr>
      <w:r>
        <w:rPr>
          <w:rFonts w:ascii="Arial" w:eastAsia="Arial" w:hAnsi="Arial" w:cs="Arial"/>
          <w:sz w:val="24"/>
          <w:szCs w:val="24"/>
        </w:rPr>
        <w:t xml:space="preserve">De ahí que el artículo </w:t>
      </w:r>
      <w:r>
        <w:rPr>
          <w:rFonts w:ascii="Arial" w:hAnsi="Arial" w:cs="Arial"/>
          <w:sz w:val="24"/>
          <w:szCs w:val="24"/>
        </w:rPr>
        <w:t>349, fracción V, del Código Electoral</w:t>
      </w:r>
      <w:r>
        <w:rPr>
          <w:rStyle w:val="Refdenotaalpie"/>
          <w:rFonts w:ascii="Arial" w:hAnsi="Arial" w:cs="Arial"/>
          <w:sz w:val="24"/>
          <w:szCs w:val="24"/>
        </w:rPr>
        <w:footnoteReference w:id="20"/>
      </w:r>
      <w:r>
        <w:rPr>
          <w:rFonts w:ascii="Arial" w:hAnsi="Arial" w:cs="Arial"/>
          <w:sz w:val="24"/>
          <w:szCs w:val="24"/>
        </w:rPr>
        <w:t xml:space="preserve"> contempla que en el caso de que la votación se reciba por personas y organismos distintos a los facultados por la normativa electoral, será una causal de nulidad de la votación recibida en una casilla, sin embargo, en el caso, se exige que se acredite alguno de los siguientes elementos:</w:t>
      </w:r>
    </w:p>
    <w:p w14:paraId="31C0589F" w14:textId="77777777" w:rsidR="0090392B" w:rsidRPr="0025040A" w:rsidRDefault="0090392B" w:rsidP="0090392B">
      <w:pPr>
        <w:pStyle w:val="Sinespaciado"/>
      </w:pPr>
    </w:p>
    <w:p w14:paraId="3B149724"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sidRPr="0025040A">
        <w:rPr>
          <w:rFonts w:ascii="Arial" w:eastAsia="Arial" w:hAnsi="Arial" w:cs="Arial"/>
          <w:sz w:val="24"/>
          <w:szCs w:val="24"/>
        </w:rPr>
        <w:t>Que la votación se recibió por personas diversas a las autorizadas con antelación; esto es, que quienes reciban el sufragio sean personas que no hubiesen sido previamente insaculadas y capacitadas por el órgano electoral administrativo, que no se encuentren inscritas en la Lista Nominal de Electores (y Electoras) de la sección correspondiente a la casilla, o bien, que tienen algún impedimento legal para fungir como funcionarios o funcionarias.</w:t>
      </w:r>
    </w:p>
    <w:p w14:paraId="1FF70F94" w14:textId="77777777" w:rsidR="0090392B" w:rsidRPr="00690356" w:rsidRDefault="0090392B" w:rsidP="0090392B">
      <w:pPr>
        <w:rPr>
          <w:rFonts w:eastAsia="Arial"/>
          <w:sz w:val="14"/>
          <w:szCs w:val="14"/>
        </w:rPr>
      </w:pPr>
    </w:p>
    <w:p w14:paraId="641D6FE3"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585A5079" w14:textId="77777777" w:rsidR="0090392B" w:rsidRPr="00690356" w:rsidRDefault="0090392B" w:rsidP="0090392B">
      <w:pPr>
        <w:ind w:firstLine="720"/>
        <w:rPr>
          <w:rFonts w:eastAsia="Arial"/>
          <w:sz w:val="14"/>
          <w:szCs w:val="14"/>
        </w:rPr>
      </w:pPr>
    </w:p>
    <w:p w14:paraId="1BCE1936"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4CA9EBA2" w14:textId="77777777" w:rsidR="0090392B" w:rsidRDefault="0090392B" w:rsidP="0090392B">
      <w:pPr>
        <w:rPr>
          <w:rFonts w:eastAsia="Arial"/>
        </w:rPr>
      </w:pPr>
    </w:p>
    <w:p w14:paraId="2DC1767A" w14:textId="77777777" w:rsidR="0090392B" w:rsidRDefault="0090392B" w:rsidP="0090392B">
      <w:pPr>
        <w:spacing w:line="360" w:lineRule="auto"/>
        <w:jc w:val="both"/>
        <w:rPr>
          <w:rFonts w:ascii="Arial" w:eastAsia="Arial" w:hAnsi="Arial" w:cs="Arial"/>
          <w:sz w:val="24"/>
          <w:szCs w:val="24"/>
        </w:rPr>
      </w:pPr>
      <w:r w:rsidRPr="00C944EA">
        <w:rPr>
          <w:rFonts w:ascii="Arial" w:eastAsia="Arial" w:hAnsi="Arial" w:cs="Arial"/>
          <w:sz w:val="24"/>
          <w:szCs w:val="24"/>
        </w:rPr>
        <w:t xml:space="preserve">Luego, para que el Tribunal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Pr>
          <w:rStyle w:val="Refdenotaalpie"/>
          <w:rFonts w:ascii="Arial" w:eastAsia="Arial" w:hAnsi="Arial" w:cs="Arial"/>
          <w:sz w:val="24"/>
          <w:szCs w:val="24"/>
        </w:rPr>
        <w:footnoteReference w:id="21"/>
      </w:r>
    </w:p>
    <w:p w14:paraId="71EAEAE1" w14:textId="77777777" w:rsidR="0090392B" w:rsidRDefault="0090392B" w:rsidP="003D1A98">
      <w:pPr>
        <w:pStyle w:val="Sinespaciado"/>
        <w:rPr>
          <w:rFonts w:eastAsia="Arial"/>
        </w:rPr>
      </w:pPr>
    </w:p>
    <w:p w14:paraId="5C419B4B" w14:textId="164399BE"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una persona que actuó como funcionaria de la mesa directiva de casilla receptora, sin pertenecer a la sección electoral de la casilla respectiva deberá anularse la votación recibida. </w:t>
      </w:r>
    </w:p>
    <w:p w14:paraId="69AE8BDB" w14:textId="77777777" w:rsidR="005202A7" w:rsidRDefault="005202A7" w:rsidP="003D45DF">
      <w:pPr>
        <w:pStyle w:val="Sinespaciado"/>
        <w:rPr>
          <w:rFonts w:eastAsia="Arial"/>
        </w:rPr>
      </w:pPr>
    </w:p>
    <w:p w14:paraId="48D13B15" w14:textId="77777777" w:rsidR="003D45DF" w:rsidRDefault="003D45DF" w:rsidP="003D45DF">
      <w:pPr>
        <w:pStyle w:val="Sinespaciado"/>
        <w:rPr>
          <w:rFonts w:ascii="Arial" w:hAnsi="Arial" w:cs="Arial"/>
          <w:b/>
          <w:bCs/>
          <w:sz w:val="24"/>
          <w:szCs w:val="24"/>
        </w:rPr>
      </w:pPr>
      <w:r w:rsidRPr="00A54BD7">
        <w:rPr>
          <w:rFonts w:ascii="Arial" w:hAnsi="Arial" w:cs="Arial"/>
          <w:b/>
          <w:bCs/>
          <w:sz w:val="24"/>
          <w:szCs w:val="24"/>
        </w:rPr>
        <w:t>Cuestión previa. Suplencia de la queja</w:t>
      </w:r>
    </w:p>
    <w:p w14:paraId="1DD47032" w14:textId="77777777" w:rsidR="003D45DF" w:rsidRDefault="003D45DF" w:rsidP="003D45DF">
      <w:pPr>
        <w:pStyle w:val="Sinespaciado"/>
        <w:rPr>
          <w:rFonts w:ascii="Arial" w:hAnsi="Arial" w:cs="Arial"/>
          <w:b/>
          <w:bCs/>
          <w:sz w:val="24"/>
          <w:szCs w:val="24"/>
        </w:rPr>
      </w:pPr>
    </w:p>
    <w:p w14:paraId="79E0E04A" w14:textId="77777777" w:rsidR="003D45DF" w:rsidRDefault="003D45DF" w:rsidP="003D45DF">
      <w:pPr>
        <w:pStyle w:val="Sinespaciado"/>
        <w:spacing w:line="360" w:lineRule="auto"/>
        <w:jc w:val="both"/>
        <w:rPr>
          <w:rFonts w:ascii="Arial" w:hAnsi="Arial" w:cs="Arial"/>
          <w:sz w:val="24"/>
          <w:szCs w:val="24"/>
        </w:rPr>
      </w:pPr>
      <w:r>
        <w:rPr>
          <w:rFonts w:ascii="Arial" w:hAnsi="Arial" w:cs="Arial"/>
          <w:sz w:val="24"/>
          <w:szCs w:val="24"/>
        </w:rPr>
        <w:t xml:space="preserve">Previo al examen de la controversia, esta autoridad jurisdiccional se encuentra en posibilidad de suplir las deficiencias u omisiones en los agravios expuestos por la actora, siempre que estos se puedan deducir de los hechos expuestos que pongan de manifiesto la actualización de una causa de nulidad de la votación. Ello de conformidad con la tesis </w:t>
      </w:r>
      <w:r w:rsidRPr="00A54BD7">
        <w:rPr>
          <w:rFonts w:ascii="Arial" w:hAnsi="Arial" w:cs="Arial"/>
          <w:sz w:val="24"/>
          <w:szCs w:val="24"/>
        </w:rPr>
        <w:t>CXXXVIII/2002 aprobada por la Sala Superior de rubro</w:t>
      </w:r>
      <w:r>
        <w:rPr>
          <w:rFonts w:ascii="Arial" w:hAnsi="Arial" w:cs="Arial"/>
          <w:sz w:val="24"/>
          <w:szCs w:val="24"/>
        </w:rPr>
        <w:t>:</w:t>
      </w:r>
      <w:r w:rsidRPr="00A54BD7">
        <w:rPr>
          <w:rFonts w:ascii="Arial" w:hAnsi="Arial" w:cs="Arial"/>
          <w:sz w:val="24"/>
          <w:szCs w:val="24"/>
        </w:rPr>
        <w:t xml:space="preserve"> SUPLENCIA EN LA EXPRESIÓN </w:t>
      </w:r>
      <w:r w:rsidRPr="00A54BD7">
        <w:rPr>
          <w:rFonts w:ascii="Arial" w:hAnsi="Arial" w:cs="Arial"/>
          <w:sz w:val="24"/>
          <w:szCs w:val="24"/>
        </w:rPr>
        <w:lastRenderedPageBreak/>
        <w:t>DE LOS AGRAVIOS. SU ALCANCE TRATÁNDOSE DE CAUSAS DE NULIDAD DE LA VOTACIÓN RECIBIDA EN CASILLA</w:t>
      </w:r>
      <w:r>
        <w:rPr>
          <w:rFonts w:ascii="Arial" w:hAnsi="Arial" w:cs="Arial"/>
          <w:sz w:val="24"/>
          <w:szCs w:val="24"/>
        </w:rPr>
        <w:t>.</w:t>
      </w:r>
      <w:r>
        <w:rPr>
          <w:rStyle w:val="Refdenotaalpie"/>
          <w:rFonts w:ascii="Arial" w:hAnsi="Arial" w:cs="Arial"/>
          <w:sz w:val="24"/>
          <w:szCs w:val="24"/>
        </w:rPr>
        <w:footnoteReference w:id="22"/>
      </w:r>
    </w:p>
    <w:p w14:paraId="7A4A1E4E" w14:textId="77777777" w:rsidR="00F8132F" w:rsidRPr="006B47D3" w:rsidRDefault="00F8132F" w:rsidP="006B47D3">
      <w:pPr>
        <w:pStyle w:val="Sinespaciado"/>
      </w:pPr>
    </w:p>
    <w:p w14:paraId="11386776" w14:textId="25E57643" w:rsidR="0004504C" w:rsidRPr="0004504C" w:rsidRDefault="00C930B8" w:rsidP="0004504C">
      <w:pPr>
        <w:pStyle w:val="Prrafodelista"/>
        <w:numPr>
          <w:ilvl w:val="0"/>
          <w:numId w:val="17"/>
        </w:numPr>
        <w:spacing w:line="360" w:lineRule="auto"/>
        <w:ind w:left="426" w:hanging="426"/>
        <w:rPr>
          <w:rFonts w:ascii="Arial" w:hAnsi="Arial" w:cs="Arial"/>
          <w:b/>
          <w:bCs/>
          <w:sz w:val="24"/>
          <w:szCs w:val="24"/>
        </w:rPr>
      </w:pPr>
      <w:r w:rsidRPr="00C930B8">
        <w:rPr>
          <w:rFonts w:ascii="Arial" w:hAnsi="Arial" w:cs="Arial"/>
          <w:b/>
          <w:bCs/>
          <w:sz w:val="24"/>
          <w:szCs w:val="24"/>
        </w:rPr>
        <w:t>Caso concreto</w:t>
      </w:r>
      <w:bookmarkStart w:id="14" w:name="_Toc70079697"/>
      <w:bookmarkStart w:id="15" w:name="_Toc73381480"/>
    </w:p>
    <w:p w14:paraId="3E9923B1" w14:textId="13F13A99" w:rsidR="007C673B" w:rsidRPr="0090392B" w:rsidRDefault="0090392B" w:rsidP="0090392B">
      <w:pPr>
        <w:spacing w:line="360" w:lineRule="auto"/>
        <w:jc w:val="both"/>
        <w:rPr>
          <w:rFonts w:ascii="Arial" w:hAnsi="Arial" w:cs="Arial"/>
          <w:sz w:val="24"/>
          <w:szCs w:val="24"/>
        </w:rPr>
      </w:pPr>
      <w:r w:rsidRPr="0090392B">
        <w:rPr>
          <w:rFonts w:ascii="Arial" w:hAnsi="Arial" w:cs="Arial"/>
          <w:sz w:val="24"/>
          <w:szCs w:val="24"/>
        </w:rPr>
        <w:t>El partido actor argumenta que</w:t>
      </w:r>
      <w:r w:rsidR="003547DF">
        <w:rPr>
          <w:rFonts w:ascii="Arial" w:hAnsi="Arial" w:cs="Arial"/>
          <w:sz w:val="24"/>
          <w:szCs w:val="24"/>
        </w:rPr>
        <w:t xml:space="preserve"> en</w:t>
      </w:r>
      <w:r w:rsidRPr="0090392B">
        <w:rPr>
          <w:rFonts w:ascii="Arial" w:hAnsi="Arial" w:cs="Arial"/>
          <w:sz w:val="24"/>
          <w:szCs w:val="24"/>
        </w:rPr>
        <w:t xml:space="preserve"> </w:t>
      </w:r>
      <w:r w:rsidR="003547DF">
        <w:rPr>
          <w:rFonts w:ascii="Arial" w:eastAsia="Arial" w:hAnsi="Arial" w:cs="Arial"/>
          <w:sz w:val="24"/>
          <w:szCs w:val="24"/>
        </w:rPr>
        <w:t xml:space="preserve">las casillas </w:t>
      </w:r>
      <w:r w:rsidR="003547DF" w:rsidRPr="0017128C">
        <w:rPr>
          <w:rFonts w:ascii="Arial" w:hAnsi="Arial" w:cs="Arial"/>
          <w:b/>
          <w:bCs/>
          <w:sz w:val="24"/>
          <w:szCs w:val="24"/>
        </w:rPr>
        <w:t>394 Básica, 394 Contigua 3, 397 Contigua 6, 397 Contigua 7 y 397 Contigua 8</w:t>
      </w:r>
      <w:r w:rsidRPr="0090392B">
        <w:rPr>
          <w:rFonts w:ascii="Arial" w:hAnsi="Arial" w:cs="Arial"/>
          <w:sz w:val="24"/>
          <w:szCs w:val="24"/>
        </w:rPr>
        <w:t xml:space="preserve">, la votación </w:t>
      </w:r>
      <w:r w:rsidR="003547DF">
        <w:rPr>
          <w:rFonts w:ascii="Arial" w:hAnsi="Arial" w:cs="Arial"/>
          <w:sz w:val="24"/>
          <w:szCs w:val="24"/>
        </w:rPr>
        <w:t>se recibió</w:t>
      </w:r>
      <w:r w:rsidRPr="0090392B">
        <w:rPr>
          <w:rFonts w:ascii="Arial" w:hAnsi="Arial" w:cs="Arial"/>
          <w:sz w:val="24"/>
          <w:szCs w:val="24"/>
        </w:rPr>
        <w:t xml:space="preserve"> por personas distintas a las facultadas, </w:t>
      </w:r>
      <w:r w:rsidR="003547DF">
        <w:rPr>
          <w:rFonts w:ascii="Arial" w:hAnsi="Arial" w:cs="Arial"/>
          <w:sz w:val="24"/>
          <w:szCs w:val="24"/>
        </w:rPr>
        <w:t>la Mesa Directiva de Casilla se integró por personas que</w:t>
      </w:r>
      <w:r w:rsidRPr="0090392B">
        <w:rPr>
          <w:rFonts w:ascii="Arial" w:hAnsi="Arial" w:cs="Arial"/>
          <w:sz w:val="24"/>
          <w:szCs w:val="24"/>
        </w:rPr>
        <w:t xml:space="preserve"> </w:t>
      </w:r>
      <w:r w:rsidRPr="0090392B">
        <w:rPr>
          <w:rFonts w:ascii="Arial" w:hAnsi="Arial" w:cs="Arial"/>
          <w:b/>
          <w:bCs/>
          <w:sz w:val="24"/>
          <w:szCs w:val="24"/>
        </w:rPr>
        <w:t>no pertenecían a la sección electoral</w:t>
      </w:r>
      <w:r w:rsidRPr="0090392B">
        <w:rPr>
          <w:rFonts w:ascii="Arial" w:hAnsi="Arial" w:cs="Arial"/>
          <w:sz w:val="24"/>
          <w:szCs w:val="24"/>
        </w:rPr>
        <w:t xml:space="preserve"> respectiva. Para acreditar su dicho, precisó la</w:t>
      </w:r>
      <w:r w:rsidR="0092161E">
        <w:rPr>
          <w:rFonts w:ascii="Arial" w:hAnsi="Arial" w:cs="Arial"/>
          <w:sz w:val="24"/>
          <w:szCs w:val="24"/>
        </w:rPr>
        <w:t>s</w:t>
      </w:r>
      <w:r w:rsidRPr="0090392B">
        <w:rPr>
          <w:rFonts w:ascii="Arial" w:hAnsi="Arial" w:cs="Arial"/>
          <w:sz w:val="24"/>
          <w:szCs w:val="24"/>
        </w:rPr>
        <w:t xml:space="preserve"> casilla</w:t>
      </w:r>
      <w:r w:rsidR="0092161E">
        <w:rPr>
          <w:rFonts w:ascii="Arial" w:hAnsi="Arial" w:cs="Arial"/>
          <w:sz w:val="24"/>
          <w:szCs w:val="24"/>
        </w:rPr>
        <w:t>s</w:t>
      </w:r>
      <w:r w:rsidRPr="0090392B">
        <w:rPr>
          <w:rFonts w:ascii="Arial" w:hAnsi="Arial" w:cs="Arial"/>
          <w:sz w:val="24"/>
          <w:szCs w:val="24"/>
        </w:rPr>
        <w:t xml:space="preserve"> impugnada</w:t>
      </w:r>
      <w:r w:rsidR="0092161E">
        <w:rPr>
          <w:rFonts w:ascii="Arial" w:hAnsi="Arial" w:cs="Arial"/>
          <w:sz w:val="24"/>
          <w:szCs w:val="24"/>
        </w:rPr>
        <w:t>s</w:t>
      </w:r>
      <w:r w:rsidRPr="0090392B">
        <w:rPr>
          <w:rFonts w:ascii="Arial" w:hAnsi="Arial" w:cs="Arial"/>
          <w:sz w:val="24"/>
          <w:szCs w:val="24"/>
        </w:rPr>
        <w:t xml:space="preserve"> y, a su vez, el nombre de las personas que supuestamente fungieron como funcionarios de la Mesa Directiva, sin pertenecer a la sección electoral respectiva. </w:t>
      </w:r>
    </w:p>
    <w:p w14:paraId="2EBA79F5" w14:textId="77777777" w:rsidR="00610539" w:rsidRDefault="00610539" w:rsidP="007864E3">
      <w:pPr>
        <w:pStyle w:val="Sinespaciado"/>
        <w:rPr>
          <w:rFonts w:eastAsia="Arial"/>
        </w:rPr>
      </w:pPr>
    </w:p>
    <w:p w14:paraId="05C956B4" w14:textId="5850D7B7" w:rsidR="00812992" w:rsidRDefault="003943BF" w:rsidP="00812992">
      <w:pPr>
        <w:spacing w:line="360" w:lineRule="auto"/>
        <w:jc w:val="both"/>
        <w:rPr>
          <w:rFonts w:ascii="Arial" w:hAnsi="Arial" w:cs="Arial"/>
          <w:color w:val="000000"/>
          <w:shd w:val="clear" w:color="auto" w:fill="FFFF00"/>
        </w:rPr>
      </w:pPr>
      <w:r w:rsidRPr="003943BF">
        <w:rPr>
          <w:rFonts w:ascii="Arial" w:hAnsi="Arial" w:cs="Arial"/>
          <w:b/>
          <w:bCs/>
          <w:i/>
          <w:iCs/>
          <w:sz w:val="24"/>
          <w:szCs w:val="24"/>
        </w:rPr>
        <w:t>i)</w:t>
      </w:r>
      <w:r>
        <w:rPr>
          <w:rFonts w:ascii="Arial" w:hAnsi="Arial" w:cs="Arial"/>
          <w:b/>
          <w:bCs/>
          <w:sz w:val="24"/>
          <w:szCs w:val="24"/>
        </w:rPr>
        <w:t xml:space="preserve"> </w:t>
      </w:r>
      <w:r w:rsidR="0071791D">
        <w:rPr>
          <w:rFonts w:ascii="Arial" w:hAnsi="Arial" w:cs="Arial"/>
          <w:b/>
          <w:bCs/>
          <w:sz w:val="24"/>
          <w:szCs w:val="24"/>
        </w:rPr>
        <w:t xml:space="preserve">En las casillas 394 Básica, 397 Contigua 7 y 397 Contigua 8, </w:t>
      </w:r>
      <w:r>
        <w:rPr>
          <w:rFonts w:ascii="Arial" w:hAnsi="Arial" w:cs="Arial"/>
          <w:b/>
          <w:bCs/>
          <w:sz w:val="24"/>
          <w:szCs w:val="24"/>
        </w:rPr>
        <w:t>l</w:t>
      </w:r>
      <w:r w:rsidRPr="003943BF">
        <w:rPr>
          <w:rFonts w:ascii="Arial" w:hAnsi="Arial" w:cs="Arial"/>
          <w:b/>
          <w:bCs/>
          <w:sz w:val="24"/>
          <w:szCs w:val="24"/>
        </w:rPr>
        <w:t>a irregularidad aducida por el actor respecto a que la votación fue recibida por personas u órganos distintos a los facultados, no se encuentra acreditada.</w:t>
      </w:r>
    </w:p>
    <w:p w14:paraId="442A86FE" w14:textId="4C7FA226" w:rsidR="001A3028" w:rsidRDefault="001A3028" w:rsidP="001A3028">
      <w:pPr>
        <w:pStyle w:val="Sinespaciado"/>
      </w:pPr>
    </w:p>
    <w:p w14:paraId="577C61E5" w14:textId="58506BE6" w:rsidR="001A3028" w:rsidRDefault="001A3028" w:rsidP="00812992">
      <w:pPr>
        <w:spacing w:line="360" w:lineRule="auto"/>
        <w:jc w:val="both"/>
        <w:rPr>
          <w:rFonts w:ascii="Arial" w:hAnsi="Arial" w:cs="Arial"/>
          <w:sz w:val="24"/>
          <w:szCs w:val="24"/>
        </w:rPr>
      </w:pPr>
      <w:r>
        <w:rPr>
          <w:rFonts w:ascii="Arial" w:hAnsi="Arial" w:cs="Arial"/>
          <w:sz w:val="24"/>
          <w:szCs w:val="24"/>
        </w:rPr>
        <w:t xml:space="preserve">Este Tribunal considera que no se actualiza la causal alegada, </w:t>
      </w:r>
      <w:proofErr w:type="gramStart"/>
      <w:r>
        <w:rPr>
          <w:rFonts w:ascii="Arial" w:hAnsi="Arial" w:cs="Arial"/>
          <w:sz w:val="24"/>
          <w:szCs w:val="24"/>
        </w:rPr>
        <w:t>ya que</w:t>
      </w:r>
      <w:proofErr w:type="gramEnd"/>
      <w:r w:rsidR="00C81C09">
        <w:rPr>
          <w:rFonts w:ascii="Arial" w:hAnsi="Arial" w:cs="Arial"/>
          <w:sz w:val="24"/>
          <w:szCs w:val="24"/>
        </w:rPr>
        <w:t xml:space="preserve"> si bien las ciudadanas no formaban parte de la ciudadanía acreditada por la autoridad electoral para fungir como integrante de la mesa directiva de la casilla referida, </w:t>
      </w:r>
      <w:r w:rsidR="00F820D6">
        <w:rPr>
          <w:rFonts w:ascii="Arial" w:hAnsi="Arial" w:cs="Arial"/>
          <w:sz w:val="24"/>
          <w:szCs w:val="24"/>
        </w:rPr>
        <w:t xml:space="preserve">también es que </w:t>
      </w:r>
      <w:r w:rsidR="00C81C09">
        <w:rPr>
          <w:rFonts w:ascii="Arial" w:hAnsi="Arial" w:cs="Arial"/>
          <w:sz w:val="24"/>
          <w:szCs w:val="24"/>
        </w:rPr>
        <w:t>tales personas fueron incorporadas a fin de suplir la ausencia de quienes originalmente estaban designadas para ello</w:t>
      </w:r>
      <w:r w:rsidR="00F820D6">
        <w:rPr>
          <w:rFonts w:ascii="Arial" w:hAnsi="Arial" w:cs="Arial"/>
          <w:sz w:val="24"/>
          <w:szCs w:val="24"/>
        </w:rPr>
        <w:t xml:space="preserve"> cumpliendo con el requisito exigido de pertenecer a la sección electoral respectiva.</w:t>
      </w:r>
      <w:r w:rsidR="00F820D6">
        <w:rPr>
          <w:rStyle w:val="Refdenotaalpie"/>
          <w:rFonts w:ascii="Arial" w:hAnsi="Arial" w:cs="Arial"/>
          <w:sz w:val="24"/>
          <w:szCs w:val="24"/>
        </w:rPr>
        <w:footnoteReference w:id="23"/>
      </w:r>
    </w:p>
    <w:p w14:paraId="753248C0" w14:textId="66E91247" w:rsidR="00C81C09" w:rsidRPr="00F820D6" w:rsidRDefault="00C81C09" w:rsidP="00F820D6"/>
    <w:p w14:paraId="61B6D6E0" w14:textId="4B48C8B9" w:rsidR="00F820D6" w:rsidRPr="0094294D" w:rsidRDefault="00F820D6" w:rsidP="0094294D">
      <w:pPr>
        <w:spacing w:line="360" w:lineRule="auto"/>
        <w:jc w:val="both"/>
        <w:rPr>
          <w:rFonts w:ascii="Arial" w:hAnsi="Arial" w:cs="Arial"/>
          <w:sz w:val="24"/>
          <w:szCs w:val="24"/>
        </w:rPr>
      </w:pPr>
      <w:r>
        <w:rPr>
          <w:rFonts w:ascii="Arial" w:hAnsi="Arial" w:cs="Arial"/>
          <w:sz w:val="24"/>
          <w:szCs w:val="24"/>
        </w:rPr>
        <w:t xml:space="preserve">Esto es así, ya que </w:t>
      </w:r>
      <w:r w:rsidR="0022180D" w:rsidRPr="00F820D6">
        <w:rPr>
          <w:rFonts w:ascii="Arial" w:hAnsi="Arial" w:cs="Arial"/>
          <w:sz w:val="24"/>
          <w:szCs w:val="24"/>
        </w:rPr>
        <w:t>del oficio (524/2024) remitido por el Consejero Presidente del 02 Consejo Distrital</w:t>
      </w:r>
      <w:r>
        <w:rPr>
          <w:rFonts w:ascii="Arial" w:hAnsi="Arial" w:cs="Arial"/>
          <w:sz w:val="24"/>
          <w:szCs w:val="24"/>
        </w:rPr>
        <w:t xml:space="preserve">, </w:t>
      </w:r>
      <w:r w:rsidR="0022180D" w:rsidRPr="00F820D6">
        <w:rPr>
          <w:rFonts w:ascii="Arial" w:hAnsi="Arial" w:cs="Arial"/>
          <w:sz w:val="24"/>
          <w:szCs w:val="24"/>
        </w:rPr>
        <w:t xml:space="preserve">en virtud de la búsqueda realizada en las listas nominales, se advirtió que María Elena de Luna López, Brenda Maleni Martínez Solorzano y Adriana García efectivamente pertenecen a la sección 394 y 397, respectivamente. Tal como se </w:t>
      </w:r>
      <w:r w:rsidRPr="00F820D6">
        <w:rPr>
          <w:rFonts w:ascii="Arial" w:hAnsi="Arial" w:cs="Arial"/>
          <w:sz w:val="24"/>
          <w:szCs w:val="24"/>
        </w:rPr>
        <w:t>ilustra en la tabla siguiente:</w:t>
      </w:r>
      <w:r w:rsidR="0022180D" w:rsidRPr="00F820D6">
        <w:rPr>
          <w:rFonts w:ascii="Arial" w:hAnsi="Arial" w:cs="Arial"/>
          <w:sz w:val="24"/>
          <w:szCs w:val="24"/>
        </w:rPr>
        <w:t xml:space="preserve"> </w:t>
      </w:r>
    </w:p>
    <w:p w14:paraId="3FE0F7D0" w14:textId="77777777" w:rsidR="00F820D6" w:rsidRPr="00F820D6" w:rsidRDefault="00F820D6" w:rsidP="00F820D6"/>
    <w:tbl>
      <w:tblPr>
        <w:tblStyle w:val="Tabladecuadrcula4"/>
        <w:tblpPr w:leftFromText="141" w:rightFromText="141" w:vertAnchor="text" w:horzAnchor="margin" w:tblpY="214"/>
        <w:tblW w:w="0" w:type="auto"/>
        <w:tblLook w:val="04A0" w:firstRow="1" w:lastRow="0" w:firstColumn="1" w:lastColumn="0" w:noHBand="0" w:noVBand="1"/>
      </w:tblPr>
      <w:tblGrid>
        <w:gridCol w:w="846"/>
        <w:gridCol w:w="1134"/>
        <w:gridCol w:w="1701"/>
        <w:gridCol w:w="2061"/>
        <w:gridCol w:w="1908"/>
        <w:gridCol w:w="2028"/>
      </w:tblGrid>
      <w:tr w:rsidR="00C81C09" w:rsidRPr="00C81C09" w14:paraId="3312EB55" w14:textId="77777777" w:rsidTr="006D0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BFBFBF" w:themeFill="background1" w:themeFillShade="BF"/>
          </w:tcPr>
          <w:p w14:paraId="408FFF82" w14:textId="77777777" w:rsidR="00462CE0" w:rsidRPr="00C81C09" w:rsidRDefault="00462CE0" w:rsidP="00462CE0">
            <w:pPr>
              <w:jc w:val="center"/>
              <w:rPr>
                <w:rFonts w:ascii="Arial" w:hAnsi="Arial" w:cs="Arial"/>
                <w:b w:val="0"/>
                <w:bCs w:val="0"/>
                <w:color w:val="auto"/>
                <w:sz w:val="18"/>
                <w:szCs w:val="18"/>
              </w:rPr>
            </w:pPr>
            <w:r w:rsidRPr="00C81C09">
              <w:rPr>
                <w:rFonts w:ascii="Arial" w:hAnsi="Arial" w:cs="Arial"/>
                <w:color w:val="auto"/>
                <w:sz w:val="18"/>
                <w:szCs w:val="18"/>
              </w:rPr>
              <w:t>No. De casilla</w:t>
            </w:r>
          </w:p>
        </w:tc>
        <w:tc>
          <w:tcPr>
            <w:tcW w:w="1134" w:type="dxa"/>
            <w:shd w:val="clear" w:color="auto" w:fill="BFBFBF" w:themeFill="background1" w:themeFillShade="BF"/>
          </w:tcPr>
          <w:p w14:paraId="6F49F152" w14:textId="77777777" w:rsidR="00462CE0" w:rsidRPr="00C81C09" w:rsidRDefault="00462CE0" w:rsidP="00462CE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C81C09">
              <w:rPr>
                <w:rFonts w:ascii="Arial" w:hAnsi="Arial" w:cs="Arial"/>
                <w:color w:val="auto"/>
                <w:sz w:val="18"/>
                <w:szCs w:val="18"/>
              </w:rPr>
              <w:t>Tipo</w:t>
            </w:r>
          </w:p>
        </w:tc>
        <w:tc>
          <w:tcPr>
            <w:tcW w:w="1701" w:type="dxa"/>
            <w:shd w:val="clear" w:color="auto" w:fill="BFBFBF" w:themeFill="background1" w:themeFillShade="BF"/>
          </w:tcPr>
          <w:p w14:paraId="02BBC17E" w14:textId="77777777" w:rsidR="00462CE0" w:rsidRPr="00C81C09" w:rsidRDefault="00462CE0" w:rsidP="00462CE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C81C09">
              <w:rPr>
                <w:rFonts w:ascii="Arial" w:hAnsi="Arial" w:cs="Arial"/>
                <w:color w:val="auto"/>
                <w:sz w:val="18"/>
                <w:szCs w:val="18"/>
              </w:rPr>
              <w:t>Nombre proporcionado en la demanda</w:t>
            </w:r>
          </w:p>
        </w:tc>
        <w:tc>
          <w:tcPr>
            <w:tcW w:w="2061" w:type="dxa"/>
            <w:shd w:val="clear" w:color="auto" w:fill="BFBFBF" w:themeFill="background1" w:themeFillShade="BF"/>
          </w:tcPr>
          <w:p w14:paraId="77FAA50F" w14:textId="77777777" w:rsidR="00462CE0" w:rsidRPr="00C81C09" w:rsidRDefault="00462CE0" w:rsidP="00462CE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C81C09">
              <w:rPr>
                <w:rFonts w:ascii="Arial" w:hAnsi="Arial" w:cs="Arial"/>
                <w:color w:val="auto"/>
                <w:sz w:val="18"/>
                <w:szCs w:val="18"/>
              </w:rPr>
              <w:t>Funcionario según encarte</w:t>
            </w:r>
          </w:p>
        </w:tc>
        <w:tc>
          <w:tcPr>
            <w:tcW w:w="1908" w:type="dxa"/>
            <w:shd w:val="clear" w:color="auto" w:fill="BFBFBF" w:themeFill="background1" w:themeFillShade="BF"/>
          </w:tcPr>
          <w:p w14:paraId="659B29AF" w14:textId="40D433F8" w:rsidR="00462CE0" w:rsidRPr="00C81C09" w:rsidRDefault="00462CE0" w:rsidP="00462CE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C81C09">
              <w:rPr>
                <w:rFonts w:ascii="Arial" w:hAnsi="Arial" w:cs="Arial"/>
                <w:color w:val="auto"/>
                <w:sz w:val="18"/>
                <w:szCs w:val="18"/>
              </w:rPr>
              <w:t>Funcionario Según Acta de Jornada Electoral</w:t>
            </w:r>
          </w:p>
        </w:tc>
        <w:tc>
          <w:tcPr>
            <w:tcW w:w="2028" w:type="dxa"/>
            <w:shd w:val="clear" w:color="auto" w:fill="BFBFBF" w:themeFill="background1" w:themeFillShade="BF"/>
          </w:tcPr>
          <w:p w14:paraId="0C9B0B73" w14:textId="77777777" w:rsidR="00462CE0" w:rsidRPr="00C81C09" w:rsidRDefault="00462CE0" w:rsidP="00462CE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C81C09">
              <w:rPr>
                <w:rFonts w:ascii="Arial" w:hAnsi="Arial" w:cs="Arial"/>
                <w:color w:val="auto"/>
                <w:sz w:val="18"/>
                <w:szCs w:val="18"/>
              </w:rPr>
              <w:t>Observación</w:t>
            </w:r>
          </w:p>
        </w:tc>
      </w:tr>
      <w:tr w:rsidR="00462CE0" w:rsidRPr="00462CE0" w14:paraId="027E60E5" w14:textId="77777777" w:rsidTr="006D0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
          <w:p w14:paraId="77DAEA53" w14:textId="77777777" w:rsidR="00462CE0" w:rsidRPr="00462CE0" w:rsidRDefault="00462CE0" w:rsidP="00462CE0">
            <w:pPr>
              <w:rPr>
                <w:rFonts w:ascii="Arial" w:hAnsi="Arial" w:cs="Arial"/>
                <w:sz w:val="18"/>
                <w:szCs w:val="18"/>
              </w:rPr>
            </w:pPr>
            <w:r w:rsidRPr="00462CE0">
              <w:rPr>
                <w:rFonts w:ascii="Arial" w:hAnsi="Arial" w:cs="Arial"/>
                <w:sz w:val="18"/>
                <w:szCs w:val="18"/>
              </w:rPr>
              <w:t xml:space="preserve">394 </w:t>
            </w:r>
          </w:p>
        </w:tc>
        <w:tc>
          <w:tcPr>
            <w:tcW w:w="1134" w:type="dxa"/>
            <w:shd w:val="clear" w:color="auto" w:fill="F2F2F2" w:themeFill="background1" w:themeFillShade="F2"/>
          </w:tcPr>
          <w:p w14:paraId="245C792D" w14:textId="77777777" w:rsidR="00462CE0" w:rsidRPr="00462CE0" w:rsidRDefault="00462CE0" w:rsidP="00462CE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Básica</w:t>
            </w:r>
          </w:p>
        </w:tc>
        <w:tc>
          <w:tcPr>
            <w:tcW w:w="1701" w:type="dxa"/>
            <w:shd w:val="clear" w:color="auto" w:fill="F2F2F2" w:themeFill="background1" w:themeFillShade="F2"/>
          </w:tcPr>
          <w:p w14:paraId="0AA1731D" w14:textId="77777777" w:rsidR="00462CE0" w:rsidRPr="00462CE0" w:rsidRDefault="00462CE0" w:rsidP="00462C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María Elena de Luna López</w:t>
            </w:r>
          </w:p>
        </w:tc>
        <w:tc>
          <w:tcPr>
            <w:tcW w:w="2061" w:type="dxa"/>
            <w:shd w:val="clear" w:color="auto" w:fill="F2F2F2" w:themeFill="background1" w:themeFillShade="F2"/>
          </w:tcPr>
          <w:p w14:paraId="6EC9E91D" w14:textId="77777777" w:rsidR="00462CE0" w:rsidRPr="00462CE0" w:rsidRDefault="00462CE0" w:rsidP="00462C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462CE0">
              <w:rPr>
                <w:rFonts w:ascii="Arial" w:hAnsi="Arial" w:cs="Arial"/>
                <w:sz w:val="18"/>
                <w:szCs w:val="18"/>
                <w:u w:val="single"/>
              </w:rPr>
              <w:t>2ª escrutadora:</w:t>
            </w:r>
          </w:p>
          <w:p w14:paraId="5300E59C" w14:textId="77777777" w:rsidR="00462CE0" w:rsidRPr="00462CE0" w:rsidRDefault="00462CE0" w:rsidP="00462C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Liliana Guadalupe Rodríguez Oliva.</w:t>
            </w:r>
          </w:p>
        </w:tc>
        <w:tc>
          <w:tcPr>
            <w:tcW w:w="1908" w:type="dxa"/>
            <w:shd w:val="clear" w:color="auto" w:fill="F2F2F2" w:themeFill="background1" w:themeFillShade="F2"/>
          </w:tcPr>
          <w:p w14:paraId="6475770C" w14:textId="77777777" w:rsidR="00462CE0" w:rsidRPr="00462CE0" w:rsidRDefault="00462CE0" w:rsidP="00462C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María Elena de Luna López</w:t>
            </w:r>
          </w:p>
        </w:tc>
        <w:tc>
          <w:tcPr>
            <w:tcW w:w="2028" w:type="dxa"/>
            <w:shd w:val="clear" w:color="auto" w:fill="F2F2F2" w:themeFill="background1" w:themeFillShade="F2"/>
          </w:tcPr>
          <w:p w14:paraId="0964FE59" w14:textId="10AEE9F0" w:rsidR="0001453F" w:rsidRPr="00462CE0" w:rsidRDefault="0001453F" w:rsidP="0001453F">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ciudadana controvertida </w:t>
            </w:r>
            <w:r w:rsidRPr="0001453F">
              <w:rPr>
                <w:rFonts w:ascii="Arial" w:hAnsi="Arial" w:cs="Arial"/>
                <w:b/>
                <w:bCs/>
                <w:sz w:val="18"/>
                <w:szCs w:val="18"/>
              </w:rPr>
              <w:t>sí pertenece a la sección</w:t>
            </w:r>
            <w:r>
              <w:rPr>
                <w:rFonts w:ascii="Arial" w:hAnsi="Arial" w:cs="Arial"/>
                <w:sz w:val="18"/>
                <w:szCs w:val="18"/>
              </w:rPr>
              <w:t xml:space="preserve"> electoral 394, contigua 1, con número consecutivo en la lista nominal 257.</w:t>
            </w:r>
          </w:p>
        </w:tc>
      </w:tr>
      <w:tr w:rsidR="0001453F" w:rsidRPr="00462CE0" w14:paraId="11961756" w14:textId="77777777" w:rsidTr="006D0041">
        <w:tc>
          <w:tcPr>
            <w:cnfStyle w:val="001000000000" w:firstRow="0" w:lastRow="0" w:firstColumn="1" w:lastColumn="0" w:oddVBand="0" w:evenVBand="0" w:oddHBand="0" w:evenHBand="0" w:firstRowFirstColumn="0" w:firstRowLastColumn="0" w:lastRowFirstColumn="0" w:lastRowLastColumn="0"/>
            <w:tcW w:w="846" w:type="dxa"/>
          </w:tcPr>
          <w:p w14:paraId="787A0735" w14:textId="77777777" w:rsidR="0001453F" w:rsidRPr="00462CE0" w:rsidRDefault="0001453F" w:rsidP="0001453F">
            <w:pPr>
              <w:rPr>
                <w:rFonts w:ascii="Arial" w:hAnsi="Arial" w:cs="Arial"/>
                <w:sz w:val="18"/>
                <w:szCs w:val="18"/>
              </w:rPr>
            </w:pPr>
            <w:r w:rsidRPr="00462CE0">
              <w:rPr>
                <w:rFonts w:ascii="Arial" w:hAnsi="Arial" w:cs="Arial"/>
                <w:sz w:val="18"/>
                <w:szCs w:val="18"/>
              </w:rPr>
              <w:t>397</w:t>
            </w:r>
          </w:p>
        </w:tc>
        <w:tc>
          <w:tcPr>
            <w:tcW w:w="1134" w:type="dxa"/>
          </w:tcPr>
          <w:p w14:paraId="7C7374BC" w14:textId="77777777" w:rsidR="0001453F" w:rsidRPr="00462CE0" w:rsidRDefault="0001453F" w:rsidP="0001453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CE0">
              <w:rPr>
                <w:rFonts w:ascii="Arial" w:hAnsi="Arial" w:cs="Arial"/>
                <w:sz w:val="18"/>
                <w:szCs w:val="18"/>
              </w:rPr>
              <w:t>Contigua 7</w:t>
            </w:r>
          </w:p>
        </w:tc>
        <w:tc>
          <w:tcPr>
            <w:tcW w:w="1701" w:type="dxa"/>
          </w:tcPr>
          <w:p w14:paraId="7452537E" w14:textId="77777777" w:rsidR="0001453F" w:rsidRPr="00462CE0" w:rsidRDefault="0001453F" w:rsidP="0001453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462CE0">
              <w:rPr>
                <w:rFonts w:ascii="Arial" w:hAnsi="Arial" w:cs="Arial"/>
                <w:sz w:val="18"/>
                <w:szCs w:val="18"/>
                <w:u w:val="single"/>
              </w:rPr>
              <w:t>1er secretario:</w:t>
            </w:r>
          </w:p>
          <w:p w14:paraId="155A0B14" w14:textId="77777777" w:rsidR="0001453F" w:rsidRPr="00462CE0" w:rsidRDefault="0001453F" w:rsidP="0001453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CE0">
              <w:rPr>
                <w:rFonts w:ascii="Arial" w:hAnsi="Arial" w:cs="Arial"/>
                <w:sz w:val="18"/>
                <w:szCs w:val="18"/>
              </w:rPr>
              <w:t>Brenda Solorzano</w:t>
            </w:r>
          </w:p>
        </w:tc>
        <w:tc>
          <w:tcPr>
            <w:tcW w:w="2061" w:type="dxa"/>
          </w:tcPr>
          <w:p w14:paraId="3A67ACF2" w14:textId="77777777" w:rsidR="0001453F" w:rsidRPr="00462CE0" w:rsidRDefault="0001453F" w:rsidP="0001453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CE0">
              <w:rPr>
                <w:rFonts w:ascii="Arial" w:hAnsi="Arial" w:cs="Arial"/>
                <w:sz w:val="18"/>
                <w:szCs w:val="18"/>
              </w:rPr>
              <w:t>María Yessica Moreno Rodríguez</w:t>
            </w:r>
          </w:p>
        </w:tc>
        <w:tc>
          <w:tcPr>
            <w:tcW w:w="1908" w:type="dxa"/>
          </w:tcPr>
          <w:p w14:paraId="36629FF9" w14:textId="02AAB438" w:rsidR="0001453F" w:rsidRPr="00462CE0" w:rsidRDefault="0001453F" w:rsidP="0001453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CE0">
              <w:rPr>
                <w:rFonts w:ascii="Arial" w:hAnsi="Arial" w:cs="Arial"/>
                <w:sz w:val="18"/>
                <w:szCs w:val="18"/>
              </w:rPr>
              <w:t>Brenda Malen</w:t>
            </w:r>
            <w:r>
              <w:rPr>
                <w:rFonts w:ascii="Arial" w:hAnsi="Arial" w:cs="Arial"/>
                <w:sz w:val="18"/>
                <w:szCs w:val="18"/>
              </w:rPr>
              <w:t>i</w:t>
            </w:r>
            <w:r w:rsidRPr="00462CE0">
              <w:rPr>
                <w:rFonts w:ascii="Arial" w:hAnsi="Arial" w:cs="Arial"/>
                <w:sz w:val="18"/>
                <w:szCs w:val="18"/>
              </w:rPr>
              <w:t xml:space="preserve"> Solorzano</w:t>
            </w:r>
          </w:p>
        </w:tc>
        <w:tc>
          <w:tcPr>
            <w:tcW w:w="2028" w:type="dxa"/>
          </w:tcPr>
          <w:p w14:paraId="009FE80E" w14:textId="478472CB" w:rsidR="0001453F" w:rsidRPr="00462CE0" w:rsidRDefault="0001453F" w:rsidP="0001453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Si bien en el acta de escrutinio y cómputo se asentó como nombre de la funcionaria “Brenda Solorzano”, ello constituye un error de la persona que llenó el acta, pues de autos se advierte que se trata </w:t>
            </w:r>
            <w:r>
              <w:rPr>
                <w:rFonts w:ascii="Arial" w:hAnsi="Arial" w:cs="Arial"/>
                <w:sz w:val="18"/>
                <w:szCs w:val="18"/>
              </w:rPr>
              <w:lastRenderedPageBreak/>
              <w:t xml:space="preserve">de Brenda Maleni Martínez Solorzano, quien </w:t>
            </w:r>
            <w:r w:rsidRPr="0001453F">
              <w:rPr>
                <w:rFonts w:ascii="Arial" w:hAnsi="Arial" w:cs="Arial"/>
                <w:b/>
                <w:bCs/>
                <w:sz w:val="18"/>
                <w:szCs w:val="18"/>
              </w:rPr>
              <w:t>sí pertenece a la sección</w:t>
            </w:r>
            <w:r>
              <w:rPr>
                <w:rFonts w:ascii="Arial" w:hAnsi="Arial" w:cs="Arial"/>
                <w:sz w:val="18"/>
                <w:szCs w:val="18"/>
              </w:rPr>
              <w:t xml:space="preserve"> electoral 397, contigua 8, con número consecutivo en la lista nominal </w:t>
            </w:r>
            <w:r w:rsidR="001A3028">
              <w:rPr>
                <w:rFonts w:ascii="Arial" w:hAnsi="Arial" w:cs="Arial"/>
                <w:sz w:val="18"/>
                <w:szCs w:val="18"/>
              </w:rPr>
              <w:t>173</w:t>
            </w:r>
            <w:r>
              <w:rPr>
                <w:rFonts w:ascii="Arial" w:hAnsi="Arial" w:cs="Arial"/>
                <w:sz w:val="18"/>
                <w:szCs w:val="18"/>
              </w:rPr>
              <w:t>.</w:t>
            </w:r>
          </w:p>
        </w:tc>
      </w:tr>
      <w:tr w:rsidR="001A3028" w:rsidRPr="00462CE0" w14:paraId="63027FC3" w14:textId="77777777" w:rsidTr="006D0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
          <w:p w14:paraId="460A0533" w14:textId="77777777" w:rsidR="001A3028" w:rsidRPr="00462CE0" w:rsidRDefault="001A3028" w:rsidP="001A3028">
            <w:pPr>
              <w:rPr>
                <w:rFonts w:ascii="Arial" w:hAnsi="Arial" w:cs="Arial"/>
                <w:sz w:val="18"/>
                <w:szCs w:val="18"/>
              </w:rPr>
            </w:pPr>
            <w:r w:rsidRPr="00462CE0">
              <w:rPr>
                <w:rFonts w:ascii="Arial" w:hAnsi="Arial" w:cs="Arial"/>
                <w:sz w:val="18"/>
                <w:szCs w:val="18"/>
              </w:rPr>
              <w:lastRenderedPageBreak/>
              <w:t>397</w:t>
            </w:r>
          </w:p>
        </w:tc>
        <w:tc>
          <w:tcPr>
            <w:tcW w:w="1134" w:type="dxa"/>
            <w:shd w:val="clear" w:color="auto" w:fill="F2F2F2" w:themeFill="background1" w:themeFillShade="F2"/>
          </w:tcPr>
          <w:p w14:paraId="09765B65" w14:textId="77777777" w:rsidR="001A3028" w:rsidRPr="00462CE0" w:rsidRDefault="001A3028" w:rsidP="001A302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Contigua 8</w:t>
            </w:r>
          </w:p>
        </w:tc>
        <w:tc>
          <w:tcPr>
            <w:tcW w:w="1701" w:type="dxa"/>
            <w:shd w:val="clear" w:color="auto" w:fill="F2F2F2" w:themeFill="background1" w:themeFillShade="F2"/>
          </w:tcPr>
          <w:p w14:paraId="1C9CF607" w14:textId="77777777" w:rsidR="001A3028" w:rsidRPr="0071791D" w:rsidRDefault="001A3028" w:rsidP="001A302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1791D">
              <w:rPr>
                <w:rFonts w:ascii="Arial" w:hAnsi="Arial" w:cs="Arial"/>
                <w:sz w:val="18"/>
                <w:szCs w:val="18"/>
                <w:u w:val="single"/>
              </w:rPr>
              <w:t>3er escrutador:</w:t>
            </w:r>
          </w:p>
          <w:p w14:paraId="4C973732" w14:textId="77777777" w:rsidR="001A3028" w:rsidRPr="00462CE0" w:rsidRDefault="001A3028" w:rsidP="001A302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Adriana García</w:t>
            </w:r>
          </w:p>
        </w:tc>
        <w:tc>
          <w:tcPr>
            <w:tcW w:w="2061" w:type="dxa"/>
            <w:shd w:val="clear" w:color="auto" w:fill="F2F2F2" w:themeFill="background1" w:themeFillShade="F2"/>
          </w:tcPr>
          <w:p w14:paraId="602D4C08" w14:textId="77777777" w:rsidR="001A3028" w:rsidRPr="00462CE0" w:rsidRDefault="001A3028" w:rsidP="001A302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Ma. Guadalupe Rosales Enciso.</w:t>
            </w:r>
          </w:p>
        </w:tc>
        <w:tc>
          <w:tcPr>
            <w:tcW w:w="1908" w:type="dxa"/>
            <w:shd w:val="clear" w:color="auto" w:fill="F2F2F2" w:themeFill="background1" w:themeFillShade="F2"/>
          </w:tcPr>
          <w:p w14:paraId="44CACB10" w14:textId="77777777" w:rsidR="001A3028" w:rsidRPr="00462CE0" w:rsidRDefault="001A3028" w:rsidP="001A302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CE0">
              <w:rPr>
                <w:rFonts w:ascii="Arial" w:hAnsi="Arial" w:cs="Arial"/>
                <w:sz w:val="18"/>
                <w:szCs w:val="18"/>
              </w:rPr>
              <w:t>Adriana García</w:t>
            </w:r>
          </w:p>
        </w:tc>
        <w:tc>
          <w:tcPr>
            <w:tcW w:w="2028" w:type="dxa"/>
            <w:shd w:val="clear" w:color="auto" w:fill="F2F2F2" w:themeFill="background1" w:themeFillShade="F2"/>
          </w:tcPr>
          <w:p w14:paraId="32DCFDD4" w14:textId="01FC7057" w:rsidR="001A3028" w:rsidRPr="00462CE0" w:rsidRDefault="001A3028" w:rsidP="001A302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ciudadana controvertida </w:t>
            </w:r>
            <w:r w:rsidRPr="0001453F">
              <w:rPr>
                <w:rFonts w:ascii="Arial" w:hAnsi="Arial" w:cs="Arial"/>
                <w:b/>
                <w:bCs/>
                <w:sz w:val="18"/>
                <w:szCs w:val="18"/>
              </w:rPr>
              <w:t>sí pertenece a la sección</w:t>
            </w:r>
            <w:r>
              <w:rPr>
                <w:rFonts w:ascii="Arial" w:hAnsi="Arial" w:cs="Arial"/>
                <w:sz w:val="18"/>
                <w:szCs w:val="18"/>
              </w:rPr>
              <w:t xml:space="preserve"> electoral 397, contigua 4, con número consecutivo en la lista nominal 98.</w:t>
            </w:r>
          </w:p>
        </w:tc>
      </w:tr>
    </w:tbl>
    <w:p w14:paraId="3D24C688" w14:textId="5E152612" w:rsidR="00D51BA0" w:rsidRPr="003943BF" w:rsidRDefault="00D51BA0" w:rsidP="003943BF">
      <w:pPr>
        <w:pStyle w:val="Sinespaciado"/>
        <w:rPr>
          <w:rFonts w:eastAsia="Arial"/>
        </w:rPr>
      </w:pPr>
    </w:p>
    <w:p w14:paraId="746E1324" w14:textId="77777777" w:rsidR="00D51BA0" w:rsidRPr="0094294D" w:rsidRDefault="00D51BA0" w:rsidP="003943BF">
      <w:pPr>
        <w:pStyle w:val="Sinespaciado"/>
        <w:rPr>
          <w:rFonts w:eastAsia="Arial"/>
          <w:sz w:val="10"/>
          <w:szCs w:val="10"/>
        </w:rPr>
      </w:pPr>
    </w:p>
    <w:p w14:paraId="01D890D8" w14:textId="3EDE7545" w:rsidR="00C81C09" w:rsidRPr="00F820D6" w:rsidRDefault="00F820D6" w:rsidP="00F820D6">
      <w:pPr>
        <w:pStyle w:val="Sinespaciado"/>
        <w:spacing w:line="360" w:lineRule="auto"/>
        <w:jc w:val="both"/>
        <w:rPr>
          <w:rFonts w:ascii="Arial" w:eastAsia="Arial" w:hAnsi="Arial" w:cs="Arial"/>
          <w:sz w:val="24"/>
          <w:szCs w:val="24"/>
        </w:rPr>
      </w:pPr>
      <w:r w:rsidRPr="00F820D6">
        <w:rPr>
          <w:rFonts w:ascii="Arial" w:eastAsia="Arial" w:hAnsi="Arial" w:cs="Arial"/>
          <w:sz w:val="24"/>
          <w:szCs w:val="24"/>
        </w:rPr>
        <w:t xml:space="preserve">De lo anterior, resulta </w:t>
      </w:r>
      <w:r w:rsidRPr="00F820D6">
        <w:rPr>
          <w:rFonts w:ascii="Arial" w:eastAsia="Arial" w:hAnsi="Arial" w:cs="Arial"/>
          <w:b/>
          <w:bCs/>
          <w:sz w:val="24"/>
          <w:szCs w:val="24"/>
        </w:rPr>
        <w:t xml:space="preserve">infundado </w:t>
      </w:r>
      <w:r w:rsidRPr="00F820D6">
        <w:rPr>
          <w:rFonts w:ascii="Arial" w:eastAsia="Arial" w:hAnsi="Arial" w:cs="Arial"/>
          <w:sz w:val="24"/>
          <w:szCs w:val="24"/>
        </w:rPr>
        <w:t>el agravio hecho valer por el actor, ya que las mesas directivas de las casillas impugnadas sí se integraron por personas pertenecientes a la sección respectiva.</w:t>
      </w:r>
    </w:p>
    <w:p w14:paraId="6E0B0E22" w14:textId="77777777" w:rsidR="00C81C09" w:rsidRPr="003943BF" w:rsidRDefault="00C81C09" w:rsidP="003943BF">
      <w:pPr>
        <w:pStyle w:val="Sinespaciado"/>
        <w:rPr>
          <w:rFonts w:eastAsia="Arial"/>
        </w:rPr>
      </w:pPr>
    </w:p>
    <w:p w14:paraId="3B76E7F7" w14:textId="206D3BE2" w:rsidR="003D1A98" w:rsidRPr="00D04975" w:rsidRDefault="003943BF" w:rsidP="004D4966">
      <w:pPr>
        <w:spacing w:line="360" w:lineRule="auto"/>
        <w:jc w:val="both"/>
        <w:rPr>
          <w:rFonts w:ascii="Arial" w:eastAsia="Arial" w:hAnsi="Arial" w:cs="Arial"/>
          <w:b/>
          <w:bCs/>
          <w:sz w:val="24"/>
          <w:szCs w:val="24"/>
        </w:rPr>
      </w:pPr>
      <w:proofErr w:type="spellStart"/>
      <w:r w:rsidRPr="003943BF">
        <w:rPr>
          <w:rFonts w:ascii="Arial" w:eastAsia="Arial" w:hAnsi="Arial" w:cs="Arial"/>
          <w:b/>
          <w:bCs/>
          <w:i/>
          <w:iCs/>
          <w:sz w:val="24"/>
          <w:szCs w:val="24"/>
        </w:rPr>
        <w:t>ii</w:t>
      </w:r>
      <w:proofErr w:type="spellEnd"/>
      <w:r w:rsidRPr="003943BF">
        <w:rPr>
          <w:rFonts w:ascii="Arial" w:eastAsia="Arial" w:hAnsi="Arial" w:cs="Arial"/>
          <w:b/>
          <w:bCs/>
          <w:i/>
          <w:iCs/>
          <w:sz w:val="24"/>
          <w:szCs w:val="24"/>
        </w:rPr>
        <w:t>)</w:t>
      </w:r>
      <w:r>
        <w:rPr>
          <w:rFonts w:ascii="Arial" w:eastAsia="Arial" w:hAnsi="Arial" w:cs="Arial"/>
          <w:b/>
          <w:bCs/>
          <w:sz w:val="24"/>
          <w:szCs w:val="24"/>
        </w:rPr>
        <w:t xml:space="preserve"> </w:t>
      </w:r>
      <w:r w:rsidR="00176091" w:rsidRPr="00D04975">
        <w:rPr>
          <w:rFonts w:ascii="Arial" w:eastAsia="Arial" w:hAnsi="Arial" w:cs="Arial"/>
          <w:b/>
          <w:bCs/>
          <w:sz w:val="24"/>
          <w:szCs w:val="24"/>
        </w:rPr>
        <w:t>Es i</w:t>
      </w:r>
      <w:r w:rsidR="00964503">
        <w:rPr>
          <w:rFonts w:ascii="Arial" w:eastAsia="Arial" w:hAnsi="Arial" w:cs="Arial"/>
          <w:b/>
          <w:bCs/>
          <w:sz w:val="24"/>
          <w:szCs w:val="24"/>
        </w:rPr>
        <w:t>noperante</w:t>
      </w:r>
      <w:r w:rsidR="00176091" w:rsidRPr="00D04975">
        <w:rPr>
          <w:rFonts w:ascii="Arial" w:eastAsia="Arial" w:hAnsi="Arial" w:cs="Arial"/>
          <w:b/>
          <w:bCs/>
          <w:sz w:val="24"/>
          <w:szCs w:val="24"/>
        </w:rPr>
        <w:t xml:space="preserve"> el motivo de inconformidad respecto a la casilla 394 contigua 3, porque la parte actora es omisa en señalar elemento que permitan a este Tribunal advertir la actualización de la causal de nulidad que invoca</w:t>
      </w:r>
    </w:p>
    <w:p w14:paraId="4CDBFAE9" w14:textId="2E358CE5" w:rsidR="00176091" w:rsidRPr="004D4966" w:rsidRDefault="00176091" w:rsidP="00D04975">
      <w:pPr>
        <w:pStyle w:val="Sinespaciado"/>
        <w:rPr>
          <w:rFonts w:eastAsia="Arial"/>
        </w:rPr>
      </w:pPr>
    </w:p>
    <w:p w14:paraId="576AF545" w14:textId="015445DE" w:rsidR="00176091" w:rsidRPr="004D4966" w:rsidRDefault="00176091" w:rsidP="004D4966">
      <w:pPr>
        <w:spacing w:line="360" w:lineRule="auto"/>
        <w:jc w:val="both"/>
        <w:rPr>
          <w:rFonts w:ascii="Arial" w:eastAsia="Arial" w:hAnsi="Arial" w:cs="Arial"/>
          <w:sz w:val="24"/>
          <w:szCs w:val="24"/>
        </w:rPr>
      </w:pPr>
      <w:r w:rsidRPr="004D4966">
        <w:rPr>
          <w:rFonts w:ascii="Arial" w:eastAsia="Arial" w:hAnsi="Arial" w:cs="Arial"/>
          <w:sz w:val="24"/>
          <w:szCs w:val="24"/>
        </w:rPr>
        <w:t xml:space="preserve">Como se adelantó, esta autoridad jurisdiccional considera que el agravio del actor respecto a la causal de nulidad que se actualiza en la casilla 394 contigua 3, </w:t>
      </w:r>
      <w:r w:rsidR="005F36DF">
        <w:rPr>
          <w:rFonts w:ascii="Arial" w:eastAsia="Arial" w:hAnsi="Arial" w:cs="Arial"/>
          <w:sz w:val="24"/>
          <w:szCs w:val="24"/>
        </w:rPr>
        <w:t xml:space="preserve">es inoperante, </w:t>
      </w:r>
      <w:r w:rsidRPr="004D4966">
        <w:rPr>
          <w:rFonts w:ascii="Arial" w:eastAsia="Arial" w:hAnsi="Arial" w:cs="Arial"/>
          <w:sz w:val="24"/>
          <w:szCs w:val="24"/>
        </w:rPr>
        <w:t>ya que el promovente no señaló uno de los elementos que permiten identificar al funcionario o funcionarias que indebidamente integraron la mesa directiva de casilla.</w:t>
      </w:r>
    </w:p>
    <w:p w14:paraId="3292A821" w14:textId="3F48CB5C" w:rsidR="00176091" w:rsidRPr="004D4966" w:rsidRDefault="00176091" w:rsidP="00D04975">
      <w:pPr>
        <w:pStyle w:val="Sinespaciado"/>
        <w:rPr>
          <w:rFonts w:eastAsia="Arial"/>
        </w:rPr>
      </w:pPr>
    </w:p>
    <w:p w14:paraId="76E95CD3" w14:textId="77777777" w:rsidR="004D4966" w:rsidRPr="004D4966" w:rsidRDefault="00176091" w:rsidP="004D4966">
      <w:pPr>
        <w:spacing w:line="360" w:lineRule="auto"/>
        <w:jc w:val="both"/>
        <w:rPr>
          <w:rFonts w:ascii="Arial" w:eastAsia="Arial" w:hAnsi="Arial" w:cs="Arial"/>
          <w:sz w:val="24"/>
          <w:szCs w:val="24"/>
        </w:rPr>
      </w:pPr>
      <w:r w:rsidRPr="004D4966">
        <w:rPr>
          <w:rFonts w:ascii="Arial" w:eastAsia="Arial" w:hAnsi="Arial" w:cs="Arial"/>
          <w:sz w:val="24"/>
          <w:szCs w:val="24"/>
        </w:rPr>
        <w:t>Ello, porque para el análisis de la votación recibida en casilla no basta con señalar de manera general e imprecisa q</w:t>
      </w:r>
      <w:r w:rsidR="004D4966" w:rsidRPr="004D4966">
        <w:rPr>
          <w:rFonts w:ascii="Arial" w:eastAsia="Arial" w:hAnsi="Arial" w:cs="Arial"/>
          <w:sz w:val="24"/>
          <w:szCs w:val="24"/>
        </w:rPr>
        <w:t xml:space="preserve">ue en determinada casilla se actualizó alguna causal de nulidad, ya que ello no resulta suficiente para identificar el hecho concreto que motiva la inconformidad, lo cual es un requisito indispensable para que los Tribunales estén en condiciones de analizar el planteamiento formulado por la parte actora. </w:t>
      </w:r>
    </w:p>
    <w:p w14:paraId="64E51AC1" w14:textId="5205C606" w:rsidR="004D4966" w:rsidRPr="006B47D3" w:rsidRDefault="004D4966" w:rsidP="006B47D3">
      <w:pPr>
        <w:pStyle w:val="Sinespaciado"/>
        <w:rPr>
          <w:rFonts w:eastAsia="Arial"/>
        </w:rPr>
      </w:pPr>
    </w:p>
    <w:p w14:paraId="428ABFA1" w14:textId="7F0E1680" w:rsidR="004D4966" w:rsidRPr="00D04975" w:rsidRDefault="004D4966" w:rsidP="00D04975">
      <w:pPr>
        <w:spacing w:line="360" w:lineRule="auto"/>
        <w:jc w:val="both"/>
        <w:rPr>
          <w:rFonts w:ascii="Arial" w:eastAsia="Arial" w:hAnsi="Arial" w:cs="Arial"/>
          <w:sz w:val="24"/>
          <w:szCs w:val="24"/>
        </w:rPr>
      </w:pPr>
      <w:r w:rsidRPr="00D04975">
        <w:rPr>
          <w:rFonts w:ascii="Arial" w:eastAsia="Arial" w:hAnsi="Arial" w:cs="Arial"/>
          <w:sz w:val="24"/>
          <w:szCs w:val="24"/>
        </w:rPr>
        <w:t xml:space="preserve">En tal sentido, ya que el partido actor </w:t>
      </w:r>
      <w:r w:rsidR="005F36DF">
        <w:rPr>
          <w:rFonts w:ascii="Arial" w:eastAsia="Arial" w:hAnsi="Arial" w:cs="Arial"/>
          <w:sz w:val="24"/>
          <w:szCs w:val="24"/>
        </w:rPr>
        <w:t>no señaló</w:t>
      </w:r>
      <w:r w:rsidRPr="00D04975">
        <w:rPr>
          <w:rFonts w:ascii="Arial" w:eastAsia="Arial" w:hAnsi="Arial" w:cs="Arial"/>
          <w:sz w:val="24"/>
          <w:szCs w:val="24"/>
        </w:rPr>
        <w:t xml:space="preserve"> el nombre de las personas que supuestamente fungieron como funcionarios de la casilla electoral y, por tanto, fue omiso en señalar uno de los elementos mínimos necesarios</w:t>
      </w:r>
      <w:r w:rsidR="00964503">
        <w:rPr>
          <w:rFonts w:ascii="Arial" w:eastAsia="Arial" w:hAnsi="Arial" w:cs="Arial"/>
          <w:sz w:val="24"/>
          <w:szCs w:val="24"/>
        </w:rPr>
        <w:t xml:space="preserve"> para realizar el análisis en cuestión.</w:t>
      </w:r>
      <w:r w:rsidR="00964503">
        <w:rPr>
          <w:rStyle w:val="Refdenotaalpie"/>
          <w:rFonts w:ascii="Arial" w:eastAsia="Arial" w:hAnsi="Arial" w:cs="Arial"/>
          <w:sz w:val="24"/>
          <w:szCs w:val="24"/>
        </w:rPr>
        <w:footnoteReference w:id="24"/>
      </w:r>
    </w:p>
    <w:p w14:paraId="5114E01C" w14:textId="40617465" w:rsidR="00D04975" w:rsidRPr="00D04975" w:rsidRDefault="004D4966" w:rsidP="0094294D">
      <w:pPr>
        <w:pStyle w:val="Sinespaciado"/>
        <w:rPr>
          <w:rFonts w:eastAsia="Arial"/>
        </w:rPr>
      </w:pPr>
      <w:r w:rsidRPr="00D04975">
        <w:rPr>
          <w:rFonts w:eastAsia="Arial"/>
        </w:rPr>
        <w:t xml:space="preserve"> </w:t>
      </w:r>
    </w:p>
    <w:p w14:paraId="3439831E" w14:textId="03D21D02" w:rsidR="003D1A98" w:rsidRPr="00D04975" w:rsidRDefault="003943BF" w:rsidP="00D04975">
      <w:pPr>
        <w:spacing w:line="360" w:lineRule="auto"/>
        <w:jc w:val="both"/>
        <w:rPr>
          <w:rFonts w:ascii="Arial" w:eastAsia="Arial" w:hAnsi="Arial" w:cs="Arial"/>
          <w:b/>
          <w:bCs/>
          <w:sz w:val="24"/>
          <w:szCs w:val="24"/>
        </w:rPr>
      </w:pPr>
      <w:proofErr w:type="spellStart"/>
      <w:r w:rsidRPr="003943BF">
        <w:rPr>
          <w:rFonts w:ascii="Arial" w:eastAsia="Arial" w:hAnsi="Arial" w:cs="Arial"/>
          <w:b/>
          <w:bCs/>
          <w:i/>
          <w:iCs/>
          <w:sz w:val="24"/>
          <w:szCs w:val="24"/>
        </w:rPr>
        <w:t>iii</w:t>
      </w:r>
      <w:proofErr w:type="spellEnd"/>
      <w:r w:rsidRPr="003943BF">
        <w:rPr>
          <w:rFonts w:ascii="Arial" w:eastAsia="Arial" w:hAnsi="Arial" w:cs="Arial"/>
          <w:b/>
          <w:bCs/>
          <w:i/>
          <w:iCs/>
          <w:sz w:val="24"/>
          <w:szCs w:val="24"/>
        </w:rPr>
        <w:t>)</w:t>
      </w:r>
      <w:r>
        <w:rPr>
          <w:rFonts w:ascii="Arial" w:eastAsia="Arial" w:hAnsi="Arial" w:cs="Arial"/>
          <w:b/>
          <w:bCs/>
          <w:sz w:val="24"/>
          <w:szCs w:val="24"/>
        </w:rPr>
        <w:t xml:space="preserve"> </w:t>
      </w:r>
      <w:r w:rsidR="004D4966" w:rsidRPr="00D04975">
        <w:rPr>
          <w:rFonts w:ascii="Arial" w:eastAsia="Arial" w:hAnsi="Arial" w:cs="Arial"/>
          <w:b/>
          <w:bCs/>
          <w:sz w:val="24"/>
          <w:szCs w:val="24"/>
        </w:rPr>
        <w:t xml:space="preserve">Es procedente anular la votación recibida en la casilla 397, contigua 6, porque se demostró que el funcionario no pertenece a la sección electoral. </w:t>
      </w:r>
    </w:p>
    <w:p w14:paraId="4DF67E2C" w14:textId="04532C4A" w:rsidR="004D4966" w:rsidRPr="00D04975" w:rsidRDefault="004D4966" w:rsidP="00D04975">
      <w:pPr>
        <w:pStyle w:val="Sinespaciado"/>
        <w:rPr>
          <w:rFonts w:eastAsia="Arial"/>
        </w:rPr>
      </w:pPr>
    </w:p>
    <w:p w14:paraId="05D6BF3F" w14:textId="7C7285B5" w:rsidR="004D4966" w:rsidRPr="00D04975" w:rsidRDefault="004D4966" w:rsidP="00D04975">
      <w:pPr>
        <w:spacing w:line="360" w:lineRule="auto"/>
        <w:jc w:val="both"/>
        <w:rPr>
          <w:rFonts w:ascii="Arial" w:eastAsia="Arial" w:hAnsi="Arial" w:cs="Arial"/>
          <w:sz w:val="24"/>
          <w:szCs w:val="24"/>
        </w:rPr>
      </w:pPr>
      <w:r w:rsidRPr="00D04975">
        <w:rPr>
          <w:rFonts w:ascii="Arial" w:eastAsia="Arial" w:hAnsi="Arial" w:cs="Arial"/>
          <w:sz w:val="24"/>
          <w:szCs w:val="24"/>
        </w:rPr>
        <w:t xml:space="preserve">En el caso, el PAN refiere que en la referida casilla se actualiza la causal en cuestión, </w:t>
      </w:r>
      <w:r w:rsidR="003D45DF">
        <w:rPr>
          <w:rFonts w:ascii="Arial" w:eastAsia="Arial" w:hAnsi="Arial" w:cs="Arial"/>
          <w:sz w:val="24"/>
          <w:szCs w:val="24"/>
        </w:rPr>
        <w:t>dado</w:t>
      </w:r>
      <w:r w:rsidRPr="00D04975">
        <w:rPr>
          <w:rFonts w:ascii="Arial" w:eastAsia="Arial" w:hAnsi="Arial" w:cs="Arial"/>
          <w:sz w:val="24"/>
          <w:szCs w:val="24"/>
        </w:rPr>
        <w:t xml:space="preserve"> que la posición de tercer escrutador de la mesa directiva correspondiente, fue ocupada por una persona que no pertenece a la sección electoral. </w:t>
      </w:r>
    </w:p>
    <w:p w14:paraId="59297E5A" w14:textId="27E12501" w:rsidR="004D4966" w:rsidRPr="00D04975" w:rsidRDefault="004D4966" w:rsidP="00D04975">
      <w:pPr>
        <w:pStyle w:val="Sinespaciado"/>
        <w:rPr>
          <w:rFonts w:eastAsia="Arial"/>
        </w:rPr>
      </w:pPr>
    </w:p>
    <w:p w14:paraId="56E5004B" w14:textId="7DB59005" w:rsidR="0094294D" w:rsidRDefault="004D4966" w:rsidP="00D04975">
      <w:pPr>
        <w:spacing w:line="360" w:lineRule="auto"/>
        <w:jc w:val="both"/>
        <w:rPr>
          <w:rFonts w:ascii="Arial" w:eastAsia="Arial" w:hAnsi="Arial" w:cs="Arial"/>
          <w:sz w:val="24"/>
          <w:szCs w:val="24"/>
        </w:rPr>
      </w:pPr>
      <w:r w:rsidRPr="00D04975">
        <w:rPr>
          <w:rFonts w:ascii="Arial" w:eastAsia="Arial" w:hAnsi="Arial" w:cs="Arial"/>
          <w:sz w:val="24"/>
          <w:szCs w:val="24"/>
        </w:rPr>
        <w:lastRenderedPageBreak/>
        <w:t xml:space="preserve">Al respecto, este Tribunal considera que </w:t>
      </w:r>
      <w:r w:rsidRPr="007B69A3">
        <w:rPr>
          <w:rFonts w:ascii="Arial" w:eastAsia="Arial" w:hAnsi="Arial" w:cs="Arial"/>
          <w:b/>
          <w:bCs/>
          <w:sz w:val="24"/>
          <w:szCs w:val="24"/>
        </w:rPr>
        <w:t>le asiste la razón al actor</w:t>
      </w:r>
      <w:r w:rsidRPr="00D04975">
        <w:rPr>
          <w:rFonts w:ascii="Arial" w:eastAsia="Arial" w:hAnsi="Arial" w:cs="Arial"/>
          <w:sz w:val="24"/>
          <w:szCs w:val="24"/>
        </w:rPr>
        <w:t xml:space="preserve">, </w:t>
      </w:r>
      <w:r w:rsidR="003D45DF">
        <w:rPr>
          <w:rFonts w:ascii="Arial" w:eastAsia="Arial" w:hAnsi="Arial" w:cs="Arial"/>
          <w:sz w:val="24"/>
          <w:szCs w:val="24"/>
        </w:rPr>
        <w:t>ya</w:t>
      </w:r>
      <w:r w:rsidRPr="00D04975">
        <w:rPr>
          <w:rFonts w:ascii="Arial" w:eastAsia="Arial" w:hAnsi="Arial" w:cs="Arial"/>
          <w:sz w:val="24"/>
          <w:szCs w:val="24"/>
        </w:rPr>
        <w:t xml:space="preserve"> que el ciudadano Alejandro Veloz Moreno -quien aparece en el acta de escrutinio y cómputo como tercer escrutador- no </w:t>
      </w:r>
      <w:r w:rsidR="0094294D">
        <w:rPr>
          <w:rFonts w:ascii="Arial" w:eastAsia="Arial" w:hAnsi="Arial" w:cs="Arial"/>
          <w:sz w:val="24"/>
          <w:szCs w:val="24"/>
        </w:rPr>
        <w:t>fue designado por la autoridad electoral competente</w:t>
      </w:r>
      <w:r w:rsidRPr="00D04975">
        <w:rPr>
          <w:rFonts w:ascii="Arial" w:eastAsia="Arial" w:hAnsi="Arial" w:cs="Arial"/>
          <w:sz w:val="24"/>
          <w:szCs w:val="24"/>
        </w:rPr>
        <w:t xml:space="preserve"> y tampoco se encuentra en la </w:t>
      </w:r>
      <w:r w:rsidR="0094294D" w:rsidRPr="00D04975">
        <w:rPr>
          <w:rFonts w:ascii="Arial" w:eastAsia="Arial" w:hAnsi="Arial" w:cs="Arial"/>
          <w:sz w:val="24"/>
          <w:szCs w:val="24"/>
        </w:rPr>
        <w:t xml:space="preserve">lista nominal de electores </w:t>
      </w:r>
      <w:r w:rsidRPr="00D04975">
        <w:rPr>
          <w:rFonts w:ascii="Arial" w:eastAsia="Arial" w:hAnsi="Arial" w:cs="Arial"/>
          <w:sz w:val="24"/>
          <w:szCs w:val="24"/>
        </w:rPr>
        <w:t>de la sección</w:t>
      </w:r>
      <w:r w:rsidR="00D04975" w:rsidRPr="00D04975">
        <w:rPr>
          <w:rFonts w:ascii="Arial" w:eastAsia="Arial" w:hAnsi="Arial" w:cs="Arial"/>
          <w:sz w:val="24"/>
          <w:szCs w:val="24"/>
        </w:rPr>
        <w:t>.</w:t>
      </w:r>
      <w:r w:rsidR="007B69A3">
        <w:rPr>
          <w:rStyle w:val="Refdenotaalpie"/>
          <w:rFonts w:ascii="Arial" w:eastAsia="Arial" w:hAnsi="Arial" w:cs="Arial"/>
          <w:sz w:val="24"/>
          <w:szCs w:val="24"/>
        </w:rPr>
        <w:footnoteReference w:id="25"/>
      </w:r>
      <w:r w:rsidR="00D04975" w:rsidRPr="00D04975">
        <w:rPr>
          <w:rFonts w:ascii="Arial" w:eastAsia="Arial" w:hAnsi="Arial" w:cs="Arial"/>
          <w:sz w:val="24"/>
          <w:szCs w:val="24"/>
        </w:rPr>
        <w:t xml:space="preserve"> </w:t>
      </w:r>
    </w:p>
    <w:p w14:paraId="5118B7E3" w14:textId="77777777" w:rsidR="0094294D" w:rsidRDefault="0094294D" w:rsidP="0094294D">
      <w:pPr>
        <w:pStyle w:val="Sinespaciado"/>
        <w:rPr>
          <w:rFonts w:eastAsia="Arial"/>
        </w:rPr>
      </w:pPr>
    </w:p>
    <w:p w14:paraId="2349D8C1" w14:textId="1EC63783" w:rsidR="004D4966" w:rsidRPr="00D04975" w:rsidRDefault="0094294D" w:rsidP="00D04975">
      <w:pPr>
        <w:spacing w:line="360" w:lineRule="auto"/>
        <w:jc w:val="both"/>
        <w:rPr>
          <w:rFonts w:ascii="Arial" w:eastAsia="Arial" w:hAnsi="Arial" w:cs="Arial"/>
          <w:sz w:val="24"/>
          <w:szCs w:val="24"/>
        </w:rPr>
      </w:pPr>
      <w:r>
        <w:rPr>
          <w:rFonts w:ascii="Arial" w:eastAsia="Arial" w:hAnsi="Arial" w:cs="Arial"/>
          <w:sz w:val="24"/>
          <w:szCs w:val="24"/>
        </w:rPr>
        <w:t>Lo anterior</w:t>
      </w:r>
      <w:r w:rsidR="004D4966" w:rsidRPr="00D04975">
        <w:rPr>
          <w:rFonts w:ascii="Arial" w:eastAsia="Arial" w:hAnsi="Arial" w:cs="Arial"/>
          <w:sz w:val="24"/>
          <w:szCs w:val="24"/>
        </w:rPr>
        <w:t>, según consta del oficio</w:t>
      </w:r>
      <w:r>
        <w:rPr>
          <w:rFonts w:ascii="Arial" w:eastAsia="Arial" w:hAnsi="Arial" w:cs="Arial"/>
          <w:sz w:val="24"/>
          <w:szCs w:val="24"/>
        </w:rPr>
        <w:t xml:space="preserve"> (524/2021)</w:t>
      </w:r>
      <w:r w:rsidR="004D4966" w:rsidRPr="00D04975">
        <w:rPr>
          <w:rFonts w:ascii="Arial" w:eastAsia="Arial" w:hAnsi="Arial" w:cs="Arial"/>
          <w:sz w:val="24"/>
          <w:szCs w:val="24"/>
        </w:rPr>
        <w:t xml:space="preserve"> </w:t>
      </w:r>
      <w:r>
        <w:rPr>
          <w:rFonts w:ascii="Arial" w:eastAsia="Arial" w:hAnsi="Arial" w:cs="Arial"/>
          <w:sz w:val="24"/>
          <w:szCs w:val="24"/>
        </w:rPr>
        <w:t>remitido</w:t>
      </w:r>
      <w:r w:rsidR="004D4966" w:rsidRPr="00D04975">
        <w:rPr>
          <w:rFonts w:ascii="Arial" w:eastAsia="Arial" w:hAnsi="Arial" w:cs="Arial"/>
          <w:sz w:val="24"/>
          <w:szCs w:val="24"/>
        </w:rPr>
        <w:t xml:space="preserve"> por el Consejero Presidente del 01 Consejo Distrital en Aguascalientes, pues en este refirió que “Alejandro Veloz Moreno” no fue encontrado en la lista nominal</w:t>
      </w:r>
      <w:r w:rsidR="00D04975">
        <w:rPr>
          <w:rFonts w:ascii="Arial" w:eastAsia="Arial" w:hAnsi="Arial" w:cs="Arial"/>
          <w:sz w:val="24"/>
          <w:szCs w:val="24"/>
        </w:rPr>
        <w:t xml:space="preserve"> y, por tanto, no cumple con el requisito de referencia</w:t>
      </w:r>
      <w:r>
        <w:rPr>
          <w:rFonts w:ascii="Arial" w:eastAsia="Arial" w:hAnsi="Arial" w:cs="Arial"/>
          <w:sz w:val="24"/>
          <w:szCs w:val="24"/>
        </w:rPr>
        <w:t xml:space="preserve"> lo cual vulnera los principios de certeza y legalidad del sufragio.</w:t>
      </w:r>
    </w:p>
    <w:p w14:paraId="2C2347C0" w14:textId="60845ED3" w:rsidR="00D04975" w:rsidRPr="00D04975" w:rsidRDefault="00D04975" w:rsidP="00D04975">
      <w:pPr>
        <w:pStyle w:val="Sinespaciado"/>
        <w:rPr>
          <w:rFonts w:eastAsia="Arial"/>
        </w:rPr>
      </w:pPr>
    </w:p>
    <w:p w14:paraId="037DD061" w14:textId="69E5AFF6" w:rsidR="009B4A01" w:rsidRPr="009D547F" w:rsidRDefault="00D04975" w:rsidP="009D547F">
      <w:pPr>
        <w:spacing w:line="360" w:lineRule="auto"/>
        <w:jc w:val="both"/>
        <w:rPr>
          <w:rFonts w:ascii="Arial" w:eastAsia="Arial" w:hAnsi="Arial" w:cs="Arial"/>
          <w:b/>
          <w:bCs/>
          <w:sz w:val="24"/>
          <w:szCs w:val="24"/>
        </w:rPr>
      </w:pPr>
      <w:r w:rsidRPr="00D04975">
        <w:rPr>
          <w:rFonts w:ascii="Arial" w:eastAsia="Arial" w:hAnsi="Arial" w:cs="Arial"/>
          <w:sz w:val="24"/>
          <w:szCs w:val="24"/>
        </w:rPr>
        <w:t xml:space="preserve">En </w:t>
      </w:r>
      <w:r w:rsidR="003D45DF">
        <w:rPr>
          <w:rFonts w:ascii="Arial" w:eastAsia="Arial" w:hAnsi="Arial" w:cs="Arial"/>
          <w:sz w:val="24"/>
          <w:szCs w:val="24"/>
        </w:rPr>
        <w:t>consecuencia</w:t>
      </w:r>
      <w:r w:rsidRPr="00D04975">
        <w:rPr>
          <w:rFonts w:ascii="Arial" w:eastAsia="Arial" w:hAnsi="Arial" w:cs="Arial"/>
          <w:sz w:val="24"/>
          <w:szCs w:val="24"/>
        </w:rPr>
        <w:t xml:space="preserve">, este órgano jurisdiccional concluye que tal y como lo afirma el actor, la casilla se integró indebidamente, por lo que lo procedente es </w:t>
      </w:r>
      <w:r w:rsidRPr="00D04975">
        <w:rPr>
          <w:rFonts w:ascii="Arial" w:eastAsia="Arial" w:hAnsi="Arial" w:cs="Arial"/>
          <w:b/>
          <w:bCs/>
          <w:sz w:val="24"/>
          <w:szCs w:val="24"/>
        </w:rPr>
        <w:t>declarar la nulidad de la votación recibida en casilla.</w:t>
      </w:r>
      <w:r w:rsidR="00C81C09" w:rsidRPr="003943BF">
        <w:rPr>
          <w:rStyle w:val="Refdenotaalpie"/>
          <w:rFonts w:ascii="Arial" w:eastAsia="Arial" w:hAnsi="Arial" w:cs="Arial"/>
          <w:sz w:val="24"/>
          <w:szCs w:val="24"/>
        </w:rPr>
        <w:footnoteReference w:id="26"/>
      </w:r>
    </w:p>
    <w:p w14:paraId="4E21DC7D" w14:textId="1640E218" w:rsidR="009B4A01" w:rsidRDefault="009B4A01" w:rsidP="006B47D3">
      <w:pPr>
        <w:spacing w:line="360" w:lineRule="auto"/>
        <w:jc w:val="center"/>
        <w:rPr>
          <w:rFonts w:ascii="Arial" w:eastAsia="Arial" w:hAnsi="Arial" w:cs="Arial"/>
          <w:b/>
          <w:bCs/>
          <w:sz w:val="24"/>
          <w:szCs w:val="24"/>
        </w:rPr>
      </w:pPr>
      <w:bookmarkStart w:id="16" w:name="_Hlk77599122"/>
      <w:r>
        <w:rPr>
          <w:rFonts w:ascii="Arial" w:eastAsia="Arial" w:hAnsi="Arial" w:cs="Arial"/>
          <w:b/>
          <w:bCs/>
          <w:sz w:val="24"/>
          <w:szCs w:val="24"/>
        </w:rPr>
        <w:t>V</w:t>
      </w:r>
      <w:r w:rsidR="00146861">
        <w:rPr>
          <w:rFonts w:ascii="Arial" w:eastAsia="Arial" w:hAnsi="Arial" w:cs="Arial"/>
          <w:b/>
          <w:bCs/>
          <w:sz w:val="24"/>
          <w:szCs w:val="24"/>
        </w:rPr>
        <w:t>I</w:t>
      </w:r>
      <w:r>
        <w:rPr>
          <w:rFonts w:ascii="Arial" w:eastAsia="Arial" w:hAnsi="Arial" w:cs="Arial"/>
          <w:b/>
          <w:bCs/>
          <w:sz w:val="24"/>
          <w:szCs w:val="24"/>
        </w:rPr>
        <w:t>I. Efectos</w:t>
      </w:r>
    </w:p>
    <w:p w14:paraId="01D8B0F6" w14:textId="71096DF6" w:rsidR="009B4A01" w:rsidRPr="006B47D3" w:rsidRDefault="009B4A01" w:rsidP="006B47D3">
      <w:pPr>
        <w:pStyle w:val="Sinespaciado"/>
        <w:rPr>
          <w:rFonts w:eastAsia="Arial"/>
        </w:rPr>
      </w:pPr>
    </w:p>
    <w:p w14:paraId="11CC5C3C" w14:textId="1E93E1CD" w:rsidR="009B4A01" w:rsidRDefault="003E27D9" w:rsidP="00D04975">
      <w:pPr>
        <w:spacing w:line="360" w:lineRule="auto"/>
        <w:jc w:val="both"/>
        <w:rPr>
          <w:rFonts w:ascii="Arial" w:eastAsia="Arial" w:hAnsi="Arial" w:cs="Arial"/>
          <w:sz w:val="24"/>
          <w:szCs w:val="24"/>
        </w:rPr>
      </w:pPr>
      <w:r>
        <w:rPr>
          <w:rFonts w:ascii="Arial" w:eastAsia="Arial" w:hAnsi="Arial" w:cs="Arial"/>
          <w:sz w:val="24"/>
          <w:szCs w:val="24"/>
        </w:rPr>
        <w:t xml:space="preserve">Debido a que se anuló la votación recibida en la casilla 397 Contigua 6, es necesario rehacer solo el cómputo de la elección de ayuntamientos por el principio de mayoría relativa, por tanto, la cantidad de votos por partido y coalición que se anulan es la siguiente: </w:t>
      </w:r>
    </w:p>
    <w:p w14:paraId="2A4A2A26" w14:textId="7A3FC1E0" w:rsidR="003E27D9" w:rsidRDefault="003E27D9" w:rsidP="009E24E9">
      <w:pPr>
        <w:pStyle w:val="Sinespaciado"/>
        <w:rPr>
          <w:rFonts w:eastAsia="Arial"/>
        </w:rPr>
      </w:pPr>
    </w:p>
    <w:tbl>
      <w:tblPr>
        <w:tblStyle w:val="Tablaconcuadrcula"/>
        <w:tblW w:w="0" w:type="auto"/>
        <w:tblInd w:w="846" w:type="dxa"/>
        <w:tblLook w:val="04A0" w:firstRow="1" w:lastRow="0" w:firstColumn="1" w:lastColumn="0" w:noHBand="0" w:noVBand="1"/>
      </w:tblPr>
      <w:tblGrid>
        <w:gridCol w:w="2267"/>
        <w:gridCol w:w="3686"/>
        <w:gridCol w:w="2127"/>
      </w:tblGrid>
      <w:tr w:rsidR="007751EB" w:rsidRPr="009E24E9" w14:paraId="08D9F6AC" w14:textId="77777777" w:rsidTr="006D0041">
        <w:tc>
          <w:tcPr>
            <w:tcW w:w="5953" w:type="dxa"/>
            <w:gridSpan w:val="2"/>
            <w:shd w:val="clear" w:color="auto" w:fill="BFBFBF" w:themeFill="background1" w:themeFillShade="BF"/>
            <w:vAlign w:val="center"/>
          </w:tcPr>
          <w:p w14:paraId="7A1765D1" w14:textId="15A6F21B" w:rsidR="007751EB" w:rsidRPr="007751EB" w:rsidRDefault="007751EB" w:rsidP="00EB2A62">
            <w:pPr>
              <w:jc w:val="center"/>
              <w:rPr>
                <w:rFonts w:ascii="Arial" w:eastAsia="Arial" w:hAnsi="Arial" w:cs="Arial"/>
                <w:b/>
                <w:bCs/>
                <w:sz w:val="18"/>
                <w:szCs w:val="18"/>
              </w:rPr>
            </w:pPr>
            <w:r w:rsidRPr="007751EB">
              <w:rPr>
                <w:rFonts w:ascii="Arial" w:eastAsia="Arial" w:hAnsi="Arial" w:cs="Arial"/>
                <w:b/>
                <w:bCs/>
                <w:sz w:val="18"/>
                <w:szCs w:val="18"/>
              </w:rPr>
              <w:t>Partido político o coalición</w:t>
            </w:r>
          </w:p>
        </w:tc>
        <w:tc>
          <w:tcPr>
            <w:tcW w:w="2127" w:type="dxa"/>
            <w:shd w:val="clear" w:color="auto" w:fill="BFBFBF" w:themeFill="background1" w:themeFillShade="BF"/>
            <w:vAlign w:val="center"/>
          </w:tcPr>
          <w:p w14:paraId="6EA9F2F1" w14:textId="034BE18B" w:rsidR="007751EB" w:rsidRPr="007751EB" w:rsidRDefault="007751EB" w:rsidP="007751EB">
            <w:pPr>
              <w:jc w:val="center"/>
              <w:rPr>
                <w:rFonts w:ascii="Arial" w:eastAsia="Arial" w:hAnsi="Arial" w:cs="Arial"/>
                <w:b/>
                <w:bCs/>
                <w:sz w:val="18"/>
                <w:szCs w:val="18"/>
              </w:rPr>
            </w:pPr>
            <w:r w:rsidRPr="007751EB">
              <w:rPr>
                <w:rFonts w:ascii="Arial" w:eastAsia="Arial" w:hAnsi="Arial" w:cs="Arial"/>
                <w:b/>
                <w:bCs/>
                <w:sz w:val="18"/>
                <w:szCs w:val="18"/>
              </w:rPr>
              <w:t>Resultado de la votación</w:t>
            </w:r>
          </w:p>
        </w:tc>
      </w:tr>
      <w:tr w:rsidR="007751EB" w:rsidRPr="009E24E9" w14:paraId="46E02608" w14:textId="77777777" w:rsidTr="006D0041">
        <w:trPr>
          <w:trHeight w:val="512"/>
        </w:trPr>
        <w:tc>
          <w:tcPr>
            <w:tcW w:w="2267" w:type="dxa"/>
            <w:shd w:val="clear" w:color="auto" w:fill="F2F2F2" w:themeFill="background1" w:themeFillShade="F2"/>
            <w:vAlign w:val="center"/>
          </w:tcPr>
          <w:p w14:paraId="3675EC89" w14:textId="615D5C05" w:rsidR="007751EB" w:rsidRPr="009E24E9" w:rsidRDefault="007751EB" w:rsidP="00EB2A62">
            <w:pPr>
              <w:jc w:val="center"/>
              <w:rPr>
                <w:rFonts w:ascii="Arial" w:eastAsia="Arial" w:hAnsi="Arial" w:cs="Arial"/>
                <w:sz w:val="18"/>
                <w:szCs w:val="18"/>
              </w:rPr>
            </w:pPr>
            <w:r>
              <w:rPr>
                <w:noProof/>
              </w:rPr>
              <w:drawing>
                <wp:inline distT="0" distB="0" distL="0" distR="0" wp14:anchorId="55A015C4" wp14:editId="66237E80">
                  <wp:extent cx="348017" cy="280886"/>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3718" cy="293559"/>
                          </a:xfrm>
                          <a:prstGeom prst="rect">
                            <a:avLst/>
                          </a:prstGeom>
                        </pic:spPr>
                      </pic:pic>
                    </a:graphicData>
                  </a:graphic>
                </wp:inline>
              </w:drawing>
            </w:r>
          </w:p>
        </w:tc>
        <w:tc>
          <w:tcPr>
            <w:tcW w:w="3686" w:type="dxa"/>
            <w:shd w:val="clear" w:color="auto" w:fill="F2F2F2" w:themeFill="background1" w:themeFillShade="F2"/>
            <w:vAlign w:val="center"/>
          </w:tcPr>
          <w:p w14:paraId="2CD8E659" w14:textId="01CA9D73" w:rsidR="007751EB" w:rsidRPr="009E24E9" w:rsidRDefault="007751EB" w:rsidP="00EB2A6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ACCIÓN NACIONAL</w:t>
            </w:r>
          </w:p>
        </w:tc>
        <w:tc>
          <w:tcPr>
            <w:tcW w:w="2127" w:type="dxa"/>
            <w:shd w:val="clear" w:color="auto" w:fill="F2F2F2" w:themeFill="background1" w:themeFillShade="F2"/>
            <w:vAlign w:val="center"/>
          </w:tcPr>
          <w:p w14:paraId="1809B136" w14:textId="6EBA5DEF"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134</w:t>
            </w:r>
          </w:p>
        </w:tc>
      </w:tr>
      <w:tr w:rsidR="007751EB" w:rsidRPr="009E24E9" w14:paraId="2C9AB9C9" w14:textId="77777777" w:rsidTr="006D0041">
        <w:tc>
          <w:tcPr>
            <w:tcW w:w="2267" w:type="dxa"/>
            <w:vAlign w:val="center"/>
          </w:tcPr>
          <w:p w14:paraId="4DEA78F5" w14:textId="5AAF0ACA"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083DDAB4" wp14:editId="5042F288">
                  <wp:extent cx="334370" cy="273054"/>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6339" cy="290994"/>
                          </a:xfrm>
                          <a:prstGeom prst="rect">
                            <a:avLst/>
                          </a:prstGeom>
                        </pic:spPr>
                      </pic:pic>
                    </a:graphicData>
                  </a:graphic>
                </wp:inline>
              </w:drawing>
            </w:r>
          </w:p>
        </w:tc>
        <w:tc>
          <w:tcPr>
            <w:tcW w:w="3686" w:type="dxa"/>
            <w:vAlign w:val="center"/>
          </w:tcPr>
          <w:p w14:paraId="201FCA57" w14:textId="07AB0493" w:rsidR="007751EB" w:rsidRPr="009E24E9" w:rsidRDefault="007751EB" w:rsidP="00EB2A6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REVOLUCIONARIO INSTITUCIONAL</w:t>
            </w:r>
          </w:p>
        </w:tc>
        <w:tc>
          <w:tcPr>
            <w:tcW w:w="2127" w:type="dxa"/>
            <w:vAlign w:val="center"/>
          </w:tcPr>
          <w:p w14:paraId="7EA21F61" w14:textId="24AF1196"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30</w:t>
            </w:r>
          </w:p>
        </w:tc>
      </w:tr>
      <w:tr w:rsidR="007751EB" w:rsidRPr="009E24E9" w14:paraId="1961531A" w14:textId="77777777" w:rsidTr="006D0041">
        <w:tc>
          <w:tcPr>
            <w:tcW w:w="2267" w:type="dxa"/>
            <w:shd w:val="clear" w:color="auto" w:fill="F2F2F2" w:themeFill="background1" w:themeFillShade="F2"/>
            <w:vAlign w:val="center"/>
          </w:tcPr>
          <w:p w14:paraId="2A9FF137" w14:textId="34952280"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58595FA4" wp14:editId="7999FDFF">
                  <wp:extent cx="354482" cy="28702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9288" cy="299014"/>
                          </a:xfrm>
                          <a:prstGeom prst="rect">
                            <a:avLst/>
                          </a:prstGeom>
                        </pic:spPr>
                      </pic:pic>
                    </a:graphicData>
                  </a:graphic>
                </wp:inline>
              </w:drawing>
            </w:r>
          </w:p>
        </w:tc>
        <w:tc>
          <w:tcPr>
            <w:tcW w:w="3686" w:type="dxa"/>
            <w:shd w:val="clear" w:color="auto" w:fill="F2F2F2" w:themeFill="background1" w:themeFillShade="F2"/>
            <w:vAlign w:val="center"/>
          </w:tcPr>
          <w:p w14:paraId="46D61D13" w14:textId="638AE96C"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PARTIDO DE LA REVOLUCIÓN DEMOCRÁTICA</w:t>
            </w:r>
          </w:p>
        </w:tc>
        <w:tc>
          <w:tcPr>
            <w:tcW w:w="2127" w:type="dxa"/>
            <w:shd w:val="clear" w:color="auto" w:fill="F2F2F2" w:themeFill="background1" w:themeFillShade="F2"/>
            <w:vAlign w:val="center"/>
          </w:tcPr>
          <w:p w14:paraId="1F263F91" w14:textId="182C1A8C" w:rsidR="007751EB" w:rsidRPr="009E24E9" w:rsidRDefault="003D0903" w:rsidP="007751EB">
            <w:pPr>
              <w:spacing w:line="360" w:lineRule="auto"/>
              <w:jc w:val="center"/>
              <w:rPr>
                <w:rFonts w:ascii="Arial" w:eastAsia="Arial" w:hAnsi="Arial" w:cs="Arial"/>
                <w:sz w:val="18"/>
                <w:szCs w:val="18"/>
              </w:rPr>
            </w:pPr>
            <w:r>
              <w:rPr>
                <w:rFonts w:ascii="Arial" w:eastAsia="Arial" w:hAnsi="Arial" w:cs="Arial"/>
                <w:sz w:val="18"/>
                <w:szCs w:val="18"/>
              </w:rPr>
              <w:t>2</w:t>
            </w:r>
          </w:p>
        </w:tc>
      </w:tr>
      <w:tr w:rsidR="007751EB" w:rsidRPr="009E24E9" w14:paraId="695F6EA2" w14:textId="77777777" w:rsidTr="006D0041">
        <w:tc>
          <w:tcPr>
            <w:tcW w:w="2267" w:type="dxa"/>
            <w:vAlign w:val="center"/>
          </w:tcPr>
          <w:p w14:paraId="6CC414D9" w14:textId="71EECC8D"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712A2A17" wp14:editId="3B3B6E6B">
                  <wp:extent cx="354842" cy="291809"/>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9620" cy="303962"/>
                          </a:xfrm>
                          <a:prstGeom prst="rect">
                            <a:avLst/>
                          </a:prstGeom>
                        </pic:spPr>
                      </pic:pic>
                    </a:graphicData>
                  </a:graphic>
                </wp:inline>
              </w:drawing>
            </w:r>
          </w:p>
        </w:tc>
        <w:tc>
          <w:tcPr>
            <w:tcW w:w="3686" w:type="dxa"/>
            <w:vAlign w:val="center"/>
          </w:tcPr>
          <w:p w14:paraId="45BDD37A" w14:textId="55353077"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PARTIDO VERDE ECOLOGISTA DE MÉXICO</w:t>
            </w:r>
          </w:p>
        </w:tc>
        <w:tc>
          <w:tcPr>
            <w:tcW w:w="2127" w:type="dxa"/>
            <w:vAlign w:val="center"/>
          </w:tcPr>
          <w:p w14:paraId="1E66D0A8" w14:textId="7F823C10"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4</w:t>
            </w:r>
          </w:p>
        </w:tc>
      </w:tr>
      <w:tr w:rsidR="007751EB" w:rsidRPr="009E24E9" w14:paraId="75A22911" w14:textId="77777777" w:rsidTr="006D0041">
        <w:tc>
          <w:tcPr>
            <w:tcW w:w="2267" w:type="dxa"/>
            <w:shd w:val="clear" w:color="auto" w:fill="F2F2F2" w:themeFill="background1" w:themeFillShade="F2"/>
            <w:vAlign w:val="center"/>
          </w:tcPr>
          <w:p w14:paraId="51100FD0" w14:textId="7DD5B710"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0ADCD3FB" wp14:editId="45A3E1ED">
                  <wp:extent cx="341194" cy="292618"/>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1839" cy="310323"/>
                          </a:xfrm>
                          <a:prstGeom prst="rect">
                            <a:avLst/>
                          </a:prstGeom>
                        </pic:spPr>
                      </pic:pic>
                    </a:graphicData>
                  </a:graphic>
                </wp:inline>
              </w:drawing>
            </w:r>
          </w:p>
        </w:tc>
        <w:tc>
          <w:tcPr>
            <w:tcW w:w="3686" w:type="dxa"/>
            <w:shd w:val="clear" w:color="auto" w:fill="F2F2F2" w:themeFill="background1" w:themeFillShade="F2"/>
            <w:vAlign w:val="center"/>
          </w:tcPr>
          <w:p w14:paraId="0D242023" w14:textId="7E8A0566"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PARTIDO DEL TRABAJO</w:t>
            </w:r>
          </w:p>
        </w:tc>
        <w:tc>
          <w:tcPr>
            <w:tcW w:w="2127" w:type="dxa"/>
            <w:shd w:val="clear" w:color="auto" w:fill="F2F2F2" w:themeFill="background1" w:themeFillShade="F2"/>
            <w:vAlign w:val="center"/>
          </w:tcPr>
          <w:p w14:paraId="3DF185AE" w14:textId="41C3A4DA"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5</w:t>
            </w:r>
          </w:p>
        </w:tc>
      </w:tr>
      <w:tr w:rsidR="007751EB" w:rsidRPr="009E24E9" w14:paraId="0817A0D3" w14:textId="77777777" w:rsidTr="006D0041">
        <w:tc>
          <w:tcPr>
            <w:tcW w:w="2267" w:type="dxa"/>
            <w:vAlign w:val="center"/>
          </w:tcPr>
          <w:p w14:paraId="33D780FB" w14:textId="4C3F761E"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39A34B1E" wp14:editId="2CD4349C">
                  <wp:extent cx="361028" cy="327127"/>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7977" cy="360606"/>
                          </a:xfrm>
                          <a:prstGeom prst="rect">
                            <a:avLst/>
                          </a:prstGeom>
                        </pic:spPr>
                      </pic:pic>
                    </a:graphicData>
                  </a:graphic>
                </wp:inline>
              </w:drawing>
            </w:r>
          </w:p>
        </w:tc>
        <w:tc>
          <w:tcPr>
            <w:tcW w:w="3686" w:type="dxa"/>
            <w:vAlign w:val="center"/>
          </w:tcPr>
          <w:p w14:paraId="690E6E9B" w14:textId="1F4B49DE"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PARTIDO MOVIMIENTO CIUDADANO</w:t>
            </w:r>
          </w:p>
        </w:tc>
        <w:tc>
          <w:tcPr>
            <w:tcW w:w="2127" w:type="dxa"/>
            <w:vAlign w:val="center"/>
          </w:tcPr>
          <w:p w14:paraId="69B60CD8" w14:textId="2958F336"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2</w:t>
            </w:r>
          </w:p>
        </w:tc>
      </w:tr>
      <w:tr w:rsidR="007751EB" w:rsidRPr="009E24E9" w14:paraId="02662B02" w14:textId="77777777" w:rsidTr="006D0041">
        <w:tc>
          <w:tcPr>
            <w:tcW w:w="2267" w:type="dxa"/>
            <w:shd w:val="clear" w:color="auto" w:fill="F2F2F2" w:themeFill="background1" w:themeFillShade="F2"/>
            <w:vAlign w:val="center"/>
          </w:tcPr>
          <w:p w14:paraId="451FD11D" w14:textId="11E1119E" w:rsidR="007751EB" w:rsidRPr="009E24E9" w:rsidRDefault="007751EB" w:rsidP="00EB2A62">
            <w:pPr>
              <w:jc w:val="center"/>
              <w:rPr>
                <w:rFonts w:ascii="Arial" w:eastAsia="Arial" w:hAnsi="Arial" w:cs="Arial"/>
                <w:sz w:val="18"/>
                <w:szCs w:val="18"/>
              </w:rPr>
            </w:pPr>
            <w:r>
              <w:rPr>
                <w:noProof/>
              </w:rPr>
              <w:drawing>
                <wp:inline distT="0" distB="0" distL="0" distR="0" wp14:anchorId="026D91ED" wp14:editId="27BAEDFE">
                  <wp:extent cx="402410" cy="318775"/>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321" b="7223"/>
                          <a:stretch/>
                        </pic:blipFill>
                        <pic:spPr bwMode="auto">
                          <a:xfrm>
                            <a:off x="0" y="0"/>
                            <a:ext cx="417286" cy="330559"/>
                          </a:xfrm>
                          <a:prstGeom prst="rect">
                            <a:avLst/>
                          </a:prstGeom>
                          <a:ln>
                            <a:noFill/>
                          </a:ln>
                          <a:extLst>
                            <a:ext uri="{53640926-AAD7-44D8-BBD7-CCE9431645EC}">
                              <a14:shadowObscured xmlns:a14="http://schemas.microsoft.com/office/drawing/2010/main"/>
                            </a:ext>
                          </a:extLst>
                        </pic:spPr>
                      </pic:pic>
                    </a:graphicData>
                  </a:graphic>
                </wp:inline>
              </w:drawing>
            </w:r>
          </w:p>
        </w:tc>
        <w:tc>
          <w:tcPr>
            <w:tcW w:w="3686" w:type="dxa"/>
            <w:shd w:val="clear" w:color="auto" w:fill="F2F2F2" w:themeFill="background1" w:themeFillShade="F2"/>
            <w:vAlign w:val="center"/>
          </w:tcPr>
          <w:p w14:paraId="0D8176C7" w14:textId="6EA1033F"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PARTIDO MORENA</w:t>
            </w:r>
          </w:p>
        </w:tc>
        <w:tc>
          <w:tcPr>
            <w:tcW w:w="2127" w:type="dxa"/>
            <w:shd w:val="clear" w:color="auto" w:fill="F2F2F2" w:themeFill="background1" w:themeFillShade="F2"/>
            <w:vAlign w:val="center"/>
          </w:tcPr>
          <w:p w14:paraId="3AB665A4" w14:textId="3B4568C1" w:rsidR="007751EB" w:rsidRPr="009E24E9" w:rsidRDefault="007751EB" w:rsidP="007751EB">
            <w:pPr>
              <w:spacing w:line="360" w:lineRule="auto"/>
              <w:jc w:val="center"/>
              <w:rPr>
                <w:rFonts w:ascii="Arial" w:eastAsia="Arial" w:hAnsi="Arial" w:cs="Arial"/>
                <w:sz w:val="18"/>
                <w:szCs w:val="18"/>
              </w:rPr>
            </w:pPr>
            <w:r>
              <w:rPr>
                <w:rFonts w:ascii="Arial" w:eastAsia="Arial" w:hAnsi="Arial" w:cs="Arial"/>
                <w:sz w:val="18"/>
                <w:szCs w:val="18"/>
              </w:rPr>
              <w:t>121</w:t>
            </w:r>
          </w:p>
        </w:tc>
      </w:tr>
      <w:tr w:rsidR="007751EB" w:rsidRPr="009E24E9" w14:paraId="3440BB85" w14:textId="77777777" w:rsidTr="006D0041">
        <w:tc>
          <w:tcPr>
            <w:tcW w:w="2267" w:type="dxa"/>
            <w:vAlign w:val="center"/>
          </w:tcPr>
          <w:p w14:paraId="30C66F45" w14:textId="4DC0B3A9"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74B92C23" wp14:editId="0BEFBF57">
                  <wp:extent cx="395586" cy="354626"/>
                  <wp:effectExtent l="0" t="0" r="508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8074" cy="374786"/>
                          </a:xfrm>
                          <a:prstGeom prst="rect">
                            <a:avLst/>
                          </a:prstGeom>
                        </pic:spPr>
                      </pic:pic>
                    </a:graphicData>
                  </a:graphic>
                </wp:inline>
              </w:drawing>
            </w:r>
          </w:p>
        </w:tc>
        <w:tc>
          <w:tcPr>
            <w:tcW w:w="3686" w:type="dxa"/>
            <w:vAlign w:val="center"/>
          </w:tcPr>
          <w:p w14:paraId="26B8DB5E" w14:textId="3EEA942D" w:rsidR="007751EB" w:rsidRPr="009E24E9" w:rsidRDefault="007751EB" w:rsidP="00EB2A6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LIBRE DE AGUASCALIENTES</w:t>
            </w:r>
          </w:p>
        </w:tc>
        <w:tc>
          <w:tcPr>
            <w:tcW w:w="2127" w:type="dxa"/>
            <w:vAlign w:val="center"/>
          </w:tcPr>
          <w:p w14:paraId="1CC45D6C" w14:textId="35113062"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3</w:t>
            </w:r>
          </w:p>
        </w:tc>
      </w:tr>
      <w:tr w:rsidR="007751EB" w:rsidRPr="009E24E9" w14:paraId="052F5840" w14:textId="77777777" w:rsidTr="006D0041">
        <w:trPr>
          <w:trHeight w:val="572"/>
        </w:trPr>
        <w:tc>
          <w:tcPr>
            <w:tcW w:w="2267" w:type="dxa"/>
            <w:shd w:val="clear" w:color="auto" w:fill="F2F2F2" w:themeFill="background1" w:themeFillShade="F2"/>
            <w:vAlign w:val="center"/>
          </w:tcPr>
          <w:p w14:paraId="0128A533" w14:textId="271B9489" w:rsidR="007751EB" w:rsidRPr="009E24E9" w:rsidRDefault="007751EB" w:rsidP="00EB2A62">
            <w:pPr>
              <w:rPr>
                <w:rFonts w:ascii="Arial" w:eastAsia="Arial" w:hAnsi="Arial" w:cs="Arial"/>
                <w:sz w:val="18"/>
                <w:szCs w:val="18"/>
              </w:rPr>
            </w:pPr>
            <w:r w:rsidRPr="004B607E">
              <w:rPr>
                <w:i/>
                <w:iCs/>
                <w:noProof/>
              </w:rPr>
              <w:drawing>
                <wp:anchor distT="0" distB="0" distL="114300" distR="114300" simplePos="0" relativeHeight="251850752" behindDoc="0" locked="0" layoutInCell="1" allowOverlap="1" wp14:anchorId="681E1725" wp14:editId="332629B0">
                  <wp:simplePos x="0" y="0"/>
                  <wp:positionH relativeFrom="column">
                    <wp:posOffset>460375</wp:posOffset>
                  </wp:positionH>
                  <wp:positionV relativeFrom="paragraph">
                    <wp:posOffset>-15240</wp:posOffset>
                  </wp:positionV>
                  <wp:extent cx="369570" cy="321945"/>
                  <wp:effectExtent l="0" t="0" r="0" b="190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9570" cy="321945"/>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shd w:val="clear" w:color="auto" w:fill="F2F2F2" w:themeFill="background1" w:themeFillShade="F2"/>
            <w:vAlign w:val="center"/>
          </w:tcPr>
          <w:p w14:paraId="3B60C03E" w14:textId="59CD1F46"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PARTIDO NUEVA ALIANZA AGUASCALIENTES</w:t>
            </w:r>
          </w:p>
        </w:tc>
        <w:tc>
          <w:tcPr>
            <w:tcW w:w="2127" w:type="dxa"/>
            <w:shd w:val="clear" w:color="auto" w:fill="F2F2F2" w:themeFill="background1" w:themeFillShade="F2"/>
            <w:vAlign w:val="center"/>
          </w:tcPr>
          <w:p w14:paraId="09BBD036" w14:textId="35B691F9"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3</w:t>
            </w:r>
          </w:p>
        </w:tc>
      </w:tr>
      <w:tr w:rsidR="007751EB" w:rsidRPr="009E24E9" w14:paraId="411A5FB1" w14:textId="77777777" w:rsidTr="006D0041">
        <w:trPr>
          <w:trHeight w:val="551"/>
        </w:trPr>
        <w:tc>
          <w:tcPr>
            <w:tcW w:w="2267" w:type="dxa"/>
            <w:vAlign w:val="center"/>
          </w:tcPr>
          <w:p w14:paraId="799ADB4C" w14:textId="1D0C4B9D"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7BBD98FA" wp14:editId="2AAD92D0">
                  <wp:extent cx="354643" cy="32665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4662" cy="345089"/>
                          </a:xfrm>
                          <a:prstGeom prst="rect">
                            <a:avLst/>
                          </a:prstGeom>
                        </pic:spPr>
                      </pic:pic>
                    </a:graphicData>
                  </a:graphic>
                </wp:inline>
              </w:drawing>
            </w:r>
          </w:p>
        </w:tc>
        <w:tc>
          <w:tcPr>
            <w:tcW w:w="3686" w:type="dxa"/>
            <w:vAlign w:val="center"/>
          </w:tcPr>
          <w:p w14:paraId="0DA0896F" w14:textId="7ED05F30" w:rsidR="007751EB" w:rsidRPr="009E24E9" w:rsidRDefault="007751EB" w:rsidP="00EB2A6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ENCUENTRO SOCIAL</w:t>
            </w:r>
          </w:p>
        </w:tc>
        <w:tc>
          <w:tcPr>
            <w:tcW w:w="2127" w:type="dxa"/>
            <w:vAlign w:val="center"/>
          </w:tcPr>
          <w:p w14:paraId="62C52B48" w14:textId="123A5890"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5</w:t>
            </w:r>
          </w:p>
        </w:tc>
      </w:tr>
      <w:tr w:rsidR="007751EB" w:rsidRPr="009E24E9" w14:paraId="3EF25D3F" w14:textId="77777777" w:rsidTr="006D0041">
        <w:trPr>
          <w:trHeight w:val="558"/>
        </w:trPr>
        <w:tc>
          <w:tcPr>
            <w:tcW w:w="2267" w:type="dxa"/>
            <w:shd w:val="clear" w:color="auto" w:fill="F2F2F2" w:themeFill="background1" w:themeFillShade="F2"/>
            <w:vAlign w:val="center"/>
          </w:tcPr>
          <w:p w14:paraId="41B05D6F" w14:textId="2C248B6A"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11051A88" wp14:editId="59065985">
                  <wp:extent cx="368291" cy="32857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9598" cy="347588"/>
                          </a:xfrm>
                          <a:prstGeom prst="rect">
                            <a:avLst/>
                          </a:prstGeom>
                        </pic:spPr>
                      </pic:pic>
                    </a:graphicData>
                  </a:graphic>
                </wp:inline>
              </w:drawing>
            </w:r>
          </w:p>
        </w:tc>
        <w:tc>
          <w:tcPr>
            <w:tcW w:w="3686" w:type="dxa"/>
            <w:shd w:val="clear" w:color="auto" w:fill="F2F2F2" w:themeFill="background1" w:themeFillShade="F2"/>
            <w:vAlign w:val="center"/>
          </w:tcPr>
          <w:p w14:paraId="08800491" w14:textId="3A1CE24A"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PARTIDO REDES PROGRESISTAS</w:t>
            </w:r>
          </w:p>
        </w:tc>
        <w:tc>
          <w:tcPr>
            <w:tcW w:w="2127" w:type="dxa"/>
            <w:shd w:val="clear" w:color="auto" w:fill="F2F2F2" w:themeFill="background1" w:themeFillShade="F2"/>
            <w:vAlign w:val="center"/>
          </w:tcPr>
          <w:p w14:paraId="323BE5F9" w14:textId="1726C31C"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4</w:t>
            </w:r>
          </w:p>
        </w:tc>
      </w:tr>
      <w:tr w:rsidR="007751EB" w:rsidRPr="009E24E9" w14:paraId="35FAC3AE" w14:textId="77777777" w:rsidTr="006D0041">
        <w:tc>
          <w:tcPr>
            <w:tcW w:w="2267" w:type="dxa"/>
            <w:vAlign w:val="center"/>
          </w:tcPr>
          <w:p w14:paraId="7FBAD4C8" w14:textId="7ED20F34" w:rsidR="007751EB" w:rsidRPr="009E24E9" w:rsidRDefault="007751EB" w:rsidP="00EB2A62">
            <w:pPr>
              <w:jc w:val="center"/>
              <w:rPr>
                <w:rFonts w:ascii="Arial" w:eastAsia="Arial" w:hAnsi="Arial" w:cs="Arial"/>
                <w:sz w:val="18"/>
                <w:szCs w:val="18"/>
              </w:rPr>
            </w:pPr>
            <w:r w:rsidRPr="004B607E">
              <w:rPr>
                <w:i/>
                <w:iCs/>
                <w:noProof/>
              </w:rPr>
              <w:drawing>
                <wp:inline distT="0" distB="0" distL="0" distR="0" wp14:anchorId="5B9E4CA1" wp14:editId="35CA60F4">
                  <wp:extent cx="361666" cy="323379"/>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6546" cy="336684"/>
                          </a:xfrm>
                          <a:prstGeom prst="rect">
                            <a:avLst/>
                          </a:prstGeom>
                        </pic:spPr>
                      </pic:pic>
                    </a:graphicData>
                  </a:graphic>
                </wp:inline>
              </w:drawing>
            </w:r>
          </w:p>
        </w:tc>
        <w:tc>
          <w:tcPr>
            <w:tcW w:w="3686" w:type="dxa"/>
            <w:vAlign w:val="center"/>
          </w:tcPr>
          <w:p w14:paraId="331EE625" w14:textId="0ECEF1BD"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FUERZA POR MÉXICO</w:t>
            </w:r>
          </w:p>
        </w:tc>
        <w:tc>
          <w:tcPr>
            <w:tcW w:w="2127" w:type="dxa"/>
            <w:vAlign w:val="center"/>
          </w:tcPr>
          <w:p w14:paraId="436FE040" w14:textId="3D985C5A"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15</w:t>
            </w:r>
          </w:p>
        </w:tc>
      </w:tr>
      <w:tr w:rsidR="007751EB" w:rsidRPr="009E24E9" w14:paraId="3DFE82F0" w14:textId="77777777" w:rsidTr="006D0041">
        <w:trPr>
          <w:trHeight w:val="602"/>
        </w:trPr>
        <w:tc>
          <w:tcPr>
            <w:tcW w:w="2267" w:type="dxa"/>
            <w:vAlign w:val="center"/>
          </w:tcPr>
          <w:p w14:paraId="36FFFAD9" w14:textId="26F17BE2" w:rsidR="007751EB" w:rsidRPr="009E24E9" w:rsidRDefault="00EB2A62" w:rsidP="00EB2A62">
            <w:pPr>
              <w:pStyle w:val="Sinespaciado"/>
              <w:rPr>
                <w:rFonts w:ascii="Arial" w:eastAsia="Arial" w:hAnsi="Arial" w:cs="Arial"/>
                <w:sz w:val="18"/>
                <w:szCs w:val="18"/>
              </w:rPr>
            </w:pPr>
            <w:r>
              <w:rPr>
                <w:noProof/>
              </w:rPr>
              <w:drawing>
                <wp:anchor distT="0" distB="0" distL="114300" distR="114300" simplePos="0" relativeHeight="251693056" behindDoc="1" locked="0" layoutInCell="1" allowOverlap="1" wp14:anchorId="1A10A739" wp14:editId="4DCB52F5">
                  <wp:simplePos x="0" y="0"/>
                  <wp:positionH relativeFrom="column">
                    <wp:posOffset>236220</wp:posOffset>
                  </wp:positionH>
                  <wp:positionV relativeFrom="paragraph">
                    <wp:posOffset>-12065</wp:posOffset>
                  </wp:positionV>
                  <wp:extent cx="293370" cy="293370"/>
                  <wp:effectExtent l="0" t="0" r="0" b="0"/>
                  <wp:wrapTight wrapText="bothSides">
                    <wp:wrapPolygon edited="0">
                      <wp:start x="0" y="0"/>
                      <wp:lineTo x="0" y="19636"/>
                      <wp:lineTo x="19636" y="19636"/>
                      <wp:lineTo x="19636"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370" cy="293370"/>
                          </a:xfrm>
                          <a:prstGeom prst="rect">
                            <a:avLst/>
                          </a:prstGeom>
                        </pic:spPr>
                      </pic:pic>
                    </a:graphicData>
                  </a:graphic>
                  <wp14:sizeRelH relativeFrom="margin">
                    <wp14:pctWidth>0</wp14:pctWidth>
                  </wp14:sizeRelH>
                  <wp14:sizeRelV relativeFrom="margin">
                    <wp14:pctHeight>0</wp14:pctHeight>
                  </wp14:sizeRelV>
                </wp:anchor>
              </w:drawing>
            </w:r>
            <w:r w:rsidRPr="004B607E">
              <w:rPr>
                <w:i/>
                <w:iCs/>
                <w:noProof/>
              </w:rPr>
              <w:drawing>
                <wp:anchor distT="0" distB="0" distL="114300" distR="114300" simplePos="0" relativeHeight="251694080" behindDoc="1" locked="0" layoutInCell="1" allowOverlap="1" wp14:anchorId="37711055" wp14:editId="798A69BD">
                  <wp:simplePos x="0" y="0"/>
                  <wp:positionH relativeFrom="column">
                    <wp:posOffset>659765</wp:posOffset>
                  </wp:positionH>
                  <wp:positionV relativeFrom="paragraph">
                    <wp:posOffset>-6350</wp:posOffset>
                  </wp:positionV>
                  <wp:extent cx="313690" cy="313690"/>
                  <wp:effectExtent l="0" t="0" r="0" b="0"/>
                  <wp:wrapTight wrapText="bothSides">
                    <wp:wrapPolygon edited="0">
                      <wp:start x="0" y="0"/>
                      <wp:lineTo x="0" y="19676"/>
                      <wp:lineTo x="19676" y="19676"/>
                      <wp:lineTo x="19676"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3690" cy="313690"/>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vAlign w:val="center"/>
          </w:tcPr>
          <w:p w14:paraId="3C83EE98" w14:textId="009F9922" w:rsidR="007751EB" w:rsidRPr="009E24E9" w:rsidRDefault="007751EB" w:rsidP="00EB2A62">
            <w:pPr>
              <w:jc w:val="center"/>
              <w:rPr>
                <w:rFonts w:ascii="Arial" w:eastAsia="Arial" w:hAnsi="Arial" w:cs="Arial"/>
                <w:sz w:val="18"/>
                <w:szCs w:val="18"/>
              </w:rPr>
            </w:pPr>
            <w:r>
              <w:rPr>
                <w:rFonts w:ascii="Arial" w:eastAsia="Arial" w:hAnsi="Arial" w:cs="Arial"/>
                <w:sz w:val="18"/>
                <w:szCs w:val="18"/>
              </w:rPr>
              <w:t>COALICIÓN “POR AGUASCALIENTES”</w:t>
            </w:r>
          </w:p>
        </w:tc>
        <w:tc>
          <w:tcPr>
            <w:tcW w:w="2127" w:type="dxa"/>
            <w:vAlign w:val="center"/>
          </w:tcPr>
          <w:p w14:paraId="2C651C61" w14:textId="525A6975" w:rsidR="007751EB" w:rsidRPr="009E24E9" w:rsidRDefault="007751EB" w:rsidP="007751EB">
            <w:pPr>
              <w:spacing w:line="360" w:lineRule="auto"/>
              <w:jc w:val="center"/>
              <w:rPr>
                <w:rFonts w:ascii="Arial" w:eastAsia="Arial" w:hAnsi="Arial" w:cs="Arial"/>
                <w:sz w:val="18"/>
                <w:szCs w:val="18"/>
              </w:rPr>
            </w:pPr>
            <w:r>
              <w:rPr>
                <w:rFonts w:ascii="Arial" w:eastAsia="Arial" w:hAnsi="Arial" w:cs="Arial"/>
                <w:sz w:val="18"/>
                <w:szCs w:val="18"/>
              </w:rPr>
              <w:t>1</w:t>
            </w:r>
          </w:p>
        </w:tc>
      </w:tr>
      <w:tr w:rsidR="007751EB" w:rsidRPr="009E24E9" w14:paraId="4619F787" w14:textId="77777777" w:rsidTr="006D0041">
        <w:trPr>
          <w:trHeight w:val="272"/>
        </w:trPr>
        <w:tc>
          <w:tcPr>
            <w:tcW w:w="2267" w:type="dxa"/>
            <w:shd w:val="clear" w:color="auto" w:fill="F2F2F2" w:themeFill="background1" w:themeFillShade="F2"/>
            <w:vAlign w:val="center"/>
          </w:tcPr>
          <w:p w14:paraId="64D002ED" w14:textId="1D0A67B6" w:rsidR="007751EB" w:rsidRPr="009E24E9" w:rsidRDefault="00EB2A62" w:rsidP="00EB2A62">
            <w:pPr>
              <w:jc w:val="center"/>
              <w:rPr>
                <w:rFonts w:ascii="Arial" w:eastAsia="Arial" w:hAnsi="Arial" w:cs="Arial"/>
                <w:sz w:val="18"/>
                <w:szCs w:val="18"/>
              </w:rPr>
            </w:pPr>
            <w:r w:rsidRPr="004B607E">
              <w:rPr>
                <w:i/>
                <w:iCs/>
                <w:noProof/>
              </w:rPr>
              <w:lastRenderedPageBreak/>
              <w:drawing>
                <wp:anchor distT="0" distB="0" distL="114300" distR="114300" simplePos="0" relativeHeight="251684864" behindDoc="1" locked="0" layoutInCell="1" allowOverlap="1" wp14:anchorId="02C70E1B" wp14:editId="2F8587F1">
                  <wp:simplePos x="0" y="0"/>
                  <wp:positionH relativeFrom="column">
                    <wp:posOffset>85090</wp:posOffset>
                  </wp:positionH>
                  <wp:positionV relativeFrom="paragraph">
                    <wp:posOffset>-273050</wp:posOffset>
                  </wp:positionV>
                  <wp:extent cx="289560" cy="266065"/>
                  <wp:effectExtent l="0" t="0" r="0" b="635"/>
                  <wp:wrapTight wrapText="bothSides">
                    <wp:wrapPolygon edited="0">
                      <wp:start x="0" y="0"/>
                      <wp:lineTo x="0" y="20105"/>
                      <wp:lineTo x="19895" y="20105"/>
                      <wp:lineTo x="19895"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 cy="2660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1" locked="0" layoutInCell="1" allowOverlap="1" wp14:anchorId="49EDFEC3" wp14:editId="293BEDFD">
                  <wp:simplePos x="0" y="0"/>
                  <wp:positionH relativeFrom="column">
                    <wp:posOffset>433070</wp:posOffset>
                  </wp:positionH>
                  <wp:positionV relativeFrom="paragraph">
                    <wp:posOffset>-401320</wp:posOffset>
                  </wp:positionV>
                  <wp:extent cx="347980" cy="300355"/>
                  <wp:effectExtent l="0" t="0" r="0" b="4445"/>
                  <wp:wrapTight wrapText="bothSides">
                    <wp:wrapPolygon edited="0">
                      <wp:start x="0" y="0"/>
                      <wp:lineTo x="0" y="20550"/>
                      <wp:lineTo x="20102" y="20550"/>
                      <wp:lineTo x="20102"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47980" cy="300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607E">
              <w:rPr>
                <w:i/>
                <w:iCs/>
                <w:noProof/>
              </w:rPr>
              <w:drawing>
                <wp:anchor distT="0" distB="0" distL="114300" distR="114300" simplePos="0" relativeHeight="251685888" behindDoc="0" locked="0" layoutInCell="1" allowOverlap="1" wp14:anchorId="17818B24" wp14:editId="698C895B">
                  <wp:simplePos x="0" y="0"/>
                  <wp:positionH relativeFrom="column">
                    <wp:posOffset>951230</wp:posOffset>
                  </wp:positionH>
                  <wp:positionV relativeFrom="paragraph">
                    <wp:posOffset>-387350</wp:posOffset>
                  </wp:positionV>
                  <wp:extent cx="342265" cy="272415"/>
                  <wp:effectExtent l="0" t="0" r="63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2265" cy="272415"/>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shd w:val="clear" w:color="auto" w:fill="F2F2F2" w:themeFill="background1" w:themeFillShade="F2"/>
            <w:vAlign w:val="center"/>
          </w:tcPr>
          <w:p w14:paraId="3C7A6F37" w14:textId="3B419C4F" w:rsidR="007751EB" w:rsidRPr="009E24E9" w:rsidRDefault="00F2160D" w:rsidP="00EB2A6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2127" w:type="dxa"/>
            <w:shd w:val="clear" w:color="auto" w:fill="F2F2F2" w:themeFill="background1" w:themeFillShade="F2"/>
            <w:vAlign w:val="center"/>
          </w:tcPr>
          <w:p w14:paraId="400976A9" w14:textId="59590F8F"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2</w:t>
            </w:r>
          </w:p>
        </w:tc>
      </w:tr>
      <w:tr w:rsidR="007751EB" w:rsidRPr="009E24E9" w14:paraId="23B0B692" w14:textId="77777777" w:rsidTr="006D0041">
        <w:trPr>
          <w:trHeight w:val="68"/>
        </w:trPr>
        <w:tc>
          <w:tcPr>
            <w:tcW w:w="2267" w:type="dxa"/>
            <w:vAlign w:val="center"/>
          </w:tcPr>
          <w:p w14:paraId="61A6B4FC" w14:textId="4B79BCC2" w:rsidR="007751EB" w:rsidRPr="00EB2A62" w:rsidRDefault="00EB2A62" w:rsidP="00EB2A62">
            <w:pPr>
              <w:pStyle w:val="Sinespaciado"/>
              <w:rPr>
                <w:sz w:val="14"/>
                <w:szCs w:val="14"/>
              </w:rPr>
            </w:pPr>
            <w:r w:rsidRPr="007751EB">
              <w:rPr>
                <w:noProof/>
              </w:rPr>
              <w:drawing>
                <wp:anchor distT="0" distB="0" distL="114300" distR="114300" simplePos="0" relativeHeight="251686912" behindDoc="1" locked="0" layoutInCell="1" allowOverlap="1" wp14:anchorId="312619F2" wp14:editId="58438863">
                  <wp:simplePos x="0" y="0"/>
                  <wp:positionH relativeFrom="column">
                    <wp:posOffset>540385</wp:posOffset>
                  </wp:positionH>
                  <wp:positionV relativeFrom="paragraph">
                    <wp:posOffset>0</wp:posOffset>
                  </wp:positionV>
                  <wp:extent cx="340995" cy="294640"/>
                  <wp:effectExtent l="0" t="0" r="1905" b="0"/>
                  <wp:wrapTight wrapText="bothSides">
                    <wp:wrapPolygon edited="0">
                      <wp:start x="0" y="0"/>
                      <wp:lineTo x="0" y="19552"/>
                      <wp:lineTo x="20514" y="19552"/>
                      <wp:lineTo x="20514"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40995" cy="29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1EB">
              <w:rPr>
                <w:noProof/>
              </w:rPr>
              <w:drawing>
                <wp:anchor distT="0" distB="0" distL="114300" distR="114300" simplePos="0" relativeHeight="251687936" behindDoc="1" locked="0" layoutInCell="1" allowOverlap="1" wp14:anchorId="251B22DF" wp14:editId="5F2281BD">
                  <wp:simplePos x="0" y="0"/>
                  <wp:positionH relativeFrom="column">
                    <wp:posOffset>187325</wp:posOffset>
                  </wp:positionH>
                  <wp:positionV relativeFrom="paragraph">
                    <wp:posOffset>-331470</wp:posOffset>
                  </wp:positionV>
                  <wp:extent cx="323215" cy="297180"/>
                  <wp:effectExtent l="0" t="0" r="635" b="7620"/>
                  <wp:wrapTight wrapText="bothSides">
                    <wp:wrapPolygon edited="0">
                      <wp:start x="0" y="0"/>
                      <wp:lineTo x="0" y="20769"/>
                      <wp:lineTo x="20369" y="20769"/>
                      <wp:lineTo x="20369"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215" cy="297180"/>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vAlign w:val="center"/>
          </w:tcPr>
          <w:p w14:paraId="0F5A8841" w14:textId="143835EF" w:rsidR="00F2160D" w:rsidRPr="00F2160D" w:rsidRDefault="00F2160D" w:rsidP="00EB2A6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2127" w:type="dxa"/>
            <w:vAlign w:val="center"/>
          </w:tcPr>
          <w:p w14:paraId="1F29DA84" w14:textId="6912175A" w:rsidR="00F2160D" w:rsidRPr="00F2160D" w:rsidRDefault="007751EB" w:rsidP="00F2160D">
            <w:pPr>
              <w:spacing w:line="360" w:lineRule="auto"/>
              <w:jc w:val="center"/>
              <w:rPr>
                <w:rFonts w:ascii="Arial" w:eastAsia="Arial" w:hAnsi="Arial" w:cs="Arial"/>
                <w:sz w:val="18"/>
                <w:szCs w:val="18"/>
              </w:rPr>
            </w:pPr>
            <w:r w:rsidRPr="009E24E9">
              <w:rPr>
                <w:rFonts w:ascii="Arial" w:eastAsia="Arial" w:hAnsi="Arial" w:cs="Arial"/>
                <w:sz w:val="18"/>
                <w:szCs w:val="18"/>
              </w:rPr>
              <w:t>3</w:t>
            </w:r>
          </w:p>
        </w:tc>
      </w:tr>
      <w:tr w:rsidR="007751EB" w:rsidRPr="009E24E9" w14:paraId="69A80FFE" w14:textId="77777777" w:rsidTr="006D0041">
        <w:trPr>
          <w:trHeight w:val="531"/>
        </w:trPr>
        <w:tc>
          <w:tcPr>
            <w:tcW w:w="2267" w:type="dxa"/>
            <w:shd w:val="clear" w:color="auto" w:fill="F2F2F2" w:themeFill="background1" w:themeFillShade="F2"/>
            <w:vAlign w:val="center"/>
          </w:tcPr>
          <w:p w14:paraId="0E3A3A9C" w14:textId="223C48FC" w:rsidR="007751EB" w:rsidRPr="009E24E9" w:rsidRDefault="00EB2A62" w:rsidP="00EB2A62">
            <w:pPr>
              <w:rPr>
                <w:rFonts w:ascii="Arial" w:eastAsia="Arial" w:hAnsi="Arial" w:cs="Arial"/>
                <w:sz w:val="18"/>
                <w:szCs w:val="18"/>
              </w:rPr>
            </w:pPr>
            <w:r w:rsidRPr="007751EB">
              <w:rPr>
                <w:rFonts w:ascii="Arial" w:eastAsia="Arial" w:hAnsi="Arial" w:cs="Arial"/>
                <w:noProof/>
                <w:sz w:val="18"/>
                <w:szCs w:val="18"/>
              </w:rPr>
              <w:drawing>
                <wp:anchor distT="0" distB="0" distL="114300" distR="114300" simplePos="0" relativeHeight="251689984" behindDoc="0" locked="0" layoutInCell="1" allowOverlap="1" wp14:anchorId="5A8017B4" wp14:editId="2FA97FA7">
                  <wp:simplePos x="0" y="0"/>
                  <wp:positionH relativeFrom="column">
                    <wp:posOffset>535940</wp:posOffset>
                  </wp:positionH>
                  <wp:positionV relativeFrom="paragraph">
                    <wp:posOffset>-2540</wp:posOffset>
                  </wp:positionV>
                  <wp:extent cx="340995" cy="271780"/>
                  <wp:effectExtent l="0" t="0" r="190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0995" cy="271780"/>
                          </a:xfrm>
                          <a:prstGeom prst="rect">
                            <a:avLst/>
                          </a:prstGeom>
                        </pic:spPr>
                      </pic:pic>
                    </a:graphicData>
                  </a:graphic>
                  <wp14:sizeRelH relativeFrom="margin">
                    <wp14:pctWidth>0</wp14:pctWidth>
                  </wp14:sizeRelH>
                  <wp14:sizeRelV relativeFrom="margin">
                    <wp14:pctHeight>0</wp14:pctHeight>
                  </wp14:sizeRelV>
                </wp:anchor>
              </w:drawing>
            </w:r>
            <w:r w:rsidRPr="007751EB">
              <w:rPr>
                <w:rFonts w:ascii="Arial" w:eastAsia="Arial" w:hAnsi="Arial" w:cs="Arial"/>
                <w:noProof/>
                <w:sz w:val="18"/>
                <w:szCs w:val="18"/>
              </w:rPr>
              <w:drawing>
                <wp:anchor distT="0" distB="0" distL="114300" distR="114300" simplePos="0" relativeHeight="251688960" behindDoc="1" locked="0" layoutInCell="1" allowOverlap="1" wp14:anchorId="7FA5FE4C" wp14:editId="6D7426F4">
                  <wp:simplePos x="0" y="0"/>
                  <wp:positionH relativeFrom="column">
                    <wp:posOffset>194310</wp:posOffset>
                  </wp:positionH>
                  <wp:positionV relativeFrom="paragraph">
                    <wp:posOffset>-394335</wp:posOffset>
                  </wp:positionV>
                  <wp:extent cx="316865" cy="290830"/>
                  <wp:effectExtent l="0" t="0" r="6985" b="0"/>
                  <wp:wrapTight wrapText="bothSides">
                    <wp:wrapPolygon edited="0">
                      <wp:start x="0" y="0"/>
                      <wp:lineTo x="0" y="19808"/>
                      <wp:lineTo x="20778" y="19808"/>
                      <wp:lineTo x="20778"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865" cy="290830"/>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shd w:val="clear" w:color="auto" w:fill="F2F2F2" w:themeFill="background1" w:themeFillShade="F2"/>
            <w:vAlign w:val="center"/>
          </w:tcPr>
          <w:p w14:paraId="582A43B9" w14:textId="00D3DB9E" w:rsidR="00F2160D" w:rsidRPr="00F2160D" w:rsidRDefault="00F2160D" w:rsidP="00EB2A6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2127" w:type="dxa"/>
            <w:shd w:val="clear" w:color="auto" w:fill="F2F2F2" w:themeFill="background1" w:themeFillShade="F2"/>
            <w:vAlign w:val="center"/>
          </w:tcPr>
          <w:p w14:paraId="6874F356" w14:textId="29289973" w:rsidR="00EB2A62" w:rsidRPr="00EB2A62" w:rsidRDefault="007751EB" w:rsidP="00EB2A62">
            <w:pPr>
              <w:spacing w:line="360" w:lineRule="auto"/>
              <w:jc w:val="center"/>
              <w:rPr>
                <w:rFonts w:ascii="Arial" w:eastAsia="Arial" w:hAnsi="Arial" w:cs="Arial"/>
                <w:sz w:val="18"/>
                <w:szCs w:val="18"/>
              </w:rPr>
            </w:pPr>
            <w:r w:rsidRPr="009E24E9">
              <w:rPr>
                <w:rFonts w:ascii="Arial" w:eastAsia="Arial" w:hAnsi="Arial" w:cs="Arial"/>
                <w:sz w:val="18"/>
                <w:szCs w:val="18"/>
              </w:rPr>
              <w:t>0</w:t>
            </w:r>
          </w:p>
        </w:tc>
      </w:tr>
      <w:tr w:rsidR="007751EB" w:rsidRPr="009E24E9" w14:paraId="04120EFC" w14:textId="77777777" w:rsidTr="006D0041">
        <w:trPr>
          <w:trHeight w:val="479"/>
        </w:trPr>
        <w:tc>
          <w:tcPr>
            <w:tcW w:w="2267" w:type="dxa"/>
            <w:vAlign w:val="center"/>
          </w:tcPr>
          <w:p w14:paraId="411F6C6F" w14:textId="25C7214B" w:rsidR="007751EB" w:rsidRPr="009E24E9" w:rsidRDefault="00EB2A62" w:rsidP="00EB2A62">
            <w:pPr>
              <w:pStyle w:val="Sinespaciado"/>
            </w:pPr>
            <w:r w:rsidRPr="007751EB">
              <w:rPr>
                <w:noProof/>
              </w:rPr>
              <w:drawing>
                <wp:anchor distT="0" distB="0" distL="114300" distR="114300" simplePos="0" relativeHeight="251691008" behindDoc="0" locked="0" layoutInCell="1" allowOverlap="1" wp14:anchorId="12AFD706" wp14:editId="278C9DAA">
                  <wp:simplePos x="0" y="0"/>
                  <wp:positionH relativeFrom="column">
                    <wp:posOffset>626745</wp:posOffset>
                  </wp:positionH>
                  <wp:positionV relativeFrom="paragraph">
                    <wp:posOffset>-27940</wp:posOffset>
                  </wp:positionV>
                  <wp:extent cx="272415" cy="25209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2415" cy="252095"/>
                          </a:xfrm>
                          <a:prstGeom prst="rect">
                            <a:avLst/>
                          </a:prstGeom>
                        </pic:spPr>
                      </pic:pic>
                    </a:graphicData>
                  </a:graphic>
                  <wp14:sizeRelH relativeFrom="margin">
                    <wp14:pctWidth>0</wp14:pctWidth>
                  </wp14:sizeRelH>
                  <wp14:sizeRelV relativeFrom="margin">
                    <wp14:pctHeight>0</wp14:pctHeight>
                  </wp14:sizeRelV>
                </wp:anchor>
              </w:drawing>
            </w:r>
            <w:r w:rsidRPr="007751EB">
              <w:rPr>
                <w:noProof/>
              </w:rPr>
              <w:drawing>
                <wp:anchor distT="0" distB="0" distL="114300" distR="114300" simplePos="0" relativeHeight="251692032" behindDoc="1" locked="0" layoutInCell="1" allowOverlap="1" wp14:anchorId="081EB9A9" wp14:editId="53A3273D">
                  <wp:simplePos x="0" y="0"/>
                  <wp:positionH relativeFrom="column">
                    <wp:posOffset>200660</wp:posOffset>
                  </wp:positionH>
                  <wp:positionV relativeFrom="paragraph">
                    <wp:posOffset>-327660</wp:posOffset>
                  </wp:positionV>
                  <wp:extent cx="279400" cy="252095"/>
                  <wp:effectExtent l="0" t="0" r="6350" b="0"/>
                  <wp:wrapTight wrapText="bothSides">
                    <wp:wrapPolygon edited="0">
                      <wp:start x="0" y="0"/>
                      <wp:lineTo x="0" y="19587"/>
                      <wp:lineTo x="20618" y="19587"/>
                      <wp:lineTo x="20618"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279400" cy="252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86" w:type="dxa"/>
            <w:vAlign w:val="center"/>
          </w:tcPr>
          <w:p w14:paraId="0CC110A5" w14:textId="2CD295BC" w:rsidR="007751EB" w:rsidRPr="009E24E9" w:rsidRDefault="00F2160D" w:rsidP="00EB2A6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2127" w:type="dxa"/>
            <w:vAlign w:val="center"/>
          </w:tcPr>
          <w:p w14:paraId="65A84954" w14:textId="7D058107" w:rsidR="007751EB" w:rsidRPr="009E24E9" w:rsidRDefault="007751EB" w:rsidP="007751EB">
            <w:pPr>
              <w:spacing w:line="360" w:lineRule="auto"/>
              <w:jc w:val="center"/>
              <w:rPr>
                <w:rFonts w:ascii="Arial" w:eastAsia="Arial" w:hAnsi="Arial" w:cs="Arial"/>
                <w:sz w:val="18"/>
                <w:szCs w:val="18"/>
              </w:rPr>
            </w:pPr>
            <w:r w:rsidRPr="009E24E9">
              <w:rPr>
                <w:rFonts w:ascii="Arial" w:eastAsia="Arial" w:hAnsi="Arial" w:cs="Arial"/>
                <w:sz w:val="18"/>
                <w:szCs w:val="18"/>
              </w:rPr>
              <w:t>1</w:t>
            </w:r>
          </w:p>
        </w:tc>
      </w:tr>
      <w:tr w:rsidR="00F2160D" w:rsidRPr="009E24E9" w14:paraId="4EB07F78" w14:textId="77777777" w:rsidTr="006D0041">
        <w:tc>
          <w:tcPr>
            <w:tcW w:w="5953" w:type="dxa"/>
            <w:gridSpan w:val="2"/>
            <w:shd w:val="clear" w:color="auto" w:fill="F2F2F2" w:themeFill="background1" w:themeFillShade="F2"/>
            <w:vAlign w:val="center"/>
          </w:tcPr>
          <w:p w14:paraId="3E2523CF" w14:textId="6D8FB085" w:rsidR="00F2160D" w:rsidRPr="009E24E9" w:rsidRDefault="00F2160D" w:rsidP="00EB2A62">
            <w:pPr>
              <w:ind w:left="173"/>
              <w:rPr>
                <w:rFonts w:ascii="Arial" w:eastAsia="Arial" w:hAnsi="Arial" w:cs="Arial"/>
                <w:sz w:val="18"/>
                <w:szCs w:val="18"/>
              </w:rPr>
            </w:pPr>
            <w:r w:rsidRPr="009E24E9">
              <w:rPr>
                <w:rFonts w:ascii="Arial" w:eastAsia="Arial" w:hAnsi="Arial" w:cs="Arial"/>
                <w:sz w:val="18"/>
                <w:szCs w:val="18"/>
              </w:rPr>
              <w:t>Candidatos no registrados</w:t>
            </w:r>
          </w:p>
        </w:tc>
        <w:tc>
          <w:tcPr>
            <w:tcW w:w="2127" w:type="dxa"/>
            <w:shd w:val="clear" w:color="auto" w:fill="F2F2F2" w:themeFill="background1" w:themeFillShade="F2"/>
            <w:vAlign w:val="center"/>
          </w:tcPr>
          <w:p w14:paraId="31DB8CAC" w14:textId="5CD1F6FB" w:rsidR="00F2160D" w:rsidRPr="009E24E9" w:rsidRDefault="00F2160D" w:rsidP="007751EB">
            <w:pPr>
              <w:spacing w:line="360" w:lineRule="auto"/>
              <w:jc w:val="center"/>
              <w:rPr>
                <w:rFonts w:ascii="Arial" w:eastAsia="Arial" w:hAnsi="Arial" w:cs="Arial"/>
                <w:sz w:val="18"/>
                <w:szCs w:val="18"/>
              </w:rPr>
            </w:pPr>
            <w:r>
              <w:rPr>
                <w:rFonts w:ascii="Arial" w:eastAsia="Arial" w:hAnsi="Arial" w:cs="Arial"/>
                <w:sz w:val="18"/>
                <w:szCs w:val="18"/>
              </w:rPr>
              <w:t>0</w:t>
            </w:r>
          </w:p>
        </w:tc>
      </w:tr>
      <w:tr w:rsidR="00F2160D" w:rsidRPr="009E24E9" w14:paraId="44CDD3E3" w14:textId="77777777" w:rsidTr="006D0041">
        <w:tc>
          <w:tcPr>
            <w:tcW w:w="5953" w:type="dxa"/>
            <w:gridSpan w:val="2"/>
            <w:shd w:val="clear" w:color="auto" w:fill="FFFFFF" w:themeFill="background1"/>
            <w:vAlign w:val="center"/>
          </w:tcPr>
          <w:p w14:paraId="09A5836D" w14:textId="4A1E3108" w:rsidR="00F2160D" w:rsidRPr="009E24E9" w:rsidRDefault="00F2160D" w:rsidP="00EB2A62">
            <w:pPr>
              <w:ind w:left="173"/>
              <w:rPr>
                <w:rFonts w:ascii="Arial" w:eastAsia="Arial" w:hAnsi="Arial" w:cs="Arial"/>
                <w:sz w:val="18"/>
                <w:szCs w:val="18"/>
              </w:rPr>
            </w:pPr>
            <w:r w:rsidRPr="009E24E9">
              <w:rPr>
                <w:rFonts w:ascii="Arial" w:eastAsia="Arial" w:hAnsi="Arial" w:cs="Arial"/>
                <w:sz w:val="18"/>
                <w:szCs w:val="18"/>
              </w:rPr>
              <w:t>Votos nulos</w:t>
            </w:r>
          </w:p>
        </w:tc>
        <w:tc>
          <w:tcPr>
            <w:tcW w:w="2127" w:type="dxa"/>
            <w:shd w:val="clear" w:color="auto" w:fill="FFFFFF" w:themeFill="background1"/>
            <w:vAlign w:val="center"/>
          </w:tcPr>
          <w:p w14:paraId="2DAF9AAE" w14:textId="4D9A0BDB" w:rsidR="00F2160D" w:rsidRPr="009E24E9" w:rsidRDefault="00F2160D" w:rsidP="007751EB">
            <w:pPr>
              <w:spacing w:line="360" w:lineRule="auto"/>
              <w:jc w:val="center"/>
              <w:rPr>
                <w:rFonts w:ascii="Arial" w:eastAsia="Arial" w:hAnsi="Arial" w:cs="Arial"/>
                <w:sz w:val="18"/>
                <w:szCs w:val="18"/>
              </w:rPr>
            </w:pPr>
            <w:r>
              <w:rPr>
                <w:rFonts w:ascii="Arial" w:eastAsia="Arial" w:hAnsi="Arial" w:cs="Arial"/>
                <w:sz w:val="18"/>
                <w:szCs w:val="18"/>
              </w:rPr>
              <w:t>11</w:t>
            </w:r>
          </w:p>
        </w:tc>
      </w:tr>
      <w:tr w:rsidR="00F2160D" w:rsidRPr="009E24E9" w14:paraId="149910DF" w14:textId="77777777" w:rsidTr="006D0041">
        <w:tc>
          <w:tcPr>
            <w:tcW w:w="5953" w:type="dxa"/>
            <w:gridSpan w:val="2"/>
            <w:shd w:val="clear" w:color="auto" w:fill="F2F2F2" w:themeFill="background1" w:themeFillShade="F2"/>
            <w:vAlign w:val="center"/>
          </w:tcPr>
          <w:p w14:paraId="4131ABEC" w14:textId="4BECBF59" w:rsidR="00F2160D" w:rsidRPr="009E24E9" w:rsidRDefault="00F2160D" w:rsidP="00EB2A62">
            <w:pPr>
              <w:ind w:left="173"/>
              <w:rPr>
                <w:rFonts w:ascii="Arial" w:eastAsia="Arial" w:hAnsi="Arial" w:cs="Arial"/>
                <w:sz w:val="18"/>
                <w:szCs w:val="18"/>
              </w:rPr>
            </w:pPr>
            <w:r w:rsidRPr="009E24E9">
              <w:rPr>
                <w:rFonts w:ascii="Arial" w:eastAsia="Arial" w:hAnsi="Arial" w:cs="Arial"/>
                <w:sz w:val="18"/>
                <w:szCs w:val="18"/>
              </w:rPr>
              <w:t>Total</w:t>
            </w:r>
          </w:p>
        </w:tc>
        <w:tc>
          <w:tcPr>
            <w:tcW w:w="2127" w:type="dxa"/>
            <w:shd w:val="clear" w:color="auto" w:fill="F2F2F2" w:themeFill="background1" w:themeFillShade="F2"/>
            <w:vAlign w:val="center"/>
          </w:tcPr>
          <w:p w14:paraId="299D5A2C" w14:textId="13E53FEC" w:rsidR="00F2160D" w:rsidRPr="00F2160D" w:rsidRDefault="00F2160D" w:rsidP="007751EB">
            <w:pPr>
              <w:spacing w:line="360" w:lineRule="auto"/>
              <w:jc w:val="center"/>
              <w:rPr>
                <w:rFonts w:ascii="Arial" w:eastAsia="Arial" w:hAnsi="Arial" w:cs="Arial"/>
                <w:b/>
                <w:bCs/>
                <w:sz w:val="18"/>
                <w:szCs w:val="18"/>
              </w:rPr>
            </w:pPr>
            <w:r w:rsidRPr="00F2160D">
              <w:rPr>
                <w:rFonts w:ascii="Arial" w:eastAsia="Arial" w:hAnsi="Arial" w:cs="Arial"/>
                <w:b/>
                <w:bCs/>
                <w:sz w:val="18"/>
                <w:szCs w:val="18"/>
              </w:rPr>
              <w:t>346</w:t>
            </w:r>
          </w:p>
        </w:tc>
      </w:tr>
    </w:tbl>
    <w:p w14:paraId="42A3E8EA" w14:textId="77777777" w:rsidR="009904F0" w:rsidRDefault="009904F0" w:rsidP="00D04975">
      <w:pPr>
        <w:spacing w:line="360" w:lineRule="auto"/>
        <w:jc w:val="both"/>
        <w:rPr>
          <w:rFonts w:ascii="Arial" w:eastAsia="Arial" w:hAnsi="Arial" w:cs="Arial"/>
          <w:sz w:val="24"/>
          <w:szCs w:val="24"/>
        </w:rPr>
      </w:pPr>
    </w:p>
    <w:p w14:paraId="245AAF71" w14:textId="504D5ADE" w:rsidR="003E27D9" w:rsidRDefault="009E24E9" w:rsidP="00D04975">
      <w:pPr>
        <w:spacing w:line="360" w:lineRule="auto"/>
        <w:jc w:val="both"/>
        <w:rPr>
          <w:rFonts w:ascii="Arial" w:eastAsia="Arial" w:hAnsi="Arial" w:cs="Arial"/>
          <w:sz w:val="24"/>
          <w:szCs w:val="24"/>
        </w:rPr>
      </w:pPr>
      <w:r>
        <w:rPr>
          <w:rFonts w:ascii="Arial" w:eastAsia="Arial" w:hAnsi="Arial" w:cs="Arial"/>
          <w:sz w:val="24"/>
          <w:szCs w:val="24"/>
        </w:rPr>
        <w:t>En tal sentido</w:t>
      </w:r>
      <w:r w:rsidR="009904F0">
        <w:rPr>
          <w:rFonts w:ascii="Arial" w:eastAsia="Arial" w:hAnsi="Arial" w:cs="Arial"/>
          <w:sz w:val="24"/>
          <w:szCs w:val="24"/>
        </w:rPr>
        <w:t xml:space="preserve">, </w:t>
      </w:r>
      <w:r>
        <w:rPr>
          <w:rFonts w:ascii="Arial" w:eastAsia="Arial" w:hAnsi="Arial" w:cs="Arial"/>
          <w:sz w:val="24"/>
          <w:szCs w:val="24"/>
        </w:rPr>
        <w:t xml:space="preserve">se </w:t>
      </w:r>
      <w:r>
        <w:rPr>
          <w:rFonts w:ascii="Arial" w:eastAsia="Arial" w:hAnsi="Arial" w:cs="Arial"/>
          <w:b/>
          <w:bCs/>
          <w:sz w:val="24"/>
          <w:szCs w:val="24"/>
        </w:rPr>
        <w:t>modifican los resultados</w:t>
      </w:r>
      <w:r w:rsidR="00040548" w:rsidRPr="00EF5DB2">
        <w:rPr>
          <w:rStyle w:val="Refdenotaalpie"/>
          <w:rFonts w:ascii="Arial" w:eastAsia="Arial" w:hAnsi="Arial" w:cs="Arial"/>
          <w:sz w:val="24"/>
          <w:szCs w:val="24"/>
        </w:rPr>
        <w:footnoteReference w:id="27"/>
      </w:r>
      <w:r>
        <w:rPr>
          <w:rFonts w:ascii="Arial" w:eastAsia="Arial" w:hAnsi="Arial" w:cs="Arial"/>
          <w:b/>
          <w:bCs/>
          <w:sz w:val="24"/>
          <w:szCs w:val="24"/>
        </w:rPr>
        <w:t xml:space="preserve"> </w:t>
      </w:r>
      <w:r>
        <w:rPr>
          <w:rFonts w:ascii="Arial" w:eastAsia="Arial" w:hAnsi="Arial" w:cs="Arial"/>
          <w:sz w:val="24"/>
          <w:szCs w:val="24"/>
        </w:rPr>
        <w:t xml:space="preserve">consignados en el acta de escrutinio y cómputo de Ayuntamiento, por el principio de mayoría relativa, correspondiente al municipio de Jesús María, Aguascalientes, para quedar en los términos siguientes: </w:t>
      </w:r>
    </w:p>
    <w:p w14:paraId="49621203" w14:textId="77777777" w:rsidR="00DD4C88" w:rsidRDefault="00DD4C88" w:rsidP="00040548">
      <w:pPr>
        <w:pStyle w:val="Sinespaciado"/>
        <w:rPr>
          <w:rFonts w:eastAsia="Arial"/>
        </w:rPr>
      </w:pPr>
    </w:p>
    <w:tbl>
      <w:tblPr>
        <w:tblStyle w:val="Tablaconcuadrcula"/>
        <w:tblW w:w="0" w:type="auto"/>
        <w:tblInd w:w="846" w:type="dxa"/>
        <w:tblLayout w:type="fixed"/>
        <w:tblLook w:val="04A0" w:firstRow="1" w:lastRow="0" w:firstColumn="1" w:lastColumn="0" w:noHBand="0" w:noVBand="1"/>
      </w:tblPr>
      <w:tblGrid>
        <w:gridCol w:w="2268"/>
        <w:gridCol w:w="2551"/>
        <w:gridCol w:w="1135"/>
        <w:gridCol w:w="992"/>
        <w:gridCol w:w="1134"/>
      </w:tblGrid>
      <w:tr w:rsidR="0063564C" w:rsidRPr="00040548" w14:paraId="02DD5031" w14:textId="24A6D8CF" w:rsidTr="003D0903">
        <w:tc>
          <w:tcPr>
            <w:tcW w:w="2268" w:type="dxa"/>
            <w:shd w:val="clear" w:color="auto" w:fill="BFBFBF" w:themeFill="background1" w:themeFillShade="BF"/>
            <w:vAlign w:val="center"/>
          </w:tcPr>
          <w:p w14:paraId="7219A9EE" w14:textId="3B93282A" w:rsidR="0063564C" w:rsidRPr="00040548" w:rsidRDefault="003D0903" w:rsidP="003D0903">
            <w:pPr>
              <w:jc w:val="center"/>
              <w:rPr>
                <w:rFonts w:ascii="Arial" w:eastAsia="Arial" w:hAnsi="Arial" w:cs="Arial"/>
                <w:b/>
                <w:bCs/>
                <w:sz w:val="18"/>
                <w:szCs w:val="18"/>
              </w:rPr>
            </w:pPr>
            <w:r w:rsidRPr="00040548">
              <w:rPr>
                <w:rFonts w:ascii="Arial" w:eastAsia="Arial" w:hAnsi="Arial" w:cs="Arial"/>
                <w:b/>
                <w:bCs/>
                <w:sz w:val="18"/>
                <w:szCs w:val="18"/>
              </w:rPr>
              <w:t>Logo</w:t>
            </w:r>
          </w:p>
        </w:tc>
        <w:tc>
          <w:tcPr>
            <w:tcW w:w="2551" w:type="dxa"/>
            <w:shd w:val="clear" w:color="auto" w:fill="BFBFBF" w:themeFill="background1" w:themeFillShade="BF"/>
            <w:vAlign w:val="center"/>
          </w:tcPr>
          <w:p w14:paraId="5D990985" w14:textId="08126822" w:rsidR="0063564C" w:rsidRPr="00040548" w:rsidRDefault="0063564C" w:rsidP="00EF5DB2">
            <w:pPr>
              <w:jc w:val="center"/>
              <w:rPr>
                <w:rFonts w:ascii="Arial" w:eastAsia="Arial" w:hAnsi="Arial" w:cs="Arial"/>
                <w:b/>
                <w:bCs/>
                <w:sz w:val="18"/>
                <w:szCs w:val="18"/>
              </w:rPr>
            </w:pPr>
            <w:r w:rsidRPr="00040548">
              <w:rPr>
                <w:rFonts w:ascii="Arial" w:eastAsia="Arial" w:hAnsi="Arial" w:cs="Arial"/>
                <w:b/>
                <w:bCs/>
                <w:sz w:val="18"/>
                <w:szCs w:val="18"/>
              </w:rPr>
              <w:t>Partido político o coalición</w:t>
            </w:r>
          </w:p>
        </w:tc>
        <w:tc>
          <w:tcPr>
            <w:tcW w:w="1135" w:type="dxa"/>
            <w:shd w:val="clear" w:color="auto" w:fill="BFBFBF" w:themeFill="background1" w:themeFillShade="BF"/>
            <w:vAlign w:val="center"/>
          </w:tcPr>
          <w:p w14:paraId="589E80EC" w14:textId="22B720B7" w:rsidR="0063564C" w:rsidRPr="00040548" w:rsidRDefault="0063564C" w:rsidP="00EF5DB2">
            <w:pPr>
              <w:jc w:val="center"/>
              <w:rPr>
                <w:rFonts w:ascii="Arial" w:eastAsia="Arial" w:hAnsi="Arial" w:cs="Arial"/>
                <w:b/>
                <w:bCs/>
                <w:sz w:val="18"/>
                <w:szCs w:val="18"/>
              </w:rPr>
            </w:pPr>
            <w:r w:rsidRPr="00040548">
              <w:rPr>
                <w:rFonts w:ascii="Arial" w:eastAsia="Arial" w:hAnsi="Arial" w:cs="Arial"/>
                <w:b/>
                <w:bCs/>
                <w:sz w:val="18"/>
                <w:szCs w:val="18"/>
              </w:rPr>
              <w:t>Cómputo oficial</w:t>
            </w:r>
          </w:p>
        </w:tc>
        <w:tc>
          <w:tcPr>
            <w:tcW w:w="992" w:type="dxa"/>
            <w:shd w:val="clear" w:color="auto" w:fill="BFBFBF" w:themeFill="background1" w:themeFillShade="BF"/>
            <w:vAlign w:val="center"/>
          </w:tcPr>
          <w:p w14:paraId="530F091C" w14:textId="0F5FBBE6" w:rsidR="0063564C" w:rsidRPr="00040548" w:rsidRDefault="0063564C" w:rsidP="00EF5DB2">
            <w:pPr>
              <w:jc w:val="center"/>
              <w:rPr>
                <w:rFonts w:ascii="Arial" w:eastAsia="Arial" w:hAnsi="Arial" w:cs="Arial"/>
                <w:b/>
                <w:bCs/>
                <w:sz w:val="18"/>
                <w:szCs w:val="18"/>
              </w:rPr>
            </w:pPr>
            <w:r w:rsidRPr="00040548">
              <w:rPr>
                <w:rFonts w:ascii="Arial" w:eastAsia="Arial" w:hAnsi="Arial" w:cs="Arial"/>
                <w:b/>
                <w:bCs/>
                <w:sz w:val="18"/>
                <w:szCs w:val="18"/>
              </w:rPr>
              <w:t>Votación anulada</w:t>
            </w:r>
          </w:p>
        </w:tc>
        <w:tc>
          <w:tcPr>
            <w:tcW w:w="1134" w:type="dxa"/>
            <w:shd w:val="clear" w:color="auto" w:fill="BFBFBF" w:themeFill="background1" w:themeFillShade="BF"/>
            <w:vAlign w:val="center"/>
          </w:tcPr>
          <w:p w14:paraId="2FD845A8" w14:textId="6A73111D" w:rsidR="0063564C" w:rsidRPr="00040548" w:rsidRDefault="0063564C" w:rsidP="00EF5DB2">
            <w:pPr>
              <w:jc w:val="center"/>
              <w:rPr>
                <w:rFonts w:ascii="Arial" w:eastAsia="Arial" w:hAnsi="Arial" w:cs="Arial"/>
                <w:b/>
                <w:bCs/>
                <w:sz w:val="18"/>
                <w:szCs w:val="18"/>
              </w:rPr>
            </w:pPr>
            <w:r w:rsidRPr="00040548">
              <w:rPr>
                <w:rFonts w:ascii="Arial" w:eastAsia="Arial" w:hAnsi="Arial" w:cs="Arial"/>
                <w:b/>
                <w:bCs/>
                <w:sz w:val="18"/>
                <w:szCs w:val="18"/>
              </w:rPr>
              <w:t>Cómputo rectificado</w:t>
            </w:r>
          </w:p>
        </w:tc>
      </w:tr>
      <w:tr w:rsidR="00F2160D" w:rsidRPr="00040548" w14:paraId="2707BE42" w14:textId="16F50A50" w:rsidTr="006D0041">
        <w:trPr>
          <w:trHeight w:val="547"/>
        </w:trPr>
        <w:tc>
          <w:tcPr>
            <w:tcW w:w="2268" w:type="dxa"/>
            <w:shd w:val="clear" w:color="auto" w:fill="F2F2F2" w:themeFill="background1" w:themeFillShade="F2"/>
          </w:tcPr>
          <w:p w14:paraId="7F5A132E" w14:textId="06E8BD31" w:rsidR="00F2160D" w:rsidRPr="00040548" w:rsidRDefault="00F2160D" w:rsidP="00F2160D">
            <w:pPr>
              <w:jc w:val="center"/>
              <w:rPr>
                <w:rFonts w:ascii="Arial" w:eastAsia="Arial" w:hAnsi="Arial" w:cs="Arial"/>
                <w:sz w:val="18"/>
                <w:szCs w:val="18"/>
              </w:rPr>
            </w:pPr>
            <w:r>
              <w:rPr>
                <w:noProof/>
              </w:rPr>
              <w:drawing>
                <wp:anchor distT="0" distB="0" distL="114300" distR="114300" simplePos="0" relativeHeight="251853824" behindDoc="0" locked="0" layoutInCell="1" allowOverlap="1" wp14:anchorId="29AEB062" wp14:editId="3F05E113">
                  <wp:simplePos x="0" y="0"/>
                  <wp:positionH relativeFrom="column">
                    <wp:posOffset>502920</wp:posOffset>
                  </wp:positionH>
                  <wp:positionV relativeFrom="paragraph">
                    <wp:posOffset>44118</wp:posOffset>
                  </wp:positionV>
                  <wp:extent cx="296384" cy="239213"/>
                  <wp:effectExtent l="0" t="0" r="8890" b="889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6384" cy="239213"/>
                          </a:xfrm>
                          <a:prstGeom prst="rect">
                            <a:avLst/>
                          </a:prstGeom>
                        </pic:spPr>
                      </pic:pic>
                    </a:graphicData>
                  </a:graphic>
                </wp:anchor>
              </w:drawing>
            </w:r>
          </w:p>
        </w:tc>
        <w:tc>
          <w:tcPr>
            <w:tcW w:w="2551" w:type="dxa"/>
            <w:shd w:val="clear" w:color="auto" w:fill="F2F2F2" w:themeFill="background1" w:themeFillShade="F2"/>
            <w:vAlign w:val="center"/>
          </w:tcPr>
          <w:p w14:paraId="3D9ED26F" w14:textId="51514BDA"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ACCIÓN NACIONAL</w:t>
            </w:r>
          </w:p>
        </w:tc>
        <w:tc>
          <w:tcPr>
            <w:tcW w:w="1135" w:type="dxa"/>
            <w:shd w:val="clear" w:color="auto" w:fill="F2F2F2" w:themeFill="background1" w:themeFillShade="F2"/>
            <w:vAlign w:val="center"/>
          </w:tcPr>
          <w:p w14:paraId="40528B14" w14:textId="3333A23A" w:rsidR="00F2160D" w:rsidRPr="00F114D6" w:rsidRDefault="00F2160D" w:rsidP="00EF5DB2">
            <w:pPr>
              <w:jc w:val="center"/>
              <w:rPr>
                <w:rFonts w:ascii="Arial" w:hAnsi="Arial" w:cs="Arial"/>
                <w:sz w:val="18"/>
                <w:szCs w:val="18"/>
              </w:rPr>
            </w:pPr>
            <w:r w:rsidRPr="00040548">
              <w:rPr>
                <w:rFonts w:ascii="Arial" w:hAnsi="Arial" w:cs="Arial"/>
                <w:sz w:val="18"/>
                <w:szCs w:val="18"/>
              </w:rPr>
              <w:t>22269</w:t>
            </w:r>
          </w:p>
        </w:tc>
        <w:tc>
          <w:tcPr>
            <w:tcW w:w="992" w:type="dxa"/>
            <w:shd w:val="clear" w:color="auto" w:fill="F2F2F2" w:themeFill="background1" w:themeFillShade="F2"/>
            <w:vAlign w:val="center"/>
          </w:tcPr>
          <w:p w14:paraId="10FBCD82" w14:textId="5CC13B91"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134</w:t>
            </w:r>
          </w:p>
        </w:tc>
        <w:tc>
          <w:tcPr>
            <w:tcW w:w="1134" w:type="dxa"/>
            <w:shd w:val="clear" w:color="auto" w:fill="F2F2F2" w:themeFill="background1" w:themeFillShade="F2"/>
            <w:vAlign w:val="center"/>
          </w:tcPr>
          <w:p w14:paraId="51994F17" w14:textId="2642DDED"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22135</w:t>
            </w:r>
          </w:p>
        </w:tc>
      </w:tr>
      <w:tr w:rsidR="00F2160D" w:rsidRPr="00040548" w14:paraId="0DB09E8A" w14:textId="017C0FC2" w:rsidTr="006D0041">
        <w:trPr>
          <w:trHeight w:val="539"/>
        </w:trPr>
        <w:tc>
          <w:tcPr>
            <w:tcW w:w="2268" w:type="dxa"/>
          </w:tcPr>
          <w:p w14:paraId="6F1AAF22" w14:textId="6272EE71"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52800" behindDoc="0" locked="0" layoutInCell="1" allowOverlap="1" wp14:anchorId="6E324E79" wp14:editId="353BA94F">
                  <wp:simplePos x="0" y="0"/>
                  <wp:positionH relativeFrom="column">
                    <wp:posOffset>496570</wp:posOffset>
                  </wp:positionH>
                  <wp:positionV relativeFrom="paragraph">
                    <wp:posOffset>61415</wp:posOffset>
                  </wp:positionV>
                  <wp:extent cx="310032" cy="253179"/>
                  <wp:effectExtent l="0" t="0" r="0" b="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0032" cy="253179"/>
                          </a:xfrm>
                          <a:prstGeom prst="rect">
                            <a:avLst/>
                          </a:prstGeom>
                        </pic:spPr>
                      </pic:pic>
                    </a:graphicData>
                  </a:graphic>
                </wp:anchor>
              </w:drawing>
            </w:r>
          </w:p>
        </w:tc>
        <w:tc>
          <w:tcPr>
            <w:tcW w:w="2551" w:type="dxa"/>
            <w:vAlign w:val="center"/>
          </w:tcPr>
          <w:p w14:paraId="6DBD9E4A" w14:textId="4BFFBB0D"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REVOLUCIONARIO INSTITUCIONAL</w:t>
            </w:r>
          </w:p>
        </w:tc>
        <w:tc>
          <w:tcPr>
            <w:tcW w:w="1135" w:type="dxa"/>
            <w:vAlign w:val="center"/>
          </w:tcPr>
          <w:p w14:paraId="270D05E7"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3786</w:t>
            </w:r>
          </w:p>
          <w:p w14:paraId="7017F9BF" w14:textId="77777777" w:rsidR="00F2160D" w:rsidRPr="00040548" w:rsidRDefault="00F2160D" w:rsidP="00EF5DB2">
            <w:pPr>
              <w:jc w:val="center"/>
              <w:rPr>
                <w:rFonts w:ascii="Arial" w:eastAsia="Arial" w:hAnsi="Arial" w:cs="Arial"/>
                <w:sz w:val="18"/>
                <w:szCs w:val="18"/>
              </w:rPr>
            </w:pPr>
          </w:p>
        </w:tc>
        <w:tc>
          <w:tcPr>
            <w:tcW w:w="992" w:type="dxa"/>
            <w:vAlign w:val="center"/>
          </w:tcPr>
          <w:p w14:paraId="1E6E6F4D" w14:textId="1BBA9BEF"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30</w:t>
            </w:r>
          </w:p>
        </w:tc>
        <w:tc>
          <w:tcPr>
            <w:tcW w:w="1134" w:type="dxa"/>
            <w:vAlign w:val="center"/>
          </w:tcPr>
          <w:p w14:paraId="0F753642" w14:textId="0EEB76BC"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3756</w:t>
            </w:r>
          </w:p>
        </w:tc>
      </w:tr>
      <w:tr w:rsidR="00F2160D" w:rsidRPr="00040548" w14:paraId="4596AAF5" w14:textId="1EAF3EF9" w:rsidTr="006D0041">
        <w:trPr>
          <w:trHeight w:val="697"/>
        </w:trPr>
        <w:tc>
          <w:tcPr>
            <w:tcW w:w="2268" w:type="dxa"/>
            <w:shd w:val="clear" w:color="auto" w:fill="F2F2F2" w:themeFill="background1" w:themeFillShade="F2"/>
          </w:tcPr>
          <w:p w14:paraId="4BBEC523" w14:textId="723D7FF8"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51776" behindDoc="0" locked="0" layoutInCell="1" allowOverlap="1" wp14:anchorId="3C633385" wp14:editId="78C2A903">
                  <wp:simplePos x="0" y="0"/>
                  <wp:positionH relativeFrom="column">
                    <wp:posOffset>489585</wp:posOffset>
                  </wp:positionH>
                  <wp:positionV relativeFrom="paragraph">
                    <wp:posOffset>70143</wp:posOffset>
                  </wp:positionV>
                  <wp:extent cx="316856" cy="256559"/>
                  <wp:effectExtent l="0" t="0" r="762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6856" cy="256559"/>
                          </a:xfrm>
                          <a:prstGeom prst="rect">
                            <a:avLst/>
                          </a:prstGeom>
                        </pic:spPr>
                      </pic:pic>
                    </a:graphicData>
                  </a:graphic>
                </wp:anchor>
              </w:drawing>
            </w:r>
          </w:p>
        </w:tc>
        <w:tc>
          <w:tcPr>
            <w:tcW w:w="2551" w:type="dxa"/>
            <w:shd w:val="clear" w:color="auto" w:fill="F2F2F2" w:themeFill="background1" w:themeFillShade="F2"/>
            <w:vAlign w:val="center"/>
          </w:tcPr>
          <w:p w14:paraId="709DA19C" w14:textId="73136636"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PARTIDO DE LA REVOLUCIÓN DEMOCRÁTICA</w:t>
            </w:r>
          </w:p>
        </w:tc>
        <w:tc>
          <w:tcPr>
            <w:tcW w:w="1135" w:type="dxa"/>
            <w:shd w:val="clear" w:color="auto" w:fill="F2F2F2" w:themeFill="background1" w:themeFillShade="F2"/>
            <w:vAlign w:val="center"/>
          </w:tcPr>
          <w:p w14:paraId="7C4B9E60"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395</w:t>
            </w:r>
          </w:p>
          <w:p w14:paraId="20D4B570" w14:textId="77777777" w:rsidR="00F2160D" w:rsidRPr="00040548" w:rsidRDefault="00F2160D" w:rsidP="00EF5DB2">
            <w:pPr>
              <w:jc w:val="center"/>
              <w:rPr>
                <w:rFonts w:ascii="Arial" w:eastAsia="Arial" w:hAnsi="Arial" w:cs="Arial"/>
                <w:sz w:val="18"/>
                <w:szCs w:val="18"/>
              </w:rPr>
            </w:pPr>
          </w:p>
        </w:tc>
        <w:tc>
          <w:tcPr>
            <w:tcW w:w="992" w:type="dxa"/>
            <w:shd w:val="clear" w:color="auto" w:fill="F2F2F2" w:themeFill="background1" w:themeFillShade="F2"/>
            <w:vAlign w:val="center"/>
          </w:tcPr>
          <w:p w14:paraId="6A4DCBF7" w14:textId="6993B484" w:rsidR="00F2160D" w:rsidRPr="00040548" w:rsidRDefault="003D0903" w:rsidP="00EF5DB2">
            <w:pPr>
              <w:jc w:val="center"/>
              <w:rPr>
                <w:rFonts w:ascii="Arial" w:eastAsia="Arial" w:hAnsi="Arial" w:cs="Arial"/>
                <w:sz w:val="18"/>
                <w:szCs w:val="18"/>
              </w:rPr>
            </w:pPr>
            <w:r>
              <w:rPr>
                <w:rFonts w:ascii="Arial" w:eastAsia="Arial" w:hAnsi="Arial" w:cs="Arial"/>
                <w:sz w:val="18"/>
                <w:szCs w:val="18"/>
              </w:rPr>
              <w:t>2</w:t>
            </w:r>
          </w:p>
        </w:tc>
        <w:tc>
          <w:tcPr>
            <w:tcW w:w="1134" w:type="dxa"/>
            <w:shd w:val="clear" w:color="auto" w:fill="F2F2F2" w:themeFill="background1" w:themeFillShade="F2"/>
            <w:vAlign w:val="center"/>
          </w:tcPr>
          <w:p w14:paraId="440F8FE4" w14:textId="0D1B13A7"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39</w:t>
            </w:r>
            <w:r w:rsidR="003D0903">
              <w:rPr>
                <w:rFonts w:ascii="Arial" w:eastAsia="Arial" w:hAnsi="Arial" w:cs="Arial"/>
                <w:sz w:val="18"/>
                <w:szCs w:val="18"/>
              </w:rPr>
              <w:t>3</w:t>
            </w:r>
          </w:p>
        </w:tc>
      </w:tr>
      <w:tr w:rsidR="00F2160D" w:rsidRPr="00040548" w14:paraId="0D2A66BE" w14:textId="240FED37" w:rsidTr="006D0041">
        <w:trPr>
          <w:trHeight w:val="629"/>
        </w:trPr>
        <w:tc>
          <w:tcPr>
            <w:tcW w:w="2268" w:type="dxa"/>
          </w:tcPr>
          <w:p w14:paraId="402945E1" w14:textId="5DDFC239"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54848" behindDoc="0" locked="0" layoutInCell="1" allowOverlap="1" wp14:anchorId="6C2AE703" wp14:editId="09D3F0EF">
                  <wp:simplePos x="0" y="0"/>
                  <wp:positionH relativeFrom="column">
                    <wp:posOffset>496409</wp:posOffset>
                  </wp:positionH>
                  <wp:positionV relativeFrom="paragraph">
                    <wp:posOffset>48402</wp:posOffset>
                  </wp:positionV>
                  <wp:extent cx="316856" cy="260571"/>
                  <wp:effectExtent l="0" t="0" r="7620" b="635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6856" cy="260571"/>
                          </a:xfrm>
                          <a:prstGeom prst="rect">
                            <a:avLst/>
                          </a:prstGeom>
                        </pic:spPr>
                      </pic:pic>
                    </a:graphicData>
                  </a:graphic>
                </wp:anchor>
              </w:drawing>
            </w:r>
          </w:p>
        </w:tc>
        <w:tc>
          <w:tcPr>
            <w:tcW w:w="2551" w:type="dxa"/>
            <w:vAlign w:val="center"/>
          </w:tcPr>
          <w:p w14:paraId="0A6AB084" w14:textId="2B248EE3"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PARTIDO VERDE ECOLOGISTA DE MÉXICO</w:t>
            </w:r>
          </w:p>
        </w:tc>
        <w:tc>
          <w:tcPr>
            <w:tcW w:w="1135" w:type="dxa"/>
            <w:vAlign w:val="center"/>
          </w:tcPr>
          <w:p w14:paraId="1661BB4E"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850</w:t>
            </w:r>
          </w:p>
          <w:p w14:paraId="34A2BA17" w14:textId="77777777" w:rsidR="00F2160D" w:rsidRPr="00040548" w:rsidRDefault="00F2160D" w:rsidP="00EF5DB2">
            <w:pPr>
              <w:jc w:val="center"/>
              <w:rPr>
                <w:rFonts w:ascii="Arial" w:eastAsia="Arial" w:hAnsi="Arial" w:cs="Arial"/>
                <w:sz w:val="18"/>
                <w:szCs w:val="18"/>
              </w:rPr>
            </w:pPr>
          </w:p>
        </w:tc>
        <w:tc>
          <w:tcPr>
            <w:tcW w:w="992" w:type="dxa"/>
            <w:vAlign w:val="center"/>
          </w:tcPr>
          <w:p w14:paraId="3A028162" w14:textId="537997A5"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4</w:t>
            </w:r>
          </w:p>
        </w:tc>
        <w:tc>
          <w:tcPr>
            <w:tcW w:w="1134" w:type="dxa"/>
            <w:vAlign w:val="center"/>
          </w:tcPr>
          <w:p w14:paraId="120C2ECD" w14:textId="657D7E70"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846</w:t>
            </w:r>
          </w:p>
        </w:tc>
      </w:tr>
      <w:tr w:rsidR="00F2160D" w:rsidRPr="00040548" w14:paraId="284CC56E" w14:textId="786C1D73" w:rsidTr="006D0041">
        <w:trPr>
          <w:trHeight w:val="433"/>
        </w:trPr>
        <w:tc>
          <w:tcPr>
            <w:tcW w:w="2268" w:type="dxa"/>
            <w:shd w:val="clear" w:color="auto" w:fill="F2F2F2" w:themeFill="background1" w:themeFillShade="F2"/>
          </w:tcPr>
          <w:p w14:paraId="2EB44E35" w14:textId="62F73B1E"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55872" behindDoc="0" locked="0" layoutInCell="1" allowOverlap="1" wp14:anchorId="41A3CD95" wp14:editId="27088FCD">
                  <wp:simplePos x="0" y="0"/>
                  <wp:positionH relativeFrom="column">
                    <wp:posOffset>503394</wp:posOffset>
                  </wp:positionH>
                  <wp:positionV relativeFrom="paragraph">
                    <wp:posOffset>40944</wp:posOffset>
                  </wp:positionV>
                  <wp:extent cx="310032" cy="274993"/>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0032" cy="274993"/>
                          </a:xfrm>
                          <a:prstGeom prst="rect">
                            <a:avLst/>
                          </a:prstGeom>
                        </pic:spPr>
                      </pic:pic>
                    </a:graphicData>
                  </a:graphic>
                </wp:anchor>
              </w:drawing>
            </w:r>
          </w:p>
        </w:tc>
        <w:tc>
          <w:tcPr>
            <w:tcW w:w="2551" w:type="dxa"/>
            <w:shd w:val="clear" w:color="auto" w:fill="F2F2F2" w:themeFill="background1" w:themeFillShade="F2"/>
            <w:vAlign w:val="center"/>
          </w:tcPr>
          <w:p w14:paraId="56291028" w14:textId="4CF2BD4F"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PARTIDO DEL TRABAJO</w:t>
            </w:r>
          </w:p>
        </w:tc>
        <w:tc>
          <w:tcPr>
            <w:tcW w:w="1135" w:type="dxa"/>
            <w:shd w:val="clear" w:color="auto" w:fill="F2F2F2" w:themeFill="background1" w:themeFillShade="F2"/>
            <w:vAlign w:val="center"/>
          </w:tcPr>
          <w:p w14:paraId="4F032B4C"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799</w:t>
            </w:r>
          </w:p>
          <w:p w14:paraId="15E87229" w14:textId="77777777" w:rsidR="00F2160D" w:rsidRPr="00040548" w:rsidRDefault="00F2160D" w:rsidP="00EF5DB2">
            <w:pPr>
              <w:jc w:val="center"/>
              <w:rPr>
                <w:rFonts w:ascii="Arial" w:eastAsia="Arial" w:hAnsi="Arial" w:cs="Arial"/>
                <w:sz w:val="18"/>
                <w:szCs w:val="18"/>
              </w:rPr>
            </w:pPr>
          </w:p>
        </w:tc>
        <w:tc>
          <w:tcPr>
            <w:tcW w:w="992" w:type="dxa"/>
            <w:shd w:val="clear" w:color="auto" w:fill="F2F2F2" w:themeFill="background1" w:themeFillShade="F2"/>
            <w:vAlign w:val="center"/>
          </w:tcPr>
          <w:p w14:paraId="005DC49F" w14:textId="0281CCBF"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5</w:t>
            </w:r>
          </w:p>
        </w:tc>
        <w:tc>
          <w:tcPr>
            <w:tcW w:w="1134" w:type="dxa"/>
            <w:shd w:val="clear" w:color="auto" w:fill="F2F2F2" w:themeFill="background1" w:themeFillShade="F2"/>
            <w:vAlign w:val="center"/>
          </w:tcPr>
          <w:p w14:paraId="66B2C0B5" w14:textId="1A544E06"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794</w:t>
            </w:r>
          </w:p>
        </w:tc>
      </w:tr>
      <w:tr w:rsidR="00F2160D" w:rsidRPr="00040548" w14:paraId="5EB08BB0" w14:textId="7297CA60" w:rsidTr="006D0041">
        <w:trPr>
          <w:trHeight w:val="583"/>
        </w:trPr>
        <w:tc>
          <w:tcPr>
            <w:tcW w:w="2268" w:type="dxa"/>
          </w:tcPr>
          <w:p w14:paraId="243ED33F" w14:textId="10733A1C"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56896" behindDoc="0" locked="0" layoutInCell="1" allowOverlap="1" wp14:anchorId="2F8909C8" wp14:editId="72BA8362">
                  <wp:simplePos x="0" y="0"/>
                  <wp:positionH relativeFrom="column">
                    <wp:posOffset>489585</wp:posOffset>
                  </wp:positionH>
                  <wp:positionV relativeFrom="paragraph">
                    <wp:posOffset>76333</wp:posOffset>
                  </wp:positionV>
                  <wp:extent cx="316856" cy="287102"/>
                  <wp:effectExtent l="0" t="0" r="762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6856" cy="287102"/>
                          </a:xfrm>
                          <a:prstGeom prst="rect">
                            <a:avLst/>
                          </a:prstGeom>
                        </pic:spPr>
                      </pic:pic>
                    </a:graphicData>
                  </a:graphic>
                </wp:anchor>
              </w:drawing>
            </w:r>
          </w:p>
        </w:tc>
        <w:tc>
          <w:tcPr>
            <w:tcW w:w="2551" w:type="dxa"/>
            <w:vAlign w:val="center"/>
          </w:tcPr>
          <w:p w14:paraId="193AE84A" w14:textId="3BACA6E5"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PARTIDO MOVIMIENTO CIUDADANO</w:t>
            </w:r>
          </w:p>
        </w:tc>
        <w:tc>
          <w:tcPr>
            <w:tcW w:w="1135" w:type="dxa"/>
            <w:vAlign w:val="center"/>
          </w:tcPr>
          <w:p w14:paraId="75BC126F"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470</w:t>
            </w:r>
          </w:p>
          <w:p w14:paraId="1DA3062C" w14:textId="77777777" w:rsidR="00F2160D" w:rsidRPr="00040548" w:rsidRDefault="00F2160D" w:rsidP="00EF5DB2">
            <w:pPr>
              <w:jc w:val="center"/>
              <w:rPr>
                <w:rFonts w:ascii="Arial" w:eastAsia="Arial" w:hAnsi="Arial" w:cs="Arial"/>
                <w:sz w:val="18"/>
                <w:szCs w:val="18"/>
              </w:rPr>
            </w:pPr>
          </w:p>
        </w:tc>
        <w:tc>
          <w:tcPr>
            <w:tcW w:w="992" w:type="dxa"/>
            <w:vAlign w:val="center"/>
          </w:tcPr>
          <w:p w14:paraId="03EE0E8B" w14:textId="1CA251C9"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2</w:t>
            </w:r>
          </w:p>
        </w:tc>
        <w:tc>
          <w:tcPr>
            <w:tcW w:w="1134" w:type="dxa"/>
            <w:vAlign w:val="center"/>
          </w:tcPr>
          <w:p w14:paraId="443BB0EC" w14:textId="28BCB8C2"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468</w:t>
            </w:r>
          </w:p>
        </w:tc>
      </w:tr>
      <w:tr w:rsidR="00F2160D" w:rsidRPr="00040548" w14:paraId="40672FF3" w14:textId="40FF24E0" w:rsidTr="006D0041">
        <w:trPr>
          <w:trHeight w:val="431"/>
        </w:trPr>
        <w:tc>
          <w:tcPr>
            <w:tcW w:w="2268" w:type="dxa"/>
            <w:shd w:val="clear" w:color="auto" w:fill="F2F2F2" w:themeFill="background1" w:themeFillShade="F2"/>
          </w:tcPr>
          <w:p w14:paraId="35EBCAAF" w14:textId="3454F06D" w:rsidR="00EF5DB2" w:rsidRPr="00EF5DB2" w:rsidRDefault="00F2160D" w:rsidP="00EF5DB2">
            <w:pPr>
              <w:jc w:val="center"/>
              <w:rPr>
                <w:rFonts w:ascii="Arial" w:eastAsia="Arial" w:hAnsi="Arial" w:cs="Arial"/>
                <w:sz w:val="18"/>
                <w:szCs w:val="18"/>
              </w:rPr>
            </w:pPr>
            <w:r>
              <w:rPr>
                <w:noProof/>
              </w:rPr>
              <w:drawing>
                <wp:anchor distT="0" distB="0" distL="114300" distR="114300" simplePos="0" relativeHeight="251857920" behindDoc="0" locked="0" layoutInCell="1" allowOverlap="1" wp14:anchorId="2695DE85" wp14:editId="2A7A33DE">
                  <wp:simplePos x="0" y="0"/>
                  <wp:positionH relativeFrom="column">
                    <wp:posOffset>482600</wp:posOffset>
                  </wp:positionH>
                  <wp:positionV relativeFrom="paragraph">
                    <wp:posOffset>17780</wp:posOffset>
                  </wp:positionV>
                  <wp:extent cx="322580" cy="289560"/>
                  <wp:effectExtent l="0" t="0" r="1270" b="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t="6321" b="7223"/>
                          <a:stretch/>
                        </pic:blipFill>
                        <pic:spPr bwMode="auto">
                          <a:xfrm>
                            <a:off x="0" y="0"/>
                            <a:ext cx="322580" cy="2895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2551" w:type="dxa"/>
            <w:shd w:val="clear" w:color="auto" w:fill="F2F2F2" w:themeFill="background1" w:themeFillShade="F2"/>
            <w:vAlign w:val="center"/>
          </w:tcPr>
          <w:p w14:paraId="31CB7D0F" w14:textId="5161C3B9"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PARTIDO MORENA</w:t>
            </w:r>
          </w:p>
        </w:tc>
        <w:tc>
          <w:tcPr>
            <w:tcW w:w="1135" w:type="dxa"/>
            <w:shd w:val="clear" w:color="auto" w:fill="F2F2F2" w:themeFill="background1" w:themeFillShade="F2"/>
            <w:vAlign w:val="center"/>
          </w:tcPr>
          <w:p w14:paraId="34D18769"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11598</w:t>
            </w:r>
          </w:p>
          <w:p w14:paraId="6CEC24C8" w14:textId="77777777" w:rsidR="00F2160D" w:rsidRPr="00040548" w:rsidRDefault="00F2160D" w:rsidP="00EF5DB2">
            <w:pPr>
              <w:jc w:val="center"/>
              <w:rPr>
                <w:rFonts w:ascii="Arial" w:eastAsia="Arial" w:hAnsi="Arial" w:cs="Arial"/>
                <w:sz w:val="18"/>
                <w:szCs w:val="18"/>
              </w:rPr>
            </w:pPr>
          </w:p>
        </w:tc>
        <w:tc>
          <w:tcPr>
            <w:tcW w:w="992" w:type="dxa"/>
            <w:shd w:val="clear" w:color="auto" w:fill="F2F2F2" w:themeFill="background1" w:themeFillShade="F2"/>
            <w:vAlign w:val="center"/>
          </w:tcPr>
          <w:p w14:paraId="668967FD" w14:textId="19DE65D9"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121</w:t>
            </w:r>
          </w:p>
        </w:tc>
        <w:tc>
          <w:tcPr>
            <w:tcW w:w="1134" w:type="dxa"/>
            <w:shd w:val="clear" w:color="auto" w:fill="F2F2F2" w:themeFill="background1" w:themeFillShade="F2"/>
            <w:vAlign w:val="center"/>
          </w:tcPr>
          <w:p w14:paraId="173688BC" w14:textId="4195A5A3"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11477</w:t>
            </w:r>
          </w:p>
        </w:tc>
      </w:tr>
      <w:tr w:rsidR="00F2160D" w:rsidRPr="00040548" w14:paraId="5A6E2F5A" w14:textId="2228423B" w:rsidTr="006D0041">
        <w:trPr>
          <w:trHeight w:val="703"/>
        </w:trPr>
        <w:tc>
          <w:tcPr>
            <w:tcW w:w="2268" w:type="dxa"/>
          </w:tcPr>
          <w:p w14:paraId="51A74B5A" w14:textId="626A2F6A"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58944" behindDoc="0" locked="0" layoutInCell="1" allowOverlap="1" wp14:anchorId="1EA9CEE6" wp14:editId="449EC64A">
                  <wp:simplePos x="0" y="0"/>
                  <wp:positionH relativeFrom="column">
                    <wp:posOffset>482600</wp:posOffset>
                  </wp:positionH>
                  <wp:positionV relativeFrom="paragraph">
                    <wp:posOffset>45720</wp:posOffset>
                  </wp:positionV>
                  <wp:extent cx="313690" cy="283210"/>
                  <wp:effectExtent l="0" t="0" r="0" b="254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3690" cy="283210"/>
                          </a:xfrm>
                          <a:prstGeom prst="rect">
                            <a:avLst/>
                          </a:prstGeom>
                        </pic:spPr>
                      </pic:pic>
                    </a:graphicData>
                  </a:graphic>
                </wp:anchor>
              </w:drawing>
            </w:r>
          </w:p>
        </w:tc>
        <w:tc>
          <w:tcPr>
            <w:tcW w:w="2551" w:type="dxa"/>
            <w:vAlign w:val="center"/>
          </w:tcPr>
          <w:p w14:paraId="1A029FE1" w14:textId="4B70A78E"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LIBRE DE AGUASCALIENTES</w:t>
            </w:r>
          </w:p>
        </w:tc>
        <w:tc>
          <w:tcPr>
            <w:tcW w:w="1135" w:type="dxa"/>
            <w:vAlign w:val="center"/>
          </w:tcPr>
          <w:p w14:paraId="455C6720"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376</w:t>
            </w:r>
          </w:p>
          <w:p w14:paraId="0FA7E780" w14:textId="77777777" w:rsidR="00F2160D" w:rsidRPr="00040548" w:rsidRDefault="00F2160D" w:rsidP="00EF5DB2">
            <w:pPr>
              <w:jc w:val="center"/>
              <w:rPr>
                <w:rFonts w:ascii="Arial" w:eastAsia="Arial" w:hAnsi="Arial" w:cs="Arial"/>
                <w:sz w:val="18"/>
                <w:szCs w:val="18"/>
              </w:rPr>
            </w:pPr>
          </w:p>
        </w:tc>
        <w:tc>
          <w:tcPr>
            <w:tcW w:w="992" w:type="dxa"/>
            <w:vAlign w:val="center"/>
          </w:tcPr>
          <w:p w14:paraId="71BC2897" w14:textId="0DEFD742"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3</w:t>
            </w:r>
          </w:p>
        </w:tc>
        <w:tc>
          <w:tcPr>
            <w:tcW w:w="1134" w:type="dxa"/>
            <w:vAlign w:val="center"/>
          </w:tcPr>
          <w:p w14:paraId="7D81922B" w14:textId="18CFFBF3"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373</w:t>
            </w:r>
          </w:p>
        </w:tc>
      </w:tr>
      <w:tr w:rsidR="00F2160D" w:rsidRPr="00040548" w14:paraId="083BD825" w14:textId="6ED1796C" w:rsidTr="006D0041">
        <w:trPr>
          <w:trHeight w:val="542"/>
        </w:trPr>
        <w:tc>
          <w:tcPr>
            <w:tcW w:w="2268" w:type="dxa"/>
            <w:shd w:val="clear" w:color="auto" w:fill="F2F2F2" w:themeFill="background1" w:themeFillShade="F2"/>
          </w:tcPr>
          <w:p w14:paraId="501B6B55" w14:textId="180CEF33"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60992" behindDoc="0" locked="0" layoutInCell="1" allowOverlap="1" wp14:anchorId="43413904" wp14:editId="5A93E4B2">
                  <wp:simplePos x="0" y="0"/>
                  <wp:positionH relativeFrom="column">
                    <wp:posOffset>475615</wp:posOffset>
                  </wp:positionH>
                  <wp:positionV relativeFrom="paragraph">
                    <wp:posOffset>33020</wp:posOffset>
                  </wp:positionV>
                  <wp:extent cx="349108" cy="303944"/>
                  <wp:effectExtent l="0" t="0" r="0" b="127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9108" cy="303944"/>
                          </a:xfrm>
                          <a:prstGeom prst="rect">
                            <a:avLst/>
                          </a:prstGeom>
                        </pic:spPr>
                      </pic:pic>
                    </a:graphicData>
                  </a:graphic>
                </wp:anchor>
              </w:drawing>
            </w:r>
          </w:p>
        </w:tc>
        <w:tc>
          <w:tcPr>
            <w:tcW w:w="2551" w:type="dxa"/>
            <w:shd w:val="clear" w:color="auto" w:fill="F2F2F2" w:themeFill="background1" w:themeFillShade="F2"/>
            <w:vAlign w:val="center"/>
          </w:tcPr>
          <w:p w14:paraId="46F17B56" w14:textId="23ABE0E1"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PARTIDO NUEVA ALIANZA AGUASCALIENTES</w:t>
            </w:r>
          </w:p>
        </w:tc>
        <w:tc>
          <w:tcPr>
            <w:tcW w:w="1135" w:type="dxa"/>
            <w:shd w:val="clear" w:color="auto" w:fill="F2F2F2" w:themeFill="background1" w:themeFillShade="F2"/>
            <w:vAlign w:val="center"/>
          </w:tcPr>
          <w:p w14:paraId="42A851F6"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447</w:t>
            </w:r>
          </w:p>
          <w:p w14:paraId="4CC86AC1" w14:textId="77777777" w:rsidR="00F2160D" w:rsidRPr="00040548" w:rsidRDefault="00F2160D" w:rsidP="00EF5DB2">
            <w:pPr>
              <w:jc w:val="center"/>
              <w:rPr>
                <w:rFonts w:ascii="Arial" w:eastAsia="Arial" w:hAnsi="Arial" w:cs="Arial"/>
                <w:sz w:val="18"/>
                <w:szCs w:val="18"/>
              </w:rPr>
            </w:pPr>
          </w:p>
        </w:tc>
        <w:tc>
          <w:tcPr>
            <w:tcW w:w="992" w:type="dxa"/>
            <w:shd w:val="clear" w:color="auto" w:fill="F2F2F2" w:themeFill="background1" w:themeFillShade="F2"/>
            <w:vAlign w:val="center"/>
          </w:tcPr>
          <w:p w14:paraId="39157BD1" w14:textId="3C5714D1"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3</w:t>
            </w:r>
          </w:p>
        </w:tc>
        <w:tc>
          <w:tcPr>
            <w:tcW w:w="1134" w:type="dxa"/>
            <w:shd w:val="clear" w:color="auto" w:fill="F2F2F2" w:themeFill="background1" w:themeFillShade="F2"/>
            <w:vAlign w:val="center"/>
          </w:tcPr>
          <w:p w14:paraId="752C2389" w14:textId="2EEDB92D"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444</w:t>
            </w:r>
          </w:p>
        </w:tc>
      </w:tr>
      <w:tr w:rsidR="00F2160D" w:rsidRPr="00040548" w14:paraId="20BF129E" w14:textId="395C2FFD" w:rsidTr="006D0041">
        <w:trPr>
          <w:trHeight w:val="608"/>
        </w:trPr>
        <w:tc>
          <w:tcPr>
            <w:tcW w:w="2268" w:type="dxa"/>
          </w:tcPr>
          <w:p w14:paraId="7ADFC766" w14:textId="769D7089"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59968" behindDoc="0" locked="0" layoutInCell="1" allowOverlap="1" wp14:anchorId="10F32385" wp14:editId="59C7913C">
                  <wp:simplePos x="0" y="0"/>
                  <wp:positionH relativeFrom="column">
                    <wp:posOffset>469265</wp:posOffset>
                  </wp:positionH>
                  <wp:positionV relativeFrom="paragraph">
                    <wp:posOffset>47767</wp:posOffset>
                  </wp:positionV>
                  <wp:extent cx="355932" cy="292272"/>
                  <wp:effectExtent l="0" t="0" r="6350" b="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5932" cy="292272"/>
                          </a:xfrm>
                          <a:prstGeom prst="rect">
                            <a:avLst/>
                          </a:prstGeom>
                        </pic:spPr>
                      </pic:pic>
                    </a:graphicData>
                  </a:graphic>
                </wp:anchor>
              </w:drawing>
            </w:r>
          </w:p>
        </w:tc>
        <w:tc>
          <w:tcPr>
            <w:tcW w:w="2551" w:type="dxa"/>
            <w:vAlign w:val="center"/>
          </w:tcPr>
          <w:p w14:paraId="75F18A97" w14:textId="252A9661"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ENCUENTRO SOCIAL</w:t>
            </w:r>
          </w:p>
        </w:tc>
        <w:tc>
          <w:tcPr>
            <w:tcW w:w="1135" w:type="dxa"/>
            <w:vAlign w:val="center"/>
          </w:tcPr>
          <w:p w14:paraId="3E0EB6E6"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1418</w:t>
            </w:r>
          </w:p>
          <w:p w14:paraId="05BCE4D6" w14:textId="77777777" w:rsidR="00F2160D" w:rsidRPr="00040548" w:rsidRDefault="00F2160D" w:rsidP="00EF5DB2">
            <w:pPr>
              <w:jc w:val="center"/>
              <w:rPr>
                <w:rFonts w:ascii="Arial" w:eastAsia="Arial" w:hAnsi="Arial" w:cs="Arial"/>
                <w:sz w:val="18"/>
                <w:szCs w:val="18"/>
              </w:rPr>
            </w:pPr>
          </w:p>
        </w:tc>
        <w:tc>
          <w:tcPr>
            <w:tcW w:w="992" w:type="dxa"/>
            <w:vAlign w:val="center"/>
          </w:tcPr>
          <w:p w14:paraId="4E5EAA7B" w14:textId="1E5BA825"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5</w:t>
            </w:r>
          </w:p>
        </w:tc>
        <w:tc>
          <w:tcPr>
            <w:tcW w:w="1134" w:type="dxa"/>
            <w:vAlign w:val="center"/>
          </w:tcPr>
          <w:p w14:paraId="20A9C212" w14:textId="7140D6D3"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1413</w:t>
            </w:r>
          </w:p>
        </w:tc>
      </w:tr>
      <w:tr w:rsidR="00F2160D" w:rsidRPr="00040548" w14:paraId="2922ABF3" w14:textId="2B86F91E" w:rsidTr="006D0041">
        <w:trPr>
          <w:trHeight w:val="574"/>
        </w:trPr>
        <w:tc>
          <w:tcPr>
            <w:tcW w:w="2268" w:type="dxa"/>
            <w:shd w:val="clear" w:color="auto" w:fill="F2F2F2" w:themeFill="background1" w:themeFillShade="F2"/>
          </w:tcPr>
          <w:p w14:paraId="5D39FA62" w14:textId="550E27E3"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62016" behindDoc="0" locked="0" layoutInCell="1" allowOverlap="1" wp14:anchorId="1B1D24A8" wp14:editId="71D11046">
                  <wp:simplePos x="0" y="0"/>
                  <wp:positionH relativeFrom="column">
                    <wp:posOffset>469265</wp:posOffset>
                  </wp:positionH>
                  <wp:positionV relativeFrom="paragraph">
                    <wp:posOffset>1905</wp:posOffset>
                  </wp:positionV>
                  <wp:extent cx="362755" cy="323640"/>
                  <wp:effectExtent l="0" t="0" r="0" b="635"/>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2755" cy="323640"/>
                          </a:xfrm>
                          <a:prstGeom prst="rect">
                            <a:avLst/>
                          </a:prstGeom>
                        </pic:spPr>
                      </pic:pic>
                    </a:graphicData>
                  </a:graphic>
                </wp:anchor>
              </w:drawing>
            </w:r>
          </w:p>
        </w:tc>
        <w:tc>
          <w:tcPr>
            <w:tcW w:w="2551" w:type="dxa"/>
            <w:shd w:val="clear" w:color="auto" w:fill="F2F2F2" w:themeFill="background1" w:themeFillShade="F2"/>
            <w:vAlign w:val="center"/>
          </w:tcPr>
          <w:p w14:paraId="14476A48" w14:textId="2126D5DB"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PARTIDO REDES PROGRESISTAS</w:t>
            </w:r>
          </w:p>
        </w:tc>
        <w:tc>
          <w:tcPr>
            <w:tcW w:w="1135" w:type="dxa"/>
            <w:shd w:val="clear" w:color="auto" w:fill="F2F2F2" w:themeFill="background1" w:themeFillShade="F2"/>
            <w:vAlign w:val="center"/>
          </w:tcPr>
          <w:p w14:paraId="335352D5" w14:textId="248C3E02" w:rsidR="00F2160D" w:rsidRPr="00F114D6" w:rsidRDefault="00F2160D" w:rsidP="00EF5DB2">
            <w:pPr>
              <w:jc w:val="center"/>
              <w:rPr>
                <w:rFonts w:ascii="Arial" w:hAnsi="Arial" w:cs="Arial"/>
                <w:sz w:val="18"/>
                <w:szCs w:val="18"/>
              </w:rPr>
            </w:pPr>
            <w:r w:rsidRPr="00040548">
              <w:rPr>
                <w:rFonts w:ascii="Arial" w:hAnsi="Arial" w:cs="Arial"/>
                <w:sz w:val="18"/>
                <w:szCs w:val="18"/>
              </w:rPr>
              <w:t>286</w:t>
            </w:r>
          </w:p>
        </w:tc>
        <w:tc>
          <w:tcPr>
            <w:tcW w:w="992" w:type="dxa"/>
            <w:shd w:val="clear" w:color="auto" w:fill="F2F2F2" w:themeFill="background1" w:themeFillShade="F2"/>
            <w:vAlign w:val="center"/>
          </w:tcPr>
          <w:p w14:paraId="12C4F61F" w14:textId="0217139D"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4</w:t>
            </w:r>
          </w:p>
        </w:tc>
        <w:tc>
          <w:tcPr>
            <w:tcW w:w="1134" w:type="dxa"/>
            <w:shd w:val="clear" w:color="auto" w:fill="F2F2F2" w:themeFill="background1" w:themeFillShade="F2"/>
            <w:vAlign w:val="center"/>
          </w:tcPr>
          <w:p w14:paraId="740FBFCC" w14:textId="7DF24737"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282</w:t>
            </w:r>
          </w:p>
        </w:tc>
      </w:tr>
      <w:tr w:rsidR="00F2160D" w:rsidRPr="00040548" w14:paraId="60D864DD" w14:textId="1B3DF564" w:rsidTr="006D0041">
        <w:trPr>
          <w:trHeight w:val="540"/>
        </w:trPr>
        <w:tc>
          <w:tcPr>
            <w:tcW w:w="2268" w:type="dxa"/>
          </w:tcPr>
          <w:p w14:paraId="322B54F5" w14:textId="141BB423" w:rsidR="00F2160D" w:rsidRPr="00040548" w:rsidRDefault="00F2160D" w:rsidP="00F2160D">
            <w:pPr>
              <w:jc w:val="center"/>
              <w:rPr>
                <w:rFonts w:ascii="Arial" w:eastAsia="Arial" w:hAnsi="Arial" w:cs="Arial"/>
                <w:sz w:val="18"/>
                <w:szCs w:val="18"/>
              </w:rPr>
            </w:pPr>
            <w:r w:rsidRPr="004B607E">
              <w:rPr>
                <w:i/>
                <w:iCs/>
                <w:noProof/>
              </w:rPr>
              <w:drawing>
                <wp:anchor distT="0" distB="0" distL="114300" distR="114300" simplePos="0" relativeHeight="251863040" behindDoc="0" locked="0" layoutInCell="1" allowOverlap="1" wp14:anchorId="05DA5B11" wp14:editId="0528B57D">
                  <wp:simplePos x="0" y="0"/>
                  <wp:positionH relativeFrom="column">
                    <wp:posOffset>469369</wp:posOffset>
                  </wp:positionH>
                  <wp:positionV relativeFrom="paragraph">
                    <wp:posOffset>9</wp:posOffset>
                  </wp:positionV>
                  <wp:extent cx="362755" cy="324352"/>
                  <wp:effectExtent l="0" t="0" r="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2755" cy="324352"/>
                          </a:xfrm>
                          <a:prstGeom prst="rect">
                            <a:avLst/>
                          </a:prstGeom>
                        </pic:spPr>
                      </pic:pic>
                    </a:graphicData>
                  </a:graphic>
                </wp:anchor>
              </w:drawing>
            </w:r>
          </w:p>
        </w:tc>
        <w:tc>
          <w:tcPr>
            <w:tcW w:w="2551" w:type="dxa"/>
            <w:vAlign w:val="center"/>
          </w:tcPr>
          <w:p w14:paraId="43670003" w14:textId="747A2798"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FUERZA POR MÉXICO</w:t>
            </w:r>
          </w:p>
        </w:tc>
        <w:tc>
          <w:tcPr>
            <w:tcW w:w="1135" w:type="dxa"/>
            <w:vAlign w:val="center"/>
          </w:tcPr>
          <w:p w14:paraId="1CF98F9D" w14:textId="0F6EB115" w:rsidR="00F2160D" w:rsidRPr="00F114D6" w:rsidRDefault="00F2160D" w:rsidP="00EF5DB2">
            <w:pPr>
              <w:jc w:val="center"/>
              <w:rPr>
                <w:rFonts w:ascii="Arial" w:hAnsi="Arial" w:cs="Arial"/>
                <w:sz w:val="18"/>
                <w:szCs w:val="18"/>
              </w:rPr>
            </w:pPr>
            <w:r w:rsidRPr="00040548">
              <w:rPr>
                <w:rFonts w:ascii="Arial" w:hAnsi="Arial" w:cs="Arial"/>
                <w:sz w:val="18"/>
                <w:szCs w:val="18"/>
              </w:rPr>
              <w:t>1117</w:t>
            </w:r>
          </w:p>
        </w:tc>
        <w:tc>
          <w:tcPr>
            <w:tcW w:w="992" w:type="dxa"/>
            <w:vAlign w:val="center"/>
          </w:tcPr>
          <w:p w14:paraId="61785817" w14:textId="2F7B0DC0"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15</w:t>
            </w:r>
          </w:p>
        </w:tc>
        <w:tc>
          <w:tcPr>
            <w:tcW w:w="1134" w:type="dxa"/>
            <w:vAlign w:val="center"/>
          </w:tcPr>
          <w:p w14:paraId="32FBAF9B" w14:textId="5D8D207F"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1102</w:t>
            </w:r>
          </w:p>
        </w:tc>
      </w:tr>
      <w:tr w:rsidR="00F2160D" w:rsidRPr="00040548" w14:paraId="113137BA" w14:textId="243D9C75" w:rsidTr="006D0041">
        <w:trPr>
          <w:trHeight w:val="340"/>
        </w:trPr>
        <w:tc>
          <w:tcPr>
            <w:tcW w:w="2268" w:type="dxa"/>
          </w:tcPr>
          <w:p w14:paraId="31CDC281" w14:textId="4F5B9B36" w:rsidR="00F2160D" w:rsidRPr="00040548" w:rsidRDefault="00EF5DB2" w:rsidP="00EF5DB2">
            <w:pPr>
              <w:rPr>
                <w:rFonts w:ascii="Arial" w:eastAsia="Arial" w:hAnsi="Arial" w:cs="Arial"/>
                <w:sz w:val="18"/>
                <w:szCs w:val="18"/>
              </w:rPr>
            </w:pPr>
            <w:r w:rsidRPr="004B607E">
              <w:rPr>
                <w:i/>
                <w:iCs/>
                <w:noProof/>
              </w:rPr>
              <w:drawing>
                <wp:anchor distT="0" distB="0" distL="114300" distR="114300" simplePos="0" relativeHeight="251697152" behindDoc="1" locked="0" layoutInCell="1" allowOverlap="1" wp14:anchorId="78A8306B" wp14:editId="73303251">
                  <wp:simplePos x="0" y="0"/>
                  <wp:positionH relativeFrom="column">
                    <wp:posOffset>748665</wp:posOffset>
                  </wp:positionH>
                  <wp:positionV relativeFrom="paragraph">
                    <wp:posOffset>0</wp:posOffset>
                  </wp:positionV>
                  <wp:extent cx="266065" cy="266065"/>
                  <wp:effectExtent l="0" t="0" r="635" b="63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6065" cy="2660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1" locked="0" layoutInCell="1" allowOverlap="1" wp14:anchorId="4A30058E" wp14:editId="750B67E5">
                  <wp:simplePos x="0" y="0"/>
                  <wp:positionH relativeFrom="column">
                    <wp:posOffset>249195</wp:posOffset>
                  </wp:positionH>
                  <wp:positionV relativeFrom="paragraph">
                    <wp:posOffset>18415</wp:posOffset>
                  </wp:positionV>
                  <wp:extent cx="275590" cy="275590"/>
                  <wp:effectExtent l="0" t="0" r="0"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5590" cy="275590"/>
                          </a:xfrm>
                          <a:prstGeom prst="rect">
                            <a:avLst/>
                          </a:prstGeom>
                        </pic:spPr>
                      </pic:pic>
                    </a:graphicData>
                  </a:graphic>
                  <wp14:sizeRelH relativeFrom="margin">
                    <wp14:pctWidth>0</wp14:pctWidth>
                  </wp14:sizeRelH>
                  <wp14:sizeRelV relativeFrom="margin">
                    <wp14:pctHeight>0</wp14:pctHeight>
                  </wp14:sizeRelV>
                </wp:anchor>
              </w:drawing>
            </w:r>
          </w:p>
        </w:tc>
        <w:tc>
          <w:tcPr>
            <w:tcW w:w="2551" w:type="dxa"/>
            <w:vAlign w:val="center"/>
          </w:tcPr>
          <w:p w14:paraId="3DAB9479" w14:textId="06813AC3"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COALICIÓN “POR AGUASCALIENTES”</w:t>
            </w:r>
          </w:p>
        </w:tc>
        <w:tc>
          <w:tcPr>
            <w:tcW w:w="1135" w:type="dxa"/>
            <w:vAlign w:val="center"/>
          </w:tcPr>
          <w:p w14:paraId="5B6FEB9E"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82</w:t>
            </w:r>
          </w:p>
          <w:p w14:paraId="0E1757A0" w14:textId="77777777" w:rsidR="00F2160D" w:rsidRPr="00040548" w:rsidRDefault="00F2160D" w:rsidP="00EF5DB2">
            <w:pPr>
              <w:jc w:val="center"/>
              <w:rPr>
                <w:rFonts w:ascii="Arial" w:eastAsia="Arial" w:hAnsi="Arial" w:cs="Arial"/>
                <w:sz w:val="18"/>
                <w:szCs w:val="18"/>
              </w:rPr>
            </w:pPr>
          </w:p>
        </w:tc>
        <w:tc>
          <w:tcPr>
            <w:tcW w:w="992" w:type="dxa"/>
            <w:vAlign w:val="center"/>
          </w:tcPr>
          <w:p w14:paraId="7A6BB5FA" w14:textId="7A884539"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w:t>
            </w:r>
          </w:p>
        </w:tc>
        <w:tc>
          <w:tcPr>
            <w:tcW w:w="1134" w:type="dxa"/>
            <w:vAlign w:val="center"/>
          </w:tcPr>
          <w:p w14:paraId="6AA7F2D8" w14:textId="3627FF28"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81</w:t>
            </w:r>
          </w:p>
        </w:tc>
      </w:tr>
      <w:tr w:rsidR="00F2160D" w:rsidRPr="00040548" w14:paraId="73966852" w14:textId="481C271A" w:rsidTr="006D0041">
        <w:tc>
          <w:tcPr>
            <w:tcW w:w="2268" w:type="dxa"/>
            <w:shd w:val="clear" w:color="auto" w:fill="F2F2F2" w:themeFill="background1" w:themeFillShade="F2"/>
          </w:tcPr>
          <w:p w14:paraId="28339072" w14:textId="58D8E67B" w:rsidR="00F2160D" w:rsidRPr="00040548" w:rsidRDefault="00EF5DB2" w:rsidP="00F2160D">
            <w:pPr>
              <w:jc w:val="center"/>
              <w:rPr>
                <w:rFonts w:ascii="Arial" w:eastAsia="Arial" w:hAnsi="Arial" w:cs="Arial"/>
                <w:sz w:val="18"/>
                <w:szCs w:val="18"/>
              </w:rPr>
            </w:pPr>
            <w:r w:rsidRPr="004B607E">
              <w:rPr>
                <w:i/>
                <w:iCs/>
                <w:noProof/>
              </w:rPr>
              <w:drawing>
                <wp:anchor distT="0" distB="0" distL="114300" distR="114300" simplePos="0" relativeHeight="251700224" behindDoc="0" locked="0" layoutInCell="1" allowOverlap="1" wp14:anchorId="7C50B8CB" wp14:editId="5C9A3D31">
                  <wp:simplePos x="0" y="0"/>
                  <wp:positionH relativeFrom="column">
                    <wp:posOffset>946785</wp:posOffset>
                  </wp:positionH>
                  <wp:positionV relativeFrom="paragraph">
                    <wp:posOffset>10160</wp:posOffset>
                  </wp:positionV>
                  <wp:extent cx="320675" cy="255270"/>
                  <wp:effectExtent l="0" t="0" r="3175"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0675" cy="2552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1" locked="0" layoutInCell="1" allowOverlap="1" wp14:anchorId="0DB3F0F8" wp14:editId="333D7E5F">
                  <wp:simplePos x="0" y="0"/>
                  <wp:positionH relativeFrom="column">
                    <wp:posOffset>502920</wp:posOffset>
                  </wp:positionH>
                  <wp:positionV relativeFrom="paragraph">
                    <wp:posOffset>0</wp:posOffset>
                  </wp:positionV>
                  <wp:extent cx="307975" cy="266065"/>
                  <wp:effectExtent l="0" t="0" r="0" b="635"/>
                  <wp:wrapTight wrapText="bothSides">
                    <wp:wrapPolygon edited="0">
                      <wp:start x="0" y="0"/>
                      <wp:lineTo x="0" y="20105"/>
                      <wp:lineTo x="20041" y="20105"/>
                      <wp:lineTo x="20041" y="0"/>
                      <wp:lineTo x="0"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07975" cy="26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607E">
              <w:rPr>
                <w:i/>
                <w:iCs/>
                <w:noProof/>
              </w:rPr>
              <w:drawing>
                <wp:anchor distT="0" distB="0" distL="114300" distR="114300" simplePos="0" relativeHeight="251699200" behindDoc="1" locked="0" layoutInCell="1" allowOverlap="1" wp14:anchorId="0EECBB8C" wp14:editId="307192CB">
                  <wp:simplePos x="0" y="0"/>
                  <wp:positionH relativeFrom="column">
                    <wp:posOffset>93980</wp:posOffset>
                  </wp:positionH>
                  <wp:positionV relativeFrom="paragraph">
                    <wp:posOffset>3175</wp:posOffset>
                  </wp:positionV>
                  <wp:extent cx="275590" cy="253365"/>
                  <wp:effectExtent l="0" t="0" r="0" b="0"/>
                  <wp:wrapTight wrapText="bothSides">
                    <wp:wrapPolygon edited="0">
                      <wp:start x="0" y="0"/>
                      <wp:lineTo x="0" y="19489"/>
                      <wp:lineTo x="19410" y="19489"/>
                      <wp:lineTo x="19410"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5590" cy="253365"/>
                          </a:xfrm>
                          <a:prstGeom prst="rect">
                            <a:avLst/>
                          </a:prstGeom>
                        </pic:spPr>
                      </pic:pic>
                    </a:graphicData>
                  </a:graphic>
                  <wp14:sizeRelH relativeFrom="margin">
                    <wp14:pctWidth>0</wp14:pctWidth>
                  </wp14:sizeRelH>
                  <wp14:sizeRelV relativeFrom="margin">
                    <wp14:pctHeight>0</wp14:pctHeight>
                  </wp14:sizeRelV>
                </wp:anchor>
              </w:drawing>
            </w:r>
          </w:p>
        </w:tc>
        <w:tc>
          <w:tcPr>
            <w:tcW w:w="2551" w:type="dxa"/>
            <w:shd w:val="clear" w:color="auto" w:fill="F2F2F2" w:themeFill="background1" w:themeFillShade="F2"/>
            <w:vAlign w:val="center"/>
          </w:tcPr>
          <w:p w14:paraId="5D392FE4" w14:textId="0C86CED0"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1135" w:type="dxa"/>
            <w:shd w:val="clear" w:color="auto" w:fill="F2F2F2" w:themeFill="background1" w:themeFillShade="F2"/>
            <w:vAlign w:val="center"/>
          </w:tcPr>
          <w:p w14:paraId="1997FBC9"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50</w:t>
            </w:r>
          </w:p>
          <w:p w14:paraId="1BF2A1CB" w14:textId="77777777" w:rsidR="00F2160D" w:rsidRPr="00040548" w:rsidRDefault="00F2160D" w:rsidP="00EF5DB2">
            <w:pPr>
              <w:jc w:val="center"/>
              <w:rPr>
                <w:rFonts w:ascii="Arial" w:eastAsia="Arial" w:hAnsi="Arial" w:cs="Arial"/>
                <w:sz w:val="18"/>
                <w:szCs w:val="18"/>
              </w:rPr>
            </w:pPr>
          </w:p>
        </w:tc>
        <w:tc>
          <w:tcPr>
            <w:tcW w:w="992" w:type="dxa"/>
            <w:shd w:val="clear" w:color="auto" w:fill="F2F2F2" w:themeFill="background1" w:themeFillShade="F2"/>
            <w:vAlign w:val="center"/>
          </w:tcPr>
          <w:p w14:paraId="75EF2CCB" w14:textId="6D09C703"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2</w:t>
            </w:r>
          </w:p>
        </w:tc>
        <w:tc>
          <w:tcPr>
            <w:tcW w:w="1134" w:type="dxa"/>
            <w:shd w:val="clear" w:color="auto" w:fill="F2F2F2" w:themeFill="background1" w:themeFillShade="F2"/>
            <w:vAlign w:val="center"/>
          </w:tcPr>
          <w:p w14:paraId="7B14FA17" w14:textId="09186F6C"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48</w:t>
            </w:r>
          </w:p>
        </w:tc>
      </w:tr>
      <w:tr w:rsidR="00F2160D" w:rsidRPr="00040548" w14:paraId="513F6FB1" w14:textId="6ECB48E7" w:rsidTr="006D0041">
        <w:trPr>
          <w:trHeight w:val="708"/>
        </w:trPr>
        <w:tc>
          <w:tcPr>
            <w:tcW w:w="2268" w:type="dxa"/>
          </w:tcPr>
          <w:p w14:paraId="6C2D064D" w14:textId="08F7FE2C" w:rsidR="00F2160D" w:rsidRPr="00040548" w:rsidRDefault="00EF5DB2" w:rsidP="00EF5DB2">
            <w:pPr>
              <w:rPr>
                <w:rFonts w:ascii="Arial" w:eastAsia="Arial" w:hAnsi="Arial" w:cs="Arial"/>
                <w:sz w:val="18"/>
                <w:szCs w:val="18"/>
              </w:rPr>
            </w:pPr>
            <w:r w:rsidRPr="007751EB">
              <w:rPr>
                <w:noProof/>
              </w:rPr>
              <w:drawing>
                <wp:anchor distT="0" distB="0" distL="114300" distR="114300" simplePos="0" relativeHeight="251701248" behindDoc="1" locked="0" layoutInCell="1" allowOverlap="1" wp14:anchorId="33BC7C64" wp14:editId="72D42754">
                  <wp:simplePos x="0" y="0"/>
                  <wp:positionH relativeFrom="column">
                    <wp:posOffset>715010</wp:posOffset>
                  </wp:positionH>
                  <wp:positionV relativeFrom="paragraph">
                    <wp:posOffset>0</wp:posOffset>
                  </wp:positionV>
                  <wp:extent cx="307340" cy="266065"/>
                  <wp:effectExtent l="0" t="0" r="0" b="635"/>
                  <wp:wrapTight wrapText="bothSides">
                    <wp:wrapPolygon edited="0">
                      <wp:start x="0" y="0"/>
                      <wp:lineTo x="0" y="20105"/>
                      <wp:lineTo x="20083" y="20105"/>
                      <wp:lineTo x="20083"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07340" cy="26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1EB">
              <w:rPr>
                <w:noProof/>
              </w:rPr>
              <w:drawing>
                <wp:anchor distT="0" distB="0" distL="114300" distR="114300" simplePos="0" relativeHeight="251702272" behindDoc="1" locked="0" layoutInCell="1" allowOverlap="1" wp14:anchorId="6149741C" wp14:editId="5BADB2A3">
                  <wp:simplePos x="0" y="0"/>
                  <wp:positionH relativeFrom="column">
                    <wp:posOffset>216535</wp:posOffset>
                  </wp:positionH>
                  <wp:positionV relativeFrom="paragraph">
                    <wp:posOffset>0</wp:posOffset>
                  </wp:positionV>
                  <wp:extent cx="289560" cy="266065"/>
                  <wp:effectExtent l="0" t="0" r="0" b="635"/>
                  <wp:wrapTight wrapText="bothSides">
                    <wp:wrapPolygon edited="0">
                      <wp:start x="0" y="0"/>
                      <wp:lineTo x="0" y="20105"/>
                      <wp:lineTo x="19895" y="20105"/>
                      <wp:lineTo x="19895"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 cy="266065"/>
                          </a:xfrm>
                          <a:prstGeom prst="rect">
                            <a:avLst/>
                          </a:prstGeom>
                        </pic:spPr>
                      </pic:pic>
                    </a:graphicData>
                  </a:graphic>
                  <wp14:sizeRelH relativeFrom="margin">
                    <wp14:pctWidth>0</wp14:pctWidth>
                  </wp14:sizeRelH>
                  <wp14:sizeRelV relativeFrom="margin">
                    <wp14:pctHeight>0</wp14:pctHeight>
                  </wp14:sizeRelV>
                </wp:anchor>
              </w:drawing>
            </w:r>
          </w:p>
        </w:tc>
        <w:tc>
          <w:tcPr>
            <w:tcW w:w="2551" w:type="dxa"/>
            <w:vAlign w:val="center"/>
          </w:tcPr>
          <w:p w14:paraId="1657A333" w14:textId="4743FC00"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1135" w:type="dxa"/>
            <w:vAlign w:val="center"/>
          </w:tcPr>
          <w:p w14:paraId="383833A6"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80</w:t>
            </w:r>
          </w:p>
          <w:p w14:paraId="160116FB" w14:textId="77777777" w:rsidR="00F2160D" w:rsidRPr="00040548" w:rsidRDefault="00F2160D" w:rsidP="00EF5DB2">
            <w:pPr>
              <w:jc w:val="center"/>
              <w:rPr>
                <w:rFonts w:ascii="Arial" w:eastAsia="Arial" w:hAnsi="Arial" w:cs="Arial"/>
                <w:sz w:val="18"/>
                <w:szCs w:val="18"/>
              </w:rPr>
            </w:pPr>
          </w:p>
        </w:tc>
        <w:tc>
          <w:tcPr>
            <w:tcW w:w="992" w:type="dxa"/>
            <w:vAlign w:val="center"/>
          </w:tcPr>
          <w:p w14:paraId="3B1C8C4E" w14:textId="373B67E5"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3</w:t>
            </w:r>
          </w:p>
        </w:tc>
        <w:tc>
          <w:tcPr>
            <w:tcW w:w="1134" w:type="dxa"/>
            <w:vAlign w:val="center"/>
          </w:tcPr>
          <w:p w14:paraId="07B8AC33" w14:textId="3E1AAFDE"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77</w:t>
            </w:r>
          </w:p>
        </w:tc>
      </w:tr>
      <w:tr w:rsidR="00F2160D" w:rsidRPr="00040548" w14:paraId="551DAC4C" w14:textId="52B2D1C1" w:rsidTr="006D0041">
        <w:trPr>
          <w:trHeight w:val="419"/>
        </w:trPr>
        <w:tc>
          <w:tcPr>
            <w:tcW w:w="2268" w:type="dxa"/>
            <w:shd w:val="clear" w:color="auto" w:fill="F2F2F2" w:themeFill="background1" w:themeFillShade="F2"/>
          </w:tcPr>
          <w:p w14:paraId="09ACAD99" w14:textId="086EE91E" w:rsidR="00F2160D" w:rsidRPr="00040548" w:rsidRDefault="00EF5DB2" w:rsidP="00EF5DB2">
            <w:pPr>
              <w:rPr>
                <w:rFonts w:ascii="Arial" w:eastAsia="Arial" w:hAnsi="Arial" w:cs="Arial"/>
                <w:sz w:val="18"/>
                <w:szCs w:val="18"/>
              </w:rPr>
            </w:pPr>
            <w:r w:rsidRPr="007751EB">
              <w:rPr>
                <w:rFonts w:ascii="Arial" w:eastAsia="Arial" w:hAnsi="Arial" w:cs="Arial"/>
                <w:noProof/>
                <w:sz w:val="18"/>
                <w:szCs w:val="18"/>
              </w:rPr>
              <w:drawing>
                <wp:anchor distT="0" distB="0" distL="114300" distR="114300" simplePos="0" relativeHeight="251704320" behindDoc="0" locked="0" layoutInCell="1" allowOverlap="1" wp14:anchorId="0CF1016E" wp14:editId="770C5C53">
                  <wp:simplePos x="0" y="0"/>
                  <wp:positionH relativeFrom="column">
                    <wp:posOffset>748665</wp:posOffset>
                  </wp:positionH>
                  <wp:positionV relativeFrom="paragraph">
                    <wp:posOffset>27305</wp:posOffset>
                  </wp:positionV>
                  <wp:extent cx="290830" cy="231775"/>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0830" cy="231775"/>
                          </a:xfrm>
                          <a:prstGeom prst="rect">
                            <a:avLst/>
                          </a:prstGeom>
                        </pic:spPr>
                      </pic:pic>
                    </a:graphicData>
                  </a:graphic>
                  <wp14:sizeRelH relativeFrom="margin">
                    <wp14:pctWidth>0</wp14:pctWidth>
                  </wp14:sizeRelH>
                  <wp14:sizeRelV relativeFrom="margin">
                    <wp14:pctHeight>0</wp14:pctHeight>
                  </wp14:sizeRelV>
                </wp:anchor>
              </w:drawing>
            </w:r>
            <w:r w:rsidRPr="007751EB">
              <w:rPr>
                <w:rFonts w:ascii="Arial" w:eastAsia="Arial" w:hAnsi="Arial" w:cs="Arial"/>
                <w:noProof/>
                <w:sz w:val="18"/>
                <w:szCs w:val="18"/>
              </w:rPr>
              <w:drawing>
                <wp:anchor distT="0" distB="0" distL="114300" distR="114300" simplePos="0" relativeHeight="251703296" behindDoc="1" locked="0" layoutInCell="1" allowOverlap="1" wp14:anchorId="2252F57A" wp14:editId="14553071">
                  <wp:simplePos x="0" y="0"/>
                  <wp:positionH relativeFrom="column">
                    <wp:posOffset>216535</wp:posOffset>
                  </wp:positionH>
                  <wp:positionV relativeFrom="paragraph">
                    <wp:posOffset>33181</wp:posOffset>
                  </wp:positionV>
                  <wp:extent cx="289560" cy="266065"/>
                  <wp:effectExtent l="0" t="0" r="0" b="635"/>
                  <wp:wrapTight wrapText="bothSides">
                    <wp:wrapPolygon edited="0">
                      <wp:start x="0" y="0"/>
                      <wp:lineTo x="0" y="20105"/>
                      <wp:lineTo x="19895" y="20105"/>
                      <wp:lineTo x="19895" y="0"/>
                      <wp:lineTo x="0" y="0"/>
                    </wp:wrapPolygon>
                  </wp:wrapTight>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 cy="266065"/>
                          </a:xfrm>
                          <a:prstGeom prst="rect">
                            <a:avLst/>
                          </a:prstGeom>
                        </pic:spPr>
                      </pic:pic>
                    </a:graphicData>
                  </a:graphic>
                  <wp14:sizeRelH relativeFrom="margin">
                    <wp14:pctWidth>0</wp14:pctWidth>
                  </wp14:sizeRelH>
                  <wp14:sizeRelV relativeFrom="margin">
                    <wp14:pctHeight>0</wp14:pctHeight>
                  </wp14:sizeRelV>
                </wp:anchor>
              </w:drawing>
            </w:r>
          </w:p>
        </w:tc>
        <w:tc>
          <w:tcPr>
            <w:tcW w:w="2551" w:type="dxa"/>
            <w:shd w:val="clear" w:color="auto" w:fill="F2F2F2" w:themeFill="background1" w:themeFillShade="F2"/>
            <w:vAlign w:val="center"/>
          </w:tcPr>
          <w:p w14:paraId="408C8752" w14:textId="53E52734"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1135" w:type="dxa"/>
            <w:shd w:val="clear" w:color="auto" w:fill="F2F2F2" w:themeFill="background1" w:themeFillShade="F2"/>
            <w:vAlign w:val="center"/>
          </w:tcPr>
          <w:p w14:paraId="72207E2B" w14:textId="2FA2EF6D" w:rsidR="00F2160D" w:rsidRPr="00EF5DB2" w:rsidRDefault="00F2160D" w:rsidP="00EF5DB2">
            <w:pPr>
              <w:jc w:val="center"/>
              <w:rPr>
                <w:rFonts w:ascii="Arial" w:hAnsi="Arial" w:cs="Arial"/>
                <w:sz w:val="18"/>
                <w:szCs w:val="18"/>
              </w:rPr>
            </w:pPr>
            <w:r w:rsidRPr="00040548">
              <w:rPr>
                <w:rFonts w:ascii="Arial" w:hAnsi="Arial" w:cs="Arial"/>
                <w:sz w:val="18"/>
                <w:szCs w:val="18"/>
              </w:rPr>
              <w:t>7</w:t>
            </w:r>
          </w:p>
        </w:tc>
        <w:tc>
          <w:tcPr>
            <w:tcW w:w="992" w:type="dxa"/>
            <w:shd w:val="clear" w:color="auto" w:fill="F2F2F2" w:themeFill="background1" w:themeFillShade="F2"/>
            <w:vAlign w:val="center"/>
          </w:tcPr>
          <w:p w14:paraId="6A302C3A" w14:textId="0AC63F2A"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0</w:t>
            </w:r>
          </w:p>
        </w:tc>
        <w:tc>
          <w:tcPr>
            <w:tcW w:w="1134" w:type="dxa"/>
            <w:shd w:val="clear" w:color="auto" w:fill="F2F2F2" w:themeFill="background1" w:themeFillShade="F2"/>
            <w:vAlign w:val="center"/>
          </w:tcPr>
          <w:p w14:paraId="3125BFEB" w14:textId="20D9A13B"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7</w:t>
            </w:r>
          </w:p>
        </w:tc>
      </w:tr>
      <w:tr w:rsidR="00F2160D" w:rsidRPr="00040548" w14:paraId="13DAFF0D" w14:textId="104055F1" w:rsidTr="006D0041">
        <w:trPr>
          <w:trHeight w:val="589"/>
        </w:trPr>
        <w:tc>
          <w:tcPr>
            <w:tcW w:w="2268" w:type="dxa"/>
          </w:tcPr>
          <w:p w14:paraId="6E67C9C8" w14:textId="18ABA5E0" w:rsidR="00F2160D" w:rsidRPr="00040548" w:rsidRDefault="00EF5DB2" w:rsidP="00F2160D">
            <w:pPr>
              <w:jc w:val="center"/>
              <w:rPr>
                <w:rFonts w:ascii="Arial" w:eastAsia="Arial" w:hAnsi="Arial" w:cs="Arial"/>
                <w:sz w:val="18"/>
                <w:szCs w:val="18"/>
              </w:rPr>
            </w:pPr>
            <w:r w:rsidRPr="007751EB">
              <w:rPr>
                <w:noProof/>
              </w:rPr>
              <w:lastRenderedPageBreak/>
              <w:drawing>
                <wp:anchor distT="0" distB="0" distL="114300" distR="114300" simplePos="0" relativeHeight="251706368" behindDoc="1" locked="0" layoutInCell="1" allowOverlap="1" wp14:anchorId="02DED89C" wp14:editId="2E43114F">
                  <wp:simplePos x="0" y="0"/>
                  <wp:positionH relativeFrom="column">
                    <wp:posOffset>222885</wp:posOffset>
                  </wp:positionH>
                  <wp:positionV relativeFrom="paragraph">
                    <wp:posOffset>1905</wp:posOffset>
                  </wp:positionV>
                  <wp:extent cx="301625" cy="260985"/>
                  <wp:effectExtent l="0" t="0" r="3175" b="5715"/>
                  <wp:wrapTight wrapText="bothSides">
                    <wp:wrapPolygon edited="0">
                      <wp:start x="0" y="0"/>
                      <wp:lineTo x="0" y="20496"/>
                      <wp:lineTo x="20463" y="20496"/>
                      <wp:lineTo x="20463"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01625" cy="260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1EB">
              <w:rPr>
                <w:noProof/>
              </w:rPr>
              <w:drawing>
                <wp:anchor distT="0" distB="0" distL="114300" distR="114300" simplePos="0" relativeHeight="251705344" behindDoc="0" locked="0" layoutInCell="1" allowOverlap="1" wp14:anchorId="3F678D0F" wp14:editId="53EA37CF">
                  <wp:simplePos x="0" y="0"/>
                  <wp:positionH relativeFrom="column">
                    <wp:posOffset>687705</wp:posOffset>
                  </wp:positionH>
                  <wp:positionV relativeFrom="paragraph">
                    <wp:posOffset>1905</wp:posOffset>
                  </wp:positionV>
                  <wp:extent cx="327025" cy="260985"/>
                  <wp:effectExtent l="0" t="0" r="0" b="571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7025" cy="260985"/>
                          </a:xfrm>
                          <a:prstGeom prst="rect">
                            <a:avLst/>
                          </a:prstGeom>
                        </pic:spPr>
                      </pic:pic>
                    </a:graphicData>
                  </a:graphic>
                  <wp14:sizeRelH relativeFrom="margin">
                    <wp14:pctWidth>0</wp14:pctWidth>
                  </wp14:sizeRelH>
                  <wp14:sizeRelV relativeFrom="margin">
                    <wp14:pctHeight>0</wp14:pctHeight>
                  </wp14:sizeRelV>
                </wp:anchor>
              </w:drawing>
            </w:r>
          </w:p>
        </w:tc>
        <w:tc>
          <w:tcPr>
            <w:tcW w:w="2551" w:type="dxa"/>
            <w:vAlign w:val="center"/>
          </w:tcPr>
          <w:p w14:paraId="1EB4E642" w14:textId="1A0AAA6A" w:rsidR="00F2160D" w:rsidRPr="00040548" w:rsidRDefault="00F2160D" w:rsidP="00EF5DB2">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1135" w:type="dxa"/>
            <w:vAlign w:val="center"/>
          </w:tcPr>
          <w:p w14:paraId="369E3CA3" w14:textId="77777777" w:rsidR="00F2160D" w:rsidRPr="00040548" w:rsidRDefault="00F2160D" w:rsidP="00EF5DB2">
            <w:pPr>
              <w:jc w:val="center"/>
              <w:rPr>
                <w:rFonts w:ascii="Arial" w:hAnsi="Arial" w:cs="Arial"/>
                <w:sz w:val="18"/>
                <w:szCs w:val="18"/>
              </w:rPr>
            </w:pPr>
            <w:r w:rsidRPr="00040548">
              <w:rPr>
                <w:rFonts w:ascii="Arial" w:hAnsi="Arial" w:cs="Arial"/>
                <w:sz w:val="18"/>
                <w:szCs w:val="18"/>
              </w:rPr>
              <w:t>29</w:t>
            </w:r>
          </w:p>
          <w:p w14:paraId="6C0D481B" w14:textId="77777777" w:rsidR="00F2160D" w:rsidRPr="00040548" w:rsidRDefault="00F2160D" w:rsidP="00EF5DB2">
            <w:pPr>
              <w:jc w:val="center"/>
              <w:rPr>
                <w:rFonts w:ascii="Arial" w:eastAsia="Arial" w:hAnsi="Arial" w:cs="Arial"/>
                <w:sz w:val="18"/>
                <w:szCs w:val="18"/>
              </w:rPr>
            </w:pPr>
          </w:p>
        </w:tc>
        <w:tc>
          <w:tcPr>
            <w:tcW w:w="992" w:type="dxa"/>
            <w:vAlign w:val="center"/>
          </w:tcPr>
          <w:p w14:paraId="1CF23B55" w14:textId="14610CD2"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w:t>
            </w:r>
          </w:p>
        </w:tc>
        <w:tc>
          <w:tcPr>
            <w:tcW w:w="1134" w:type="dxa"/>
            <w:vAlign w:val="center"/>
          </w:tcPr>
          <w:p w14:paraId="0F2DC18A" w14:textId="3C5D6EBF"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28</w:t>
            </w:r>
          </w:p>
        </w:tc>
      </w:tr>
      <w:tr w:rsidR="00F2160D" w:rsidRPr="00040548" w14:paraId="7A862213" w14:textId="69668D71" w:rsidTr="006D0041">
        <w:trPr>
          <w:trHeight w:val="437"/>
        </w:trPr>
        <w:tc>
          <w:tcPr>
            <w:tcW w:w="4819" w:type="dxa"/>
            <w:gridSpan w:val="2"/>
            <w:shd w:val="clear" w:color="auto" w:fill="F2F2F2" w:themeFill="background1" w:themeFillShade="F2"/>
            <w:vAlign w:val="center"/>
          </w:tcPr>
          <w:p w14:paraId="25D21213" w14:textId="77777777" w:rsidR="00F2160D" w:rsidRPr="00040548" w:rsidRDefault="00F2160D" w:rsidP="00146861">
            <w:pPr>
              <w:rPr>
                <w:rFonts w:ascii="Arial" w:eastAsia="Arial" w:hAnsi="Arial" w:cs="Arial"/>
                <w:sz w:val="18"/>
                <w:szCs w:val="18"/>
              </w:rPr>
            </w:pPr>
            <w:r w:rsidRPr="00040548">
              <w:rPr>
                <w:rFonts w:ascii="Arial" w:eastAsia="Arial" w:hAnsi="Arial" w:cs="Arial"/>
                <w:sz w:val="18"/>
                <w:szCs w:val="18"/>
              </w:rPr>
              <w:t>Candidatos no registrados</w:t>
            </w:r>
          </w:p>
        </w:tc>
        <w:tc>
          <w:tcPr>
            <w:tcW w:w="1135" w:type="dxa"/>
            <w:shd w:val="clear" w:color="auto" w:fill="F2F2F2" w:themeFill="background1" w:themeFillShade="F2"/>
            <w:vAlign w:val="center"/>
          </w:tcPr>
          <w:p w14:paraId="54B60799" w14:textId="162E75ED" w:rsidR="00F2160D" w:rsidRPr="00F114D6" w:rsidRDefault="00F2160D" w:rsidP="00EF5DB2">
            <w:pPr>
              <w:jc w:val="center"/>
              <w:rPr>
                <w:rFonts w:ascii="Arial" w:hAnsi="Arial" w:cs="Arial"/>
                <w:sz w:val="18"/>
                <w:szCs w:val="18"/>
              </w:rPr>
            </w:pPr>
            <w:r w:rsidRPr="00040548">
              <w:rPr>
                <w:rFonts w:ascii="Arial" w:hAnsi="Arial" w:cs="Arial"/>
                <w:sz w:val="18"/>
                <w:szCs w:val="18"/>
              </w:rPr>
              <w:t>25</w:t>
            </w:r>
          </w:p>
        </w:tc>
        <w:tc>
          <w:tcPr>
            <w:tcW w:w="992" w:type="dxa"/>
            <w:shd w:val="clear" w:color="auto" w:fill="F2F2F2" w:themeFill="background1" w:themeFillShade="F2"/>
            <w:vAlign w:val="center"/>
          </w:tcPr>
          <w:p w14:paraId="070C3627" w14:textId="2192484B"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0</w:t>
            </w:r>
          </w:p>
        </w:tc>
        <w:tc>
          <w:tcPr>
            <w:tcW w:w="1134" w:type="dxa"/>
            <w:shd w:val="clear" w:color="auto" w:fill="F2F2F2" w:themeFill="background1" w:themeFillShade="F2"/>
            <w:vAlign w:val="center"/>
          </w:tcPr>
          <w:p w14:paraId="1E4D1EBD" w14:textId="1040F1AE"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25</w:t>
            </w:r>
          </w:p>
        </w:tc>
      </w:tr>
      <w:tr w:rsidR="00F2160D" w:rsidRPr="00040548" w14:paraId="728F2306" w14:textId="0FA107B6" w:rsidTr="006D0041">
        <w:trPr>
          <w:trHeight w:val="416"/>
        </w:trPr>
        <w:tc>
          <w:tcPr>
            <w:tcW w:w="4819" w:type="dxa"/>
            <w:gridSpan w:val="2"/>
            <w:shd w:val="clear" w:color="auto" w:fill="FFFFFF" w:themeFill="background1"/>
            <w:vAlign w:val="center"/>
          </w:tcPr>
          <w:p w14:paraId="5F3D498A" w14:textId="078708A8" w:rsidR="00F2160D" w:rsidRPr="00040548" w:rsidRDefault="00F2160D" w:rsidP="00146861">
            <w:pPr>
              <w:rPr>
                <w:rFonts w:ascii="Arial" w:eastAsia="Arial" w:hAnsi="Arial" w:cs="Arial"/>
                <w:sz w:val="18"/>
                <w:szCs w:val="18"/>
              </w:rPr>
            </w:pPr>
            <w:r w:rsidRPr="00040548">
              <w:rPr>
                <w:rFonts w:ascii="Arial" w:eastAsia="Arial" w:hAnsi="Arial" w:cs="Arial"/>
                <w:sz w:val="18"/>
                <w:szCs w:val="18"/>
              </w:rPr>
              <w:t>Votos nulos</w:t>
            </w:r>
          </w:p>
        </w:tc>
        <w:tc>
          <w:tcPr>
            <w:tcW w:w="1135" w:type="dxa"/>
            <w:shd w:val="clear" w:color="auto" w:fill="FFFFFF" w:themeFill="background1"/>
            <w:vAlign w:val="center"/>
          </w:tcPr>
          <w:p w14:paraId="65DC697B" w14:textId="588817D3" w:rsidR="00F2160D" w:rsidRPr="00EF5DB2" w:rsidRDefault="00F2160D" w:rsidP="00EF5DB2">
            <w:pPr>
              <w:jc w:val="center"/>
              <w:rPr>
                <w:rFonts w:ascii="Arial" w:hAnsi="Arial" w:cs="Arial"/>
                <w:sz w:val="18"/>
                <w:szCs w:val="18"/>
              </w:rPr>
            </w:pPr>
            <w:r w:rsidRPr="00040548">
              <w:rPr>
                <w:rFonts w:ascii="Arial" w:hAnsi="Arial" w:cs="Arial"/>
                <w:sz w:val="18"/>
                <w:szCs w:val="18"/>
              </w:rPr>
              <w:t>824</w:t>
            </w:r>
          </w:p>
        </w:tc>
        <w:tc>
          <w:tcPr>
            <w:tcW w:w="992" w:type="dxa"/>
            <w:shd w:val="clear" w:color="auto" w:fill="FFFFFF" w:themeFill="background1"/>
            <w:vAlign w:val="center"/>
          </w:tcPr>
          <w:p w14:paraId="4D3B2F37" w14:textId="1537EEF7"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11</w:t>
            </w:r>
          </w:p>
        </w:tc>
        <w:tc>
          <w:tcPr>
            <w:tcW w:w="1134" w:type="dxa"/>
            <w:shd w:val="clear" w:color="auto" w:fill="FFFFFF" w:themeFill="background1"/>
            <w:vAlign w:val="center"/>
          </w:tcPr>
          <w:p w14:paraId="2FB19CCC" w14:textId="5CC7BB58" w:rsidR="00F2160D" w:rsidRPr="00040548" w:rsidRDefault="00F2160D" w:rsidP="00EF5DB2">
            <w:pPr>
              <w:jc w:val="center"/>
              <w:rPr>
                <w:rFonts w:ascii="Arial" w:eastAsia="Arial" w:hAnsi="Arial" w:cs="Arial"/>
                <w:sz w:val="18"/>
                <w:szCs w:val="18"/>
              </w:rPr>
            </w:pPr>
            <w:r w:rsidRPr="00040548">
              <w:rPr>
                <w:rFonts w:ascii="Arial" w:eastAsia="Arial" w:hAnsi="Arial" w:cs="Arial"/>
                <w:sz w:val="18"/>
                <w:szCs w:val="18"/>
              </w:rPr>
              <w:t>813</w:t>
            </w:r>
          </w:p>
        </w:tc>
      </w:tr>
      <w:tr w:rsidR="00F2160D" w:rsidRPr="00040548" w14:paraId="5FE8F76B" w14:textId="4BD9031E" w:rsidTr="006D0041">
        <w:trPr>
          <w:trHeight w:val="407"/>
        </w:trPr>
        <w:tc>
          <w:tcPr>
            <w:tcW w:w="4819" w:type="dxa"/>
            <w:gridSpan w:val="2"/>
            <w:shd w:val="clear" w:color="auto" w:fill="F2F2F2" w:themeFill="background1" w:themeFillShade="F2"/>
            <w:vAlign w:val="center"/>
          </w:tcPr>
          <w:p w14:paraId="3AED3147" w14:textId="77777777" w:rsidR="00F2160D" w:rsidRPr="00F114D6" w:rsidRDefault="00F2160D" w:rsidP="00146861">
            <w:pPr>
              <w:rPr>
                <w:rFonts w:ascii="Arial" w:eastAsia="Arial" w:hAnsi="Arial" w:cs="Arial"/>
                <w:b/>
                <w:bCs/>
                <w:sz w:val="18"/>
                <w:szCs w:val="18"/>
              </w:rPr>
            </w:pPr>
            <w:r w:rsidRPr="00F114D6">
              <w:rPr>
                <w:rFonts w:ascii="Arial" w:eastAsia="Arial" w:hAnsi="Arial" w:cs="Arial"/>
                <w:b/>
                <w:bCs/>
                <w:sz w:val="18"/>
                <w:szCs w:val="18"/>
              </w:rPr>
              <w:t>Total</w:t>
            </w:r>
          </w:p>
        </w:tc>
        <w:tc>
          <w:tcPr>
            <w:tcW w:w="1135" w:type="dxa"/>
            <w:shd w:val="clear" w:color="auto" w:fill="F2F2F2" w:themeFill="background1" w:themeFillShade="F2"/>
            <w:vAlign w:val="center"/>
          </w:tcPr>
          <w:p w14:paraId="2964A9F1" w14:textId="7A613322" w:rsidR="00F2160D" w:rsidRPr="00F114D6" w:rsidRDefault="00F2160D" w:rsidP="00EF5DB2">
            <w:pPr>
              <w:jc w:val="center"/>
              <w:rPr>
                <w:rFonts w:ascii="Arial" w:hAnsi="Arial" w:cs="Arial"/>
                <w:b/>
                <w:bCs/>
                <w:sz w:val="18"/>
                <w:szCs w:val="18"/>
              </w:rPr>
            </w:pPr>
            <w:r w:rsidRPr="00F114D6">
              <w:rPr>
                <w:rFonts w:ascii="Arial" w:hAnsi="Arial" w:cs="Arial"/>
                <w:b/>
                <w:bCs/>
                <w:sz w:val="18"/>
                <w:szCs w:val="18"/>
              </w:rPr>
              <w:t>44908</w:t>
            </w:r>
          </w:p>
        </w:tc>
        <w:tc>
          <w:tcPr>
            <w:tcW w:w="992" w:type="dxa"/>
            <w:shd w:val="clear" w:color="auto" w:fill="F2F2F2" w:themeFill="background1" w:themeFillShade="F2"/>
            <w:vAlign w:val="center"/>
          </w:tcPr>
          <w:p w14:paraId="38884C6E" w14:textId="53C78C78" w:rsidR="00F2160D" w:rsidRPr="00F114D6" w:rsidRDefault="00F2160D" w:rsidP="00EF5DB2">
            <w:pPr>
              <w:jc w:val="center"/>
              <w:rPr>
                <w:rFonts w:ascii="Arial" w:eastAsia="Arial" w:hAnsi="Arial" w:cs="Arial"/>
                <w:b/>
                <w:bCs/>
                <w:sz w:val="18"/>
                <w:szCs w:val="18"/>
              </w:rPr>
            </w:pPr>
            <w:r w:rsidRPr="00F114D6">
              <w:rPr>
                <w:rFonts w:ascii="Arial" w:eastAsia="Arial" w:hAnsi="Arial" w:cs="Arial"/>
                <w:b/>
                <w:bCs/>
                <w:sz w:val="18"/>
                <w:szCs w:val="18"/>
              </w:rPr>
              <w:t>346</w:t>
            </w:r>
          </w:p>
        </w:tc>
        <w:tc>
          <w:tcPr>
            <w:tcW w:w="1134" w:type="dxa"/>
            <w:shd w:val="clear" w:color="auto" w:fill="F2F2F2" w:themeFill="background1" w:themeFillShade="F2"/>
            <w:vAlign w:val="center"/>
          </w:tcPr>
          <w:p w14:paraId="5F597AE6" w14:textId="25D3A495" w:rsidR="00F2160D" w:rsidRPr="00F2160D" w:rsidRDefault="00F2160D" w:rsidP="00EF5DB2">
            <w:pPr>
              <w:jc w:val="center"/>
              <w:rPr>
                <w:rFonts w:ascii="Arial" w:eastAsia="Arial" w:hAnsi="Arial" w:cs="Arial"/>
                <w:b/>
                <w:bCs/>
                <w:sz w:val="18"/>
                <w:szCs w:val="18"/>
              </w:rPr>
            </w:pPr>
            <w:r w:rsidRPr="00F2160D">
              <w:rPr>
                <w:rFonts w:ascii="Arial" w:eastAsia="Arial" w:hAnsi="Arial" w:cs="Arial"/>
                <w:b/>
                <w:bCs/>
                <w:sz w:val="18"/>
                <w:szCs w:val="18"/>
              </w:rPr>
              <w:t>4456</w:t>
            </w:r>
            <w:r w:rsidR="00EE4EB8">
              <w:rPr>
                <w:rFonts w:ascii="Arial" w:eastAsia="Arial" w:hAnsi="Arial" w:cs="Arial"/>
                <w:b/>
                <w:bCs/>
                <w:sz w:val="18"/>
                <w:szCs w:val="18"/>
              </w:rPr>
              <w:t>2</w:t>
            </w:r>
          </w:p>
        </w:tc>
      </w:tr>
    </w:tbl>
    <w:p w14:paraId="4341FE37" w14:textId="77777777" w:rsidR="009E24E9" w:rsidRPr="009E24E9" w:rsidRDefault="009E24E9" w:rsidP="00EF5DB2">
      <w:pPr>
        <w:pStyle w:val="Sinespaciado"/>
        <w:rPr>
          <w:rFonts w:eastAsia="Arial"/>
        </w:rPr>
      </w:pPr>
    </w:p>
    <w:p w14:paraId="5C264801" w14:textId="02975708" w:rsidR="00F114D6" w:rsidRPr="00F114D6" w:rsidRDefault="00F114D6" w:rsidP="00F114D6">
      <w:pPr>
        <w:spacing w:line="360" w:lineRule="auto"/>
        <w:jc w:val="both"/>
        <w:rPr>
          <w:rFonts w:ascii="Arial" w:eastAsia="Arial" w:hAnsi="Arial" w:cs="Arial"/>
          <w:sz w:val="24"/>
          <w:szCs w:val="24"/>
        </w:rPr>
      </w:pPr>
      <w:r w:rsidRPr="00F114D6">
        <w:rPr>
          <w:rFonts w:ascii="Arial" w:eastAsia="Arial" w:hAnsi="Arial" w:cs="Arial"/>
          <w:sz w:val="24"/>
          <w:szCs w:val="24"/>
        </w:rPr>
        <w:t>Ahora, de conformidad con los sufragios emitidos a favor de dos o más partidos coaligados se distribuirán igualitariamente entre los partidos que integran la coalición; de existir fracción, los votos correspondientes se asignarán a los partidos de más alta votación.</w:t>
      </w:r>
    </w:p>
    <w:p w14:paraId="43A52308" w14:textId="77777777" w:rsidR="00F114D6" w:rsidRPr="006B47D3" w:rsidRDefault="00F114D6" w:rsidP="006B47D3">
      <w:pPr>
        <w:pStyle w:val="Sinespaciado"/>
        <w:rPr>
          <w:rFonts w:eastAsia="Arial"/>
        </w:rPr>
      </w:pPr>
    </w:p>
    <w:p w14:paraId="6CD850DF" w14:textId="2A04636B" w:rsidR="003E27D9" w:rsidRDefault="00F114D6" w:rsidP="00F114D6">
      <w:pPr>
        <w:spacing w:line="360" w:lineRule="auto"/>
        <w:jc w:val="both"/>
        <w:rPr>
          <w:rFonts w:ascii="Arial" w:eastAsia="Arial" w:hAnsi="Arial" w:cs="Arial"/>
          <w:sz w:val="24"/>
          <w:szCs w:val="24"/>
        </w:rPr>
      </w:pPr>
      <w:r w:rsidRPr="00F114D6">
        <w:rPr>
          <w:rFonts w:ascii="Arial" w:eastAsia="Arial" w:hAnsi="Arial" w:cs="Arial"/>
          <w:sz w:val="24"/>
          <w:szCs w:val="24"/>
        </w:rPr>
        <w:t>En esos términos se procede a distribuir la votación obtenida por las coaliciones participantes:</w:t>
      </w:r>
    </w:p>
    <w:p w14:paraId="0566CFC0" w14:textId="543C9DFD" w:rsidR="00F114D6" w:rsidRPr="006B47D3" w:rsidRDefault="00F114D6" w:rsidP="006B47D3">
      <w:pPr>
        <w:pStyle w:val="Sinespaciado"/>
        <w:rPr>
          <w:rFonts w:eastAsia="Arial"/>
        </w:rPr>
      </w:pPr>
    </w:p>
    <w:tbl>
      <w:tblPr>
        <w:tblStyle w:val="Tablaconcuadrcula"/>
        <w:tblW w:w="0" w:type="auto"/>
        <w:tblInd w:w="846" w:type="dxa"/>
        <w:tblLayout w:type="fixed"/>
        <w:tblLook w:val="04A0" w:firstRow="1" w:lastRow="0" w:firstColumn="1" w:lastColumn="0" w:noHBand="0" w:noVBand="1"/>
      </w:tblPr>
      <w:tblGrid>
        <w:gridCol w:w="2410"/>
        <w:gridCol w:w="1276"/>
        <w:gridCol w:w="1701"/>
        <w:gridCol w:w="1276"/>
        <w:gridCol w:w="1417"/>
      </w:tblGrid>
      <w:tr w:rsidR="00E40885" w:rsidRPr="009904F0" w14:paraId="3532C182" w14:textId="60C78A23" w:rsidTr="00EF5DB2">
        <w:tc>
          <w:tcPr>
            <w:tcW w:w="2410" w:type="dxa"/>
            <w:shd w:val="clear" w:color="auto" w:fill="D9D9D9" w:themeFill="background1" w:themeFillShade="D9"/>
            <w:vAlign w:val="center"/>
          </w:tcPr>
          <w:p w14:paraId="52213892" w14:textId="672D2F90" w:rsidR="00E40885" w:rsidRPr="009904F0" w:rsidRDefault="00E40885" w:rsidP="00EF5DB2">
            <w:pPr>
              <w:jc w:val="center"/>
              <w:rPr>
                <w:rFonts w:ascii="Arial" w:hAnsi="Arial" w:cs="Arial"/>
                <w:b/>
                <w:bCs/>
                <w:noProof/>
              </w:rPr>
            </w:pPr>
            <w:r w:rsidRPr="009904F0">
              <w:rPr>
                <w:rFonts w:ascii="Arial" w:hAnsi="Arial" w:cs="Arial"/>
                <w:b/>
                <w:bCs/>
                <w:noProof/>
                <w:sz w:val="18"/>
                <w:szCs w:val="18"/>
              </w:rPr>
              <w:t>Diversas formas en las que se votó por la coalición</w:t>
            </w:r>
          </w:p>
        </w:tc>
        <w:tc>
          <w:tcPr>
            <w:tcW w:w="1276" w:type="dxa"/>
            <w:shd w:val="clear" w:color="auto" w:fill="D9D9D9" w:themeFill="background1" w:themeFillShade="D9"/>
            <w:vAlign w:val="center"/>
          </w:tcPr>
          <w:p w14:paraId="46834675" w14:textId="49B2D359" w:rsidR="00E40885" w:rsidRPr="009904F0" w:rsidRDefault="00E40885" w:rsidP="00EF5DB2">
            <w:pPr>
              <w:jc w:val="center"/>
              <w:rPr>
                <w:rFonts w:ascii="Arial" w:eastAsia="Arial" w:hAnsi="Arial" w:cs="Arial"/>
                <w:b/>
                <w:bCs/>
                <w:sz w:val="18"/>
                <w:szCs w:val="18"/>
              </w:rPr>
            </w:pPr>
            <w:r w:rsidRPr="009904F0">
              <w:rPr>
                <w:rFonts w:ascii="Arial" w:eastAsia="Arial" w:hAnsi="Arial" w:cs="Arial"/>
                <w:b/>
                <w:bCs/>
                <w:sz w:val="18"/>
                <w:szCs w:val="18"/>
              </w:rPr>
              <w:t>Votos coalición</w:t>
            </w:r>
          </w:p>
        </w:tc>
        <w:tc>
          <w:tcPr>
            <w:tcW w:w="1701" w:type="dxa"/>
            <w:shd w:val="clear" w:color="auto" w:fill="D9D9D9" w:themeFill="background1" w:themeFillShade="D9"/>
            <w:vAlign w:val="center"/>
          </w:tcPr>
          <w:p w14:paraId="5350FFDC" w14:textId="049FE158" w:rsidR="00E40885" w:rsidRPr="009904F0" w:rsidRDefault="00E40885" w:rsidP="00EF5DB2">
            <w:pPr>
              <w:jc w:val="center"/>
              <w:rPr>
                <w:rFonts w:ascii="Arial" w:eastAsia="Arial" w:hAnsi="Arial" w:cs="Arial"/>
                <w:b/>
                <w:bCs/>
                <w:sz w:val="18"/>
                <w:szCs w:val="18"/>
              </w:rPr>
            </w:pPr>
            <w:r w:rsidRPr="009904F0">
              <w:rPr>
                <w:rFonts w:ascii="Arial" w:eastAsia="Arial" w:hAnsi="Arial" w:cs="Arial"/>
                <w:b/>
                <w:bCs/>
                <w:sz w:val="18"/>
                <w:szCs w:val="18"/>
              </w:rPr>
              <w:t>Partidos políticos</w:t>
            </w:r>
          </w:p>
        </w:tc>
        <w:tc>
          <w:tcPr>
            <w:tcW w:w="1276" w:type="dxa"/>
            <w:shd w:val="clear" w:color="auto" w:fill="D9D9D9" w:themeFill="background1" w:themeFillShade="D9"/>
            <w:vAlign w:val="center"/>
          </w:tcPr>
          <w:p w14:paraId="7169C6EC" w14:textId="645A97DD" w:rsidR="00E40885" w:rsidRPr="009904F0" w:rsidRDefault="00E40885" w:rsidP="00EF5DB2">
            <w:pPr>
              <w:jc w:val="center"/>
              <w:rPr>
                <w:rFonts w:ascii="Arial" w:eastAsia="Arial" w:hAnsi="Arial" w:cs="Arial"/>
                <w:b/>
                <w:bCs/>
                <w:sz w:val="18"/>
                <w:szCs w:val="18"/>
              </w:rPr>
            </w:pPr>
            <w:r w:rsidRPr="009904F0">
              <w:rPr>
                <w:rFonts w:ascii="Arial" w:eastAsia="Arial" w:hAnsi="Arial" w:cs="Arial"/>
                <w:b/>
                <w:bCs/>
                <w:sz w:val="18"/>
                <w:szCs w:val="18"/>
              </w:rPr>
              <w:t>Votación individual</w:t>
            </w:r>
          </w:p>
        </w:tc>
        <w:tc>
          <w:tcPr>
            <w:tcW w:w="1417" w:type="dxa"/>
            <w:shd w:val="clear" w:color="auto" w:fill="D9D9D9" w:themeFill="background1" w:themeFillShade="D9"/>
            <w:vAlign w:val="center"/>
          </w:tcPr>
          <w:p w14:paraId="620B5753" w14:textId="0623D3DD" w:rsidR="00E40885" w:rsidRPr="009904F0" w:rsidRDefault="00EF5DB2" w:rsidP="00EF5DB2">
            <w:pPr>
              <w:jc w:val="center"/>
              <w:rPr>
                <w:rFonts w:ascii="Arial" w:eastAsia="Arial" w:hAnsi="Arial" w:cs="Arial"/>
                <w:b/>
                <w:bCs/>
                <w:sz w:val="18"/>
                <w:szCs w:val="18"/>
              </w:rPr>
            </w:pPr>
            <w:r>
              <w:rPr>
                <w:rFonts w:ascii="Arial" w:eastAsia="Arial" w:hAnsi="Arial" w:cs="Arial"/>
                <w:b/>
                <w:bCs/>
                <w:sz w:val="18"/>
                <w:szCs w:val="18"/>
              </w:rPr>
              <w:t>D</w:t>
            </w:r>
            <w:r w:rsidR="00E40885" w:rsidRPr="009904F0">
              <w:rPr>
                <w:rFonts w:ascii="Arial" w:eastAsia="Arial" w:hAnsi="Arial" w:cs="Arial"/>
                <w:b/>
                <w:bCs/>
                <w:sz w:val="18"/>
                <w:szCs w:val="18"/>
              </w:rPr>
              <w:t>istribución</w:t>
            </w:r>
          </w:p>
        </w:tc>
      </w:tr>
      <w:tr w:rsidR="00E40885" w:rsidRPr="009904F0" w14:paraId="3EBEF483" w14:textId="77777777" w:rsidTr="00EF5DB2">
        <w:trPr>
          <w:trHeight w:val="319"/>
        </w:trPr>
        <w:tc>
          <w:tcPr>
            <w:tcW w:w="8080" w:type="dxa"/>
            <w:gridSpan w:val="5"/>
            <w:shd w:val="clear" w:color="auto" w:fill="F2F2F2" w:themeFill="background1" w:themeFillShade="F2"/>
            <w:vAlign w:val="center"/>
          </w:tcPr>
          <w:p w14:paraId="459D4DD0" w14:textId="398F0BFF" w:rsidR="00E40885" w:rsidRPr="009904F0" w:rsidRDefault="00E40885" w:rsidP="00EF5DB2">
            <w:pPr>
              <w:jc w:val="center"/>
              <w:rPr>
                <w:rFonts w:ascii="Arial" w:eastAsia="Arial" w:hAnsi="Arial" w:cs="Arial"/>
                <w:b/>
                <w:bCs/>
                <w:sz w:val="18"/>
                <w:szCs w:val="18"/>
              </w:rPr>
            </w:pPr>
            <w:r w:rsidRPr="009904F0">
              <w:rPr>
                <w:rFonts w:ascii="Arial" w:eastAsia="Arial" w:hAnsi="Arial" w:cs="Arial"/>
                <w:b/>
                <w:bCs/>
                <w:sz w:val="18"/>
                <w:szCs w:val="18"/>
              </w:rPr>
              <w:t>“Coalición “Juntos Haremos Historia en Aguascalientes”</w:t>
            </w:r>
          </w:p>
        </w:tc>
      </w:tr>
      <w:tr w:rsidR="00E40885" w:rsidRPr="00040548" w14:paraId="6ABE572F" w14:textId="6821F998" w:rsidTr="006D0041">
        <w:trPr>
          <w:trHeight w:val="287"/>
        </w:trPr>
        <w:tc>
          <w:tcPr>
            <w:tcW w:w="2410" w:type="dxa"/>
            <w:vMerge w:val="restart"/>
            <w:shd w:val="clear" w:color="auto" w:fill="F2F2F2" w:themeFill="background1" w:themeFillShade="F2"/>
            <w:vAlign w:val="center"/>
          </w:tcPr>
          <w:p w14:paraId="0DA20131" w14:textId="376D621D" w:rsidR="00E40885" w:rsidRPr="00040548" w:rsidRDefault="00E40885" w:rsidP="00EF5DB2">
            <w:pPr>
              <w:jc w:val="center"/>
              <w:rPr>
                <w:rFonts w:ascii="Arial" w:eastAsia="Arial" w:hAnsi="Arial" w:cs="Arial"/>
                <w:sz w:val="18"/>
                <w:szCs w:val="18"/>
              </w:rPr>
            </w:pPr>
            <w:r>
              <w:rPr>
                <w:noProof/>
              </w:rPr>
              <w:drawing>
                <wp:anchor distT="0" distB="0" distL="114300" distR="114300" simplePos="0" relativeHeight="251810816" behindDoc="1" locked="0" layoutInCell="1" allowOverlap="1" wp14:anchorId="48DE6752" wp14:editId="3F96F9DF">
                  <wp:simplePos x="0" y="0"/>
                  <wp:positionH relativeFrom="column">
                    <wp:posOffset>505460</wp:posOffset>
                  </wp:positionH>
                  <wp:positionV relativeFrom="paragraph">
                    <wp:posOffset>1905</wp:posOffset>
                  </wp:positionV>
                  <wp:extent cx="396875" cy="342900"/>
                  <wp:effectExtent l="0" t="0" r="3175" b="0"/>
                  <wp:wrapTight wrapText="bothSides">
                    <wp:wrapPolygon edited="0">
                      <wp:start x="0" y="0"/>
                      <wp:lineTo x="0" y="20400"/>
                      <wp:lineTo x="20736" y="20400"/>
                      <wp:lineTo x="20736" y="0"/>
                      <wp:lineTo x="0" y="0"/>
                    </wp:wrapPolygon>
                  </wp:wrapTight>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96875"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607E">
              <w:rPr>
                <w:i/>
                <w:iCs/>
                <w:noProof/>
              </w:rPr>
              <w:drawing>
                <wp:anchor distT="0" distB="0" distL="114300" distR="114300" simplePos="0" relativeHeight="251811840" behindDoc="1" locked="0" layoutInCell="1" allowOverlap="1" wp14:anchorId="7133AA42" wp14:editId="712C00E3">
                  <wp:simplePos x="0" y="0"/>
                  <wp:positionH relativeFrom="column">
                    <wp:posOffset>1905</wp:posOffset>
                  </wp:positionH>
                  <wp:positionV relativeFrom="paragraph">
                    <wp:posOffset>635</wp:posOffset>
                  </wp:positionV>
                  <wp:extent cx="371475" cy="341630"/>
                  <wp:effectExtent l="0" t="0" r="9525" b="1270"/>
                  <wp:wrapTight wrapText="bothSides">
                    <wp:wrapPolygon edited="0">
                      <wp:start x="0" y="0"/>
                      <wp:lineTo x="0" y="20476"/>
                      <wp:lineTo x="21046" y="20476"/>
                      <wp:lineTo x="21046" y="0"/>
                      <wp:lineTo x="0" y="0"/>
                    </wp:wrapPolygon>
                  </wp:wrapTight>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1475" cy="341630"/>
                          </a:xfrm>
                          <a:prstGeom prst="rect">
                            <a:avLst/>
                          </a:prstGeom>
                        </pic:spPr>
                      </pic:pic>
                    </a:graphicData>
                  </a:graphic>
                  <wp14:sizeRelH relativeFrom="margin">
                    <wp14:pctWidth>0</wp14:pctWidth>
                  </wp14:sizeRelH>
                  <wp14:sizeRelV relativeFrom="margin">
                    <wp14:pctHeight>0</wp14:pctHeight>
                  </wp14:sizeRelV>
                </wp:anchor>
              </w:drawing>
            </w:r>
            <w:r w:rsidRPr="004B607E">
              <w:rPr>
                <w:i/>
                <w:iCs/>
                <w:noProof/>
              </w:rPr>
              <w:drawing>
                <wp:anchor distT="0" distB="0" distL="114300" distR="114300" simplePos="0" relativeHeight="251812864" behindDoc="0" locked="0" layoutInCell="1" allowOverlap="1" wp14:anchorId="3257FB04" wp14:editId="5E1FBD4B">
                  <wp:simplePos x="0" y="0"/>
                  <wp:positionH relativeFrom="column">
                    <wp:posOffset>1026160</wp:posOffset>
                  </wp:positionH>
                  <wp:positionV relativeFrom="paragraph">
                    <wp:posOffset>11430</wp:posOffset>
                  </wp:positionV>
                  <wp:extent cx="416560" cy="332105"/>
                  <wp:effectExtent l="0" t="0" r="2540"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6560" cy="332105"/>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vMerge w:val="restart"/>
            <w:shd w:val="clear" w:color="auto" w:fill="F2F2F2" w:themeFill="background1" w:themeFillShade="F2"/>
            <w:vAlign w:val="center"/>
          </w:tcPr>
          <w:p w14:paraId="2D6DDCDA" w14:textId="77777777"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48</w:t>
            </w:r>
          </w:p>
        </w:tc>
        <w:tc>
          <w:tcPr>
            <w:tcW w:w="1701" w:type="dxa"/>
            <w:shd w:val="clear" w:color="auto" w:fill="F2F2F2" w:themeFill="background1" w:themeFillShade="F2"/>
            <w:vAlign w:val="center"/>
          </w:tcPr>
          <w:p w14:paraId="42900D68" w14:textId="64DB86B4"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PT</w:t>
            </w:r>
          </w:p>
        </w:tc>
        <w:tc>
          <w:tcPr>
            <w:tcW w:w="1276" w:type="dxa"/>
            <w:shd w:val="clear" w:color="auto" w:fill="F2F2F2" w:themeFill="background1" w:themeFillShade="F2"/>
            <w:vAlign w:val="center"/>
          </w:tcPr>
          <w:p w14:paraId="0369E5DE" w14:textId="27E1CE3E" w:rsidR="00E40885" w:rsidRDefault="00E40885" w:rsidP="00EF5DB2">
            <w:pPr>
              <w:jc w:val="center"/>
              <w:rPr>
                <w:rFonts w:ascii="Arial" w:eastAsia="Arial" w:hAnsi="Arial" w:cs="Arial"/>
                <w:sz w:val="18"/>
                <w:szCs w:val="18"/>
              </w:rPr>
            </w:pPr>
            <w:r w:rsidRPr="00040548">
              <w:rPr>
                <w:rFonts w:ascii="Arial" w:eastAsia="Arial" w:hAnsi="Arial" w:cs="Arial"/>
                <w:sz w:val="18"/>
                <w:szCs w:val="18"/>
              </w:rPr>
              <w:t>794</w:t>
            </w:r>
          </w:p>
        </w:tc>
        <w:tc>
          <w:tcPr>
            <w:tcW w:w="1417" w:type="dxa"/>
            <w:shd w:val="clear" w:color="auto" w:fill="F2F2F2" w:themeFill="background1" w:themeFillShade="F2"/>
            <w:vAlign w:val="center"/>
          </w:tcPr>
          <w:p w14:paraId="7A713261" w14:textId="02013564"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16</w:t>
            </w:r>
          </w:p>
        </w:tc>
      </w:tr>
      <w:tr w:rsidR="00E40885" w:rsidRPr="00040548" w14:paraId="73BAB366" w14:textId="77777777" w:rsidTr="006D0041">
        <w:trPr>
          <w:trHeight w:val="321"/>
        </w:trPr>
        <w:tc>
          <w:tcPr>
            <w:tcW w:w="2410" w:type="dxa"/>
            <w:vMerge/>
            <w:shd w:val="clear" w:color="auto" w:fill="F2F2F2" w:themeFill="background1" w:themeFillShade="F2"/>
            <w:vAlign w:val="center"/>
          </w:tcPr>
          <w:p w14:paraId="58A137DE" w14:textId="77777777" w:rsidR="00E40885" w:rsidRDefault="00E40885" w:rsidP="00EF5DB2">
            <w:pPr>
              <w:jc w:val="center"/>
              <w:rPr>
                <w:noProof/>
              </w:rPr>
            </w:pPr>
          </w:p>
        </w:tc>
        <w:tc>
          <w:tcPr>
            <w:tcW w:w="1276" w:type="dxa"/>
            <w:vMerge/>
            <w:shd w:val="clear" w:color="auto" w:fill="F2F2F2" w:themeFill="background1" w:themeFillShade="F2"/>
            <w:vAlign w:val="center"/>
          </w:tcPr>
          <w:p w14:paraId="3BE92673" w14:textId="77777777" w:rsidR="00E40885" w:rsidRPr="00040548" w:rsidRDefault="00E40885" w:rsidP="00EF5DB2">
            <w:pPr>
              <w:jc w:val="center"/>
              <w:rPr>
                <w:rFonts w:ascii="Arial" w:eastAsia="Arial" w:hAnsi="Arial" w:cs="Arial"/>
                <w:sz w:val="18"/>
                <w:szCs w:val="18"/>
              </w:rPr>
            </w:pPr>
          </w:p>
        </w:tc>
        <w:tc>
          <w:tcPr>
            <w:tcW w:w="1701" w:type="dxa"/>
            <w:shd w:val="clear" w:color="auto" w:fill="F2F2F2" w:themeFill="background1" w:themeFillShade="F2"/>
            <w:vAlign w:val="center"/>
          </w:tcPr>
          <w:p w14:paraId="7A74EBB5" w14:textId="1A62061C"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MORENA</w:t>
            </w:r>
          </w:p>
        </w:tc>
        <w:tc>
          <w:tcPr>
            <w:tcW w:w="1276" w:type="dxa"/>
            <w:shd w:val="clear" w:color="auto" w:fill="F2F2F2" w:themeFill="background1" w:themeFillShade="F2"/>
            <w:vAlign w:val="center"/>
          </w:tcPr>
          <w:p w14:paraId="06546794" w14:textId="4DE5B491" w:rsidR="00E40885" w:rsidRDefault="00E40885" w:rsidP="00EF5DB2">
            <w:pPr>
              <w:jc w:val="center"/>
              <w:rPr>
                <w:rFonts w:ascii="Arial" w:eastAsia="Arial" w:hAnsi="Arial" w:cs="Arial"/>
                <w:sz w:val="18"/>
                <w:szCs w:val="18"/>
              </w:rPr>
            </w:pPr>
            <w:r w:rsidRPr="00040548">
              <w:rPr>
                <w:rFonts w:ascii="Arial" w:eastAsia="Arial" w:hAnsi="Arial" w:cs="Arial"/>
                <w:sz w:val="18"/>
                <w:szCs w:val="18"/>
              </w:rPr>
              <w:t>11</w:t>
            </w:r>
            <w:r>
              <w:rPr>
                <w:rFonts w:ascii="Arial" w:eastAsia="Arial" w:hAnsi="Arial" w:cs="Arial"/>
                <w:sz w:val="18"/>
                <w:szCs w:val="18"/>
              </w:rPr>
              <w:t>,</w:t>
            </w:r>
            <w:r w:rsidRPr="00040548">
              <w:rPr>
                <w:rFonts w:ascii="Arial" w:eastAsia="Arial" w:hAnsi="Arial" w:cs="Arial"/>
                <w:sz w:val="18"/>
                <w:szCs w:val="18"/>
              </w:rPr>
              <w:t>477</w:t>
            </w:r>
          </w:p>
        </w:tc>
        <w:tc>
          <w:tcPr>
            <w:tcW w:w="1417" w:type="dxa"/>
            <w:shd w:val="clear" w:color="auto" w:fill="F2F2F2" w:themeFill="background1" w:themeFillShade="F2"/>
            <w:vAlign w:val="center"/>
          </w:tcPr>
          <w:p w14:paraId="363D9645" w14:textId="10A43365"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16</w:t>
            </w:r>
          </w:p>
        </w:tc>
      </w:tr>
      <w:tr w:rsidR="00E40885" w:rsidRPr="00040548" w14:paraId="7F788E52" w14:textId="77777777" w:rsidTr="006D0041">
        <w:trPr>
          <w:trHeight w:val="328"/>
        </w:trPr>
        <w:tc>
          <w:tcPr>
            <w:tcW w:w="2410" w:type="dxa"/>
            <w:vMerge/>
            <w:shd w:val="clear" w:color="auto" w:fill="F2F2F2" w:themeFill="background1" w:themeFillShade="F2"/>
            <w:vAlign w:val="center"/>
          </w:tcPr>
          <w:p w14:paraId="6125187F" w14:textId="77777777" w:rsidR="00E40885" w:rsidRDefault="00E40885" w:rsidP="00EF5DB2">
            <w:pPr>
              <w:jc w:val="center"/>
              <w:rPr>
                <w:noProof/>
              </w:rPr>
            </w:pPr>
          </w:p>
        </w:tc>
        <w:tc>
          <w:tcPr>
            <w:tcW w:w="1276" w:type="dxa"/>
            <w:vMerge/>
            <w:shd w:val="clear" w:color="auto" w:fill="F2F2F2" w:themeFill="background1" w:themeFillShade="F2"/>
            <w:vAlign w:val="center"/>
          </w:tcPr>
          <w:p w14:paraId="6729A7B0" w14:textId="77777777" w:rsidR="00E40885" w:rsidRPr="00040548" w:rsidRDefault="00E40885" w:rsidP="00EF5DB2">
            <w:pPr>
              <w:jc w:val="center"/>
              <w:rPr>
                <w:rFonts w:ascii="Arial" w:eastAsia="Arial" w:hAnsi="Arial" w:cs="Arial"/>
                <w:sz w:val="18"/>
                <w:szCs w:val="18"/>
              </w:rPr>
            </w:pPr>
          </w:p>
        </w:tc>
        <w:tc>
          <w:tcPr>
            <w:tcW w:w="1701" w:type="dxa"/>
            <w:shd w:val="clear" w:color="auto" w:fill="F2F2F2" w:themeFill="background1" w:themeFillShade="F2"/>
            <w:vAlign w:val="center"/>
          </w:tcPr>
          <w:p w14:paraId="4412E5D3" w14:textId="2B4AC015"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NAA</w:t>
            </w:r>
          </w:p>
        </w:tc>
        <w:tc>
          <w:tcPr>
            <w:tcW w:w="1276" w:type="dxa"/>
            <w:shd w:val="clear" w:color="auto" w:fill="F2F2F2" w:themeFill="background1" w:themeFillShade="F2"/>
            <w:vAlign w:val="center"/>
          </w:tcPr>
          <w:p w14:paraId="4362802F" w14:textId="0FD75C73" w:rsidR="00E40885" w:rsidRDefault="00E40885" w:rsidP="00EF5DB2">
            <w:pPr>
              <w:jc w:val="center"/>
              <w:rPr>
                <w:rFonts w:ascii="Arial" w:eastAsia="Arial" w:hAnsi="Arial" w:cs="Arial"/>
                <w:sz w:val="18"/>
                <w:szCs w:val="18"/>
              </w:rPr>
            </w:pPr>
            <w:r w:rsidRPr="00040548">
              <w:rPr>
                <w:rFonts w:ascii="Arial" w:eastAsia="Arial" w:hAnsi="Arial" w:cs="Arial"/>
                <w:sz w:val="18"/>
                <w:szCs w:val="18"/>
              </w:rPr>
              <w:t>444</w:t>
            </w:r>
          </w:p>
        </w:tc>
        <w:tc>
          <w:tcPr>
            <w:tcW w:w="1417" w:type="dxa"/>
            <w:shd w:val="clear" w:color="auto" w:fill="F2F2F2" w:themeFill="background1" w:themeFillShade="F2"/>
            <w:vAlign w:val="center"/>
          </w:tcPr>
          <w:p w14:paraId="56E3E297" w14:textId="6F163E57"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16</w:t>
            </w:r>
          </w:p>
        </w:tc>
      </w:tr>
      <w:tr w:rsidR="00E40885" w:rsidRPr="00040548" w14:paraId="2DD40F8C" w14:textId="63A69E3C" w:rsidTr="00EF5DB2">
        <w:trPr>
          <w:trHeight w:val="455"/>
        </w:trPr>
        <w:tc>
          <w:tcPr>
            <w:tcW w:w="2410" w:type="dxa"/>
            <w:vMerge w:val="restart"/>
            <w:vAlign w:val="center"/>
          </w:tcPr>
          <w:p w14:paraId="23238490" w14:textId="236FD8E4" w:rsidR="00E40885" w:rsidRPr="00040548" w:rsidRDefault="00E40885" w:rsidP="00EF5DB2">
            <w:pPr>
              <w:jc w:val="center"/>
              <w:rPr>
                <w:rFonts w:ascii="Arial" w:eastAsia="Arial" w:hAnsi="Arial" w:cs="Arial"/>
                <w:sz w:val="18"/>
                <w:szCs w:val="18"/>
              </w:rPr>
            </w:pPr>
            <w:r w:rsidRPr="007751EB">
              <w:rPr>
                <w:noProof/>
              </w:rPr>
              <w:drawing>
                <wp:anchor distT="0" distB="0" distL="114300" distR="114300" simplePos="0" relativeHeight="251817984" behindDoc="1" locked="0" layoutInCell="1" allowOverlap="1" wp14:anchorId="2D369704" wp14:editId="7500AEA9">
                  <wp:simplePos x="0" y="0"/>
                  <wp:positionH relativeFrom="column">
                    <wp:posOffset>631190</wp:posOffset>
                  </wp:positionH>
                  <wp:positionV relativeFrom="paragraph">
                    <wp:posOffset>0</wp:posOffset>
                  </wp:positionV>
                  <wp:extent cx="396875" cy="342900"/>
                  <wp:effectExtent l="0" t="0" r="3175" b="0"/>
                  <wp:wrapTight wrapText="bothSides">
                    <wp:wrapPolygon edited="0">
                      <wp:start x="0" y="0"/>
                      <wp:lineTo x="0" y="20400"/>
                      <wp:lineTo x="20736" y="20400"/>
                      <wp:lineTo x="20736" y="0"/>
                      <wp:lineTo x="0" y="0"/>
                    </wp:wrapPolygon>
                  </wp:wrapTight>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96875"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1EB">
              <w:rPr>
                <w:noProof/>
              </w:rPr>
              <w:drawing>
                <wp:anchor distT="0" distB="0" distL="114300" distR="114300" simplePos="0" relativeHeight="251819008" behindDoc="1" locked="0" layoutInCell="1" allowOverlap="1" wp14:anchorId="62A9B8D5" wp14:editId="7EC5758C">
                  <wp:simplePos x="0" y="0"/>
                  <wp:positionH relativeFrom="column">
                    <wp:posOffset>137160</wp:posOffset>
                  </wp:positionH>
                  <wp:positionV relativeFrom="paragraph">
                    <wp:posOffset>-335280</wp:posOffset>
                  </wp:positionV>
                  <wp:extent cx="371475" cy="341630"/>
                  <wp:effectExtent l="0" t="0" r="9525" b="1270"/>
                  <wp:wrapTight wrapText="bothSides">
                    <wp:wrapPolygon edited="0">
                      <wp:start x="0" y="0"/>
                      <wp:lineTo x="0" y="20476"/>
                      <wp:lineTo x="21046" y="20476"/>
                      <wp:lineTo x="21046" y="0"/>
                      <wp:lineTo x="0" y="0"/>
                    </wp:wrapPolygon>
                  </wp:wrapTight>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1475" cy="341630"/>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vMerge w:val="restart"/>
            <w:vAlign w:val="center"/>
          </w:tcPr>
          <w:p w14:paraId="5AF96CE9" w14:textId="77777777"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77</w:t>
            </w:r>
          </w:p>
        </w:tc>
        <w:tc>
          <w:tcPr>
            <w:tcW w:w="1701" w:type="dxa"/>
            <w:vAlign w:val="center"/>
          </w:tcPr>
          <w:p w14:paraId="79B50F50" w14:textId="3D309C28"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PT</w:t>
            </w:r>
          </w:p>
        </w:tc>
        <w:tc>
          <w:tcPr>
            <w:tcW w:w="1276" w:type="dxa"/>
            <w:vAlign w:val="center"/>
          </w:tcPr>
          <w:p w14:paraId="087F5B02" w14:textId="1CB1D74D"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794</w:t>
            </w:r>
          </w:p>
        </w:tc>
        <w:tc>
          <w:tcPr>
            <w:tcW w:w="1417" w:type="dxa"/>
            <w:vAlign w:val="center"/>
          </w:tcPr>
          <w:p w14:paraId="0A114C53" w14:textId="1FC79F42"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38</w:t>
            </w:r>
          </w:p>
        </w:tc>
      </w:tr>
      <w:tr w:rsidR="00E40885" w:rsidRPr="00040548" w14:paraId="774DD486" w14:textId="77777777" w:rsidTr="00EF5DB2">
        <w:trPr>
          <w:trHeight w:val="405"/>
        </w:trPr>
        <w:tc>
          <w:tcPr>
            <w:tcW w:w="2410" w:type="dxa"/>
            <w:vMerge/>
            <w:vAlign w:val="center"/>
          </w:tcPr>
          <w:p w14:paraId="79E50C94" w14:textId="3890BB57" w:rsidR="00E40885" w:rsidRPr="007751EB" w:rsidRDefault="00E40885" w:rsidP="00EF5DB2">
            <w:pPr>
              <w:jc w:val="center"/>
              <w:rPr>
                <w:rFonts w:eastAsia="Arial"/>
              </w:rPr>
            </w:pPr>
          </w:p>
        </w:tc>
        <w:tc>
          <w:tcPr>
            <w:tcW w:w="1276" w:type="dxa"/>
            <w:vMerge/>
            <w:vAlign w:val="center"/>
          </w:tcPr>
          <w:p w14:paraId="63207C67" w14:textId="77777777" w:rsidR="00E40885" w:rsidRPr="00040548" w:rsidRDefault="00E40885" w:rsidP="00EF5DB2">
            <w:pPr>
              <w:jc w:val="center"/>
              <w:rPr>
                <w:rFonts w:ascii="Arial" w:eastAsia="Arial" w:hAnsi="Arial" w:cs="Arial"/>
                <w:sz w:val="18"/>
                <w:szCs w:val="18"/>
              </w:rPr>
            </w:pPr>
          </w:p>
        </w:tc>
        <w:tc>
          <w:tcPr>
            <w:tcW w:w="1701" w:type="dxa"/>
            <w:vAlign w:val="center"/>
          </w:tcPr>
          <w:p w14:paraId="70517852" w14:textId="5A747F8C"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MORENA</w:t>
            </w:r>
          </w:p>
        </w:tc>
        <w:tc>
          <w:tcPr>
            <w:tcW w:w="1276" w:type="dxa"/>
            <w:vAlign w:val="center"/>
          </w:tcPr>
          <w:p w14:paraId="73FB0F8F" w14:textId="004CEABB"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11</w:t>
            </w:r>
            <w:r>
              <w:rPr>
                <w:rFonts w:ascii="Arial" w:eastAsia="Arial" w:hAnsi="Arial" w:cs="Arial"/>
                <w:sz w:val="18"/>
                <w:szCs w:val="18"/>
              </w:rPr>
              <w:t>,</w:t>
            </w:r>
            <w:r w:rsidRPr="00040548">
              <w:rPr>
                <w:rFonts w:ascii="Arial" w:eastAsia="Arial" w:hAnsi="Arial" w:cs="Arial"/>
                <w:sz w:val="18"/>
                <w:szCs w:val="18"/>
              </w:rPr>
              <w:t>477</w:t>
            </w:r>
          </w:p>
        </w:tc>
        <w:tc>
          <w:tcPr>
            <w:tcW w:w="1417" w:type="dxa"/>
            <w:vAlign w:val="center"/>
          </w:tcPr>
          <w:p w14:paraId="1099CCAD" w14:textId="44264B6E"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39</w:t>
            </w:r>
          </w:p>
        </w:tc>
      </w:tr>
      <w:tr w:rsidR="00E40885" w:rsidRPr="00040548" w14:paraId="11CC20FF" w14:textId="54A9CE8A" w:rsidTr="00EF5DB2">
        <w:trPr>
          <w:trHeight w:val="425"/>
        </w:trPr>
        <w:tc>
          <w:tcPr>
            <w:tcW w:w="2410" w:type="dxa"/>
            <w:vMerge w:val="restart"/>
            <w:shd w:val="clear" w:color="auto" w:fill="F2F2F2" w:themeFill="background1" w:themeFillShade="F2"/>
            <w:vAlign w:val="center"/>
          </w:tcPr>
          <w:p w14:paraId="3B652CBA" w14:textId="0AAB3D16" w:rsidR="00E40885" w:rsidRPr="00040548" w:rsidRDefault="00E40885" w:rsidP="00EF5DB2">
            <w:pPr>
              <w:jc w:val="center"/>
              <w:rPr>
                <w:rFonts w:ascii="Arial" w:eastAsia="Arial" w:hAnsi="Arial" w:cs="Arial"/>
                <w:sz w:val="18"/>
                <w:szCs w:val="18"/>
              </w:rPr>
            </w:pPr>
            <w:r w:rsidRPr="007751EB">
              <w:rPr>
                <w:rFonts w:ascii="Arial" w:eastAsia="Arial" w:hAnsi="Arial" w:cs="Arial"/>
                <w:noProof/>
                <w:sz w:val="18"/>
                <w:szCs w:val="18"/>
              </w:rPr>
              <w:drawing>
                <wp:anchor distT="0" distB="0" distL="114300" distR="114300" simplePos="0" relativeHeight="251822080" behindDoc="0" locked="0" layoutInCell="1" allowOverlap="1" wp14:anchorId="5BF544D8" wp14:editId="48ABB946">
                  <wp:simplePos x="0" y="0"/>
                  <wp:positionH relativeFrom="column">
                    <wp:posOffset>714375</wp:posOffset>
                  </wp:positionH>
                  <wp:positionV relativeFrom="paragraph">
                    <wp:posOffset>-244475</wp:posOffset>
                  </wp:positionV>
                  <wp:extent cx="416560" cy="332105"/>
                  <wp:effectExtent l="0" t="0" r="254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6560" cy="332105"/>
                          </a:xfrm>
                          <a:prstGeom prst="rect">
                            <a:avLst/>
                          </a:prstGeom>
                        </pic:spPr>
                      </pic:pic>
                    </a:graphicData>
                  </a:graphic>
                  <wp14:sizeRelH relativeFrom="margin">
                    <wp14:pctWidth>0</wp14:pctWidth>
                  </wp14:sizeRelH>
                  <wp14:sizeRelV relativeFrom="margin">
                    <wp14:pctHeight>0</wp14:pctHeight>
                  </wp14:sizeRelV>
                </wp:anchor>
              </w:drawing>
            </w:r>
            <w:r w:rsidRPr="007751EB">
              <w:rPr>
                <w:rFonts w:ascii="Arial" w:eastAsia="Arial" w:hAnsi="Arial" w:cs="Arial"/>
                <w:noProof/>
                <w:sz w:val="18"/>
                <w:szCs w:val="18"/>
              </w:rPr>
              <w:drawing>
                <wp:anchor distT="0" distB="0" distL="114300" distR="114300" simplePos="0" relativeHeight="251821056" behindDoc="1" locked="0" layoutInCell="1" allowOverlap="1" wp14:anchorId="2EBE1BD7" wp14:editId="3B8768DA">
                  <wp:simplePos x="0" y="0"/>
                  <wp:positionH relativeFrom="column">
                    <wp:posOffset>136525</wp:posOffset>
                  </wp:positionH>
                  <wp:positionV relativeFrom="paragraph">
                    <wp:posOffset>-405765</wp:posOffset>
                  </wp:positionV>
                  <wp:extent cx="371475" cy="341630"/>
                  <wp:effectExtent l="0" t="0" r="635" b="7620"/>
                  <wp:wrapTight wrapText="bothSides">
                    <wp:wrapPolygon edited="0">
                      <wp:start x="0" y="0"/>
                      <wp:lineTo x="0" y="20769"/>
                      <wp:lineTo x="20369" y="20769"/>
                      <wp:lineTo x="20369" y="0"/>
                      <wp:lineTo x="0" y="0"/>
                    </wp:wrapPolygon>
                  </wp:wrapTight>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1475" cy="341630"/>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vMerge w:val="restart"/>
            <w:shd w:val="clear" w:color="auto" w:fill="F2F2F2" w:themeFill="background1" w:themeFillShade="F2"/>
            <w:vAlign w:val="center"/>
          </w:tcPr>
          <w:p w14:paraId="19A2B37A" w14:textId="77777777"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7</w:t>
            </w:r>
          </w:p>
        </w:tc>
        <w:tc>
          <w:tcPr>
            <w:tcW w:w="1701" w:type="dxa"/>
            <w:shd w:val="clear" w:color="auto" w:fill="F2F2F2" w:themeFill="background1" w:themeFillShade="F2"/>
            <w:vAlign w:val="center"/>
          </w:tcPr>
          <w:p w14:paraId="15B829A9" w14:textId="5432C4E6"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PT</w:t>
            </w:r>
          </w:p>
        </w:tc>
        <w:tc>
          <w:tcPr>
            <w:tcW w:w="1276" w:type="dxa"/>
            <w:shd w:val="clear" w:color="auto" w:fill="F2F2F2" w:themeFill="background1" w:themeFillShade="F2"/>
            <w:vAlign w:val="center"/>
          </w:tcPr>
          <w:p w14:paraId="2E0927B1" w14:textId="6D9D66FB"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794</w:t>
            </w:r>
          </w:p>
        </w:tc>
        <w:tc>
          <w:tcPr>
            <w:tcW w:w="1417" w:type="dxa"/>
            <w:shd w:val="clear" w:color="auto" w:fill="F2F2F2" w:themeFill="background1" w:themeFillShade="F2"/>
            <w:vAlign w:val="center"/>
          </w:tcPr>
          <w:p w14:paraId="11655B6D" w14:textId="2C780ED7"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4</w:t>
            </w:r>
          </w:p>
        </w:tc>
      </w:tr>
      <w:tr w:rsidR="00E40885" w:rsidRPr="00040548" w14:paraId="72522D12" w14:textId="77777777" w:rsidTr="00EF5DB2">
        <w:trPr>
          <w:trHeight w:val="404"/>
        </w:trPr>
        <w:tc>
          <w:tcPr>
            <w:tcW w:w="2410" w:type="dxa"/>
            <w:vMerge/>
            <w:shd w:val="clear" w:color="auto" w:fill="F2F2F2" w:themeFill="background1" w:themeFillShade="F2"/>
            <w:vAlign w:val="center"/>
          </w:tcPr>
          <w:p w14:paraId="3786685F" w14:textId="77777777" w:rsidR="00E40885" w:rsidRPr="007751EB" w:rsidRDefault="00E40885" w:rsidP="00EF5DB2">
            <w:pPr>
              <w:jc w:val="center"/>
              <w:rPr>
                <w:rFonts w:ascii="Arial" w:eastAsia="Arial" w:hAnsi="Arial" w:cs="Arial"/>
                <w:sz w:val="18"/>
                <w:szCs w:val="18"/>
              </w:rPr>
            </w:pPr>
          </w:p>
        </w:tc>
        <w:tc>
          <w:tcPr>
            <w:tcW w:w="1276" w:type="dxa"/>
            <w:vMerge/>
            <w:shd w:val="clear" w:color="auto" w:fill="F2F2F2" w:themeFill="background1" w:themeFillShade="F2"/>
            <w:vAlign w:val="center"/>
          </w:tcPr>
          <w:p w14:paraId="3A5EE5D8" w14:textId="77777777" w:rsidR="00E40885" w:rsidRPr="00040548" w:rsidRDefault="00E40885" w:rsidP="00EF5DB2">
            <w:pPr>
              <w:jc w:val="center"/>
              <w:rPr>
                <w:rFonts w:ascii="Arial" w:eastAsia="Arial" w:hAnsi="Arial" w:cs="Arial"/>
                <w:sz w:val="18"/>
                <w:szCs w:val="18"/>
              </w:rPr>
            </w:pPr>
          </w:p>
        </w:tc>
        <w:tc>
          <w:tcPr>
            <w:tcW w:w="1701" w:type="dxa"/>
            <w:shd w:val="clear" w:color="auto" w:fill="F2F2F2" w:themeFill="background1" w:themeFillShade="F2"/>
            <w:vAlign w:val="center"/>
          </w:tcPr>
          <w:p w14:paraId="65A4676F" w14:textId="40325585"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NAA</w:t>
            </w:r>
          </w:p>
        </w:tc>
        <w:tc>
          <w:tcPr>
            <w:tcW w:w="1276" w:type="dxa"/>
            <w:shd w:val="clear" w:color="auto" w:fill="F2F2F2" w:themeFill="background1" w:themeFillShade="F2"/>
            <w:vAlign w:val="center"/>
          </w:tcPr>
          <w:p w14:paraId="4F89AD89" w14:textId="54025ACD"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444</w:t>
            </w:r>
          </w:p>
        </w:tc>
        <w:tc>
          <w:tcPr>
            <w:tcW w:w="1417" w:type="dxa"/>
            <w:shd w:val="clear" w:color="auto" w:fill="F2F2F2" w:themeFill="background1" w:themeFillShade="F2"/>
            <w:vAlign w:val="center"/>
          </w:tcPr>
          <w:p w14:paraId="5DBB37A2" w14:textId="7D2C6DAA"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3</w:t>
            </w:r>
          </w:p>
        </w:tc>
      </w:tr>
      <w:tr w:rsidR="00E40885" w:rsidRPr="00040548" w14:paraId="00369428" w14:textId="78712F86" w:rsidTr="00EF5DB2">
        <w:trPr>
          <w:trHeight w:val="423"/>
        </w:trPr>
        <w:tc>
          <w:tcPr>
            <w:tcW w:w="2410" w:type="dxa"/>
            <w:vMerge w:val="restart"/>
            <w:vAlign w:val="center"/>
          </w:tcPr>
          <w:p w14:paraId="5F1A89A9" w14:textId="77777777" w:rsidR="00E40885" w:rsidRPr="00040548" w:rsidRDefault="00E40885" w:rsidP="00EF5DB2">
            <w:pPr>
              <w:jc w:val="center"/>
              <w:rPr>
                <w:rFonts w:ascii="Arial" w:eastAsia="Arial" w:hAnsi="Arial" w:cs="Arial"/>
                <w:sz w:val="18"/>
                <w:szCs w:val="18"/>
              </w:rPr>
            </w:pPr>
            <w:r w:rsidRPr="007751EB">
              <w:rPr>
                <w:noProof/>
              </w:rPr>
              <w:drawing>
                <wp:anchor distT="0" distB="0" distL="114300" distR="114300" simplePos="0" relativeHeight="251825152" behindDoc="1" locked="0" layoutInCell="1" allowOverlap="1" wp14:anchorId="376DB867" wp14:editId="07480CE1">
                  <wp:simplePos x="0" y="0"/>
                  <wp:positionH relativeFrom="column">
                    <wp:posOffset>130810</wp:posOffset>
                  </wp:positionH>
                  <wp:positionV relativeFrom="paragraph">
                    <wp:posOffset>-367030</wp:posOffset>
                  </wp:positionV>
                  <wp:extent cx="396875" cy="342900"/>
                  <wp:effectExtent l="0" t="0" r="3175" b="0"/>
                  <wp:wrapTight wrapText="bothSides">
                    <wp:wrapPolygon edited="0">
                      <wp:start x="0" y="0"/>
                      <wp:lineTo x="0" y="20400"/>
                      <wp:lineTo x="20736" y="20400"/>
                      <wp:lineTo x="20736" y="0"/>
                      <wp:lineTo x="0" y="0"/>
                    </wp:wrapPolygon>
                  </wp:wrapTight>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396875"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1EB">
              <w:rPr>
                <w:noProof/>
              </w:rPr>
              <w:drawing>
                <wp:anchor distT="0" distB="0" distL="114300" distR="114300" simplePos="0" relativeHeight="251824128" behindDoc="0" locked="0" layoutInCell="1" allowOverlap="1" wp14:anchorId="7222D5D3" wp14:editId="3D71E16F">
                  <wp:simplePos x="0" y="0"/>
                  <wp:positionH relativeFrom="column">
                    <wp:posOffset>690245</wp:posOffset>
                  </wp:positionH>
                  <wp:positionV relativeFrom="paragraph">
                    <wp:posOffset>-388620</wp:posOffset>
                  </wp:positionV>
                  <wp:extent cx="416560" cy="332105"/>
                  <wp:effectExtent l="0" t="0" r="2540" b="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6560" cy="332105"/>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vMerge w:val="restart"/>
            <w:vAlign w:val="center"/>
          </w:tcPr>
          <w:p w14:paraId="70AB8C69" w14:textId="77777777"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28</w:t>
            </w:r>
          </w:p>
        </w:tc>
        <w:tc>
          <w:tcPr>
            <w:tcW w:w="1701" w:type="dxa"/>
            <w:vAlign w:val="center"/>
          </w:tcPr>
          <w:p w14:paraId="36F9449C" w14:textId="39EE43BC"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MORENA</w:t>
            </w:r>
          </w:p>
        </w:tc>
        <w:tc>
          <w:tcPr>
            <w:tcW w:w="1276" w:type="dxa"/>
            <w:vAlign w:val="center"/>
          </w:tcPr>
          <w:p w14:paraId="18CACE39" w14:textId="21D5C96C"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11</w:t>
            </w:r>
            <w:r>
              <w:rPr>
                <w:rFonts w:ascii="Arial" w:eastAsia="Arial" w:hAnsi="Arial" w:cs="Arial"/>
                <w:sz w:val="18"/>
                <w:szCs w:val="18"/>
              </w:rPr>
              <w:t>,</w:t>
            </w:r>
            <w:r w:rsidRPr="00040548">
              <w:rPr>
                <w:rFonts w:ascii="Arial" w:eastAsia="Arial" w:hAnsi="Arial" w:cs="Arial"/>
                <w:sz w:val="18"/>
                <w:szCs w:val="18"/>
              </w:rPr>
              <w:t>477</w:t>
            </w:r>
          </w:p>
        </w:tc>
        <w:tc>
          <w:tcPr>
            <w:tcW w:w="1417" w:type="dxa"/>
            <w:vAlign w:val="center"/>
          </w:tcPr>
          <w:p w14:paraId="29391A19" w14:textId="28844E0A"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14</w:t>
            </w:r>
          </w:p>
        </w:tc>
      </w:tr>
      <w:tr w:rsidR="00E40885" w:rsidRPr="00040548" w14:paraId="64F92E4D" w14:textId="77777777" w:rsidTr="00EF5DB2">
        <w:trPr>
          <w:trHeight w:val="415"/>
        </w:trPr>
        <w:tc>
          <w:tcPr>
            <w:tcW w:w="2410" w:type="dxa"/>
            <w:vMerge/>
            <w:vAlign w:val="center"/>
          </w:tcPr>
          <w:p w14:paraId="49F9A9BB" w14:textId="77777777" w:rsidR="00E40885" w:rsidRPr="007751EB" w:rsidRDefault="00E40885" w:rsidP="00EF5DB2">
            <w:pPr>
              <w:jc w:val="center"/>
              <w:rPr>
                <w:rFonts w:eastAsia="Arial"/>
              </w:rPr>
            </w:pPr>
          </w:p>
        </w:tc>
        <w:tc>
          <w:tcPr>
            <w:tcW w:w="1276" w:type="dxa"/>
            <w:vMerge/>
            <w:vAlign w:val="center"/>
          </w:tcPr>
          <w:p w14:paraId="09F13F15" w14:textId="77777777" w:rsidR="00E40885" w:rsidRPr="00040548" w:rsidRDefault="00E40885" w:rsidP="00EF5DB2">
            <w:pPr>
              <w:jc w:val="center"/>
              <w:rPr>
                <w:rFonts w:ascii="Arial" w:eastAsia="Arial" w:hAnsi="Arial" w:cs="Arial"/>
                <w:sz w:val="18"/>
                <w:szCs w:val="18"/>
              </w:rPr>
            </w:pPr>
          </w:p>
        </w:tc>
        <w:tc>
          <w:tcPr>
            <w:tcW w:w="1701" w:type="dxa"/>
            <w:vAlign w:val="center"/>
          </w:tcPr>
          <w:p w14:paraId="070DBB6F" w14:textId="05F11CDD"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NAA</w:t>
            </w:r>
          </w:p>
        </w:tc>
        <w:tc>
          <w:tcPr>
            <w:tcW w:w="1276" w:type="dxa"/>
            <w:vAlign w:val="center"/>
          </w:tcPr>
          <w:p w14:paraId="7DD80F27" w14:textId="79625F0F"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444</w:t>
            </w:r>
          </w:p>
        </w:tc>
        <w:tc>
          <w:tcPr>
            <w:tcW w:w="1417" w:type="dxa"/>
            <w:vAlign w:val="center"/>
          </w:tcPr>
          <w:p w14:paraId="02287410" w14:textId="3B2E7E3D"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14</w:t>
            </w:r>
          </w:p>
        </w:tc>
      </w:tr>
      <w:tr w:rsidR="00E40885" w:rsidRPr="00040548" w14:paraId="45AA803F" w14:textId="77777777" w:rsidTr="00EF5DB2">
        <w:trPr>
          <w:trHeight w:val="415"/>
        </w:trPr>
        <w:tc>
          <w:tcPr>
            <w:tcW w:w="8080" w:type="dxa"/>
            <w:gridSpan w:val="5"/>
            <w:shd w:val="clear" w:color="auto" w:fill="F2F2F2" w:themeFill="background1" w:themeFillShade="F2"/>
            <w:vAlign w:val="center"/>
          </w:tcPr>
          <w:p w14:paraId="56819E80" w14:textId="76820236" w:rsidR="00E40885" w:rsidRPr="00E40885" w:rsidRDefault="00E40885" w:rsidP="00EF5DB2">
            <w:pPr>
              <w:jc w:val="center"/>
              <w:rPr>
                <w:rFonts w:ascii="Arial" w:eastAsia="Arial" w:hAnsi="Arial" w:cs="Arial"/>
                <w:b/>
                <w:bCs/>
                <w:sz w:val="18"/>
                <w:szCs w:val="18"/>
              </w:rPr>
            </w:pPr>
            <w:r w:rsidRPr="00E40885">
              <w:rPr>
                <w:rFonts w:ascii="Arial" w:eastAsia="Arial" w:hAnsi="Arial" w:cs="Arial"/>
                <w:b/>
                <w:bCs/>
                <w:sz w:val="18"/>
                <w:szCs w:val="18"/>
              </w:rPr>
              <w:t>Coalición “Por Aguascalientes”</w:t>
            </w:r>
          </w:p>
        </w:tc>
      </w:tr>
      <w:tr w:rsidR="00E40885" w:rsidRPr="00040548" w14:paraId="3FF55683" w14:textId="77777777" w:rsidTr="00EF5DB2">
        <w:trPr>
          <w:trHeight w:val="441"/>
        </w:trPr>
        <w:tc>
          <w:tcPr>
            <w:tcW w:w="2410" w:type="dxa"/>
            <w:vMerge w:val="restart"/>
            <w:vAlign w:val="center"/>
          </w:tcPr>
          <w:p w14:paraId="086AAE99" w14:textId="19B8CDB2" w:rsidR="00E40885" w:rsidRPr="007751EB" w:rsidRDefault="00E40885" w:rsidP="00EF5DB2">
            <w:pPr>
              <w:jc w:val="center"/>
              <w:rPr>
                <w:rFonts w:eastAsia="Arial"/>
              </w:rPr>
            </w:pPr>
            <w:r>
              <w:rPr>
                <w:noProof/>
              </w:rPr>
              <w:drawing>
                <wp:anchor distT="0" distB="0" distL="114300" distR="114300" simplePos="0" relativeHeight="251833344" behindDoc="1" locked="0" layoutInCell="1" allowOverlap="1" wp14:anchorId="147736BF" wp14:editId="46ADA564">
                  <wp:simplePos x="0" y="0"/>
                  <wp:positionH relativeFrom="column">
                    <wp:posOffset>184785</wp:posOffset>
                  </wp:positionH>
                  <wp:positionV relativeFrom="paragraph">
                    <wp:posOffset>0</wp:posOffset>
                  </wp:positionV>
                  <wp:extent cx="386715" cy="386715"/>
                  <wp:effectExtent l="0" t="0" r="0" b="0"/>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14:sizeRelH relativeFrom="margin">
                    <wp14:pctWidth>0</wp14:pctWidth>
                  </wp14:sizeRelH>
                  <wp14:sizeRelV relativeFrom="margin">
                    <wp14:pctHeight>0</wp14:pctHeight>
                  </wp14:sizeRelV>
                </wp:anchor>
              </w:drawing>
            </w:r>
            <w:r w:rsidRPr="004B607E">
              <w:rPr>
                <w:i/>
                <w:iCs/>
                <w:noProof/>
              </w:rPr>
              <w:drawing>
                <wp:anchor distT="0" distB="0" distL="114300" distR="114300" simplePos="0" relativeHeight="251834368" behindDoc="1" locked="0" layoutInCell="1" allowOverlap="1" wp14:anchorId="6ABED9CD" wp14:editId="68C70DAE">
                  <wp:simplePos x="0" y="0"/>
                  <wp:positionH relativeFrom="column">
                    <wp:posOffset>746760</wp:posOffset>
                  </wp:positionH>
                  <wp:positionV relativeFrom="paragraph">
                    <wp:posOffset>5080</wp:posOffset>
                  </wp:positionV>
                  <wp:extent cx="381635" cy="381635"/>
                  <wp:effectExtent l="0" t="0" r="0" b="0"/>
                  <wp:wrapTight wrapText="bothSides">
                    <wp:wrapPolygon edited="0">
                      <wp:start x="0" y="0"/>
                      <wp:lineTo x="0" y="20486"/>
                      <wp:lineTo x="20486" y="20486"/>
                      <wp:lineTo x="20486" y="0"/>
                      <wp:lineTo x="0" y="0"/>
                    </wp:wrapPolygon>
                  </wp:wrapTight>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vMerge w:val="restart"/>
            <w:vAlign w:val="center"/>
          </w:tcPr>
          <w:p w14:paraId="7FB8CB54" w14:textId="3023CEF0"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81</w:t>
            </w:r>
          </w:p>
        </w:tc>
        <w:tc>
          <w:tcPr>
            <w:tcW w:w="1701" w:type="dxa"/>
            <w:vAlign w:val="center"/>
          </w:tcPr>
          <w:p w14:paraId="6F5D505C" w14:textId="469078FA" w:rsidR="00E40885" w:rsidRPr="00E40885" w:rsidRDefault="00E40885" w:rsidP="00EF5DB2">
            <w:pPr>
              <w:jc w:val="center"/>
              <w:rPr>
                <w:rFonts w:ascii="Arial" w:eastAsia="Arial" w:hAnsi="Arial" w:cs="Arial"/>
                <w:sz w:val="18"/>
                <w:szCs w:val="18"/>
              </w:rPr>
            </w:pPr>
            <w:r>
              <w:rPr>
                <w:rFonts w:ascii="Arial" w:eastAsia="Arial" w:hAnsi="Arial" w:cs="Arial"/>
                <w:sz w:val="18"/>
                <w:szCs w:val="18"/>
              </w:rPr>
              <w:t>PAN</w:t>
            </w:r>
          </w:p>
        </w:tc>
        <w:tc>
          <w:tcPr>
            <w:tcW w:w="1276" w:type="dxa"/>
            <w:vAlign w:val="center"/>
          </w:tcPr>
          <w:p w14:paraId="69E0BECC" w14:textId="624E0A77" w:rsidR="00E40885" w:rsidRPr="00040548" w:rsidRDefault="00E40885" w:rsidP="00EF5DB2">
            <w:pPr>
              <w:jc w:val="center"/>
              <w:rPr>
                <w:rFonts w:ascii="Arial" w:eastAsia="Arial" w:hAnsi="Arial" w:cs="Arial"/>
                <w:sz w:val="18"/>
                <w:szCs w:val="18"/>
              </w:rPr>
            </w:pPr>
            <w:r w:rsidRPr="00040548">
              <w:rPr>
                <w:rFonts w:ascii="Arial" w:eastAsia="Arial" w:hAnsi="Arial" w:cs="Arial"/>
                <w:sz w:val="18"/>
                <w:szCs w:val="18"/>
              </w:rPr>
              <w:t>22</w:t>
            </w:r>
            <w:r w:rsidR="004872A8">
              <w:rPr>
                <w:rFonts w:ascii="Arial" w:eastAsia="Arial" w:hAnsi="Arial" w:cs="Arial"/>
                <w:sz w:val="18"/>
                <w:szCs w:val="18"/>
              </w:rPr>
              <w:t>,</w:t>
            </w:r>
            <w:r w:rsidRPr="00040548">
              <w:rPr>
                <w:rFonts w:ascii="Arial" w:eastAsia="Arial" w:hAnsi="Arial" w:cs="Arial"/>
                <w:sz w:val="18"/>
                <w:szCs w:val="18"/>
              </w:rPr>
              <w:t>135</w:t>
            </w:r>
          </w:p>
        </w:tc>
        <w:tc>
          <w:tcPr>
            <w:tcW w:w="1417" w:type="dxa"/>
            <w:vAlign w:val="center"/>
          </w:tcPr>
          <w:p w14:paraId="6E048F2B" w14:textId="05D614B4" w:rsidR="00E40885" w:rsidRDefault="00E40885" w:rsidP="00EF5DB2">
            <w:pPr>
              <w:jc w:val="center"/>
              <w:rPr>
                <w:rFonts w:ascii="Arial" w:eastAsia="Arial" w:hAnsi="Arial" w:cs="Arial"/>
                <w:sz w:val="18"/>
                <w:szCs w:val="18"/>
              </w:rPr>
            </w:pPr>
            <w:r>
              <w:rPr>
                <w:rFonts w:ascii="Arial" w:eastAsia="Arial" w:hAnsi="Arial" w:cs="Arial"/>
                <w:sz w:val="18"/>
                <w:szCs w:val="18"/>
              </w:rPr>
              <w:t>41</w:t>
            </w:r>
          </w:p>
        </w:tc>
      </w:tr>
      <w:tr w:rsidR="00E40885" w:rsidRPr="00040548" w14:paraId="5FC6C719" w14:textId="77777777" w:rsidTr="00EF5DB2">
        <w:trPr>
          <w:trHeight w:val="561"/>
        </w:trPr>
        <w:tc>
          <w:tcPr>
            <w:tcW w:w="2410" w:type="dxa"/>
            <w:vMerge/>
            <w:vAlign w:val="center"/>
          </w:tcPr>
          <w:p w14:paraId="776C44EA" w14:textId="77777777" w:rsidR="00E40885" w:rsidRDefault="00E40885" w:rsidP="00EF5DB2">
            <w:pPr>
              <w:jc w:val="center"/>
              <w:rPr>
                <w:noProof/>
              </w:rPr>
            </w:pPr>
          </w:p>
        </w:tc>
        <w:tc>
          <w:tcPr>
            <w:tcW w:w="1276" w:type="dxa"/>
            <w:vMerge/>
            <w:vAlign w:val="center"/>
          </w:tcPr>
          <w:p w14:paraId="0F9CCE21" w14:textId="77777777" w:rsidR="00E40885" w:rsidRPr="00040548" w:rsidRDefault="00E40885" w:rsidP="00EF5DB2">
            <w:pPr>
              <w:jc w:val="center"/>
              <w:rPr>
                <w:rFonts w:ascii="Arial" w:eastAsia="Arial" w:hAnsi="Arial" w:cs="Arial"/>
                <w:sz w:val="18"/>
                <w:szCs w:val="18"/>
              </w:rPr>
            </w:pPr>
          </w:p>
        </w:tc>
        <w:tc>
          <w:tcPr>
            <w:tcW w:w="1701" w:type="dxa"/>
            <w:vAlign w:val="center"/>
          </w:tcPr>
          <w:p w14:paraId="0D9C8B0D" w14:textId="48B955D2" w:rsidR="00E40885" w:rsidRPr="00E40885" w:rsidRDefault="00E40885" w:rsidP="00EF5DB2">
            <w:pPr>
              <w:jc w:val="center"/>
              <w:rPr>
                <w:rFonts w:ascii="Arial" w:eastAsia="Arial" w:hAnsi="Arial" w:cs="Arial"/>
                <w:sz w:val="18"/>
                <w:szCs w:val="18"/>
              </w:rPr>
            </w:pPr>
            <w:r>
              <w:rPr>
                <w:rFonts w:ascii="Arial" w:eastAsia="Arial" w:hAnsi="Arial" w:cs="Arial"/>
                <w:sz w:val="18"/>
                <w:szCs w:val="18"/>
              </w:rPr>
              <w:t>PRD</w:t>
            </w:r>
          </w:p>
        </w:tc>
        <w:tc>
          <w:tcPr>
            <w:tcW w:w="1276" w:type="dxa"/>
            <w:vAlign w:val="center"/>
          </w:tcPr>
          <w:p w14:paraId="498F3B01" w14:textId="78D867B9" w:rsidR="00E40885" w:rsidRPr="00040548" w:rsidRDefault="00E40885" w:rsidP="00EF5DB2">
            <w:pPr>
              <w:jc w:val="center"/>
              <w:rPr>
                <w:rFonts w:ascii="Arial" w:eastAsia="Arial" w:hAnsi="Arial" w:cs="Arial"/>
                <w:sz w:val="18"/>
                <w:szCs w:val="18"/>
              </w:rPr>
            </w:pPr>
            <w:r>
              <w:rPr>
                <w:rFonts w:ascii="Arial" w:eastAsia="Arial" w:hAnsi="Arial" w:cs="Arial"/>
                <w:sz w:val="18"/>
                <w:szCs w:val="18"/>
              </w:rPr>
              <w:t>39</w:t>
            </w:r>
            <w:r w:rsidR="00EE4EB8">
              <w:rPr>
                <w:rFonts w:ascii="Arial" w:eastAsia="Arial" w:hAnsi="Arial" w:cs="Arial"/>
                <w:sz w:val="18"/>
                <w:szCs w:val="18"/>
              </w:rPr>
              <w:t>3</w:t>
            </w:r>
          </w:p>
        </w:tc>
        <w:tc>
          <w:tcPr>
            <w:tcW w:w="1417" w:type="dxa"/>
            <w:vAlign w:val="center"/>
          </w:tcPr>
          <w:p w14:paraId="16D76191" w14:textId="21DD7924" w:rsidR="00E40885" w:rsidRDefault="00E40885" w:rsidP="00EF5DB2">
            <w:pPr>
              <w:jc w:val="center"/>
              <w:rPr>
                <w:rFonts w:ascii="Arial" w:eastAsia="Arial" w:hAnsi="Arial" w:cs="Arial"/>
                <w:sz w:val="18"/>
                <w:szCs w:val="18"/>
              </w:rPr>
            </w:pPr>
            <w:r>
              <w:rPr>
                <w:rFonts w:ascii="Arial" w:eastAsia="Arial" w:hAnsi="Arial" w:cs="Arial"/>
                <w:sz w:val="18"/>
                <w:szCs w:val="18"/>
              </w:rPr>
              <w:t>40</w:t>
            </w:r>
          </w:p>
        </w:tc>
      </w:tr>
    </w:tbl>
    <w:p w14:paraId="0A8F5ED8" w14:textId="77777777" w:rsidR="009D547F" w:rsidRDefault="009D547F" w:rsidP="00F114D6">
      <w:pPr>
        <w:spacing w:line="360" w:lineRule="auto"/>
        <w:jc w:val="both"/>
        <w:rPr>
          <w:rFonts w:ascii="Arial" w:eastAsia="Arial" w:hAnsi="Arial" w:cs="Arial"/>
          <w:sz w:val="24"/>
          <w:szCs w:val="24"/>
        </w:rPr>
      </w:pPr>
    </w:p>
    <w:tbl>
      <w:tblPr>
        <w:tblStyle w:val="Tablaconcuadrcula"/>
        <w:tblW w:w="0" w:type="auto"/>
        <w:tblInd w:w="846" w:type="dxa"/>
        <w:tblLook w:val="04A0" w:firstRow="1" w:lastRow="0" w:firstColumn="1" w:lastColumn="0" w:noHBand="0" w:noVBand="1"/>
      </w:tblPr>
      <w:tblGrid>
        <w:gridCol w:w="1559"/>
        <w:gridCol w:w="1134"/>
        <w:gridCol w:w="1276"/>
        <w:gridCol w:w="1276"/>
        <w:gridCol w:w="1417"/>
        <w:gridCol w:w="1418"/>
      </w:tblGrid>
      <w:tr w:rsidR="004872A8" w:rsidRPr="00EE4EB8" w14:paraId="3CF59B65" w14:textId="5C14D8B0" w:rsidTr="00EF5DB2">
        <w:trPr>
          <w:trHeight w:val="399"/>
        </w:trPr>
        <w:tc>
          <w:tcPr>
            <w:tcW w:w="8080" w:type="dxa"/>
            <w:gridSpan w:val="6"/>
            <w:shd w:val="clear" w:color="auto" w:fill="D9D9D9" w:themeFill="background1" w:themeFillShade="D9"/>
            <w:vAlign w:val="center"/>
          </w:tcPr>
          <w:p w14:paraId="26C9C124" w14:textId="252B32EC" w:rsidR="004872A8" w:rsidRPr="00EE4EB8" w:rsidRDefault="004872A8" w:rsidP="00EF5DB2">
            <w:pPr>
              <w:spacing w:line="360" w:lineRule="auto"/>
              <w:ind w:left="-575" w:firstLine="575"/>
              <w:jc w:val="center"/>
              <w:rPr>
                <w:rFonts w:ascii="Arial" w:eastAsia="Arial" w:hAnsi="Arial" w:cs="Arial"/>
                <w:b/>
                <w:bCs/>
                <w:sz w:val="18"/>
                <w:szCs w:val="18"/>
              </w:rPr>
            </w:pPr>
            <w:r w:rsidRPr="00EE4EB8">
              <w:rPr>
                <w:rFonts w:ascii="Arial" w:hAnsi="Arial" w:cs="Arial"/>
                <w:b/>
                <w:bCs/>
                <w:sz w:val="18"/>
                <w:szCs w:val="18"/>
              </w:rPr>
              <w:t>Votación final para partidos políticos en coalición</w:t>
            </w:r>
          </w:p>
        </w:tc>
      </w:tr>
      <w:tr w:rsidR="004872A8" w:rsidRPr="00EE4EB8" w14:paraId="44CE8B66" w14:textId="77777777" w:rsidTr="00EF5DB2">
        <w:trPr>
          <w:trHeight w:val="562"/>
        </w:trPr>
        <w:tc>
          <w:tcPr>
            <w:tcW w:w="1559" w:type="dxa"/>
            <w:vMerge w:val="restart"/>
            <w:shd w:val="clear" w:color="auto" w:fill="F2F2F2" w:themeFill="background1" w:themeFillShade="F2"/>
            <w:vAlign w:val="center"/>
          </w:tcPr>
          <w:p w14:paraId="1110618D" w14:textId="2AF6A769" w:rsidR="004872A8" w:rsidRPr="00EE4EB8" w:rsidRDefault="004872A8" w:rsidP="00EF5DB2">
            <w:pPr>
              <w:pStyle w:val="Sinespaciado"/>
              <w:jc w:val="center"/>
              <w:rPr>
                <w:rFonts w:ascii="Arial" w:hAnsi="Arial" w:cs="Arial"/>
                <w:b/>
                <w:bCs/>
                <w:color w:val="555555"/>
                <w:sz w:val="18"/>
                <w:szCs w:val="18"/>
                <w:shd w:val="clear" w:color="auto" w:fill="BDD6EE"/>
              </w:rPr>
            </w:pPr>
            <w:r w:rsidRPr="00EE4EB8">
              <w:rPr>
                <w:rFonts w:ascii="Arial" w:hAnsi="Arial" w:cs="Arial"/>
                <w:sz w:val="18"/>
                <w:szCs w:val="18"/>
              </w:rPr>
              <w:t>Partido político</w:t>
            </w:r>
          </w:p>
        </w:tc>
        <w:tc>
          <w:tcPr>
            <w:tcW w:w="3686" w:type="dxa"/>
            <w:gridSpan w:val="3"/>
            <w:shd w:val="clear" w:color="auto" w:fill="F2F2F2" w:themeFill="background1" w:themeFillShade="F2"/>
            <w:vAlign w:val="center"/>
          </w:tcPr>
          <w:p w14:paraId="3C7B0B08" w14:textId="1972D68B" w:rsidR="004872A8" w:rsidRPr="00EE4EB8" w:rsidRDefault="004872A8" w:rsidP="00EF5DB2">
            <w:pPr>
              <w:jc w:val="center"/>
              <w:rPr>
                <w:rFonts w:ascii="Arial" w:hAnsi="Arial" w:cs="Arial"/>
                <w:sz w:val="18"/>
                <w:szCs w:val="18"/>
              </w:rPr>
            </w:pPr>
            <w:r w:rsidRPr="00EE4EB8">
              <w:rPr>
                <w:rFonts w:ascii="Arial" w:hAnsi="Arial" w:cs="Arial"/>
                <w:sz w:val="18"/>
                <w:szCs w:val="18"/>
              </w:rPr>
              <w:t>De quienes integran “Juntos Haremos Historia”</w:t>
            </w:r>
          </w:p>
        </w:tc>
        <w:tc>
          <w:tcPr>
            <w:tcW w:w="2835" w:type="dxa"/>
            <w:gridSpan w:val="2"/>
            <w:shd w:val="clear" w:color="auto" w:fill="F2F2F2" w:themeFill="background1" w:themeFillShade="F2"/>
            <w:vAlign w:val="center"/>
          </w:tcPr>
          <w:p w14:paraId="4C0A5E40" w14:textId="41ACE649" w:rsidR="004872A8" w:rsidRPr="00EE4EB8" w:rsidRDefault="004872A8" w:rsidP="00EF5DB2">
            <w:pPr>
              <w:jc w:val="center"/>
              <w:rPr>
                <w:rFonts w:ascii="Arial" w:hAnsi="Arial" w:cs="Arial"/>
                <w:sz w:val="18"/>
                <w:szCs w:val="18"/>
              </w:rPr>
            </w:pPr>
            <w:r w:rsidRPr="00EE4EB8">
              <w:rPr>
                <w:rFonts w:ascii="Arial" w:hAnsi="Arial" w:cs="Arial"/>
                <w:sz w:val="18"/>
                <w:szCs w:val="18"/>
              </w:rPr>
              <w:t>De quienes integran “Por Aguascalientes”</w:t>
            </w:r>
          </w:p>
        </w:tc>
      </w:tr>
      <w:tr w:rsidR="004872A8" w:rsidRPr="00EE4EB8" w14:paraId="3D297F35" w14:textId="25033674" w:rsidTr="00EF5DB2">
        <w:trPr>
          <w:trHeight w:val="585"/>
        </w:trPr>
        <w:tc>
          <w:tcPr>
            <w:tcW w:w="1559" w:type="dxa"/>
            <w:vMerge/>
            <w:shd w:val="clear" w:color="auto" w:fill="F2F2F2" w:themeFill="background1" w:themeFillShade="F2"/>
            <w:vAlign w:val="center"/>
          </w:tcPr>
          <w:p w14:paraId="35573B92" w14:textId="25B8508B" w:rsidR="004872A8" w:rsidRPr="00EE4EB8" w:rsidRDefault="004872A8" w:rsidP="00EF5DB2">
            <w:pPr>
              <w:pStyle w:val="Sinespaciado"/>
              <w:jc w:val="center"/>
              <w:rPr>
                <w:rFonts w:ascii="Arial" w:hAnsi="Arial" w:cs="Arial"/>
                <w:sz w:val="18"/>
                <w:szCs w:val="18"/>
              </w:rPr>
            </w:pPr>
          </w:p>
        </w:tc>
        <w:tc>
          <w:tcPr>
            <w:tcW w:w="1134" w:type="dxa"/>
            <w:shd w:val="clear" w:color="auto" w:fill="F2F2F2" w:themeFill="background1" w:themeFillShade="F2"/>
            <w:vAlign w:val="center"/>
          </w:tcPr>
          <w:p w14:paraId="6E952D9F" w14:textId="5FBFC5BE"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noProof/>
                <w:sz w:val="18"/>
                <w:szCs w:val="18"/>
              </w:rPr>
              <w:drawing>
                <wp:inline distT="0" distB="0" distL="0" distR="0" wp14:anchorId="3EFEEC34" wp14:editId="225987E9">
                  <wp:extent cx="372110" cy="341630"/>
                  <wp:effectExtent l="0" t="0" r="8890" b="127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2110" cy="341630"/>
                          </a:xfrm>
                          <a:prstGeom prst="rect">
                            <a:avLst/>
                          </a:prstGeom>
                          <a:noFill/>
                        </pic:spPr>
                      </pic:pic>
                    </a:graphicData>
                  </a:graphic>
                </wp:inline>
              </w:drawing>
            </w:r>
          </w:p>
        </w:tc>
        <w:tc>
          <w:tcPr>
            <w:tcW w:w="1276" w:type="dxa"/>
            <w:shd w:val="clear" w:color="auto" w:fill="F2F2F2" w:themeFill="background1" w:themeFillShade="F2"/>
            <w:vAlign w:val="center"/>
          </w:tcPr>
          <w:p w14:paraId="6C0427F1" w14:textId="4C8EDAF1"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noProof/>
                <w:sz w:val="18"/>
                <w:szCs w:val="18"/>
              </w:rPr>
              <w:drawing>
                <wp:inline distT="0" distB="0" distL="0" distR="0" wp14:anchorId="76A5F8CC" wp14:editId="6FDEAC8F">
                  <wp:extent cx="396240" cy="341630"/>
                  <wp:effectExtent l="0" t="0" r="3810" b="127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6240" cy="341630"/>
                          </a:xfrm>
                          <a:prstGeom prst="rect">
                            <a:avLst/>
                          </a:prstGeom>
                          <a:noFill/>
                        </pic:spPr>
                      </pic:pic>
                    </a:graphicData>
                  </a:graphic>
                </wp:inline>
              </w:drawing>
            </w:r>
          </w:p>
        </w:tc>
        <w:tc>
          <w:tcPr>
            <w:tcW w:w="1276" w:type="dxa"/>
            <w:shd w:val="clear" w:color="auto" w:fill="F2F2F2" w:themeFill="background1" w:themeFillShade="F2"/>
            <w:vAlign w:val="center"/>
          </w:tcPr>
          <w:p w14:paraId="767D3A10" w14:textId="3CA2E953"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noProof/>
                <w:sz w:val="18"/>
                <w:szCs w:val="18"/>
              </w:rPr>
              <w:drawing>
                <wp:inline distT="0" distB="0" distL="0" distR="0" wp14:anchorId="531CA097" wp14:editId="651DA07E">
                  <wp:extent cx="420370" cy="335280"/>
                  <wp:effectExtent l="0" t="0" r="0" b="762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0370" cy="335280"/>
                          </a:xfrm>
                          <a:prstGeom prst="rect">
                            <a:avLst/>
                          </a:prstGeom>
                          <a:noFill/>
                        </pic:spPr>
                      </pic:pic>
                    </a:graphicData>
                  </a:graphic>
                </wp:inline>
              </w:drawing>
            </w:r>
          </w:p>
        </w:tc>
        <w:tc>
          <w:tcPr>
            <w:tcW w:w="1417" w:type="dxa"/>
            <w:shd w:val="clear" w:color="auto" w:fill="F2F2F2" w:themeFill="background1" w:themeFillShade="F2"/>
            <w:vAlign w:val="center"/>
          </w:tcPr>
          <w:p w14:paraId="5DC89144" w14:textId="6273D85B"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noProof/>
                <w:sz w:val="18"/>
                <w:szCs w:val="18"/>
              </w:rPr>
              <w:drawing>
                <wp:inline distT="0" distB="0" distL="0" distR="0" wp14:anchorId="043A3E0B" wp14:editId="6459C1FC">
                  <wp:extent cx="389890" cy="384175"/>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9890" cy="384175"/>
                          </a:xfrm>
                          <a:prstGeom prst="rect">
                            <a:avLst/>
                          </a:prstGeom>
                          <a:noFill/>
                        </pic:spPr>
                      </pic:pic>
                    </a:graphicData>
                  </a:graphic>
                </wp:inline>
              </w:drawing>
            </w:r>
          </w:p>
        </w:tc>
        <w:tc>
          <w:tcPr>
            <w:tcW w:w="1418" w:type="dxa"/>
            <w:shd w:val="clear" w:color="auto" w:fill="F2F2F2" w:themeFill="background1" w:themeFillShade="F2"/>
            <w:vAlign w:val="center"/>
          </w:tcPr>
          <w:p w14:paraId="074CD8B6" w14:textId="40E5499F"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noProof/>
                <w:sz w:val="18"/>
                <w:szCs w:val="18"/>
              </w:rPr>
              <w:drawing>
                <wp:inline distT="0" distB="0" distL="0" distR="0" wp14:anchorId="5A6BE9B2" wp14:editId="63CCBFC1">
                  <wp:extent cx="384175" cy="377825"/>
                  <wp:effectExtent l="0" t="0" r="0" b="317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4175" cy="377825"/>
                          </a:xfrm>
                          <a:prstGeom prst="rect">
                            <a:avLst/>
                          </a:prstGeom>
                          <a:noFill/>
                        </pic:spPr>
                      </pic:pic>
                    </a:graphicData>
                  </a:graphic>
                </wp:inline>
              </w:drawing>
            </w:r>
          </w:p>
        </w:tc>
      </w:tr>
      <w:tr w:rsidR="004872A8" w:rsidRPr="00EE4EB8" w14:paraId="1124A2C0" w14:textId="2A22660E" w:rsidTr="00EF5DB2">
        <w:trPr>
          <w:trHeight w:val="808"/>
        </w:trPr>
        <w:tc>
          <w:tcPr>
            <w:tcW w:w="1559" w:type="dxa"/>
            <w:vAlign w:val="center"/>
          </w:tcPr>
          <w:p w14:paraId="7C01F6C8" w14:textId="07A01985" w:rsidR="004872A8" w:rsidRPr="00EE4EB8" w:rsidRDefault="004872A8" w:rsidP="00EF5DB2">
            <w:pPr>
              <w:pStyle w:val="Sinespaciado"/>
              <w:jc w:val="center"/>
              <w:rPr>
                <w:rFonts w:ascii="Arial" w:hAnsi="Arial" w:cs="Arial"/>
                <w:sz w:val="18"/>
                <w:szCs w:val="18"/>
              </w:rPr>
            </w:pPr>
            <w:r w:rsidRPr="00EE4EB8">
              <w:rPr>
                <w:rFonts w:ascii="Arial" w:hAnsi="Arial" w:cs="Arial"/>
                <w:sz w:val="18"/>
                <w:szCs w:val="18"/>
              </w:rPr>
              <w:t>Votación individual inicial</w:t>
            </w:r>
          </w:p>
        </w:tc>
        <w:tc>
          <w:tcPr>
            <w:tcW w:w="1134" w:type="dxa"/>
            <w:vAlign w:val="center"/>
          </w:tcPr>
          <w:p w14:paraId="72655163" w14:textId="54088F76"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794</w:t>
            </w:r>
          </w:p>
        </w:tc>
        <w:tc>
          <w:tcPr>
            <w:tcW w:w="1276" w:type="dxa"/>
            <w:vAlign w:val="center"/>
          </w:tcPr>
          <w:p w14:paraId="33F0312F" w14:textId="5827F0A4"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11,477</w:t>
            </w:r>
          </w:p>
        </w:tc>
        <w:tc>
          <w:tcPr>
            <w:tcW w:w="1276" w:type="dxa"/>
            <w:vAlign w:val="center"/>
          </w:tcPr>
          <w:p w14:paraId="209BB969" w14:textId="7104ABD4"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444</w:t>
            </w:r>
          </w:p>
        </w:tc>
        <w:tc>
          <w:tcPr>
            <w:tcW w:w="1417" w:type="dxa"/>
            <w:vAlign w:val="center"/>
          </w:tcPr>
          <w:p w14:paraId="42974043" w14:textId="7EB6152D"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22,135</w:t>
            </w:r>
          </w:p>
        </w:tc>
        <w:tc>
          <w:tcPr>
            <w:tcW w:w="1418" w:type="dxa"/>
            <w:vAlign w:val="center"/>
          </w:tcPr>
          <w:p w14:paraId="04B1F9D0" w14:textId="009CE123"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39</w:t>
            </w:r>
            <w:r w:rsidR="00EE4EB8" w:rsidRPr="00EE4EB8">
              <w:rPr>
                <w:rFonts w:ascii="Arial" w:eastAsia="Arial" w:hAnsi="Arial" w:cs="Arial"/>
                <w:sz w:val="18"/>
                <w:szCs w:val="18"/>
              </w:rPr>
              <w:t>3</w:t>
            </w:r>
          </w:p>
        </w:tc>
      </w:tr>
      <w:tr w:rsidR="004872A8" w:rsidRPr="00EE4EB8" w14:paraId="5642AE8B" w14:textId="3AC9420E" w:rsidTr="00EF5DB2">
        <w:trPr>
          <w:trHeight w:val="832"/>
        </w:trPr>
        <w:tc>
          <w:tcPr>
            <w:tcW w:w="1559" w:type="dxa"/>
            <w:shd w:val="clear" w:color="auto" w:fill="F2F2F2" w:themeFill="background1" w:themeFillShade="F2"/>
            <w:vAlign w:val="center"/>
          </w:tcPr>
          <w:p w14:paraId="45845CAB" w14:textId="7D29B4CD" w:rsidR="004872A8" w:rsidRPr="00EE4EB8" w:rsidRDefault="004872A8" w:rsidP="00EF5DB2">
            <w:pPr>
              <w:pStyle w:val="Sinespaciado"/>
              <w:jc w:val="center"/>
              <w:rPr>
                <w:rFonts w:ascii="Arial" w:hAnsi="Arial" w:cs="Arial"/>
                <w:sz w:val="18"/>
                <w:szCs w:val="18"/>
              </w:rPr>
            </w:pPr>
            <w:r w:rsidRPr="00EE4EB8">
              <w:rPr>
                <w:rFonts w:ascii="Arial" w:hAnsi="Arial" w:cs="Arial"/>
                <w:sz w:val="18"/>
                <w:szCs w:val="18"/>
              </w:rPr>
              <w:t>Suma de votación distribuida</w:t>
            </w:r>
          </w:p>
        </w:tc>
        <w:tc>
          <w:tcPr>
            <w:tcW w:w="1134" w:type="dxa"/>
            <w:shd w:val="clear" w:color="auto" w:fill="F2F2F2" w:themeFill="background1" w:themeFillShade="F2"/>
            <w:vAlign w:val="center"/>
          </w:tcPr>
          <w:p w14:paraId="01E3D974" w14:textId="4C8CAE1C"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58</w:t>
            </w:r>
          </w:p>
        </w:tc>
        <w:tc>
          <w:tcPr>
            <w:tcW w:w="1276" w:type="dxa"/>
            <w:shd w:val="clear" w:color="auto" w:fill="F2F2F2" w:themeFill="background1" w:themeFillShade="F2"/>
            <w:vAlign w:val="center"/>
          </w:tcPr>
          <w:p w14:paraId="1D19D5A4" w14:textId="4002A97F"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69</w:t>
            </w:r>
          </w:p>
        </w:tc>
        <w:tc>
          <w:tcPr>
            <w:tcW w:w="1276" w:type="dxa"/>
            <w:shd w:val="clear" w:color="auto" w:fill="F2F2F2" w:themeFill="background1" w:themeFillShade="F2"/>
            <w:vAlign w:val="center"/>
          </w:tcPr>
          <w:p w14:paraId="0325A54A" w14:textId="007BDCD5"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33</w:t>
            </w:r>
          </w:p>
        </w:tc>
        <w:tc>
          <w:tcPr>
            <w:tcW w:w="1417" w:type="dxa"/>
            <w:shd w:val="clear" w:color="auto" w:fill="F2F2F2" w:themeFill="background1" w:themeFillShade="F2"/>
            <w:vAlign w:val="center"/>
          </w:tcPr>
          <w:p w14:paraId="0C9C7A9C" w14:textId="0ED023C6"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41</w:t>
            </w:r>
          </w:p>
        </w:tc>
        <w:tc>
          <w:tcPr>
            <w:tcW w:w="1418" w:type="dxa"/>
            <w:shd w:val="clear" w:color="auto" w:fill="F2F2F2" w:themeFill="background1" w:themeFillShade="F2"/>
            <w:vAlign w:val="center"/>
          </w:tcPr>
          <w:p w14:paraId="55F7F458" w14:textId="5278B02F" w:rsidR="004872A8" w:rsidRPr="00EE4EB8" w:rsidRDefault="004872A8" w:rsidP="00EF5DB2">
            <w:pPr>
              <w:spacing w:line="360" w:lineRule="auto"/>
              <w:jc w:val="center"/>
              <w:rPr>
                <w:rFonts w:ascii="Arial" w:eastAsia="Arial" w:hAnsi="Arial" w:cs="Arial"/>
                <w:sz w:val="18"/>
                <w:szCs w:val="18"/>
              </w:rPr>
            </w:pPr>
            <w:r w:rsidRPr="00EE4EB8">
              <w:rPr>
                <w:rFonts w:ascii="Arial" w:eastAsia="Arial" w:hAnsi="Arial" w:cs="Arial"/>
                <w:sz w:val="18"/>
                <w:szCs w:val="18"/>
              </w:rPr>
              <w:t>40</w:t>
            </w:r>
          </w:p>
        </w:tc>
      </w:tr>
      <w:tr w:rsidR="004872A8" w:rsidRPr="00EE4EB8" w14:paraId="0778766E" w14:textId="2465A4F8" w:rsidTr="00EF5DB2">
        <w:trPr>
          <w:trHeight w:val="703"/>
        </w:trPr>
        <w:tc>
          <w:tcPr>
            <w:tcW w:w="1559" w:type="dxa"/>
            <w:vAlign w:val="center"/>
          </w:tcPr>
          <w:p w14:paraId="572F0036" w14:textId="3BC2CE9D" w:rsidR="004872A8" w:rsidRPr="00146861" w:rsidRDefault="004872A8" w:rsidP="00EF5DB2">
            <w:pPr>
              <w:pStyle w:val="Sinespaciado"/>
              <w:jc w:val="center"/>
              <w:rPr>
                <w:rFonts w:ascii="Arial" w:hAnsi="Arial" w:cs="Arial"/>
                <w:b/>
                <w:bCs/>
                <w:sz w:val="18"/>
                <w:szCs w:val="18"/>
              </w:rPr>
            </w:pPr>
            <w:r w:rsidRPr="00146861">
              <w:rPr>
                <w:rFonts w:ascii="Arial" w:hAnsi="Arial" w:cs="Arial"/>
                <w:b/>
                <w:bCs/>
                <w:sz w:val="18"/>
                <w:szCs w:val="18"/>
              </w:rPr>
              <w:t>Total</w:t>
            </w:r>
          </w:p>
        </w:tc>
        <w:tc>
          <w:tcPr>
            <w:tcW w:w="1134" w:type="dxa"/>
            <w:vAlign w:val="center"/>
          </w:tcPr>
          <w:p w14:paraId="4127EFCF" w14:textId="01991BD6" w:rsidR="004872A8" w:rsidRPr="00146861" w:rsidRDefault="00946A80" w:rsidP="00EF5DB2">
            <w:pPr>
              <w:spacing w:line="360" w:lineRule="auto"/>
              <w:jc w:val="center"/>
              <w:rPr>
                <w:rFonts w:ascii="Arial" w:eastAsia="Arial" w:hAnsi="Arial" w:cs="Arial"/>
                <w:b/>
                <w:bCs/>
                <w:sz w:val="18"/>
                <w:szCs w:val="18"/>
              </w:rPr>
            </w:pPr>
            <w:r w:rsidRPr="00146861">
              <w:rPr>
                <w:rFonts w:ascii="Arial" w:eastAsia="Arial" w:hAnsi="Arial" w:cs="Arial"/>
                <w:b/>
                <w:bCs/>
                <w:sz w:val="18"/>
                <w:szCs w:val="18"/>
              </w:rPr>
              <w:t>85</w:t>
            </w:r>
            <w:r w:rsidR="00EE4EB8" w:rsidRPr="00146861">
              <w:rPr>
                <w:rFonts w:ascii="Arial" w:eastAsia="Arial" w:hAnsi="Arial" w:cs="Arial"/>
                <w:b/>
                <w:bCs/>
                <w:sz w:val="18"/>
                <w:szCs w:val="18"/>
              </w:rPr>
              <w:t>2</w:t>
            </w:r>
          </w:p>
        </w:tc>
        <w:tc>
          <w:tcPr>
            <w:tcW w:w="1276" w:type="dxa"/>
            <w:vAlign w:val="center"/>
          </w:tcPr>
          <w:p w14:paraId="3427AA06" w14:textId="39D531F4" w:rsidR="004872A8" w:rsidRPr="00146861" w:rsidRDefault="00946A80" w:rsidP="00EF5DB2">
            <w:pPr>
              <w:spacing w:line="360" w:lineRule="auto"/>
              <w:jc w:val="center"/>
              <w:rPr>
                <w:rFonts w:ascii="Arial" w:eastAsia="Arial" w:hAnsi="Arial" w:cs="Arial"/>
                <w:b/>
                <w:bCs/>
                <w:sz w:val="18"/>
                <w:szCs w:val="18"/>
              </w:rPr>
            </w:pPr>
            <w:r w:rsidRPr="00146861">
              <w:rPr>
                <w:rFonts w:ascii="Arial" w:eastAsia="Arial" w:hAnsi="Arial" w:cs="Arial"/>
                <w:b/>
                <w:bCs/>
                <w:sz w:val="18"/>
                <w:szCs w:val="18"/>
              </w:rPr>
              <w:t>11,546</w:t>
            </w:r>
          </w:p>
        </w:tc>
        <w:tc>
          <w:tcPr>
            <w:tcW w:w="1276" w:type="dxa"/>
            <w:vAlign w:val="center"/>
          </w:tcPr>
          <w:p w14:paraId="70B26924" w14:textId="5E01281E" w:rsidR="004872A8" w:rsidRPr="00146861" w:rsidRDefault="00946A80" w:rsidP="00EF5DB2">
            <w:pPr>
              <w:spacing w:line="360" w:lineRule="auto"/>
              <w:jc w:val="center"/>
              <w:rPr>
                <w:rFonts w:ascii="Arial" w:eastAsia="Arial" w:hAnsi="Arial" w:cs="Arial"/>
                <w:b/>
                <w:bCs/>
                <w:sz w:val="18"/>
                <w:szCs w:val="18"/>
              </w:rPr>
            </w:pPr>
            <w:r w:rsidRPr="00146861">
              <w:rPr>
                <w:rFonts w:ascii="Arial" w:eastAsia="Arial" w:hAnsi="Arial" w:cs="Arial"/>
                <w:b/>
                <w:bCs/>
                <w:sz w:val="18"/>
                <w:szCs w:val="18"/>
              </w:rPr>
              <w:t>477</w:t>
            </w:r>
          </w:p>
        </w:tc>
        <w:tc>
          <w:tcPr>
            <w:tcW w:w="1417" w:type="dxa"/>
            <w:vAlign w:val="center"/>
          </w:tcPr>
          <w:p w14:paraId="4467193C" w14:textId="3E6FCA0C" w:rsidR="004872A8" w:rsidRPr="00146861" w:rsidRDefault="00946A80" w:rsidP="00EF5DB2">
            <w:pPr>
              <w:spacing w:line="360" w:lineRule="auto"/>
              <w:jc w:val="center"/>
              <w:rPr>
                <w:rFonts w:ascii="Arial" w:eastAsia="Arial" w:hAnsi="Arial" w:cs="Arial"/>
                <w:b/>
                <w:bCs/>
                <w:sz w:val="18"/>
                <w:szCs w:val="18"/>
              </w:rPr>
            </w:pPr>
            <w:r w:rsidRPr="00146861">
              <w:rPr>
                <w:rFonts w:ascii="Arial" w:eastAsia="Arial" w:hAnsi="Arial" w:cs="Arial"/>
                <w:b/>
                <w:bCs/>
                <w:sz w:val="18"/>
                <w:szCs w:val="18"/>
              </w:rPr>
              <w:t>22,176</w:t>
            </w:r>
          </w:p>
        </w:tc>
        <w:tc>
          <w:tcPr>
            <w:tcW w:w="1418" w:type="dxa"/>
            <w:vAlign w:val="center"/>
          </w:tcPr>
          <w:p w14:paraId="6A767F21" w14:textId="044ED392" w:rsidR="004872A8" w:rsidRPr="00146861" w:rsidRDefault="00946A80" w:rsidP="00EF5DB2">
            <w:pPr>
              <w:spacing w:line="360" w:lineRule="auto"/>
              <w:jc w:val="center"/>
              <w:rPr>
                <w:rFonts w:ascii="Arial" w:eastAsia="Arial" w:hAnsi="Arial" w:cs="Arial"/>
                <w:b/>
                <w:bCs/>
                <w:sz w:val="18"/>
                <w:szCs w:val="18"/>
              </w:rPr>
            </w:pPr>
            <w:r w:rsidRPr="00146861">
              <w:rPr>
                <w:rFonts w:ascii="Arial" w:eastAsia="Arial" w:hAnsi="Arial" w:cs="Arial"/>
                <w:b/>
                <w:bCs/>
                <w:sz w:val="18"/>
                <w:szCs w:val="18"/>
              </w:rPr>
              <w:t>43</w:t>
            </w:r>
            <w:r w:rsidR="00EE4EB8" w:rsidRPr="00146861">
              <w:rPr>
                <w:rFonts w:ascii="Arial" w:eastAsia="Arial" w:hAnsi="Arial" w:cs="Arial"/>
                <w:b/>
                <w:bCs/>
                <w:sz w:val="18"/>
                <w:szCs w:val="18"/>
              </w:rPr>
              <w:t>3</w:t>
            </w:r>
          </w:p>
        </w:tc>
      </w:tr>
    </w:tbl>
    <w:p w14:paraId="23DFF19D" w14:textId="77777777" w:rsidR="00161D31" w:rsidRPr="003E27D9" w:rsidRDefault="00161D31" w:rsidP="00EF5DB2">
      <w:pPr>
        <w:pStyle w:val="Sinespaciado"/>
        <w:rPr>
          <w:rFonts w:eastAsia="Arial"/>
        </w:rPr>
      </w:pPr>
    </w:p>
    <w:p w14:paraId="6E55445F" w14:textId="77777777" w:rsidR="009D547F" w:rsidRDefault="009D547F" w:rsidP="003D1A98">
      <w:pPr>
        <w:rPr>
          <w:rFonts w:ascii="Arial" w:eastAsia="Arial" w:hAnsi="Arial" w:cs="Arial"/>
          <w:sz w:val="24"/>
          <w:szCs w:val="24"/>
        </w:rPr>
      </w:pPr>
    </w:p>
    <w:p w14:paraId="4BCB744E" w14:textId="77777777" w:rsidR="009D547F" w:rsidRDefault="009D547F" w:rsidP="003D1A98">
      <w:pPr>
        <w:rPr>
          <w:rFonts w:ascii="Arial" w:eastAsia="Arial" w:hAnsi="Arial" w:cs="Arial"/>
          <w:sz w:val="24"/>
          <w:szCs w:val="24"/>
        </w:rPr>
      </w:pPr>
    </w:p>
    <w:p w14:paraId="59017B5B" w14:textId="77777777" w:rsidR="009D547F" w:rsidRDefault="009D547F" w:rsidP="003D1A98">
      <w:pPr>
        <w:rPr>
          <w:rFonts w:ascii="Arial" w:eastAsia="Arial" w:hAnsi="Arial" w:cs="Arial"/>
          <w:sz w:val="24"/>
          <w:szCs w:val="24"/>
        </w:rPr>
      </w:pPr>
    </w:p>
    <w:p w14:paraId="7D4B362B" w14:textId="1F58211B" w:rsidR="00946A80" w:rsidRDefault="00946A80" w:rsidP="003D1A98">
      <w:pPr>
        <w:rPr>
          <w:rFonts w:ascii="Arial" w:eastAsia="Arial" w:hAnsi="Arial" w:cs="Arial"/>
          <w:sz w:val="24"/>
          <w:szCs w:val="24"/>
        </w:rPr>
      </w:pPr>
      <w:r w:rsidRPr="009904F0">
        <w:rPr>
          <w:rFonts w:ascii="Arial" w:eastAsia="Arial" w:hAnsi="Arial" w:cs="Arial"/>
          <w:sz w:val="24"/>
          <w:szCs w:val="24"/>
        </w:rPr>
        <w:lastRenderedPageBreak/>
        <w:t>En tal sentido, la votación final por partido es la siguiente:</w:t>
      </w:r>
    </w:p>
    <w:p w14:paraId="12FAC128" w14:textId="38D0E5C9" w:rsidR="009D547F" w:rsidRDefault="009D547F" w:rsidP="003D1A98">
      <w:pPr>
        <w:rPr>
          <w:rFonts w:ascii="Arial" w:eastAsia="Arial" w:hAnsi="Arial" w:cs="Arial"/>
          <w:sz w:val="24"/>
          <w:szCs w:val="24"/>
        </w:rPr>
      </w:pPr>
    </w:p>
    <w:p w14:paraId="410C2A15" w14:textId="77777777" w:rsidR="009D547F" w:rsidRDefault="009D547F" w:rsidP="009D547F">
      <w:pPr>
        <w:pStyle w:val="Sinespaciado"/>
        <w:rPr>
          <w:rFonts w:eastAsia="Arial"/>
        </w:rPr>
      </w:pPr>
    </w:p>
    <w:tbl>
      <w:tblPr>
        <w:tblStyle w:val="Tablaconcuadrcula"/>
        <w:tblW w:w="0" w:type="auto"/>
        <w:tblInd w:w="846" w:type="dxa"/>
        <w:tblLayout w:type="fixed"/>
        <w:tblLook w:val="04A0" w:firstRow="1" w:lastRow="0" w:firstColumn="1" w:lastColumn="0" w:noHBand="0" w:noVBand="1"/>
      </w:tblPr>
      <w:tblGrid>
        <w:gridCol w:w="1559"/>
        <w:gridCol w:w="4394"/>
        <w:gridCol w:w="2127"/>
      </w:tblGrid>
      <w:tr w:rsidR="009904F0" w:rsidRPr="00040548" w14:paraId="78B7916B" w14:textId="77777777" w:rsidTr="006D0041">
        <w:trPr>
          <w:trHeight w:val="389"/>
        </w:trPr>
        <w:tc>
          <w:tcPr>
            <w:tcW w:w="5953" w:type="dxa"/>
            <w:gridSpan w:val="2"/>
            <w:shd w:val="clear" w:color="auto" w:fill="BFBFBF" w:themeFill="background1" w:themeFillShade="BF"/>
            <w:vAlign w:val="center"/>
          </w:tcPr>
          <w:p w14:paraId="7582A930" w14:textId="77777777" w:rsidR="009904F0" w:rsidRPr="00040548" w:rsidRDefault="009904F0" w:rsidP="009904F0">
            <w:pPr>
              <w:jc w:val="center"/>
              <w:rPr>
                <w:rFonts w:ascii="Arial" w:eastAsia="Arial" w:hAnsi="Arial" w:cs="Arial"/>
                <w:b/>
                <w:bCs/>
                <w:sz w:val="18"/>
                <w:szCs w:val="18"/>
              </w:rPr>
            </w:pPr>
            <w:r w:rsidRPr="00040548">
              <w:rPr>
                <w:rFonts w:ascii="Arial" w:eastAsia="Arial" w:hAnsi="Arial" w:cs="Arial"/>
                <w:b/>
                <w:bCs/>
                <w:sz w:val="18"/>
                <w:szCs w:val="18"/>
              </w:rPr>
              <w:t>Partido político o coalición</w:t>
            </w:r>
          </w:p>
        </w:tc>
        <w:tc>
          <w:tcPr>
            <w:tcW w:w="2127" w:type="dxa"/>
            <w:shd w:val="clear" w:color="auto" w:fill="BFBFBF" w:themeFill="background1" w:themeFillShade="BF"/>
            <w:vAlign w:val="center"/>
          </w:tcPr>
          <w:p w14:paraId="3623065B" w14:textId="77777777" w:rsidR="009904F0" w:rsidRPr="00EE4EB8" w:rsidRDefault="009904F0" w:rsidP="0066697C">
            <w:pPr>
              <w:jc w:val="center"/>
              <w:rPr>
                <w:rFonts w:ascii="Arial" w:eastAsia="Arial" w:hAnsi="Arial" w:cs="Arial"/>
                <w:b/>
                <w:bCs/>
                <w:sz w:val="18"/>
                <w:szCs w:val="18"/>
              </w:rPr>
            </w:pPr>
            <w:r w:rsidRPr="00EE4EB8">
              <w:rPr>
                <w:rFonts w:ascii="Arial" w:eastAsia="Arial" w:hAnsi="Arial" w:cs="Arial"/>
                <w:b/>
                <w:bCs/>
                <w:sz w:val="18"/>
                <w:szCs w:val="18"/>
              </w:rPr>
              <w:t>Cómputo rectificado</w:t>
            </w:r>
          </w:p>
        </w:tc>
      </w:tr>
      <w:tr w:rsidR="00946A80" w:rsidRPr="00040548" w14:paraId="57D0F2CD" w14:textId="77777777" w:rsidTr="006D0041">
        <w:trPr>
          <w:trHeight w:val="545"/>
        </w:trPr>
        <w:tc>
          <w:tcPr>
            <w:tcW w:w="1559" w:type="dxa"/>
            <w:shd w:val="clear" w:color="auto" w:fill="F2F2F2" w:themeFill="background1" w:themeFillShade="F2"/>
          </w:tcPr>
          <w:p w14:paraId="3552B733" w14:textId="77777777" w:rsidR="00946A80" w:rsidRPr="00040548" w:rsidRDefault="00946A80" w:rsidP="0066697C">
            <w:pPr>
              <w:jc w:val="center"/>
              <w:rPr>
                <w:rFonts w:ascii="Arial" w:eastAsia="Arial" w:hAnsi="Arial" w:cs="Arial"/>
                <w:sz w:val="18"/>
                <w:szCs w:val="18"/>
              </w:rPr>
            </w:pPr>
            <w:r>
              <w:rPr>
                <w:noProof/>
              </w:rPr>
              <w:drawing>
                <wp:inline distT="0" distB="0" distL="0" distR="0" wp14:anchorId="4C83E6BB" wp14:editId="53794D36">
                  <wp:extent cx="338190" cy="272955"/>
                  <wp:effectExtent l="0" t="0" r="508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4708" cy="286286"/>
                          </a:xfrm>
                          <a:prstGeom prst="rect">
                            <a:avLst/>
                          </a:prstGeom>
                        </pic:spPr>
                      </pic:pic>
                    </a:graphicData>
                  </a:graphic>
                </wp:inline>
              </w:drawing>
            </w:r>
          </w:p>
        </w:tc>
        <w:tc>
          <w:tcPr>
            <w:tcW w:w="4394" w:type="dxa"/>
            <w:shd w:val="clear" w:color="auto" w:fill="F2F2F2" w:themeFill="background1" w:themeFillShade="F2"/>
            <w:vAlign w:val="center"/>
          </w:tcPr>
          <w:p w14:paraId="414AE6C9" w14:textId="77777777" w:rsidR="00946A80" w:rsidRPr="00040548" w:rsidRDefault="00946A80" w:rsidP="0066697C">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ACCIÓN NACIONAL</w:t>
            </w:r>
          </w:p>
        </w:tc>
        <w:tc>
          <w:tcPr>
            <w:tcW w:w="2127" w:type="dxa"/>
            <w:shd w:val="clear" w:color="auto" w:fill="F2F2F2" w:themeFill="background1" w:themeFillShade="F2"/>
            <w:vAlign w:val="center"/>
          </w:tcPr>
          <w:p w14:paraId="6E01D839" w14:textId="5A116143"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22,176</w:t>
            </w:r>
          </w:p>
        </w:tc>
      </w:tr>
      <w:tr w:rsidR="00946A80" w:rsidRPr="00040548" w14:paraId="5E4B2692" w14:textId="77777777" w:rsidTr="006D0041">
        <w:trPr>
          <w:trHeight w:val="553"/>
        </w:trPr>
        <w:tc>
          <w:tcPr>
            <w:tcW w:w="1559" w:type="dxa"/>
          </w:tcPr>
          <w:p w14:paraId="05FF8934"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16D4899E" wp14:editId="12D2F9A6">
                  <wp:extent cx="334250" cy="272956"/>
                  <wp:effectExtent l="0" t="0" r="889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2924" cy="288205"/>
                          </a:xfrm>
                          <a:prstGeom prst="rect">
                            <a:avLst/>
                          </a:prstGeom>
                        </pic:spPr>
                      </pic:pic>
                    </a:graphicData>
                  </a:graphic>
                </wp:inline>
              </w:drawing>
            </w:r>
          </w:p>
        </w:tc>
        <w:tc>
          <w:tcPr>
            <w:tcW w:w="4394" w:type="dxa"/>
            <w:vAlign w:val="center"/>
          </w:tcPr>
          <w:p w14:paraId="373F447E" w14:textId="77777777" w:rsidR="00946A80" w:rsidRPr="00040548" w:rsidRDefault="00946A80" w:rsidP="0066697C">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REVOLUCIONARIO INSTITUCIONAL</w:t>
            </w:r>
          </w:p>
        </w:tc>
        <w:tc>
          <w:tcPr>
            <w:tcW w:w="2127" w:type="dxa"/>
            <w:vAlign w:val="center"/>
          </w:tcPr>
          <w:p w14:paraId="7D41BF0C"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3756</w:t>
            </w:r>
          </w:p>
        </w:tc>
      </w:tr>
      <w:tr w:rsidR="00946A80" w:rsidRPr="00040548" w14:paraId="70D085CD" w14:textId="77777777" w:rsidTr="006D0041">
        <w:trPr>
          <w:trHeight w:val="561"/>
        </w:trPr>
        <w:tc>
          <w:tcPr>
            <w:tcW w:w="1559" w:type="dxa"/>
            <w:shd w:val="clear" w:color="auto" w:fill="F2F2F2" w:themeFill="background1" w:themeFillShade="F2"/>
          </w:tcPr>
          <w:p w14:paraId="04138895"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6967E287" wp14:editId="2E17C26D">
                  <wp:extent cx="334370" cy="270740"/>
                  <wp:effectExtent l="0" t="0" r="889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7894" cy="281690"/>
                          </a:xfrm>
                          <a:prstGeom prst="rect">
                            <a:avLst/>
                          </a:prstGeom>
                        </pic:spPr>
                      </pic:pic>
                    </a:graphicData>
                  </a:graphic>
                </wp:inline>
              </w:drawing>
            </w:r>
          </w:p>
        </w:tc>
        <w:tc>
          <w:tcPr>
            <w:tcW w:w="4394" w:type="dxa"/>
            <w:shd w:val="clear" w:color="auto" w:fill="F2F2F2" w:themeFill="background1" w:themeFillShade="F2"/>
            <w:vAlign w:val="center"/>
          </w:tcPr>
          <w:p w14:paraId="7C6B71ED"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PARTIDO DE LA REVOLUCIÓN DEMOCRÁTICA</w:t>
            </w:r>
          </w:p>
        </w:tc>
        <w:tc>
          <w:tcPr>
            <w:tcW w:w="2127" w:type="dxa"/>
            <w:shd w:val="clear" w:color="auto" w:fill="F2F2F2" w:themeFill="background1" w:themeFillShade="F2"/>
            <w:vAlign w:val="center"/>
          </w:tcPr>
          <w:p w14:paraId="72924791" w14:textId="1BD6EBA9"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43</w:t>
            </w:r>
            <w:r w:rsidR="00EE4EB8" w:rsidRPr="00EE4EB8">
              <w:rPr>
                <w:rFonts w:ascii="Arial" w:eastAsia="Arial" w:hAnsi="Arial" w:cs="Arial"/>
                <w:sz w:val="18"/>
                <w:szCs w:val="18"/>
              </w:rPr>
              <w:t>3</w:t>
            </w:r>
          </w:p>
        </w:tc>
      </w:tr>
      <w:tr w:rsidR="00946A80" w:rsidRPr="00040548" w14:paraId="615BAE27" w14:textId="77777777" w:rsidTr="006D0041">
        <w:trPr>
          <w:trHeight w:val="555"/>
        </w:trPr>
        <w:tc>
          <w:tcPr>
            <w:tcW w:w="1559" w:type="dxa"/>
          </w:tcPr>
          <w:p w14:paraId="0AA9FAB1"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7777A201" wp14:editId="25181B0E">
                  <wp:extent cx="341194" cy="280585"/>
                  <wp:effectExtent l="0" t="0" r="1905" b="571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265" cy="297913"/>
                          </a:xfrm>
                          <a:prstGeom prst="rect">
                            <a:avLst/>
                          </a:prstGeom>
                        </pic:spPr>
                      </pic:pic>
                    </a:graphicData>
                  </a:graphic>
                </wp:inline>
              </w:drawing>
            </w:r>
          </w:p>
        </w:tc>
        <w:tc>
          <w:tcPr>
            <w:tcW w:w="4394" w:type="dxa"/>
            <w:vAlign w:val="center"/>
          </w:tcPr>
          <w:p w14:paraId="36031D76"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PARTIDO VERDE ECOLOGISTA DE MÉXICO</w:t>
            </w:r>
          </w:p>
        </w:tc>
        <w:tc>
          <w:tcPr>
            <w:tcW w:w="2127" w:type="dxa"/>
            <w:vAlign w:val="center"/>
          </w:tcPr>
          <w:p w14:paraId="13348840"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846</w:t>
            </w:r>
          </w:p>
        </w:tc>
      </w:tr>
      <w:tr w:rsidR="00946A80" w:rsidRPr="00040548" w14:paraId="66E1085A" w14:textId="77777777" w:rsidTr="006D0041">
        <w:trPr>
          <w:trHeight w:val="549"/>
        </w:trPr>
        <w:tc>
          <w:tcPr>
            <w:tcW w:w="1559" w:type="dxa"/>
            <w:shd w:val="clear" w:color="auto" w:fill="F2F2F2" w:themeFill="background1" w:themeFillShade="F2"/>
          </w:tcPr>
          <w:p w14:paraId="15350322"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5E5AE056" wp14:editId="0992A8A4">
                  <wp:extent cx="325398" cy="288622"/>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5854" cy="306766"/>
                          </a:xfrm>
                          <a:prstGeom prst="rect">
                            <a:avLst/>
                          </a:prstGeom>
                        </pic:spPr>
                      </pic:pic>
                    </a:graphicData>
                  </a:graphic>
                </wp:inline>
              </w:drawing>
            </w:r>
          </w:p>
        </w:tc>
        <w:tc>
          <w:tcPr>
            <w:tcW w:w="4394" w:type="dxa"/>
            <w:shd w:val="clear" w:color="auto" w:fill="F2F2F2" w:themeFill="background1" w:themeFillShade="F2"/>
            <w:vAlign w:val="center"/>
          </w:tcPr>
          <w:p w14:paraId="2DC5F795"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PARTIDO DEL TRABAJO</w:t>
            </w:r>
          </w:p>
        </w:tc>
        <w:tc>
          <w:tcPr>
            <w:tcW w:w="2127" w:type="dxa"/>
            <w:shd w:val="clear" w:color="auto" w:fill="F2F2F2" w:themeFill="background1" w:themeFillShade="F2"/>
            <w:vAlign w:val="center"/>
          </w:tcPr>
          <w:p w14:paraId="6DAED2FC" w14:textId="443FB64B"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85</w:t>
            </w:r>
            <w:r w:rsidR="00EE4EB8">
              <w:rPr>
                <w:rFonts w:ascii="Arial" w:eastAsia="Arial" w:hAnsi="Arial" w:cs="Arial"/>
                <w:sz w:val="18"/>
                <w:szCs w:val="18"/>
              </w:rPr>
              <w:t>2</w:t>
            </w:r>
          </w:p>
        </w:tc>
      </w:tr>
      <w:tr w:rsidR="00946A80" w:rsidRPr="00040548" w14:paraId="3E08780F" w14:textId="77777777" w:rsidTr="006D0041">
        <w:trPr>
          <w:trHeight w:val="557"/>
        </w:trPr>
        <w:tc>
          <w:tcPr>
            <w:tcW w:w="1559" w:type="dxa"/>
          </w:tcPr>
          <w:p w14:paraId="620A59CE"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164AB11A" wp14:editId="7DEDACAD">
                  <wp:extent cx="345592" cy="313141"/>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9506" cy="334809"/>
                          </a:xfrm>
                          <a:prstGeom prst="rect">
                            <a:avLst/>
                          </a:prstGeom>
                        </pic:spPr>
                      </pic:pic>
                    </a:graphicData>
                  </a:graphic>
                </wp:inline>
              </w:drawing>
            </w:r>
          </w:p>
        </w:tc>
        <w:tc>
          <w:tcPr>
            <w:tcW w:w="4394" w:type="dxa"/>
            <w:vAlign w:val="center"/>
          </w:tcPr>
          <w:p w14:paraId="4224305E"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PARTIDO MOVIMIENTO CIUDADANO</w:t>
            </w:r>
          </w:p>
        </w:tc>
        <w:tc>
          <w:tcPr>
            <w:tcW w:w="2127" w:type="dxa"/>
            <w:vAlign w:val="center"/>
          </w:tcPr>
          <w:p w14:paraId="6249A33E"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468</w:t>
            </w:r>
          </w:p>
        </w:tc>
      </w:tr>
      <w:tr w:rsidR="00946A80" w:rsidRPr="00040548" w14:paraId="64C51495" w14:textId="77777777" w:rsidTr="006D0041">
        <w:trPr>
          <w:trHeight w:val="551"/>
        </w:trPr>
        <w:tc>
          <w:tcPr>
            <w:tcW w:w="1559" w:type="dxa"/>
            <w:shd w:val="clear" w:color="auto" w:fill="F2F2F2" w:themeFill="background1" w:themeFillShade="F2"/>
          </w:tcPr>
          <w:p w14:paraId="65F2BEEC" w14:textId="77777777" w:rsidR="00946A80" w:rsidRPr="00040548" w:rsidRDefault="00946A80" w:rsidP="0066697C">
            <w:pPr>
              <w:jc w:val="center"/>
              <w:rPr>
                <w:rFonts w:ascii="Arial" w:eastAsia="Arial" w:hAnsi="Arial" w:cs="Arial"/>
                <w:sz w:val="18"/>
                <w:szCs w:val="18"/>
              </w:rPr>
            </w:pPr>
            <w:r>
              <w:rPr>
                <w:noProof/>
              </w:rPr>
              <w:drawing>
                <wp:inline distT="0" distB="0" distL="0" distR="0" wp14:anchorId="19D48F06" wp14:editId="52FB3815">
                  <wp:extent cx="348018" cy="275687"/>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321" b="7223"/>
                          <a:stretch/>
                        </pic:blipFill>
                        <pic:spPr bwMode="auto">
                          <a:xfrm>
                            <a:off x="0" y="0"/>
                            <a:ext cx="361540" cy="286399"/>
                          </a:xfrm>
                          <a:prstGeom prst="rect">
                            <a:avLst/>
                          </a:prstGeom>
                          <a:ln>
                            <a:noFill/>
                          </a:ln>
                          <a:extLst>
                            <a:ext uri="{53640926-AAD7-44D8-BBD7-CCE9431645EC}">
                              <a14:shadowObscured xmlns:a14="http://schemas.microsoft.com/office/drawing/2010/main"/>
                            </a:ext>
                          </a:extLst>
                        </pic:spPr>
                      </pic:pic>
                    </a:graphicData>
                  </a:graphic>
                </wp:inline>
              </w:drawing>
            </w:r>
          </w:p>
        </w:tc>
        <w:tc>
          <w:tcPr>
            <w:tcW w:w="4394" w:type="dxa"/>
            <w:shd w:val="clear" w:color="auto" w:fill="F2F2F2" w:themeFill="background1" w:themeFillShade="F2"/>
            <w:vAlign w:val="center"/>
          </w:tcPr>
          <w:p w14:paraId="2C935E05"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PARTIDO MORENA</w:t>
            </w:r>
          </w:p>
        </w:tc>
        <w:tc>
          <w:tcPr>
            <w:tcW w:w="2127" w:type="dxa"/>
            <w:shd w:val="clear" w:color="auto" w:fill="F2F2F2" w:themeFill="background1" w:themeFillShade="F2"/>
            <w:vAlign w:val="center"/>
          </w:tcPr>
          <w:p w14:paraId="3C3BFF7C" w14:textId="37704225"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11,546</w:t>
            </w:r>
          </w:p>
        </w:tc>
      </w:tr>
      <w:tr w:rsidR="00946A80" w:rsidRPr="00040548" w14:paraId="4FF4DAA1" w14:textId="77777777" w:rsidTr="006D0041">
        <w:trPr>
          <w:trHeight w:val="559"/>
        </w:trPr>
        <w:tc>
          <w:tcPr>
            <w:tcW w:w="1559" w:type="dxa"/>
          </w:tcPr>
          <w:p w14:paraId="77B37E7A"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5AFEB24C" wp14:editId="78DFD6B7">
                  <wp:extent cx="334370" cy="299748"/>
                  <wp:effectExtent l="0" t="0" r="8890" b="508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2199" cy="315731"/>
                          </a:xfrm>
                          <a:prstGeom prst="rect">
                            <a:avLst/>
                          </a:prstGeom>
                        </pic:spPr>
                      </pic:pic>
                    </a:graphicData>
                  </a:graphic>
                </wp:inline>
              </w:drawing>
            </w:r>
          </w:p>
        </w:tc>
        <w:tc>
          <w:tcPr>
            <w:tcW w:w="4394" w:type="dxa"/>
            <w:vAlign w:val="center"/>
          </w:tcPr>
          <w:p w14:paraId="3C08132B" w14:textId="77777777" w:rsidR="00946A80" w:rsidRPr="00040548" w:rsidRDefault="00946A80" w:rsidP="0066697C">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LIBRE DE AGUASCALIENTES</w:t>
            </w:r>
          </w:p>
        </w:tc>
        <w:tc>
          <w:tcPr>
            <w:tcW w:w="2127" w:type="dxa"/>
            <w:vAlign w:val="center"/>
          </w:tcPr>
          <w:p w14:paraId="22C08D2E"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373</w:t>
            </w:r>
          </w:p>
        </w:tc>
      </w:tr>
      <w:tr w:rsidR="00946A80" w:rsidRPr="00040548" w14:paraId="1277EDCF" w14:textId="77777777" w:rsidTr="006D0041">
        <w:trPr>
          <w:trHeight w:val="567"/>
        </w:trPr>
        <w:tc>
          <w:tcPr>
            <w:tcW w:w="1559" w:type="dxa"/>
            <w:shd w:val="clear" w:color="auto" w:fill="F2F2F2" w:themeFill="background1" w:themeFillShade="F2"/>
          </w:tcPr>
          <w:p w14:paraId="7F741FD0"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5566980F" wp14:editId="70DC73BB">
                  <wp:extent cx="338768" cy="302895"/>
                  <wp:effectExtent l="0" t="0" r="4445" b="190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1069" cy="322834"/>
                          </a:xfrm>
                          <a:prstGeom prst="rect">
                            <a:avLst/>
                          </a:prstGeom>
                        </pic:spPr>
                      </pic:pic>
                    </a:graphicData>
                  </a:graphic>
                </wp:inline>
              </w:drawing>
            </w:r>
          </w:p>
        </w:tc>
        <w:tc>
          <w:tcPr>
            <w:tcW w:w="4394" w:type="dxa"/>
            <w:shd w:val="clear" w:color="auto" w:fill="F2F2F2" w:themeFill="background1" w:themeFillShade="F2"/>
            <w:vAlign w:val="center"/>
          </w:tcPr>
          <w:p w14:paraId="24F559C9"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PARTIDO NUEVA ALIANZA AGUASCALIENTES</w:t>
            </w:r>
          </w:p>
        </w:tc>
        <w:tc>
          <w:tcPr>
            <w:tcW w:w="2127" w:type="dxa"/>
            <w:shd w:val="clear" w:color="auto" w:fill="F2F2F2" w:themeFill="background1" w:themeFillShade="F2"/>
            <w:vAlign w:val="center"/>
          </w:tcPr>
          <w:p w14:paraId="6A2B1956" w14:textId="6986776E"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477</w:t>
            </w:r>
          </w:p>
        </w:tc>
      </w:tr>
      <w:tr w:rsidR="00946A80" w:rsidRPr="00040548" w14:paraId="3BC0D1AD" w14:textId="77777777" w:rsidTr="006D0041">
        <w:trPr>
          <w:trHeight w:val="547"/>
        </w:trPr>
        <w:tc>
          <w:tcPr>
            <w:tcW w:w="1559" w:type="dxa"/>
          </w:tcPr>
          <w:p w14:paraId="1DEAD174"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64E66953" wp14:editId="57590999">
                  <wp:extent cx="361628" cy="307643"/>
                  <wp:effectExtent l="0" t="0" r="63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5462" cy="327919"/>
                          </a:xfrm>
                          <a:prstGeom prst="rect">
                            <a:avLst/>
                          </a:prstGeom>
                        </pic:spPr>
                      </pic:pic>
                    </a:graphicData>
                  </a:graphic>
                </wp:inline>
              </w:drawing>
            </w:r>
          </w:p>
        </w:tc>
        <w:tc>
          <w:tcPr>
            <w:tcW w:w="4394" w:type="dxa"/>
            <w:vAlign w:val="center"/>
          </w:tcPr>
          <w:p w14:paraId="54720BE8" w14:textId="77777777" w:rsidR="00946A80" w:rsidRPr="00040548" w:rsidRDefault="00946A80" w:rsidP="0066697C">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ENCUENTRO SOCIAL</w:t>
            </w:r>
          </w:p>
        </w:tc>
        <w:tc>
          <w:tcPr>
            <w:tcW w:w="2127" w:type="dxa"/>
            <w:vAlign w:val="center"/>
          </w:tcPr>
          <w:p w14:paraId="191E5573"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1413</w:t>
            </w:r>
          </w:p>
        </w:tc>
      </w:tr>
      <w:tr w:rsidR="00946A80" w:rsidRPr="00040548" w14:paraId="3971DB6B" w14:textId="77777777" w:rsidTr="006D0041">
        <w:trPr>
          <w:trHeight w:val="569"/>
        </w:trPr>
        <w:tc>
          <w:tcPr>
            <w:tcW w:w="1559" w:type="dxa"/>
            <w:shd w:val="clear" w:color="auto" w:fill="F2F2F2" w:themeFill="background1" w:themeFillShade="F2"/>
          </w:tcPr>
          <w:p w14:paraId="6F38BCD3"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6115C764" wp14:editId="793C99E9">
                  <wp:extent cx="341194" cy="304403"/>
                  <wp:effectExtent l="0" t="0" r="1905" b="635"/>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7772" cy="319194"/>
                          </a:xfrm>
                          <a:prstGeom prst="rect">
                            <a:avLst/>
                          </a:prstGeom>
                        </pic:spPr>
                      </pic:pic>
                    </a:graphicData>
                  </a:graphic>
                </wp:inline>
              </w:drawing>
            </w:r>
          </w:p>
        </w:tc>
        <w:tc>
          <w:tcPr>
            <w:tcW w:w="4394" w:type="dxa"/>
            <w:shd w:val="clear" w:color="auto" w:fill="F2F2F2" w:themeFill="background1" w:themeFillShade="F2"/>
            <w:vAlign w:val="center"/>
          </w:tcPr>
          <w:p w14:paraId="6EB0E8D4"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PARTIDO REDES PROGRESISTAS</w:t>
            </w:r>
          </w:p>
        </w:tc>
        <w:tc>
          <w:tcPr>
            <w:tcW w:w="2127" w:type="dxa"/>
            <w:shd w:val="clear" w:color="auto" w:fill="F2F2F2" w:themeFill="background1" w:themeFillShade="F2"/>
            <w:vAlign w:val="center"/>
          </w:tcPr>
          <w:p w14:paraId="34945446"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282</w:t>
            </w:r>
          </w:p>
        </w:tc>
      </w:tr>
      <w:tr w:rsidR="00946A80" w:rsidRPr="00040548" w14:paraId="271C024B" w14:textId="77777777" w:rsidTr="006D0041">
        <w:trPr>
          <w:trHeight w:val="549"/>
        </w:trPr>
        <w:tc>
          <w:tcPr>
            <w:tcW w:w="1559" w:type="dxa"/>
          </w:tcPr>
          <w:p w14:paraId="5FFB777A" w14:textId="77777777" w:rsidR="00946A80" w:rsidRPr="00040548" w:rsidRDefault="00946A80" w:rsidP="0066697C">
            <w:pPr>
              <w:jc w:val="center"/>
              <w:rPr>
                <w:rFonts w:ascii="Arial" w:eastAsia="Arial" w:hAnsi="Arial" w:cs="Arial"/>
                <w:sz w:val="18"/>
                <w:szCs w:val="18"/>
              </w:rPr>
            </w:pPr>
            <w:r w:rsidRPr="004B607E">
              <w:rPr>
                <w:i/>
                <w:iCs/>
                <w:noProof/>
              </w:rPr>
              <w:drawing>
                <wp:inline distT="0" distB="0" distL="0" distR="0" wp14:anchorId="5E5CB041" wp14:editId="31DFD072">
                  <wp:extent cx="361666" cy="323379"/>
                  <wp:effectExtent l="0" t="0" r="635" b="635"/>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6614" cy="336744"/>
                          </a:xfrm>
                          <a:prstGeom prst="rect">
                            <a:avLst/>
                          </a:prstGeom>
                        </pic:spPr>
                      </pic:pic>
                    </a:graphicData>
                  </a:graphic>
                </wp:inline>
              </w:drawing>
            </w:r>
          </w:p>
        </w:tc>
        <w:tc>
          <w:tcPr>
            <w:tcW w:w="4394" w:type="dxa"/>
            <w:vAlign w:val="center"/>
          </w:tcPr>
          <w:p w14:paraId="4D237AD5" w14:textId="77777777" w:rsidR="00946A80" w:rsidRPr="00040548" w:rsidRDefault="00946A80" w:rsidP="0066697C">
            <w:pPr>
              <w:jc w:val="center"/>
              <w:rPr>
                <w:rFonts w:ascii="Arial" w:eastAsia="Arial" w:hAnsi="Arial" w:cs="Arial"/>
                <w:sz w:val="18"/>
                <w:szCs w:val="18"/>
              </w:rPr>
            </w:pPr>
            <w:r>
              <w:rPr>
                <w:rFonts w:ascii="Arial" w:eastAsia="Arial" w:hAnsi="Arial" w:cs="Arial"/>
                <w:sz w:val="18"/>
                <w:szCs w:val="18"/>
              </w:rPr>
              <w:t>FUERZA POR MÉXICO</w:t>
            </w:r>
          </w:p>
        </w:tc>
        <w:tc>
          <w:tcPr>
            <w:tcW w:w="2127" w:type="dxa"/>
            <w:vAlign w:val="center"/>
          </w:tcPr>
          <w:p w14:paraId="477D25B2"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1102</w:t>
            </w:r>
          </w:p>
        </w:tc>
      </w:tr>
      <w:tr w:rsidR="00946A80" w:rsidRPr="00040548" w14:paraId="44835732" w14:textId="77777777" w:rsidTr="006D0041">
        <w:trPr>
          <w:trHeight w:val="403"/>
        </w:trPr>
        <w:tc>
          <w:tcPr>
            <w:tcW w:w="5953" w:type="dxa"/>
            <w:gridSpan w:val="2"/>
            <w:shd w:val="clear" w:color="auto" w:fill="F2F2F2" w:themeFill="background1" w:themeFillShade="F2"/>
            <w:vAlign w:val="center"/>
          </w:tcPr>
          <w:p w14:paraId="407CF5AB" w14:textId="77777777" w:rsidR="00946A80" w:rsidRPr="00040548" w:rsidRDefault="00946A80" w:rsidP="00146861">
            <w:pPr>
              <w:rPr>
                <w:rFonts w:ascii="Arial" w:eastAsia="Arial" w:hAnsi="Arial" w:cs="Arial"/>
                <w:sz w:val="18"/>
                <w:szCs w:val="18"/>
              </w:rPr>
            </w:pPr>
            <w:r w:rsidRPr="00040548">
              <w:rPr>
                <w:rFonts w:ascii="Arial" w:eastAsia="Arial" w:hAnsi="Arial" w:cs="Arial"/>
                <w:sz w:val="18"/>
                <w:szCs w:val="18"/>
              </w:rPr>
              <w:t>Candidatos no registrados</w:t>
            </w:r>
          </w:p>
        </w:tc>
        <w:tc>
          <w:tcPr>
            <w:tcW w:w="2127" w:type="dxa"/>
            <w:shd w:val="clear" w:color="auto" w:fill="F2F2F2" w:themeFill="background1" w:themeFillShade="F2"/>
            <w:vAlign w:val="center"/>
          </w:tcPr>
          <w:p w14:paraId="6426EDF2"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25</w:t>
            </w:r>
          </w:p>
        </w:tc>
      </w:tr>
      <w:tr w:rsidR="00946A80" w:rsidRPr="00040548" w14:paraId="6C1C941E" w14:textId="77777777" w:rsidTr="006D0041">
        <w:trPr>
          <w:trHeight w:val="499"/>
        </w:trPr>
        <w:tc>
          <w:tcPr>
            <w:tcW w:w="5953" w:type="dxa"/>
            <w:gridSpan w:val="2"/>
            <w:shd w:val="clear" w:color="auto" w:fill="FFFFFF" w:themeFill="background1"/>
            <w:vAlign w:val="center"/>
          </w:tcPr>
          <w:p w14:paraId="7DB503C9" w14:textId="77777777" w:rsidR="00946A80" w:rsidRPr="00040548" w:rsidRDefault="00946A80" w:rsidP="00146861">
            <w:pPr>
              <w:rPr>
                <w:rFonts w:ascii="Arial" w:eastAsia="Arial" w:hAnsi="Arial" w:cs="Arial"/>
                <w:sz w:val="18"/>
                <w:szCs w:val="18"/>
              </w:rPr>
            </w:pPr>
            <w:r w:rsidRPr="00040548">
              <w:rPr>
                <w:rFonts w:ascii="Arial" w:eastAsia="Arial" w:hAnsi="Arial" w:cs="Arial"/>
                <w:sz w:val="18"/>
                <w:szCs w:val="18"/>
              </w:rPr>
              <w:t>Votos nulos</w:t>
            </w:r>
          </w:p>
        </w:tc>
        <w:tc>
          <w:tcPr>
            <w:tcW w:w="2127" w:type="dxa"/>
            <w:shd w:val="clear" w:color="auto" w:fill="FFFFFF" w:themeFill="background1"/>
            <w:vAlign w:val="center"/>
          </w:tcPr>
          <w:p w14:paraId="30BD601A" w14:textId="77777777" w:rsidR="00946A80" w:rsidRPr="00EE4EB8" w:rsidRDefault="00946A80" w:rsidP="0066697C">
            <w:pPr>
              <w:jc w:val="center"/>
              <w:rPr>
                <w:rFonts w:ascii="Arial" w:eastAsia="Arial" w:hAnsi="Arial" w:cs="Arial"/>
                <w:sz w:val="18"/>
                <w:szCs w:val="18"/>
              </w:rPr>
            </w:pPr>
            <w:r w:rsidRPr="00EE4EB8">
              <w:rPr>
                <w:rFonts w:ascii="Arial" w:eastAsia="Arial" w:hAnsi="Arial" w:cs="Arial"/>
                <w:sz w:val="18"/>
                <w:szCs w:val="18"/>
              </w:rPr>
              <w:t>813</w:t>
            </w:r>
          </w:p>
        </w:tc>
      </w:tr>
      <w:tr w:rsidR="00946A80" w:rsidRPr="00040548" w14:paraId="253A66BB" w14:textId="77777777" w:rsidTr="006D0041">
        <w:trPr>
          <w:trHeight w:val="407"/>
        </w:trPr>
        <w:tc>
          <w:tcPr>
            <w:tcW w:w="5953" w:type="dxa"/>
            <w:gridSpan w:val="2"/>
            <w:shd w:val="clear" w:color="auto" w:fill="F2F2F2" w:themeFill="background1" w:themeFillShade="F2"/>
            <w:vAlign w:val="center"/>
          </w:tcPr>
          <w:p w14:paraId="1F6B3877" w14:textId="77777777" w:rsidR="00946A80" w:rsidRPr="00F114D6" w:rsidRDefault="00946A80" w:rsidP="00146861">
            <w:pPr>
              <w:rPr>
                <w:rFonts w:ascii="Arial" w:eastAsia="Arial" w:hAnsi="Arial" w:cs="Arial"/>
                <w:b/>
                <w:bCs/>
                <w:sz w:val="18"/>
                <w:szCs w:val="18"/>
              </w:rPr>
            </w:pPr>
            <w:r w:rsidRPr="00F114D6">
              <w:rPr>
                <w:rFonts w:ascii="Arial" w:eastAsia="Arial" w:hAnsi="Arial" w:cs="Arial"/>
                <w:b/>
                <w:bCs/>
                <w:sz w:val="18"/>
                <w:szCs w:val="18"/>
              </w:rPr>
              <w:t>Total</w:t>
            </w:r>
          </w:p>
        </w:tc>
        <w:tc>
          <w:tcPr>
            <w:tcW w:w="2127" w:type="dxa"/>
            <w:shd w:val="clear" w:color="auto" w:fill="F2F2F2" w:themeFill="background1" w:themeFillShade="F2"/>
            <w:vAlign w:val="center"/>
          </w:tcPr>
          <w:p w14:paraId="6011C834" w14:textId="47FAC2BD" w:rsidR="00946A80" w:rsidRPr="00EE4EB8" w:rsidRDefault="00946A80" w:rsidP="0066697C">
            <w:pPr>
              <w:jc w:val="center"/>
              <w:rPr>
                <w:rFonts w:ascii="Arial" w:eastAsia="Arial" w:hAnsi="Arial" w:cs="Arial"/>
                <w:b/>
                <w:bCs/>
                <w:sz w:val="18"/>
                <w:szCs w:val="18"/>
              </w:rPr>
            </w:pPr>
            <w:r w:rsidRPr="00EE4EB8">
              <w:rPr>
                <w:rFonts w:ascii="Arial" w:eastAsia="Arial" w:hAnsi="Arial" w:cs="Arial"/>
                <w:b/>
                <w:bCs/>
                <w:sz w:val="18"/>
                <w:szCs w:val="18"/>
              </w:rPr>
              <w:t>4456</w:t>
            </w:r>
            <w:r w:rsidR="00146861">
              <w:rPr>
                <w:rFonts w:ascii="Arial" w:eastAsia="Arial" w:hAnsi="Arial" w:cs="Arial"/>
                <w:b/>
                <w:bCs/>
                <w:sz w:val="18"/>
                <w:szCs w:val="18"/>
              </w:rPr>
              <w:t>2</w:t>
            </w:r>
          </w:p>
        </w:tc>
      </w:tr>
    </w:tbl>
    <w:p w14:paraId="0466C968" w14:textId="2FA950A0" w:rsidR="00946A80" w:rsidRDefault="00946A80" w:rsidP="003D1A98">
      <w:pPr>
        <w:rPr>
          <w:rFonts w:eastAsia="Arial"/>
        </w:rPr>
      </w:pPr>
    </w:p>
    <w:p w14:paraId="6BD771A8" w14:textId="43302D0C" w:rsidR="00946A80" w:rsidRDefault="00946A80" w:rsidP="003D1A98">
      <w:pPr>
        <w:rPr>
          <w:rFonts w:eastAsia="Arial"/>
        </w:rPr>
      </w:pPr>
    </w:p>
    <w:p w14:paraId="2A3CF84F" w14:textId="2747BC70" w:rsidR="00946A80" w:rsidRPr="009904F0" w:rsidRDefault="00946A80" w:rsidP="003D1A98">
      <w:pPr>
        <w:rPr>
          <w:rFonts w:ascii="Arial" w:eastAsia="Arial" w:hAnsi="Arial" w:cs="Arial"/>
          <w:sz w:val="24"/>
          <w:szCs w:val="24"/>
        </w:rPr>
      </w:pPr>
      <w:r w:rsidRPr="009904F0">
        <w:rPr>
          <w:rFonts w:ascii="Arial" w:eastAsia="Arial" w:hAnsi="Arial" w:cs="Arial"/>
          <w:sz w:val="24"/>
          <w:szCs w:val="24"/>
        </w:rPr>
        <w:t>Finalmente, se expone la votación obtenida por cada candidato postulado</w:t>
      </w:r>
      <w:r w:rsidR="006D0041">
        <w:rPr>
          <w:rFonts w:ascii="Arial" w:eastAsia="Arial" w:hAnsi="Arial" w:cs="Arial"/>
          <w:sz w:val="24"/>
          <w:szCs w:val="24"/>
        </w:rPr>
        <w:t>:</w:t>
      </w:r>
    </w:p>
    <w:p w14:paraId="0C2CCAEF" w14:textId="77777777" w:rsidR="00946A80" w:rsidRDefault="00946A80" w:rsidP="003D1A98">
      <w:pPr>
        <w:rPr>
          <w:rFonts w:eastAsia="Arial"/>
        </w:rPr>
      </w:pPr>
    </w:p>
    <w:tbl>
      <w:tblPr>
        <w:tblStyle w:val="Tablaconcuadrcula"/>
        <w:tblW w:w="0" w:type="auto"/>
        <w:tblInd w:w="846" w:type="dxa"/>
        <w:tblLayout w:type="fixed"/>
        <w:tblLook w:val="04A0" w:firstRow="1" w:lastRow="0" w:firstColumn="1" w:lastColumn="0" w:noHBand="0" w:noVBand="1"/>
      </w:tblPr>
      <w:tblGrid>
        <w:gridCol w:w="2244"/>
        <w:gridCol w:w="3709"/>
        <w:gridCol w:w="2127"/>
      </w:tblGrid>
      <w:tr w:rsidR="00C02CAB" w:rsidRPr="00040548" w14:paraId="20B045EA" w14:textId="77777777" w:rsidTr="006D0041">
        <w:trPr>
          <w:trHeight w:val="393"/>
        </w:trPr>
        <w:tc>
          <w:tcPr>
            <w:tcW w:w="5953" w:type="dxa"/>
            <w:gridSpan w:val="2"/>
            <w:shd w:val="clear" w:color="auto" w:fill="BFBFBF" w:themeFill="background1" w:themeFillShade="BF"/>
            <w:vAlign w:val="center"/>
          </w:tcPr>
          <w:p w14:paraId="7DE70227" w14:textId="32C27778" w:rsidR="00C02CAB" w:rsidRPr="009904F0" w:rsidRDefault="009904F0" w:rsidP="009904F0">
            <w:pPr>
              <w:jc w:val="center"/>
              <w:rPr>
                <w:rFonts w:ascii="Arial" w:eastAsia="Arial" w:hAnsi="Arial" w:cs="Arial"/>
                <w:b/>
                <w:bCs/>
                <w:sz w:val="18"/>
                <w:szCs w:val="18"/>
              </w:rPr>
            </w:pPr>
            <w:r w:rsidRPr="009904F0">
              <w:rPr>
                <w:rFonts w:ascii="Arial" w:hAnsi="Arial" w:cs="Arial"/>
                <w:b/>
                <w:bCs/>
                <w:noProof/>
                <w:sz w:val="18"/>
                <w:szCs w:val="18"/>
              </w:rPr>
              <w:t>Partidos políticos</w:t>
            </w:r>
          </w:p>
        </w:tc>
        <w:tc>
          <w:tcPr>
            <w:tcW w:w="2127" w:type="dxa"/>
            <w:shd w:val="clear" w:color="auto" w:fill="BFBFBF" w:themeFill="background1" w:themeFillShade="BF"/>
            <w:vAlign w:val="center"/>
          </w:tcPr>
          <w:p w14:paraId="224A8A81" w14:textId="3A6E728E" w:rsidR="00C02CAB" w:rsidRPr="009904F0" w:rsidRDefault="009904F0" w:rsidP="009904F0">
            <w:pPr>
              <w:jc w:val="center"/>
              <w:rPr>
                <w:rFonts w:ascii="Arial" w:hAnsi="Arial" w:cs="Arial"/>
                <w:b/>
                <w:bCs/>
                <w:sz w:val="18"/>
                <w:szCs w:val="18"/>
              </w:rPr>
            </w:pPr>
            <w:r w:rsidRPr="009904F0">
              <w:rPr>
                <w:rFonts w:ascii="Arial" w:hAnsi="Arial" w:cs="Arial"/>
                <w:b/>
                <w:bCs/>
                <w:sz w:val="18"/>
                <w:szCs w:val="18"/>
              </w:rPr>
              <w:t>Votos</w:t>
            </w:r>
          </w:p>
        </w:tc>
      </w:tr>
      <w:tr w:rsidR="00946A80" w:rsidRPr="00040548" w14:paraId="24C481BE" w14:textId="77777777" w:rsidTr="006D0041">
        <w:trPr>
          <w:trHeight w:val="525"/>
        </w:trPr>
        <w:tc>
          <w:tcPr>
            <w:tcW w:w="2244" w:type="dxa"/>
            <w:shd w:val="clear" w:color="auto" w:fill="F2F2F2" w:themeFill="background1" w:themeFillShade="F2"/>
          </w:tcPr>
          <w:p w14:paraId="7C62D110" w14:textId="37CFD672" w:rsidR="00946A80" w:rsidRPr="00040548" w:rsidRDefault="006D0041" w:rsidP="0017374B">
            <w:pPr>
              <w:rPr>
                <w:rFonts w:ascii="Arial" w:eastAsia="Arial" w:hAnsi="Arial" w:cs="Arial"/>
                <w:sz w:val="18"/>
                <w:szCs w:val="18"/>
              </w:rPr>
            </w:pPr>
            <w:r w:rsidRPr="004B607E">
              <w:rPr>
                <w:i/>
                <w:iCs/>
                <w:noProof/>
              </w:rPr>
              <w:drawing>
                <wp:anchor distT="0" distB="0" distL="114300" distR="114300" simplePos="0" relativeHeight="251845632" behindDoc="1" locked="0" layoutInCell="1" allowOverlap="1" wp14:anchorId="2974F1B1" wp14:editId="40840BDC">
                  <wp:simplePos x="0" y="0"/>
                  <wp:positionH relativeFrom="column">
                    <wp:posOffset>754380</wp:posOffset>
                  </wp:positionH>
                  <wp:positionV relativeFrom="paragraph">
                    <wp:posOffset>19543</wp:posOffset>
                  </wp:positionV>
                  <wp:extent cx="266065" cy="266065"/>
                  <wp:effectExtent l="0" t="0" r="635" b="635"/>
                  <wp:wrapTight wrapText="bothSides">
                    <wp:wrapPolygon edited="0">
                      <wp:start x="0" y="0"/>
                      <wp:lineTo x="0" y="20105"/>
                      <wp:lineTo x="20105" y="20105"/>
                      <wp:lineTo x="20105" y="0"/>
                      <wp:lineTo x="0" y="0"/>
                    </wp:wrapPolygon>
                  </wp:wrapTight>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6065" cy="2660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4608" behindDoc="1" locked="0" layoutInCell="1" allowOverlap="1" wp14:anchorId="3DCF2F38" wp14:editId="4CB531BA">
                  <wp:simplePos x="0" y="0"/>
                  <wp:positionH relativeFrom="column">
                    <wp:posOffset>389028</wp:posOffset>
                  </wp:positionH>
                  <wp:positionV relativeFrom="paragraph">
                    <wp:posOffset>19713</wp:posOffset>
                  </wp:positionV>
                  <wp:extent cx="266065" cy="266065"/>
                  <wp:effectExtent l="0" t="0" r="635" b="635"/>
                  <wp:wrapSquare wrapText="bothSides"/>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065" cy="266065"/>
                          </a:xfrm>
                          <a:prstGeom prst="rect">
                            <a:avLst/>
                          </a:prstGeom>
                        </pic:spPr>
                      </pic:pic>
                    </a:graphicData>
                  </a:graphic>
                  <wp14:sizeRelH relativeFrom="margin">
                    <wp14:pctWidth>0</wp14:pctWidth>
                  </wp14:sizeRelH>
                  <wp14:sizeRelV relativeFrom="margin">
                    <wp14:pctHeight>0</wp14:pctHeight>
                  </wp14:sizeRelV>
                </wp:anchor>
              </w:drawing>
            </w:r>
          </w:p>
        </w:tc>
        <w:tc>
          <w:tcPr>
            <w:tcW w:w="3709" w:type="dxa"/>
            <w:shd w:val="clear" w:color="auto" w:fill="F2F2F2" w:themeFill="background1" w:themeFillShade="F2"/>
            <w:vAlign w:val="center"/>
          </w:tcPr>
          <w:p w14:paraId="75FB4872" w14:textId="32312FA0" w:rsidR="0017374B" w:rsidRPr="0017374B" w:rsidRDefault="00C02CAB" w:rsidP="0017374B">
            <w:pPr>
              <w:jc w:val="center"/>
              <w:rPr>
                <w:rFonts w:ascii="Arial" w:eastAsia="Arial" w:hAnsi="Arial" w:cs="Arial"/>
                <w:sz w:val="18"/>
                <w:szCs w:val="18"/>
              </w:rPr>
            </w:pPr>
            <w:r>
              <w:rPr>
                <w:rFonts w:ascii="Arial" w:eastAsia="Arial" w:hAnsi="Arial" w:cs="Arial"/>
                <w:sz w:val="18"/>
                <w:szCs w:val="18"/>
              </w:rPr>
              <w:t>COALICIÓN “POR AGUASCALIENTES”</w:t>
            </w:r>
          </w:p>
        </w:tc>
        <w:tc>
          <w:tcPr>
            <w:tcW w:w="2127" w:type="dxa"/>
            <w:shd w:val="clear" w:color="auto" w:fill="F2F2F2" w:themeFill="background1" w:themeFillShade="F2"/>
            <w:vAlign w:val="center"/>
          </w:tcPr>
          <w:p w14:paraId="4BAC1C3F" w14:textId="59BBABA6" w:rsidR="0017374B" w:rsidRPr="0017374B" w:rsidRDefault="00C02CAB" w:rsidP="0017374B">
            <w:pPr>
              <w:jc w:val="center"/>
              <w:rPr>
                <w:rFonts w:ascii="Arial" w:hAnsi="Arial" w:cs="Arial"/>
                <w:sz w:val="18"/>
                <w:szCs w:val="18"/>
              </w:rPr>
            </w:pPr>
            <w:r>
              <w:rPr>
                <w:rFonts w:ascii="Arial" w:hAnsi="Arial" w:cs="Arial"/>
                <w:sz w:val="18"/>
                <w:szCs w:val="18"/>
              </w:rPr>
              <w:t>22,</w:t>
            </w:r>
            <w:r w:rsidR="00146861">
              <w:rPr>
                <w:rFonts w:ascii="Arial" w:hAnsi="Arial" w:cs="Arial"/>
                <w:sz w:val="18"/>
                <w:szCs w:val="18"/>
              </w:rPr>
              <w:t>609</w:t>
            </w:r>
          </w:p>
        </w:tc>
      </w:tr>
      <w:tr w:rsidR="00946A80" w:rsidRPr="00040548" w14:paraId="56B6DACB" w14:textId="77777777" w:rsidTr="006D0041">
        <w:trPr>
          <w:trHeight w:val="783"/>
        </w:trPr>
        <w:tc>
          <w:tcPr>
            <w:tcW w:w="2244" w:type="dxa"/>
            <w:shd w:val="clear" w:color="auto" w:fill="FFFFFF" w:themeFill="background1"/>
          </w:tcPr>
          <w:p w14:paraId="3445C118" w14:textId="3B2511FE" w:rsidR="00946A80" w:rsidRDefault="006D0041" w:rsidP="009904F0">
            <w:pPr>
              <w:rPr>
                <w:noProof/>
              </w:rPr>
            </w:pPr>
            <w:r w:rsidRPr="004B607E">
              <w:rPr>
                <w:i/>
                <w:iCs/>
                <w:noProof/>
              </w:rPr>
              <w:drawing>
                <wp:anchor distT="0" distB="0" distL="114300" distR="114300" simplePos="0" relativeHeight="251848704" behindDoc="1" locked="0" layoutInCell="1" allowOverlap="1" wp14:anchorId="02E4EB0B" wp14:editId="0391BFFE">
                  <wp:simplePos x="0" y="0"/>
                  <wp:positionH relativeFrom="column">
                    <wp:posOffset>135255</wp:posOffset>
                  </wp:positionH>
                  <wp:positionV relativeFrom="paragraph">
                    <wp:posOffset>48895</wp:posOffset>
                  </wp:positionV>
                  <wp:extent cx="259080" cy="238760"/>
                  <wp:effectExtent l="0" t="0" r="7620" b="8890"/>
                  <wp:wrapTight wrapText="bothSides">
                    <wp:wrapPolygon edited="0">
                      <wp:start x="0" y="0"/>
                      <wp:lineTo x="0" y="20681"/>
                      <wp:lineTo x="20647" y="20681"/>
                      <wp:lineTo x="20647" y="0"/>
                      <wp:lineTo x="0" y="0"/>
                    </wp:wrapPolygon>
                  </wp:wrapTight>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9080" cy="238760"/>
                          </a:xfrm>
                          <a:prstGeom prst="rect">
                            <a:avLst/>
                          </a:prstGeom>
                        </pic:spPr>
                      </pic:pic>
                    </a:graphicData>
                  </a:graphic>
                  <wp14:sizeRelH relativeFrom="margin">
                    <wp14:pctWidth>0</wp14:pctWidth>
                  </wp14:sizeRelH>
                  <wp14:sizeRelV relativeFrom="margin">
                    <wp14:pctHeight>0</wp14:pctHeight>
                  </wp14:sizeRelV>
                </wp:anchor>
              </w:drawing>
            </w:r>
            <w:r w:rsidRPr="004B607E">
              <w:rPr>
                <w:i/>
                <w:iCs/>
                <w:noProof/>
              </w:rPr>
              <w:drawing>
                <wp:anchor distT="0" distB="0" distL="114300" distR="114300" simplePos="0" relativeHeight="251849728" behindDoc="0" locked="0" layoutInCell="1" allowOverlap="1" wp14:anchorId="2D92E273" wp14:editId="042661DF">
                  <wp:simplePos x="0" y="0"/>
                  <wp:positionH relativeFrom="column">
                    <wp:posOffset>828694</wp:posOffset>
                  </wp:positionH>
                  <wp:positionV relativeFrom="paragraph">
                    <wp:posOffset>75423</wp:posOffset>
                  </wp:positionV>
                  <wp:extent cx="266065" cy="212090"/>
                  <wp:effectExtent l="0" t="0" r="635" b="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065" cy="2120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7680" behindDoc="1" locked="0" layoutInCell="1" allowOverlap="1" wp14:anchorId="21B21C3C" wp14:editId="7E156874">
                  <wp:simplePos x="0" y="0"/>
                  <wp:positionH relativeFrom="column">
                    <wp:posOffset>473852</wp:posOffset>
                  </wp:positionH>
                  <wp:positionV relativeFrom="paragraph">
                    <wp:posOffset>93308</wp:posOffset>
                  </wp:positionV>
                  <wp:extent cx="231775" cy="200025"/>
                  <wp:effectExtent l="0" t="0" r="0" b="9525"/>
                  <wp:wrapTight wrapText="bothSides">
                    <wp:wrapPolygon edited="0">
                      <wp:start x="0" y="0"/>
                      <wp:lineTo x="0" y="20571"/>
                      <wp:lineTo x="19529" y="20571"/>
                      <wp:lineTo x="19529" y="0"/>
                      <wp:lineTo x="0" y="0"/>
                    </wp:wrapPolygon>
                  </wp:wrapTight>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6321" b="7223"/>
                          <a:stretch/>
                        </pic:blipFill>
                        <pic:spPr bwMode="auto">
                          <a:xfrm>
                            <a:off x="0" y="0"/>
                            <a:ext cx="231775" cy="200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09" w:type="dxa"/>
            <w:shd w:val="clear" w:color="auto" w:fill="FFFFFF" w:themeFill="background1"/>
            <w:vAlign w:val="center"/>
          </w:tcPr>
          <w:p w14:paraId="730D788D" w14:textId="77777777" w:rsidR="00946A80" w:rsidRDefault="00C02CAB" w:rsidP="0066697C">
            <w:pPr>
              <w:jc w:val="center"/>
              <w:rPr>
                <w:rFonts w:ascii="Arial" w:eastAsia="Arial" w:hAnsi="Arial" w:cs="Arial"/>
                <w:sz w:val="18"/>
                <w:szCs w:val="18"/>
              </w:rPr>
            </w:pPr>
            <w:r>
              <w:rPr>
                <w:rFonts w:ascii="Arial" w:eastAsia="Arial" w:hAnsi="Arial" w:cs="Arial"/>
                <w:sz w:val="18"/>
                <w:szCs w:val="18"/>
              </w:rPr>
              <w:t>COALICIÓN “JUNTOS HAREMOS HISTORIA EN AGUASCALIENTES”</w:t>
            </w:r>
          </w:p>
        </w:tc>
        <w:tc>
          <w:tcPr>
            <w:tcW w:w="2127" w:type="dxa"/>
            <w:shd w:val="clear" w:color="auto" w:fill="FFFFFF" w:themeFill="background1"/>
            <w:vAlign w:val="center"/>
          </w:tcPr>
          <w:p w14:paraId="66D6BA52" w14:textId="2B147D1C" w:rsidR="00946A80" w:rsidRPr="00040548" w:rsidRDefault="00C02CAB" w:rsidP="0066697C">
            <w:pPr>
              <w:jc w:val="center"/>
              <w:rPr>
                <w:rFonts w:ascii="Arial" w:hAnsi="Arial" w:cs="Arial"/>
                <w:sz w:val="18"/>
                <w:szCs w:val="18"/>
              </w:rPr>
            </w:pPr>
            <w:r>
              <w:rPr>
                <w:rFonts w:ascii="Arial" w:hAnsi="Arial" w:cs="Arial"/>
                <w:sz w:val="18"/>
                <w:szCs w:val="18"/>
              </w:rPr>
              <w:t>12,87</w:t>
            </w:r>
            <w:r w:rsidR="00146861">
              <w:rPr>
                <w:rFonts w:ascii="Arial" w:hAnsi="Arial" w:cs="Arial"/>
                <w:sz w:val="18"/>
                <w:szCs w:val="18"/>
              </w:rPr>
              <w:t>5</w:t>
            </w:r>
          </w:p>
        </w:tc>
      </w:tr>
      <w:tr w:rsidR="00946A80" w:rsidRPr="00040548" w14:paraId="668F7CAF" w14:textId="77777777" w:rsidTr="006D0041">
        <w:trPr>
          <w:trHeight w:val="542"/>
        </w:trPr>
        <w:tc>
          <w:tcPr>
            <w:tcW w:w="2244" w:type="dxa"/>
            <w:shd w:val="clear" w:color="auto" w:fill="F2F2F2" w:themeFill="background1" w:themeFillShade="F2"/>
          </w:tcPr>
          <w:p w14:paraId="3F798C7E" w14:textId="785C3982" w:rsidR="00946A80" w:rsidRPr="004B607E" w:rsidRDefault="00946A80" w:rsidP="00946A80">
            <w:pPr>
              <w:jc w:val="center"/>
              <w:rPr>
                <w:i/>
                <w:iCs/>
                <w:noProof/>
              </w:rPr>
            </w:pPr>
            <w:r w:rsidRPr="004B607E">
              <w:rPr>
                <w:i/>
                <w:iCs/>
                <w:noProof/>
              </w:rPr>
              <w:drawing>
                <wp:inline distT="0" distB="0" distL="0" distR="0" wp14:anchorId="05173321" wp14:editId="09B0E1FF">
                  <wp:extent cx="375313" cy="306489"/>
                  <wp:effectExtent l="0" t="0" r="5715"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9242" cy="326030"/>
                          </a:xfrm>
                          <a:prstGeom prst="rect">
                            <a:avLst/>
                          </a:prstGeom>
                        </pic:spPr>
                      </pic:pic>
                    </a:graphicData>
                  </a:graphic>
                </wp:inline>
              </w:drawing>
            </w:r>
          </w:p>
        </w:tc>
        <w:tc>
          <w:tcPr>
            <w:tcW w:w="3709" w:type="dxa"/>
            <w:shd w:val="clear" w:color="auto" w:fill="F2F2F2" w:themeFill="background1" w:themeFillShade="F2"/>
            <w:vAlign w:val="center"/>
          </w:tcPr>
          <w:p w14:paraId="350F8DA6" w14:textId="3DC68D2D" w:rsidR="00946A80" w:rsidRDefault="00946A80" w:rsidP="00946A80">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REVOLUCIONARIO INSTITUCIONAL</w:t>
            </w:r>
          </w:p>
        </w:tc>
        <w:tc>
          <w:tcPr>
            <w:tcW w:w="2127" w:type="dxa"/>
            <w:shd w:val="clear" w:color="auto" w:fill="F2F2F2" w:themeFill="background1" w:themeFillShade="F2"/>
            <w:vAlign w:val="center"/>
          </w:tcPr>
          <w:p w14:paraId="30B9E4E9" w14:textId="52764522" w:rsidR="00946A80" w:rsidRPr="00040548" w:rsidRDefault="00C02CAB" w:rsidP="00946A80">
            <w:pPr>
              <w:jc w:val="center"/>
              <w:rPr>
                <w:rFonts w:ascii="Arial" w:hAnsi="Arial" w:cs="Arial"/>
                <w:sz w:val="18"/>
                <w:szCs w:val="18"/>
              </w:rPr>
            </w:pPr>
            <w:r w:rsidRPr="00040548">
              <w:rPr>
                <w:rFonts w:ascii="Arial" w:eastAsia="Arial" w:hAnsi="Arial" w:cs="Arial"/>
                <w:sz w:val="18"/>
                <w:szCs w:val="18"/>
              </w:rPr>
              <w:t>3756</w:t>
            </w:r>
          </w:p>
        </w:tc>
      </w:tr>
      <w:tr w:rsidR="00946A80" w:rsidRPr="00040548" w14:paraId="4D29651A" w14:textId="77777777" w:rsidTr="006D0041">
        <w:trPr>
          <w:trHeight w:val="564"/>
        </w:trPr>
        <w:tc>
          <w:tcPr>
            <w:tcW w:w="2244" w:type="dxa"/>
            <w:shd w:val="clear" w:color="auto" w:fill="FFFFFF" w:themeFill="background1"/>
          </w:tcPr>
          <w:p w14:paraId="5685D6C0" w14:textId="27A6C602" w:rsidR="00946A80" w:rsidRPr="004B607E" w:rsidRDefault="00946A80" w:rsidP="00946A80">
            <w:pPr>
              <w:jc w:val="center"/>
              <w:rPr>
                <w:i/>
                <w:iCs/>
                <w:noProof/>
              </w:rPr>
            </w:pPr>
            <w:r w:rsidRPr="004B607E">
              <w:rPr>
                <w:i/>
                <w:iCs/>
                <w:noProof/>
              </w:rPr>
              <w:drawing>
                <wp:inline distT="0" distB="0" distL="0" distR="0" wp14:anchorId="44071205" wp14:editId="042F8F91">
                  <wp:extent cx="368490" cy="303032"/>
                  <wp:effectExtent l="0" t="0" r="0" b="1905"/>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3432" cy="315319"/>
                          </a:xfrm>
                          <a:prstGeom prst="rect">
                            <a:avLst/>
                          </a:prstGeom>
                        </pic:spPr>
                      </pic:pic>
                    </a:graphicData>
                  </a:graphic>
                </wp:inline>
              </w:drawing>
            </w:r>
          </w:p>
        </w:tc>
        <w:tc>
          <w:tcPr>
            <w:tcW w:w="3709" w:type="dxa"/>
            <w:shd w:val="clear" w:color="auto" w:fill="FFFFFF" w:themeFill="background1"/>
            <w:vAlign w:val="center"/>
          </w:tcPr>
          <w:p w14:paraId="678C751D" w14:textId="0167AF71" w:rsidR="00946A80" w:rsidRDefault="00946A80" w:rsidP="00946A80">
            <w:pPr>
              <w:jc w:val="center"/>
              <w:rPr>
                <w:rFonts w:ascii="Arial" w:eastAsia="Arial" w:hAnsi="Arial" w:cs="Arial"/>
                <w:sz w:val="18"/>
                <w:szCs w:val="18"/>
              </w:rPr>
            </w:pPr>
            <w:r>
              <w:rPr>
                <w:rFonts w:ascii="Arial" w:eastAsia="Arial" w:hAnsi="Arial" w:cs="Arial"/>
                <w:sz w:val="18"/>
                <w:szCs w:val="18"/>
              </w:rPr>
              <w:t>PARTIDO VERDE ECOLOGISTA DE MÉXICO</w:t>
            </w:r>
          </w:p>
        </w:tc>
        <w:tc>
          <w:tcPr>
            <w:tcW w:w="2127" w:type="dxa"/>
            <w:shd w:val="clear" w:color="auto" w:fill="FFFFFF" w:themeFill="background1"/>
            <w:vAlign w:val="center"/>
          </w:tcPr>
          <w:p w14:paraId="1275D2EC" w14:textId="266693C9" w:rsidR="00946A80" w:rsidRPr="00040548" w:rsidRDefault="00C02CAB" w:rsidP="00946A80">
            <w:pPr>
              <w:jc w:val="center"/>
              <w:rPr>
                <w:rFonts w:ascii="Arial" w:hAnsi="Arial" w:cs="Arial"/>
                <w:sz w:val="18"/>
                <w:szCs w:val="18"/>
              </w:rPr>
            </w:pPr>
            <w:r w:rsidRPr="00040548">
              <w:rPr>
                <w:rFonts w:ascii="Arial" w:eastAsia="Arial" w:hAnsi="Arial" w:cs="Arial"/>
                <w:sz w:val="18"/>
                <w:szCs w:val="18"/>
              </w:rPr>
              <w:t>846</w:t>
            </w:r>
          </w:p>
        </w:tc>
      </w:tr>
      <w:tr w:rsidR="00946A80" w:rsidRPr="00040548" w14:paraId="739D64B8" w14:textId="77777777" w:rsidTr="006D0041">
        <w:trPr>
          <w:trHeight w:val="544"/>
        </w:trPr>
        <w:tc>
          <w:tcPr>
            <w:tcW w:w="2244" w:type="dxa"/>
            <w:shd w:val="clear" w:color="auto" w:fill="F2F2F2" w:themeFill="background1" w:themeFillShade="F2"/>
          </w:tcPr>
          <w:p w14:paraId="76005E9F" w14:textId="342172DB" w:rsidR="00946A80" w:rsidRPr="004B607E" w:rsidRDefault="00946A80" w:rsidP="00946A80">
            <w:pPr>
              <w:jc w:val="center"/>
              <w:rPr>
                <w:i/>
                <w:iCs/>
                <w:noProof/>
              </w:rPr>
            </w:pPr>
            <w:r w:rsidRPr="004B607E">
              <w:rPr>
                <w:i/>
                <w:iCs/>
                <w:noProof/>
              </w:rPr>
              <w:drawing>
                <wp:inline distT="0" distB="0" distL="0" distR="0" wp14:anchorId="023FFBC7" wp14:editId="5A88C8F8">
                  <wp:extent cx="354842" cy="318101"/>
                  <wp:effectExtent l="0" t="0" r="7620" b="635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0836" cy="332439"/>
                          </a:xfrm>
                          <a:prstGeom prst="rect">
                            <a:avLst/>
                          </a:prstGeom>
                        </pic:spPr>
                      </pic:pic>
                    </a:graphicData>
                  </a:graphic>
                </wp:inline>
              </w:drawing>
            </w:r>
          </w:p>
        </w:tc>
        <w:tc>
          <w:tcPr>
            <w:tcW w:w="3709" w:type="dxa"/>
            <w:shd w:val="clear" w:color="auto" w:fill="F2F2F2" w:themeFill="background1" w:themeFillShade="F2"/>
            <w:vAlign w:val="center"/>
          </w:tcPr>
          <w:p w14:paraId="073AFC97" w14:textId="0CFA315C" w:rsidR="00946A80" w:rsidRDefault="00946A80" w:rsidP="00946A80">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LIBRE DE AGUASCALIENTES</w:t>
            </w:r>
          </w:p>
        </w:tc>
        <w:tc>
          <w:tcPr>
            <w:tcW w:w="2127" w:type="dxa"/>
            <w:shd w:val="clear" w:color="auto" w:fill="F2F2F2" w:themeFill="background1" w:themeFillShade="F2"/>
            <w:vAlign w:val="center"/>
          </w:tcPr>
          <w:p w14:paraId="7CF8E606" w14:textId="0626D9BF" w:rsidR="00946A80" w:rsidRPr="00040548" w:rsidRDefault="00C02CAB" w:rsidP="00946A80">
            <w:pPr>
              <w:jc w:val="center"/>
              <w:rPr>
                <w:rFonts w:ascii="Arial" w:hAnsi="Arial" w:cs="Arial"/>
                <w:sz w:val="18"/>
                <w:szCs w:val="18"/>
              </w:rPr>
            </w:pPr>
            <w:r w:rsidRPr="00040548">
              <w:rPr>
                <w:rFonts w:ascii="Arial" w:eastAsia="Arial" w:hAnsi="Arial" w:cs="Arial"/>
                <w:sz w:val="18"/>
                <w:szCs w:val="18"/>
              </w:rPr>
              <w:t>373</w:t>
            </w:r>
          </w:p>
        </w:tc>
      </w:tr>
      <w:tr w:rsidR="00C02CAB" w:rsidRPr="00040548" w14:paraId="1413F912" w14:textId="77777777" w:rsidTr="006D0041">
        <w:trPr>
          <w:trHeight w:val="566"/>
        </w:trPr>
        <w:tc>
          <w:tcPr>
            <w:tcW w:w="2244" w:type="dxa"/>
            <w:shd w:val="clear" w:color="auto" w:fill="FFFFFF" w:themeFill="background1"/>
          </w:tcPr>
          <w:p w14:paraId="3E5168DE" w14:textId="431F86A1" w:rsidR="00C02CAB" w:rsidRPr="004B607E" w:rsidRDefault="00C02CAB" w:rsidP="00C02CAB">
            <w:pPr>
              <w:jc w:val="center"/>
              <w:rPr>
                <w:i/>
                <w:iCs/>
                <w:noProof/>
              </w:rPr>
            </w:pPr>
            <w:r w:rsidRPr="004B607E">
              <w:rPr>
                <w:i/>
                <w:iCs/>
                <w:noProof/>
              </w:rPr>
              <w:drawing>
                <wp:inline distT="0" distB="0" distL="0" distR="0" wp14:anchorId="2B7C9B84" wp14:editId="6B616DE1">
                  <wp:extent cx="354330" cy="290957"/>
                  <wp:effectExtent l="0" t="0" r="762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9076" cy="311277"/>
                          </a:xfrm>
                          <a:prstGeom prst="rect">
                            <a:avLst/>
                          </a:prstGeom>
                        </pic:spPr>
                      </pic:pic>
                    </a:graphicData>
                  </a:graphic>
                </wp:inline>
              </w:drawing>
            </w:r>
          </w:p>
        </w:tc>
        <w:tc>
          <w:tcPr>
            <w:tcW w:w="3709" w:type="dxa"/>
            <w:shd w:val="clear" w:color="auto" w:fill="FFFFFF" w:themeFill="background1"/>
            <w:vAlign w:val="center"/>
          </w:tcPr>
          <w:p w14:paraId="5430E882" w14:textId="149DFF87" w:rsidR="00C02CAB" w:rsidRDefault="00C02CAB" w:rsidP="00C02CAB">
            <w:pPr>
              <w:jc w:val="center"/>
              <w:rPr>
                <w:rFonts w:ascii="Arial" w:eastAsia="Arial" w:hAnsi="Arial" w:cs="Arial"/>
                <w:sz w:val="18"/>
                <w:szCs w:val="18"/>
              </w:rPr>
            </w:pPr>
            <w:r w:rsidRPr="00040548">
              <w:rPr>
                <w:rFonts w:ascii="Arial" w:eastAsia="Arial" w:hAnsi="Arial" w:cs="Arial"/>
                <w:sz w:val="18"/>
                <w:szCs w:val="18"/>
              </w:rPr>
              <w:t>P</w:t>
            </w:r>
            <w:r>
              <w:rPr>
                <w:rFonts w:ascii="Arial" w:eastAsia="Arial" w:hAnsi="Arial" w:cs="Arial"/>
                <w:sz w:val="18"/>
                <w:szCs w:val="18"/>
              </w:rPr>
              <w:t>ARTIDO ENCUENTRO SOCIAL</w:t>
            </w:r>
          </w:p>
        </w:tc>
        <w:tc>
          <w:tcPr>
            <w:tcW w:w="2127" w:type="dxa"/>
            <w:shd w:val="clear" w:color="auto" w:fill="FFFFFF" w:themeFill="background1"/>
            <w:vAlign w:val="center"/>
          </w:tcPr>
          <w:p w14:paraId="7354B796" w14:textId="28C905B4" w:rsidR="00C02CAB" w:rsidRPr="00040548" w:rsidRDefault="00C02CAB" w:rsidP="00C02CAB">
            <w:pPr>
              <w:jc w:val="center"/>
              <w:rPr>
                <w:rFonts w:ascii="Arial" w:hAnsi="Arial" w:cs="Arial"/>
                <w:sz w:val="18"/>
                <w:szCs w:val="18"/>
              </w:rPr>
            </w:pPr>
            <w:r w:rsidRPr="00040548">
              <w:rPr>
                <w:rFonts w:ascii="Arial" w:eastAsia="Arial" w:hAnsi="Arial" w:cs="Arial"/>
                <w:sz w:val="18"/>
                <w:szCs w:val="18"/>
              </w:rPr>
              <w:t>1413</w:t>
            </w:r>
          </w:p>
        </w:tc>
      </w:tr>
      <w:tr w:rsidR="00C02CAB" w:rsidRPr="00040548" w14:paraId="18C89384" w14:textId="77777777" w:rsidTr="006D0041">
        <w:trPr>
          <w:trHeight w:val="545"/>
        </w:trPr>
        <w:tc>
          <w:tcPr>
            <w:tcW w:w="2244" w:type="dxa"/>
            <w:shd w:val="clear" w:color="auto" w:fill="F2F2F2" w:themeFill="background1" w:themeFillShade="F2"/>
          </w:tcPr>
          <w:p w14:paraId="120E9728" w14:textId="0C609292" w:rsidR="00C02CAB" w:rsidRPr="004B607E" w:rsidRDefault="00C02CAB" w:rsidP="00C02CAB">
            <w:pPr>
              <w:jc w:val="center"/>
              <w:rPr>
                <w:i/>
                <w:iCs/>
                <w:noProof/>
              </w:rPr>
            </w:pPr>
            <w:r w:rsidRPr="004B607E">
              <w:rPr>
                <w:i/>
                <w:iCs/>
                <w:noProof/>
              </w:rPr>
              <w:drawing>
                <wp:inline distT="0" distB="0" distL="0" distR="0" wp14:anchorId="6FE3AB2D" wp14:editId="4820DB2A">
                  <wp:extent cx="361666" cy="322668"/>
                  <wp:effectExtent l="0" t="0" r="635" b="127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8661" cy="337831"/>
                          </a:xfrm>
                          <a:prstGeom prst="rect">
                            <a:avLst/>
                          </a:prstGeom>
                        </pic:spPr>
                      </pic:pic>
                    </a:graphicData>
                  </a:graphic>
                </wp:inline>
              </w:drawing>
            </w:r>
          </w:p>
        </w:tc>
        <w:tc>
          <w:tcPr>
            <w:tcW w:w="3709" w:type="dxa"/>
            <w:shd w:val="clear" w:color="auto" w:fill="F2F2F2" w:themeFill="background1" w:themeFillShade="F2"/>
            <w:vAlign w:val="center"/>
          </w:tcPr>
          <w:p w14:paraId="54C9994B" w14:textId="608B5E1C" w:rsidR="00C02CAB" w:rsidRDefault="00C02CAB" w:rsidP="00C02CAB">
            <w:pPr>
              <w:jc w:val="center"/>
              <w:rPr>
                <w:rFonts w:ascii="Arial" w:eastAsia="Arial" w:hAnsi="Arial" w:cs="Arial"/>
                <w:sz w:val="18"/>
                <w:szCs w:val="18"/>
              </w:rPr>
            </w:pPr>
            <w:r>
              <w:rPr>
                <w:rFonts w:ascii="Arial" w:eastAsia="Arial" w:hAnsi="Arial" w:cs="Arial"/>
                <w:sz w:val="18"/>
                <w:szCs w:val="18"/>
              </w:rPr>
              <w:t>PARTIDO REDES PROGRESISTAS</w:t>
            </w:r>
          </w:p>
        </w:tc>
        <w:tc>
          <w:tcPr>
            <w:tcW w:w="2127" w:type="dxa"/>
            <w:shd w:val="clear" w:color="auto" w:fill="F2F2F2" w:themeFill="background1" w:themeFillShade="F2"/>
            <w:vAlign w:val="center"/>
          </w:tcPr>
          <w:p w14:paraId="550AC230" w14:textId="42EC9EB9" w:rsidR="00C02CAB" w:rsidRPr="00040548" w:rsidRDefault="00C02CAB" w:rsidP="00C02CAB">
            <w:pPr>
              <w:jc w:val="center"/>
              <w:rPr>
                <w:rFonts w:ascii="Arial" w:hAnsi="Arial" w:cs="Arial"/>
                <w:sz w:val="18"/>
                <w:szCs w:val="18"/>
              </w:rPr>
            </w:pPr>
            <w:r w:rsidRPr="00040548">
              <w:rPr>
                <w:rFonts w:ascii="Arial" w:eastAsia="Arial" w:hAnsi="Arial" w:cs="Arial"/>
                <w:sz w:val="18"/>
                <w:szCs w:val="18"/>
              </w:rPr>
              <w:t>282</w:t>
            </w:r>
          </w:p>
        </w:tc>
      </w:tr>
      <w:tr w:rsidR="00C02CAB" w:rsidRPr="00040548" w14:paraId="55BDC795" w14:textId="77777777" w:rsidTr="006D0041">
        <w:trPr>
          <w:trHeight w:val="553"/>
        </w:trPr>
        <w:tc>
          <w:tcPr>
            <w:tcW w:w="2244" w:type="dxa"/>
            <w:shd w:val="clear" w:color="auto" w:fill="FFFFFF" w:themeFill="background1"/>
          </w:tcPr>
          <w:p w14:paraId="2D67168D" w14:textId="5DA64651" w:rsidR="00C02CAB" w:rsidRPr="004B607E" w:rsidRDefault="00C02CAB" w:rsidP="00C02CAB">
            <w:pPr>
              <w:jc w:val="center"/>
              <w:rPr>
                <w:i/>
                <w:iCs/>
                <w:noProof/>
              </w:rPr>
            </w:pPr>
            <w:r w:rsidRPr="004B607E">
              <w:rPr>
                <w:i/>
                <w:iCs/>
                <w:noProof/>
              </w:rPr>
              <w:drawing>
                <wp:inline distT="0" distB="0" distL="0" distR="0" wp14:anchorId="4EE46BB7" wp14:editId="084514A8">
                  <wp:extent cx="361666" cy="323379"/>
                  <wp:effectExtent l="0" t="0" r="635" b="635"/>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9170" cy="339030"/>
                          </a:xfrm>
                          <a:prstGeom prst="rect">
                            <a:avLst/>
                          </a:prstGeom>
                        </pic:spPr>
                      </pic:pic>
                    </a:graphicData>
                  </a:graphic>
                </wp:inline>
              </w:drawing>
            </w:r>
          </w:p>
        </w:tc>
        <w:tc>
          <w:tcPr>
            <w:tcW w:w="3709" w:type="dxa"/>
            <w:shd w:val="clear" w:color="auto" w:fill="FFFFFF" w:themeFill="background1"/>
            <w:vAlign w:val="center"/>
          </w:tcPr>
          <w:p w14:paraId="66D8E7D3" w14:textId="5BC0749B" w:rsidR="00C02CAB" w:rsidRDefault="00C02CAB" w:rsidP="00C02CAB">
            <w:pPr>
              <w:jc w:val="center"/>
              <w:rPr>
                <w:rFonts w:ascii="Arial" w:eastAsia="Arial" w:hAnsi="Arial" w:cs="Arial"/>
                <w:sz w:val="18"/>
                <w:szCs w:val="18"/>
              </w:rPr>
            </w:pPr>
            <w:r>
              <w:rPr>
                <w:rFonts w:ascii="Arial" w:eastAsia="Arial" w:hAnsi="Arial" w:cs="Arial"/>
                <w:sz w:val="18"/>
                <w:szCs w:val="18"/>
              </w:rPr>
              <w:t>FUERZA POR MÉXICO</w:t>
            </w:r>
          </w:p>
        </w:tc>
        <w:tc>
          <w:tcPr>
            <w:tcW w:w="2127" w:type="dxa"/>
            <w:shd w:val="clear" w:color="auto" w:fill="FFFFFF" w:themeFill="background1"/>
            <w:vAlign w:val="center"/>
          </w:tcPr>
          <w:p w14:paraId="2A428A3B" w14:textId="0A91F69D" w:rsidR="00C02CAB" w:rsidRPr="00040548" w:rsidRDefault="00C02CAB" w:rsidP="00C02CAB">
            <w:pPr>
              <w:jc w:val="center"/>
              <w:rPr>
                <w:rFonts w:ascii="Arial" w:hAnsi="Arial" w:cs="Arial"/>
                <w:sz w:val="18"/>
                <w:szCs w:val="18"/>
              </w:rPr>
            </w:pPr>
            <w:r w:rsidRPr="00040548">
              <w:rPr>
                <w:rFonts w:ascii="Arial" w:eastAsia="Arial" w:hAnsi="Arial" w:cs="Arial"/>
                <w:sz w:val="18"/>
                <w:szCs w:val="18"/>
              </w:rPr>
              <w:t>1102</w:t>
            </w:r>
          </w:p>
        </w:tc>
      </w:tr>
    </w:tbl>
    <w:p w14:paraId="121EA13C" w14:textId="3C1C3012" w:rsidR="00946A80" w:rsidRDefault="00946A80" w:rsidP="003D1A98">
      <w:pPr>
        <w:rPr>
          <w:rFonts w:eastAsia="Arial"/>
        </w:rPr>
      </w:pPr>
    </w:p>
    <w:p w14:paraId="35401448" w14:textId="77777777" w:rsidR="009D547F" w:rsidRDefault="009D547F" w:rsidP="00DD4C88">
      <w:pPr>
        <w:spacing w:line="360" w:lineRule="auto"/>
        <w:jc w:val="both"/>
        <w:rPr>
          <w:rFonts w:ascii="Arial" w:hAnsi="Arial" w:cs="Arial"/>
          <w:spacing w:val="-3"/>
          <w:sz w:val="24"/>
          <w:szCs w:val="24"/>
          <w:shd w:val="clear" w:color="auto" w:fill="FFFFFF"/>
        </w:rPr>
      </w:pPr>
    </w:p>
    <w:p w14:paraId="7D7C8569" w14:textId="77777777" w:rsidR="009D547F" w:rsidRDefault="009D547F" w:rsidP="00DD4C88">
      <w:pPr>
        <w:spacing w:line="360" w:lineRule="auto"/>
        <w:jc w:val="both"/>
        <w:rPr>
          <w:rFonts w:ascii="Arial" w:hAnsi="Arial" w:cs="Arial"/>
          <w:spacing w:val="-3"/>
          <w:sz w:val="24"/>
          <w:szCs w:val="24"/>
          <w:shd w:val="clear" w:color="auto" w:fill="FFFFFF"/>
        </w:rPr>
      </w:pPr>
    </w:p>
    <w:p w14:paraId="206D0200" w14:textId="7656DD81" w:rsidR="00946A80" w:rsidRDefault="0079287B" w:rsidP="00DD4C88">
      <w:pPr>
        <w:spacing w:line="360" w:lineRule="auto"/>
        <w:jc w:val="both"/>
        <w:rPr>
          <w:rFonts w:ascii="Arial" w:hAnsi="Arial" w:cs="Arial"/>
          <w:spacing w:val="-3"/>
          <w:sz w:val="24"/>
          <w:szCs w:val="24"/>
          <w:shd w:val="clear" w:color="auto" w:fill="FFFFFF"/>
        </w:rPr>
      </w:pPr>
      <w:r w:rsidRPr="00DD4C88">
        <w:rPr>
          <w:rFonts w:ascii="Arial" w:hAnsi="Arial" w:cs="Arial"/>
          <w:spacing w:val="-3"/>
          <w:sz w:val="24"/>
          <w:szCs w:val="24"/>
          <w:shd w:val="clear" w:color="auto" w:fill="FFFFFF"/>
        </w:rPr>
        <w:lastRenderedPageBreak/>
        <w:t>Ahora bien, tomando en consideración que la anulación de la votación recibida en la casilla </w:t>
      </w:r>
      <w:r w:rsidR="00DD4C88">
        <w:rPr>
          <w:rFonts w:ascii="Arial" w:hAnsi="Arial" w:cs="Arial"/>
          <w:b/>
          <w:bCs/>
          <w:spacing w:val="-3"/>
          <w:sz w:val="24"/>
          <w:szCs w:val="24"/>
          <w:shd w:val="clear" w:color="auto" w:fill="FFFFFF"/>
        </w:rPr>
        <w:t>397 contigua 6</w:t>
      </w:r>
      <w:r w:rsidRPr="00DD4C88">
        <w:rPr>
          <w:rFonts w:ascii="Arial" w:hAnsi="Arial" w:cs="Arial"/>
          <w:spacing w:val="-3"/>
          <w:sz w:val="24"/>
          <w:szCs w:val="24"/>
          <w:shd w:val="clear" w:color="auto" w:fill="FFFFFF"/>
        </w:rPr>
        <w:t xml:space="preserve"> y la correspondiente modificación de los resultados consignados en el acta de cómputo </w:t>
      </w:r>
      <w:r w:rsidR="00DD4C88">
        <w:rPr>
          <w:rFonts w:ascii="Arial" w:hAnsi="Arial" w:cs="Arial"/>
          <w:spacing w:val="-3"/>
          <w:sz w:val="24"/>
          <w:szCs w:val="24"/>
          <w:shd w:val="clear" w:color="auto" w:fill="FFFFFF"/>
        </w:rPr>
        <w:t>municipal</w:t>
      </w:r>
      <w:r w:rsidRPr="00DD4C88">
        <w:rPr>
          <w:rFonts w:ascii="Arial" w:hAnsi="Arial" w:cs="Arial"/>
          <w:spacing w:val="-3"/>
          <w:sz w:val="24"/>
          <w:szCs w:val="24"/>
          <w:shd w:val="clear" w:color="auto" w:fill="FFFFFF"/>
        </w:rPr>
        <w:t xml:space="preserve"> no traen como consecuencia un cambio en la fórmula de candidatos que obtuvieron el mayor número de sufragios, lo procedente es </w:t>
      </w:r>
      <w:r w:rsidRPr="00DD4C88">
        <w:rPr>
          <w:rFonts w:ascii="Arial" w:hAnsi="Arial" w:cs="Arial"/>
          <w:b/>
          <w:bCs/>
          <w:spacing w:val="-3"/>
          <w:sz w:val="24"/>
          <w:szCs w:val="24"/>
          <w:shd w:val="clear" w:color="auto" w:fill="FFFFFF"/>
        </w:rPr>
        <w:t>confirmar</w:t>
      </w:r>
      <w:r w:rsidRPr="00DD4C88">
        <w:rPr>
          <w:rFonts w:ascii="Arial" w:hAnsi="Arial" w:cs="Arial"/>
          <w:spacing w:val="-3"/>
          <w:sz w:val="24"/>
          <w:szCs w:val="24"/>
          <w:shd w:val="clear" w:color="auto" w:fill="FFFFFF"/>
        </w:rPr>
        <w:t> el otorgamiento de la constancia de mayoría y validez respectiva, así como la declaratoria de validez de la elección.</w:t>
      </w:r>
    </w:p>
    <w:p w14:paraId="108BE167" w14:textId="77777777" w:rsidR="006B47D3" w:rsidRPr="00DD4C88" w:rsidRDefault="006B47D3" w:rsidP="006B47D3">
      <w:pPr>
        <w:pStyle w:val="Sinespaciado"/>
        <w:rPr>
          <w:rFonts w:eastAsia="Arial"/>
        </w:rPr>
      </w:pPr>
    </w:p>
    <w:bookmarkEnd w:id="16"/>
    <w:p w14:paraId="6ACAABF1" w14:textId="5CAB3473" w:rsidR="00A03E4E" w:rsidRPr="008B0A03" w:rsidRDefault="00F8132F">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VI</w:t>
      </w:r>
      <w:r w:rsidR="00146861">
        <w:rPr>
          <w:rFonts w:ascii="Arial" w:eastAsia="Arial" w:hAnsi="Arial" w:cs="Arial"/>
          <w:color w:val="000000"/>
          <w:sz w:val="24"/>
          <w:szCs w:val="24"/>
        </w:rPr>
        <w:t>II</w:t>
      </w:r>
      <w:r>
        <w:rPr>
          <w:rFonts w:ascii="Arial" w:eastAsia="Arial" w:hAnsi="Arial" w:cs="Arial"/>
          <w:color w:val="000000"/>
          <w:sz w:val="24"/>
          <w:szCs w:val="24"/>
        </w:rPr>
        <w:t xml:space="preserve">. </w:t>
      </w:r>
      <w:r w:rsidR="00CF7572" w:rsidRPr="008B0A03">
        <w:rPr>
          <w:rFonts w:ascii="Arial" w:eastAsia="Arial" w:hAnsi="Arial" w:cs="Arial"/>
          <w:color w:val="000000"/>
          <w:sz w:val="24"/>
          <w:szCs w:val="24"/>
        </w:rPr>
        <w:t>Resuelve:</w:t>
      </w:r>
      <w:bookmarkEnd w:id="14"/>
      <w:bookmarkEnd w:id="15"/>
    </w:p>
    <w:p w14:paraId="7C333AE0" w14:textId="77777777" w:rsidR="00A03E4E" w:rsidRPr="00F8132F" w:rsidRDefault="00A03E4E" w:rsidP="006B47D3">
      <w:pPr>
        <w:pStyle w:val="Sinespaciado"/>
      </w:pPr>
    </w:p>
    <w:p w14:paraId="5E7E83BF" w14:textId="69DBF669" w:rsidR="006C4949" w:rsidRDefault="006C4949" w:rsidP="006C4949">
      <w:pPr>
        <w:spacing w:line="360" w:lineRule="auto"/>
        <w:jc w:val="both"/>
        <w:rPr>
          <w:rFonts w:ascii="Arial" w:eastAsia="Arial" w:hAnsi="Arial" w:cs="Arial"/>
          <w:bCs/>
          <w:sz w:val="24"/>
          <w:szCs w:val="24"/>
        </w:rPr>
      </w:pPr>
      <w:r>
        <w:rPr>
          <w:rFonts w:ascii="Arial" w:eastAsia="Arial" w:hAnsi="Arial" w:cs="Arial"/>
          <w:b/>
          <w:sz w:val="24"/>
          <w:szCs w:val="24"/>
        </w:rPr>
        <w:t>Primero</w:t>
      </w:r>
      <w:r w:rsidR="00CF7572" w:rsidRPr="008B0A03">
        <w:rPr>
          <w:rFonts w:ascii="Arial" w:eastAsia="Arial" w:hAnsi="Arial" w:cs="Arial"/>
          <w:b/>
          <w:sz w:val="24"/>
          <w:szCs w:val="24"/>
        </w:rPr>
        <w:t>.</w:t>
      </w:r>
      <w:r w:rsidR="0094294D">
        <w:rPr>
          <w:rFonts w:ascii="Arial" w:eastAsia="Arial" w:hAnsi="Arial" w:cs="Arial"/>
          <w:sz w:val="24"/>
          <w:szCs w:val="24"/>
        </w:rPr>
        <w:t xml:space="preserve"> </w:t>
      </w:r>
      <w:r w:rsidR="009904F0">
        <w:rPr>
          <w:rFonts w:ascii="Arial" w:eastAsia="Arial" w:hAnsi="Arial" w:cs="Arial"/>
          <w:bCs/>
          <w:sz w:val="24"/>
          <w:szCs w:val="24"/>
        </w:rPr>
        <w:t xml:space="preserve">Se declara la </w:t>
      </w:r>
      <w:r w:rsidR="009904F0">
        <w:rPr>
          <w:rFonts w:ascii="Arial" w:eastAsia="Arial" w:hAnsi="Arial" w:cs="Arial"/>
          <w:b/>
          <w:sz w:val="24"/>
          <w:szCs w:val="24"/>
        </w:rPr>
        <w:t xml:space="preserve">nulidad </w:t>
      </w:r>
      <w:r w:rsidR="009904F0">
        <w:rPr>
          <w:rFonts w:ascii="Arial" w:eastAsia="Arial" w:hAnsi="Arial" w:cs="Arial"/>
          <w:bCs/>
          <w:sz w:val="24"/>
          <w:szCs w:val="24"/>
        </w:rPr>
        <w:t>de la votación recibida en la casilla 397 Contigua 6</w:t>
      </w:r>
      <w:r w:rsidR="009D66EC">
        <w:rPr>
          <w:rFonts w:ascii="Arial" w:eastAsia="Arial" w:hAnsi="Arial" w:cs="Arial"/>
          <w:bCs/>
          <w:sz w:val="24"/>
          <w:szCs w:val="24"/>
        </w:rPr>
        <w:t xml:space="preserve">, correspondiente a la elección </w:t>
      </w:r>
      <w:r w:rsidR="000A6C48">
        <w:rPr>
          <w:rFonts w:ascii="Arial" w:eastAsia="Arial" w:hAnsi="Arial" w:cs="Arial"/>
          <w:bCs/>
          <w:sz w:val="24"/>
          <w:szCs w:val="24"/>
        </w:rPr>
        <w:t xml:space="preserve">municipal </w:t>
      </w:r>
      <w:r w:rsidR="009D66EC">
        <w:rPr>
          <w:rFonts w:ascii="Arial" w:eastAsia="Arial" w:hAnsi="Arial" w:cs="Arial"/>
          <w:bCs/>
          <w:sz w:val="24"/>
          <w:szCs w:val="24"/>
        </w:rPr>
        <w:t xml:space="preserve">para </w:t>
      </w:r>
      <w:r w:rsidR="000A6C48">
        <w:rPr>
          <w:rFonts w:ascii="Arial" w:eastAsia="Arial" w:hAnsi="Arial" w:cs="Arial"/>
          <w:bCs/>
          <w:sz w:val="24"/>
          <w:szCs w:val="24"/>
        </w:rPr>
        <w:t>el Ayuntamiento de Jesús María, Aguascalientes.</w:t>
      </w:r>
    </w:p>
    <w:p w14:paraId="277127F5" w14:textId="3B16BB78" w:rsidR="009D66EC" w:rsidRPr="000A6C48" w:rsidRDefault="009D66EC" w:rsidP="000A6C48">
      <w:pPr>
        <w:pStyle w:val="Sinespaciado"/>
        <w:rPr>
          <w:rFonts w:eastAsia="Arial"/>
        </w:rPr>
      </w:pPr>
    </w:p>
    <w:p w14:paraId="7222BFC9" w14:textId="0B3104DE" w:rsidR="009D66EC" w:rsidRDefault="009D66EC" w:rsidP="006C4949">
      <w:pPr>
        <w:spacing w:line="360" w:lineRule="auto"/>
        <w:jc w:val="both"/>
        <w:rPr>
          <w:rFonts w:ascii="Arial" w:eastAsia="Arial" w:hAnsi="Arial" w:cs="Arial"/>
          <w:bCs/>
          <w:sz w:val="24"/>
          <w:szCs w:val="24"/>
        </w:rPr>
      </w:pPr>
      <w:r w:rsidRPr="009D66EC">
        <w:rPr>
          <w:rFonts w:ascii="Arial" w:eastAsia="Arial" w:hAnsi="Arial" w:cs="Arial"/>
          <w:b/>
          <w:sz w:val="24"/>
          <w:szCs w:val="24"/>
        </w:rPr>
        <w:t>Segundo.</w:t>
      </w:r>
      <w:r>
        <w:rPr>
          <w:rFonts w:ascii="Arial" w:eastAsia="Arial" w:hAnsi="Arial" w:cs="Arial"/>
          <w:bCs/>
          <w:sz w:val="24"/>
          <w:szCs w:val="24"/>
        </w:rPr>
        <w:t xml:space="preserve"> Se </w:t>
      </w:r>
      <w:r w:rsidRPr="000A6C48">
        <w:rPr>
          <w:rFonts w:ascii="Arial" w:eastAsia="Arial" w:hAnsi="Arial" w:cs="Arial"/>
          <w:b/>
          <w:sz w:val="24"/>
          <w:szCs w:val="24"/>
        </w:rPr>
        <w:t>modifican</w:t>
      </w:r>
      <w:r>
        <w:rPr>
          <w:rFonts w:ascii="Arial" w:eastAsia="Arial" w:hAnsi="Arial" w:cs="Arial"/>
          <w:bCs/>
          <w:sz w:val="24"/>
          <w:szCs w:val="24"/>
        </w:rPr>
        <w:t xml:space="preserve"> los resultados consignados en el acta de cómputo municipal de la citada elección, para quedar en los términos del apartado de efectos de esta sentencia; los cuales sustituyen a dicha acta de cómputo municipal.</w:t>
      </w:r>
    </w:p>
    <w:p w14:paraId="06CA368C" w14:textId="169B49B7" w:rsidR="0094294D" w:rsidRPr="000A6C48" w:rsidRDefault="0094294D" w:rsidP="000A6C48">
      <w:pPr>
        <w:pStyle w:val="Sinespaciado"/>
        <w:rPr>
          <w:rFonts w:eastAsia="Arial"/>
        </w:rPr>
      </w:pPr>
    </w:p>
    <w:p w14:paraId="03649158" w14:textId="00BADBB3" w:rsidR="00A03E4E" w:rsidRDefault="009D66EC" w:rsidP="006B47D3">
      <w:pPr>
        <w:spacing w:line="360" w:lineRule="auto"/>
        <w:jc w:val="both"/>
        <w:rPr>
          <w:rFonts w:ascii="Arial" w:eastAsia="Arial" w:hAnsi="Arial" w:cs="Arial"/>
          <w:bCs/>
          <w:sz w:val="24"/>
          <w:szCs w:val="24"/>
        </w:rPr>
      </w:pPr>
      <w:r>
        <w:rPr>
          <w:rFonts w:ascii="Arial" w:eastAsia="Arial" w:hAnsi="Arial" w:cs="Arial"/>
          <w:b/>
          <w:sz w:val="24"/>
          <w:szCs w:val="24"/>
        </w:rPr>
        <w:t>Tercero</w:t>
      </w:r>
      <w:r w:rsidR="0094294D">
        <w:rPr>
          <w:rFonts w:ascii="Arial" w:eastAsia="Arial" w:hAnsi="Arial" w:cs="Arial"/>
          <w:b/>
          <w:sz w:val="24"/>
          <w:szCs w:val="24"/>
        </w:rPr>
        <w:t xml:space="preserve">. </w:t>
      </w:r>
      <w:r w:rsidR="009904F0">
        <w:rPr>
          <w:rFonts w:ascii="Arial" w:eastAsia="Arial" w:hAnsi="Arial" w:cs="Arial"/>
          <w:bCs/>
          <w:sz w:val="24"/>
          <w:szCs w:val="24"/>
        </w:rPr>
        <w:t xml:space="preserve">Se </w:t>
      </w:r>
      <w:r w:rsidR="009904F0" w:rsidRPr="006C4949">
        <w:rPr>
          <w:rFonts w:ascii="Arial" w:eastAsia="Arial" w:hAnsi="Arial" w:cs="Arial"/>
          <w:b/>
          <w:sz w:val="24"/>
          <w:szCs w:val="24"/>
        </w:rPr>
        <w:t>confirma</w:t>
      </w:r>
      <w:r w:rsidR="009904F0">
        <w:rPr>
          <w:rFonts w:ascii="Arial" w:eastAsia="Arial" w:hAnsi="Arial" w:cs="Arial"/>
          <w:bCs/>
          <w:sz w:val="24"/>
          <w:szCs w:val="24"/>
        </w:rPr>
        <w:t xml:space="preserve"> la validez de los resultados consignados en el acta de escrutinio y cómputo, así como los resultados de la votación recibida en las casillas 394 Básica, 394 Contigua 3, 397 Contigua 7 y 397 Contigua 8, correspondientes al Ayuntamiento de Jesús María</w:t>
      </w:r>
      <w:r w:rsidR="006B47D3">
        <w:rPr>
          <w:rFonts w:ascii="Arial" w:eastAsia="Arial" w:hAnsi="Arial" w:cs="Arial"/>
          <w:bCs/>
          <w:sz w:val="24"/>
          <w:szCs w:val="24"/>
        </w:rPr>
        <w:t>, Aguascalientes.</w:t>
      </w:r>
    </w:p>
    <w:p w14:paraId="18A0B423" w14:textId="77777777" w:rsidR="006B47D3" w:rsidRPr="000A6C48" w:rsidRDefault="006B47D3" w:rsidP="000A6C48">
      <w:pPr>
        <w:pStyle w:val="Sinespaciado"/>
        <w:rPr>
          <w:rFonts w:eastAsia="Arial"/>
        </w:rPr>
      </w:pPr>
    </w:p>
    <w:p w14:paraId="6C63EE80" w14:textId="1B41CCD8" w:rsidR="006B47D3" w:rsidRDefault="009D66EC" w:rsidP="006B47D3">
      <w:pPr>
        <w:spacing w:line="360" w:lineRule="auto"/>
        <w:jc w:val="both"/>
        <w:rPr>
          <w:rFonts w:ascii="Arial" w:hAnsi="Arial" w:cs="Arial"/>
          <w:sz w:val="24"/>
          <w:szCs w:val="24"/>
        </w:rPr>
      </w:pPr>
      <w:r>
        <w:rPr>
          <w:rFonts w:ascii="Arial" w:hAnsi="Arial" w:cs="Arial"/>
          <w:b/>
          <w:bCs/>
          <w:sz w:val="24"/>
          <w:szCs w:val="24"/>
        </w:rPr>
        <w:t>Cuarto</w:t>
      </w:r>
      <w:r w:rsidR="006B47D3" w:rsidRPr="006B47D3">
        <w:rPr>
          <w:rFonts w:ascii="Arial" w:hAnsi="Arial" w:cs="Arial"/>
          <w:b/>
          <w:bCs/>
          <w:sz w:val="24"/>
          <w:szCs w:val="24"/>
        </w:rPr>
        <w:t>.</w:t>
      </w:r>
      <w:r w:rsidR="006B47D3">
        <w:rPr>
          <w:sz w:val="24"/>
          <w:szCs w:val="24"/>
        </w:rPr>
        <w:t xml:space="preserve"> </w:t>
      </w:r>
      <w:r w:rsidR="006B47D3" w:rsidRPr="006B47D3">
        <w:rPr>
          <w:rFonts w:ascii="Arial" w:hAnsi="Arial" w:cs="Arial"/>
          <w:sz w:val="24"/>
          <w:szCs w:val="24"/>
        </w:rPr>
        <w:t>Se</w:t>
      </w:r>
      <w:r w:rsidR="006B47D3">
        <w:rPr>
          <w:rFonts w:ascii="Arial" w:hAnsi="Arial" w:cs="Arial"/>
          <w:b/>
          <w:bCs/>
          <w:i/>
          <w:iCs/>
          <w:sz w:val="24"/>
          <w:szCs w:val="24"/>
        </w:rPr>
        <w:t xml:space="preserve"> </w:t>
      </w:r>
      <w:r w:rsidR="006B47D3" w:rsidRPr="00B55F1C">
        <w:rPr>
          <w:rFonts w:ascii="Arial" w:hAnsi="Arial" w:cs="Arial"/>
          <w:b/>
          <w:bCs/>
          <w:sz w:val="24"/>
          <w:szCs w:val="24"/>
        </w:rPr>
        <w:t>confirma la validez de la elección</w:t>
      </w:r>
      <w:r w:rsidR="006B47D3" w:rsidRPr="00B55F1C">
        <w:rPr>
          <w:rFonts w:ascii="Arial" w:hAnsi="Arial" w:cs="Arial"/>
          <w:sz w:val="24"/>
          <w:szCs w:val="24"/>
        </w:rPr>
        <w:t xml:space="preserve"> del </w:t>
      </w:r>
      <w:r w:rsidR="006B47D3">
        <w:rPr>
          <w:rFonts w:ascii="Arial" w:hAnsi="Arial" w:cs="Arial"/>
          <w:sz w:val="24"/>
          <w:szCs w:val="24"/>
        </w:rPr>
        <w:t>A</w:t>
      </w:r>
      <w:r w:rsidR="006B47D3" w:rsidRPr="00B55F1C">
        <w:rPr>
          <w:rFonts w:ascii="Arial" w:hAnsi="Arial" w:cs="Arial"/>
          <w:sz w:val="24"/>
          <w:szCs w:val="24"/>
        </w:rPr>
        <w:t xml:space="preserve">yuntamiento de </w:t>
      </w:r>
      <w:r w:rsidR="006B47D3">
        <w:rPr>
          <w:rFonts w:ascii="Arial" w:hAnsi="Arial" w:cs="Arial"/>
          <w:sz w:val="24"/>
          <w:szCs w:val="24"/>
        </w:rPr>
        <w:t>J</w:t>
      </w:r>
      <w:r w:rsidR="006B47D3" w:rsidRPr="00B55F1C">
        <w:rPr>
          <w:rFonts w:ascii="Arial" w:hAnsi="Arial" w:cs="Arial"/>
          <w:sz w:val="24"/>
          <w:szCs w:val="24"/>
        </w:rPr>
        <w:t xml:space="preserve">esús </w:t>
      </w:r>
      <w:r w:rsidR="006B47D3">
        <w:rPr>
          <w:rFonts w:ascii="Arial" w:hAnsi="Arial" w:cs="Arial"/>
          <w:sz w:val="24"/>
          <w:szCs w:val="24"/>
        </w:rPr>
        <w:t>M</w:t>
      </w:r>
      <w:r w:rsidR="006B47D3" w:rsidRPr="00B55F1C">
        <w:rPr>
          <w:rFonts w:ascii="Arial" w:hAnsi="Arial" w:cs="Arial"/>
          <w:sz w:val="24"/>
          <w:szCs w:val="24"/>
        </w:rPr>
        <w:t>aría</w:t>
      </w:r>
      <w:r w:rsidR="006B47D3">
        <w:rPr>
          <w:rFonts w:ascii="Arial" w:hAnsi="Arial" w:cs="Arial"/>
          <w:sz w:val="24"/>
          <w:szCs w:val="24"/>
        </w:rPr>
        <w:t>, Aguascalientes.</w:t>
      </w:r>
    </w:p>
    <w:p w14:paraId="4DB13D88" w14:textId="77777777" w:rsidR="006B47D3" w:rsidRPr="000A6C48" w:rsidRDefault="006B47D3" w:rsidP="000A6C48">
      <w:pPr>
        <w:pStyle w:val="Sinespaciado"/>
      </w:pPr>
    </w:p>
    <w:p w14:paraId="44287CF7" w14:textId="77777777" w:rsidR="00A03E4E" w:rsidRPr="008B0A03" w:rsidRDefault="00CF7572">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604ED8B5" w14:textId="77777777" w:rsidR="00A03E4E" w:rsidRPr="001F3141" w:rsidRDefault="00A03E4E" w:rsidP="00DD781D">
      <w:pPr>
        <w:pStyle w:val="Sinespaciado"/>
        <w:rPr>
          <w:sz w:val="14"/>
          <w:szCs w:val="14"/>
        </w:rPr>
      </w:pPr>
    </w:p>
    <w:p w14:paraId="37D8792E" w14:textId="2D170E8C" w:rsidR="00F8132F" w:rsidRDefault="00CF757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 General de Acuerdos que autoriza y da fe.</w:t>
      </w:r>
    </w:p>
    <w:p w14:paraId="6895DF02" w14:textId="77777777" w:rsidR="009D547F" w:rsidRPr="008B0A03" w:rsidRDefault="009D547F">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146861" w14:paraId="38F649EA" w14:textId="77777777" w:rsidTr="004B6974">
        <w:trPr>
          <w:trHeight w:val="1463"/>
          <w:jc w:val="center"/>
        </w:trPr>
        <w:tc>
          <w:tcPr>
            <w:tcW w:w="9120" w:type="dxa"/>
            <w:gridSpan w:val="2"/>
          </w:tcPr>
          <w:p w14:paraId="6937BB70" w14:textId="639E005F"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A1EAADB" w14:textId="77777777" w:rsidR="00146861" w:rsidRDefault="00146861" w:rsidP="004B6974">
            <w:pPr>
              <w:jc w:val="center"/>
              <w:rPr>
                <w:rFonts w:ascii="Arial" w:eastAsia="Arial" w:hAnsi="Arial" w:cs="Arial"/>
                <w:b/>
                <w:color w:val="000000"/>
                <w:sz w:val="24"/>
                <w:szCs w:val="24"/>
              </w:rPr>
            </w:pPr>
          </w:p>
          <w:p w14:paraId="5DC6AC5E" w14:textId="74F09783"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58D4E01" w14:textId="5FFBE680" w:rsidR="00146861" w:rsidRPr="003A391D" w:rsidRDefault="00146861" w:rsidP="000A6C48">
            <w:pPr>
              <w:spacing w:line="360" w:lineRule="auto"/>
              <w:rPr>
                <w:rFonts w:ascii="Arial" w:eastAsia="Arial" w:hAnsi="Arial" w:cs="Arial"/>
                <w:b/>
                <w:color w:val="000000"/>
                <w:sz w:val="24"/>
                <w:szCs w:val="24"/>
              </w:rPr>
            </w:pPr>
          </w:p>
        </w:tc>
      </w:tr>
      <w:tr w:rsidR="00146861" w14:paraId="4B7AFD28" w14:textId="77777777" w:rsidTr="004B6974">
        <w:trPr>
          <w:trHeight w:val="1549"/>
          <w:jc w:val="center"/>
        </w:trPr>
        <w:tc>
          <w:tcPr>
            <w:tcW w:w="4559" w:type="dxa"/>
          </w:tcPr>
          <w:p w14:paraId="5B7E6FC5" w14:textId="7613C478"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C92C9A3" w14:textId="77777777" w:rsidR="00146861" w:rsidRDefault="00146861" w:rsidP="004B6974">
            <w:pPr>
              <w:jc w:val="center"/>
              <w:rPr>
                <w:rFonts w:ascii="Arial" w:eastAsia="Arial" w:hAnsi="Arial" w:cs="Arial"/>
                <w:b/>
                <w:color w:val="000000"/>
                <w:sz w:val="24"/>
                <w:szCs w:val="24"/>
              </w:rPr>
            </w:pPr>
          </w:p>
          <w:p w14:paraId="464E295D"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F95A2A3"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A8D167D" w14:textId="5A11C086"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1A499FE" w14:textId="77777777" w:rsidR="00146861" w:rsidRDefault="00146861" w:rsidP="004B6974">
            <w:pPr>
              <w:jc w:val="center"/>
              <w:rPr>
                <w:rFonts w:ascii="Arial" w:eastAsia="Arial" w:hAnsi="Arial" w:cs="Arial"/>
                <w:b/>
                <w:color w:val="000000"/>
                <w:sz w:val="24"/>
                <w:szCs w:val="24"/>
              </w:rPr>
            </w:pPr>
          </w:p>
          <w:p w14:paraId="62B48448"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243A449" w14:textId="702FDE0A"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7661426" w14:textId="77777777" w:rsidR="00146861" w:rsidRDefault="00146861" w:rsidP="004B6974">
            <w:pPr>
              <w:jc w:val="center"/>
              <w:rPr>
                <w:rFonts w:ascii="Arial" w:eastAsia="Arial" w:hAnsi="Arial" w:cs="Arial"/>
                <w:b/>
                <w:color w:val="000000"/>
                <w:sz w:val="24"/>
                <w:szCs w:val="24"/>
              </w:rPr>
            </w:pPr>
          </w:p>
          <w:p w14:paraId="38024E1A" w14:textId="77777777" w:rsidR="00146861" w:rsidRPr="003A391D" w:rsidRDefault="00146861" w:rsidP="004B6974">
            <w:pPr>
              <w:rPr>
                <w:rFonts w:eastAsia="Arial"/>
                <w:sz w:val="36"/>
                <w:szCs w:val="36"/>
              </w:rPr>
            </w:pPr>
          </w:p>
        </w:tc>
      </w:tr>
      <w:tr w:rsidR="00146861" w14:paraId="14B2297B" w14:textId="77777777" w:rsidTr="004B6974">
        <w:trPr>
          <w:jc w:val="center"/>
        </w:trPr>
        <w:tc>
          <w:tcPr>
            <w:tcW w:w="9120" w:type="dxa"/>
            <w:gridSpan w:val="2"/>
          </w:tcPr>
          <w:p w14:paraId="484ECCD6" w14:textId="3F812FC0"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214F766" w14:textId="77777777" w:rsidR="00146861" w:rsidRDefault="00146861" w:rsidP="004B6974">
            <w:pPr>
              <w:jc w:val="center"/>
              <w:rPr>
                <w:rFonts w:ascii="Arial" w:eastAsia="Arial" w:hAnsi="Arial" w:cs="Arial"/>
                <w:b/>
                <w:color w:val="000000"/>
                <w:sz w:val="24"/>
                <w:szCs w:val="24"/>
              </w:rPr>
            </w:pPr>
          </w:p>
          <w:p w14:paraId="4963CCBC" w14:textId="77777777"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16F0D710" w14:textId="77777777" w:rsidR="00A03E4E" w:rsidRPr="006D1D09" w:rsidRDefault="00A03E4E">
      <w:pPr>
        <w:spacing w:line="360" w:lineRule="auto"/>
        <w:rPr>
          <w:rFonts w:ascii="Arial" w:eastAsia="Arial" w:hAnsi="Arial" w:cs="Arial"/>
          <w:sz w:val="28"/>
          <w:szCs w:val="28"/>
        </w:rPr>
      </w:pPr>
    </w:p>
    <w:sectPr w:rsidR="00A03E4E" w:rsidRPr="006D1D09" w:rsidSect="005D3FA1">
      <w:headerReference w:type="even" r:id="rId43"/>
      <w:headerReference w:type="default" r:id="rId44"/>
      <w:footerReference w:type="even" r:id="rId45"/>
      <w:footerReference w:type="default" r:id="rId46"/>
      <w:headerReference w:type="first" r:id="rId47"/>
      <w:footerReference w:type="first" r:id="rId48"/>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5744" w14:textId="77777777" w:rsidR="00C04150" w:rsidRDefault="00C04150">
      <w:r>
        <w:separator/>
      </w:r>
    </w:p>
  </w:endnote>
  <w:endnote w:type="continuationSeparator" w:id="0">
    <w:p w14:paraId="4AC34B6A" w14:textId="77777777" w:rsidR="00C04150" w:rsidRDefault="00C0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altName w:val="Arial"/>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13D9" w14:textId="77777777" w:rsidR="009705F8" w:rsidRDefault="00970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957F" w14:textId="77777777" w:rsidR="009705F8" w:rsidRDefault="00970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F04" w14:textId="77777777" w:rsidR="009705F8" w:rsidRDefault="00970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09986" w14:textId="77777777" w:rsidR="00C04150" w:rsidRDefault="00C04150">
      <w:r>
        <w:separator/>
      </w:r>
    </w:p>
  </w:footnote>
  <w:footnote w:type="continuationSeparator" w:id="0">
    <w:p w14:paraId="3E9B4143" w14:textId="77777777" w:rsidR="00C04150" w:rsidRDefault="00C04150">
      <w:r>
        <w:continuationSeparator/>
      </w:r>
    </w:p>
  </w:footnote>
  <w:footnote w:id="1">
    <w:p w14:paraId="61DDFB12" w14:textId="77777777" w:rsidR="001B7689" w:rsidRPr="008B05F9" w:rsidRDefault="001B7689" w:rsidP="00565C43">
      <w:pPr>
        <w:pStyle w:val="Textonotapie"/>
        <w:rPr>
          <w:rFonts w:ascii="Arial" w:hAnsi="Arial" w:cs="Arial"/>
          <w:lang w:val="es-ES"/>
        </w:rPr>
      </w:pPr>
      <w:r w:rsidRPr="008B05F9">
        <w:rPr>
          <w:rStyle w:val="Refdenotaalpie"/>
          <w:rFonts w:ascii="Arial" w:hAnsi="Arial" w:cs="Arial"/>
        </w:rPr>
        <w:footnoteRef/>
      </w:r>
      <w:r w:rsidRPr="008B05F9">
        <w:rPr>
          <w:rFonts w:ascii="Arial" w:hAnsi="Arial" w:cs="Arial"/>
        </w:rPr>
        <w:t xml:space="preserve"> </w:t>
      </w:r>
      <w:r w:rsidRPr="008B05F9">
        <w:rPr>
          <w:rFonts w:ascii="Arial" w:hAnsi="Arial" w:cs="Arial"/>
          <w:lang w:val="es-ES"/>
        </w:rPr>
        <w:t>Encargado de despacho de la secretaría de estudio de la ponencia II.</w:t>
      </w:r>
    </w:p>
  </w:footnote>
  <w:footnote w:id="2">
    <w:p w14:paraId="5CE7CA4C" w14:textId="77777777" w:rsidR="001B7689" w:rsidRPr="008B05F9" w:rsidRDefault="001B7689" w:rsidP="004732B9">
      <w:pPr>
        <w:pStyle w:val="Textonotapie"/>
        <w:rPr>
          <w:rFonts w:ascii="Arial" w:hAnsi="Arial" w:cs="Arial"/>
        </w:rPr>
      </w:pPr>
      <w:r w:rsidRPr="008B05F9">
        <w:rPr>
          <w:rStyle w:val="Refdenotaalpie"/>
          <w:rFonts w:ascii="Arial" w:hAnsi="Arial" w:cs="Arial"/>
        </w:rPr>
        <w:footnoteRef/>
      </w:r>
      <w:r w:rsidRPr="008B05F9">
        <w:rPr>
          <w:rFonts w:ascii="Arial" w:hAnsi="Arial" w:cs="Arial"/>
        </w:rPr>
        <w:t xml:space="preserve"> Todas las fechas corresponden al 2021, salvo precisión en contrario.</w:t>
      </w:r>
    </w:p>
  </w:footnote>
  <w:footnote w:id="3">
    <w:p w14:paraId="196F1938" w14:textId="77777777" w:rsidR="001B7689" w:rsidRPr="002F3572" w:rsidRDefault="001B7689" w:rsidP="002F3572">
      <w:pPr>
        <w:pStyle w:val="Textonotapie"/>
        <w:jc w:val="both"/>
        <w:rPr>
          <w:rFonts w:ascii="Arial" w:hAnsi="Arial" w:cs="Arial"/>
        </w:rPr>
      </w:pPr>
      <w:r w:rsidRPr="00BD62E4">
        <w:rPr>
          <w:rStyle w:val="Refdenotaalpie"/>
          <w:rFonts w:ascii="Arial" w:hAnsi="Arial" w:cs="Arial"/>
        </w:rPr>
        <w:footnoteRef/>
      </w:r>
      <w:r w:rsidRPr="00BD62E4">
        <w:rPr>
          <w:rFonts w:ascii="Arial" w:hAnsi="Arial" w:cs="Arial"/>
        </w:rPr>
        <w:t xml:space="preserve"> </w:t>
      </w:r>
      <w:r w:rsidRPr="00BD62E4">
        <w:rPr>
          <w:rFonts w:ascii="Arial" w:hAnsi="Arial" w:cs="Arial"/>
          <w:shd w:val="clear" w:color="auto" w:fill="FFFFFF"/>
        </w:rPr>
        <w:t xml:space="preserve">Véase la tesis LXXIX/2016, de rubro: PRECLUSIÓN DEL DERECHO DE IMPUGNACIÓN DE ACTOS </w:t>
      </w:r>
      <w:r w:rsidRPr="002F3572">
        <w:rPr>
          <w:rFonts w:ascii="Arial" w:hAnsi="Arial" w:cs="Arial"/>
          <w:shd w:val="clear" w:color="auto" w:fill="FFFFFF"/>
        </w:rPr>
        <w:t>ELECTORALES. SE ACTUALIZA UNA EXCEPCIÓN A DICHO PRINCIPIO CON LA PRESENTACIÓN OPORTUNA DE DIVERSAS DEMANDAS CONTRA UN MISMO ACTO, CUANDO SE ADUZCAN HECHOS Y AGRAVIOS DISTINTOS</w:t>
      </w:r>
    </w:p>
  </w:footnote>
  <w:footnote w:id="4">
    <w:p w14:paraId="2EEF6BDA" w14:textId="7E3DA51D" w:rsidR="001B7689" w:rsidRDefault="001B7689">
      <w:pPr>
        <w:pStyle w:val="Textonotapie"/>
      </w:pPr>
      <w:r w:rsidRPr="002F3572">
        <w:rPr>
          <w:rStyle w:val="Refdenotaalpie"/>
          <w:rFonts w:ascii="Arial" w:hAnsi="Arial" w:cs="Arial"/>
        </w:rPr>
        <w:footnoteRef/>
      </w:r>
      <w:r w:rsidRPr="002F3572">
        <w:rPr>
          <w:rFonts w:ascii="Arial" w:hAnsi="Arial" w:cs="Arial"/>
        </w:rPr>
        <w:t xml:space="preserve"> Similar criterio sostuvo la Sala Monterrey al resolver el asunto SM-JDC-644/2021 Y ACUMULADO.</w:t>
      </w:r>
    </w:p>
  </w:footnote>
  <w:footnote w:id="5">
    <w:p w14:paraId="2C2123F8" w14:textId="77777777" w:rsidR="001B7689" w:rsidRPr="00C303D3" w:rsidRDefault="001B7689" w:rsidP="00C303D3">
      <w:pPr>
        <w:pStyle w:val="Textonotapie"/>
        <w:jc w:val="both"/>
        <w:rPr>
          <w:rFonts w:ascii="Arial" w:hAnsi="Arial" w:cs="Arial"/>
        </w:rPr>
      </w:pPr>
      <w:r w:rsidRPr="00C303D3">
        <w:rPr>
          <w:rStyle w:val="Refdenotaalpie"/>
          <w:rFonts w:ascii="Arial" w:hAnsi="Arial" w:cs="Arial"/>
        </w:rPr>
        <w:footnoteRef/>
      </w:r>
      <w:r w:rsidRPr="00C303D3">
        <w:rPr>
          <w:rFonts w:ascii="Arial" w:hAnsi="Arial" w:cs="Arial"/>
        </w:rPr>
        <w:t xml:space="preserve"> ARTÍCULO 341.- Además de los requisitos establecidos en el artículo 302 del presente Código, en el escrito por el cual se promueva el recurso de nulidad se deberá cumplir con lo siguiente: </w:t>
      </w:r>
    </w:p>
    <w:p w14:paraId="21338550" w14:textId="77777777" w:rsidR="001B7689" w:rsidRPr="00C303D3" w:rsidRDefault="001B7689" w:rsidP="00C303D3">
      <w:pPr>
        <w:pStyle w:val="Textonotapie"/>
        <w:jc w:val="both"/>
        <w:rPr>
          <w:rFonts w:ascii="Arial" w:hAnsi="Arial" w:cs="Arial"/>
        </w:rPr>
      </w:pPr>
      <w:r w:rsidRPr="00C303D3">
        <w:rPr>
          <w:rFonts w:ascii="Arial" w:hAnsi="Arial" w:cs="Arial"/>
        </w:rPr>
        <w:t xml:space="preserve">I. Señalar la elección que se impugna, manifestando expresamente si se objetan los resultados del cómputo, la declaración de validez de la elección y por consecuencia, el otorgamiento de las constancias respectivas; </w:t>
      </w:r>
    </w:p>
    <w:p w14:paraId="30824C54" w14:textId="77777777" w:rsidR="001B7689" w:rsidRPr="00C303D3" w:rsidRDefault="001B7689" w:rsidP="00C303D3">
      <w:pPr>
        <w:pStyle w:val="Textonotapie"/>
        <w:jc w:val="both"/>
        <w:rPr>
          <w:rFonts w:ascii="Arial" w:hAnsi="Arial" w:cs="Arial"/>
        </w:rPr>
      </w:pPr>
      <w:r w:rsidRPr="00C303D3">
        <w:rPr>
          <w:rFonts w:ascii="Arial" w:hAnsi="Arial" w:cs="Arial"/>
        </w:rPr>
        <w:t xml:space="preserve">II. La mención individualizada del acta de cómputo de la elección que se impugne; </w:t>
      </w:r>
    </w:p>
    <w:p w14:paraId="36D1EBB0" w14:textId="77777777" w:rsidR="001B7689" w:rsidRPr="00C303D3" w:rsidRDefault="001B7689" w:rsidP="00C303D3">
      <w:pPr>
        <w:pStyle w:val="Textonotapie"/>
        <w:jc w:val="both"/>
        <w:rPr>
          <w:rFonts w:ascii="Arial" w:hAnsi="Arial" w:cs="Arial"/>
        </w:rPr>
      </w:pPr>
      <w:r w:rsidRPr="00C303D3">
        <w:rPr>
          <w:rFonts w:ascii="Arial" w:hAnsi="Arial" w:cs="Arial"/>
        </w:rPr>
        <w:t xml:space="preserve">III. La mención individualizada de las casillas cuya votación se solicite anular en cada caso y la causal que se invoque para cada una de ellas; </w:t>
      </w:r>
    </w:p>
    <w:p w14:paraId="2408C94A" w14:textId="77777777" w:rsidR="001B7689" w:rsidRPr="00C303D3" w:rsidRDefault="001B7689" w:rsidP="00C303D3">
      <w:pPr>
        <w:pStyle w:val="Textonotapie"/>
        <w:jc w:val="both"/>
        <w:rPr>
          <w:rFonts w:ascii="Arial" w:hAnsi="Arial" w:cs="Arial"/>
        </w:rPr>
      </w:pPr>
      <w:r w:rsidRPr="00C303D3">
        <w:rPr>
          <w:rFonts w:ascii="Arial" w:hAnsi="Arial" w:cs="Arial"/>
        </w:rPr>
        <w:t xml:space="preserve">IV. El señalamiento del error aritmético, cuando por este motivo se impugnen los resultados consignados en las actas de cómputo de la elección que se impugne; </w:t>
      </w:r>
    </w:p>
    <w:p w14:paraId="39536A9A" w14:textId="77777777" w:rsidR="001B7689" w:rsidRPr="00C303D3" w:rsidRDefault="001B7689" w:rsidP="00C303D3">
      <w:pPr>
        <w:pStyle w:val="Textonotapie"/>
        <w:jc w:val="both"/>
        <w:rPr>
          <w:rFonts w:ascii="Arial" w:hAnsi="Arial" w:cs="Arial"/>
        </w:rPr>
      </w:pPr>
      <w:r w:rsidRPr="00C303D3">
        <w:rPr>
          <w:rFonts w:ascii="Arial" w:hAnsi="Arial" w:cs="Arial"/>
        </w:rPr>
        <w:t xml:space="preserve">V. Manifestar expresamente los hechos o causas por las cuales se impugna el otorgamiento de las constancias de mayoría o asignación, y </w:t>
      </w:r>
    </w:p>
    <w:p w14:paraId="02F72BE8" w14:textId="001ED163" w:rsidR="001B7689" w:rsidRDefault="001B7689" w:rsidP="00C303D3">
      <w:pPr>
        <w:pStyle w:val="Textonotapie"/>
        <w:jc w:val="both"/>
      </w:pPr>
      <w:r w:rsidRPr="00C303D3">
        <w:rPr>
          <w:rFonts w:ascii="Arial" w:hAnsi="Arial" w:cs="Arial"/>
        </w:rPr>
        <w:t>VI. La conexidad en su caso, que guarde con otras impugnaciones.</w:t>
      </w:r>
    </w:p>
  </w:footnote>
  <w:footnote w:id="6">
    <w:p w14:paraId="153FB4F9" w14:textId="5767CBC9" w:rsidR="001C79F6" w:rsidRPr="001C79F6" w:rsidRDefault="001C79F6" w:rsidP="001C79F6">
      <w:pPr>
        <w:pStyle w:val="Textonotapie"/>
        <w:jc w:val="both"/>
        <w:rPr>
          <w:rFonts w:ascii="Arial" w:hAnsi="Arial" w:cs="Arial"/>
        </w:rPr>
      </w:pPr>
      <w:r w:rsidRPr="001C79F6">
        <w:rPr>
          <w:rStyle w:val="Refdenotaalpie"/>
          <w:rFonts w:ascii="Arial" w:hAnsi="Arial" w:cs="Arial"/>
        </w:rPr>
        <w:footnoteRef/>
      </w:r>
      <w:r w:rsidRPr="001C79F6">
        <w:rPr>
          <w:rFonts w:ascii="Arial" w:hAnsi="Arial" w:cs="Arial"/>
        </w:rPr>
        <w:t xml:space="preserve"> ARTÍCULO 310.- Las pruebas serán valoradas por el órgano competente para resolver los recursos, atendiendo a las reglas de la lógica, de la sana crítica y de la experiencia, tomando en cuenta las disposiciones especiales señaladas en este Capítulo.</w:t>
      </w:r>
    </w:p>
    <w:p w14:paraId="4401C199" w14:textId="222B663E" w:rsidR="001C79F6" w:rsidRPr="001C79F6" w:rsidRDefault="001C79F6" w:rsidP="001C79F6">
      <w:pPr>
        <w:pStyle w:val="Textonotapie"/>
        <w:jc w:val="both"/>
        <w:rPr>
          <w:rFonts w:ascii="Arial" w:hAnsi="Arial" w:cs="Arial"/>
        </w:rPr>
      </w:pPr>
      <w:r w:rsidRPr="001C79F6">
        <w:rPr>
          <w:rFonts w:ascii="Arial" w:hAnsi="Arial" w:cs="Arial"/>
        </w:rPr>
        <w:t>(…)</w:t>
      </w:r>
    </w:p>
    <w:p w14:paraId="75FE16B6" w14:textId="23A30451" w:rsidR="001C79F6" w:rsidRDefault="001C79F6" w:rsidP="001C79F6">
      <w:pPr>
        <w:pStyle w:val="Textonotapie"/>
        <w:jc w:val="both"/>
      </w:pPr>
      <w:r w:rsidRPr="001C79F6">
        <w:rPr>
          <w:rFonts w:ascii="Arial" w:hAnsi="Arial" w:cs="Arial"/>
        </w:rPr>
        <w:t>En ningún caso se tomarán en cuenta para resolver las pruebas ofrecidas o aportadas fuera de los plazos legales. La única excepción a esta regla será la de pruebas supervenientes, entendiéndose por tales, los medios de convicción surgidos después del plazo legal en que deban aportarse los elementos probatorios, y aquellos existentes desde entonces, pero que el recurrente, el compareciente o la autoridad electoral no pudieron ofrecer o aportar por desconocerlos, o por existir obstáculos que no estaban a su alcance superar, siempre y cuando se aporten antes del cierre de la instrucción.</w:t>
      </w:r>
    </w:p>
  </w:footnote>
  <w:footnote w:id="7">
    <w:p w14:paraId="1B7000CD" w14:textId="66EA7245" w:rsidR="001C79F6" w:rsidRPr="001C79F6" w:rsidRDefault="001C79F6" w:rsidP="001C79F6">
      <w:pPr>
        <w:pStyle w:val="Textonotapie"/>
        <w:jc w:val="both"/>
        <w:rPr>
          <w:rFonts w:ascii="Arial" w:hAnsi="Arial" w:cs="Arial"/>
        </w:rPr>
      </w:pPr>
      <w:r w:rsidRPr="001C79F6">
        <w:rPr>
          <w:rStyle w:val="Refdenotaalpie"/>
          <w:rFonts w:ascii="Arial" w:hAnsi="Arial" w:cs="Arial"/>
        </w:rPr>
        <w:footnoteRef/>
      </w:r>
      <w:r w:rsidRPr="001C79F6">
        <w:rPr>
          <w:rFonts w:ascii="Arial" w:hAnsi="Arial" w:cs="Arial"/>
        </w:rPr>
        <w:t xml:space="preserve"> </w:t>
      </w:r>
      <w:r w:rsidRPr="001C79F6">
        <w:rPr>
          <w:rFonts w:ascii="Arial" w:hAnsi="Arial" w:cs="Arial"/>
          <w:shd w:val="clear" w:color="auto" w:fill="FFFFFF"/>
        </w:rPr>
        <w:t>Con base en la jurisprudencia 12/2002, de rubro “PRUEBAS SUPERVENIENTES. SU SURGIMIENTO EXTEMPORÁNEO DEBE OBEDECER A CAUSAS AJENAS A LA VOLUNTAD DEL OFERENTE”.</w:t>
      </w:r>
    </w:p>
  </w:footnote>
  <w:footnote w:id="8">
    <w:p w14:paraId="61FB9E17" w14:textId="77777777" w:rsidR="001B7689" w:rsidRPr="00747D9C" w:rsidRDefault="001B7689" w:rsidP="00CF30C0">
      <w:pPr>
        <w:pStyle w:val="Textonotapie"/>
        <w:jc w:val="both"/>
        <w:rPr>
          <w:rFonts w:ascii="Arial" w:hAnsi="Arial" w:cs="Arial"/>
        </w:rPr>
      </w:pPr>
      <w:r w:rsidRPr="00747D9C">
        <w:rPr>
          <w:rStyle w:val="Refdenotaalpie"/>
          <w:rFonts w:ascii="Arial" w:hAnsi="Arial" w:cs="Arial"/>
        </w:rPr>
        <w:footnoteRef/>
      </w:r>
      <w:r w:rsidRPr="00747D9C">
        <w:rPr>
          <w:rFonts w:ascii="Arial" w:hAnsi="Arial" w:cs="Arial"/>
        </w:rPr>
        <w:t xml:space="preserve"> </w:t>
      </w:r>
      <w:r w:rsidRPr="00747D9C">
        <w:rPr>
          <w:rFonts w:ascii="Arial" w:hAnsi="Arial" w:cs="Arial"/>
          <w:shd w:val="clear" w:color="auto" w:fill="FFFFFF"/>
        </w:rPr>
        <w:t xml:space="preserve">Véase la resolución SUP-JIN-359/2012. </w:t>
      </w:r>
    </w:p>
  </w:footnote>
  <w:footnote w:id="9">
    <w:p w14:paraId="0CECCB99" w14:textId="51DEF8AE" w:rsidR="001B7689" w:rsidRPr="00B20CFF" w:rsidRDefault="001B7689" w:rsidP="00CF30C0">
      <w:pPr>
        <w:pStyle w:val="Textonotapie"/>
        <w:jc w:val="both"/>
        <w:rPr>
          <w:rFonts w:ascii="Arial" w:hAnsi="Arial" w:cs="Arial"/>
          <w:sz w:val="24"/>
          <w:szCs w:val="24"/>
        </w:rPr>
      </w:pPr>
      <w:r w:rsidRPr="00747D9C">
        <w:rPr>
          <w:rStyle w:val="Refdenotaalpie"/>
          <w:rFonts w:ascii="Arial" w:hAnsi="Arial" w:cs="Arial"/>
        </w:rPr>
        <w:footnoteRef/>
      </w:r>
      <w:r w:rsidRPr="00747D9C">
        <w:rPr>
          <w:rFonts w:ascii="Arial" w:hAnsi="Arial" w:cs="Arial"/>
        </w:rPr>
        <w:t xml:space="preserve"> </w:t>
      </w:r>
      <w:r w:rsidRPr="00747D9C">
        <w:rPr>
          <w:rFonts w:ascii="Arial" w:hAnsi="Arial" w:cs="Arial"/>
          <w:shd w:val="clear" w:color="auto" w:fill="FFFFFF"/>
        </w:rPr>
        <w:t>Véase la Jurisprudencia 9/98, de rubro: “PRINCIPIO DE CONSERVACIÓN DE LOS ACTOS PÚBLICOS VÁLIDAMENTE CELEBRADOS. SU APLICACIÓN EN LA DETERMINACIÓN DE LA NULIDAD DE CIERTA VOTACIÓN, CÓMPUTO O ELECCIÓN”</w:t>
      </w:r>
      <w:r>
        <w:rPr>
          <w:rFonts w:ascii="Arial" w:hAnsi="Arial" w:cs="Arial"/>
          <w:shd w:val="clear" w:color="auto" w:fill="FFFFFF"/>
        </w:rPr>
        <w:t>.</w:t>
      </w:r>
    </w:p>
  </w:footnote>
  <w:footnote w:id="10">
    <w:p w14:paraId="39E23F88" w14:textId="77777777" w:rsidR="001B7689" w:rsidRPr="002A7E95" w:rsidRDefault="001B7689" w:rsidP="002A7E95">
      <w:pPr>
        <w:pStyle w:val="Textonotapie"/>
        <w:jc w:val="both"/>
        <w:rPr>
          <w:rFonts w:ascii="Arial" w:hAnsi="Arial" w:cs="Arial"/>
        </w:rPr>
      </w:pPr>
      <w:r w:rsidRPr="002A7E95">
        <w:rPr>
          <w:rStyle w:val="Refdenotaalpie"/>
          <w:rFonts w:ascii="Arial" w:hAnsi="Arial" w:cs="Arial"/>
        </w:rPr>
        <w:footnoteRef/>
      </w:r>
      <w:r w:rsidRPr="002A7E95">
        <w:rPr>
          <w:rFonts w:ascii="Arial" w:hAnsi="Arial" w:cs="Arial"/>
        </w:rPr>
        <w:t xml:space="preserve"> Jurisprudencia 9/98, de rubro: “PRINCIPIO DE CONSERVACIÓN DE LOS ACTOS PÚBLICOS VÁLIDAMENTE CELEBRADOS. SU APLICACIÓN EN LA DETERMINACIÓN DE LA NULIDAD DE CIERTA VOTACIÓN, CÓMPUTO O ELECCIÓN”.</w:t>
      </w:r>
    </w:p>
  </w:footnote>
  <w:footnote w:id="11">
    <w:p w14:paraId="41FA23BD" w14:textId="26397C0F" w:rsidR="001B7689" w:rsidRPr="0058768B" w:rsidRDefault="001B7689" w:rsidP="00B46F52">
      <w:pPr>
        <w:pStyle w:val="Textonotapie"/>
        <w:rPr>
          <w:rFonts w:ascii="Arial" w:hAnsi="Arial" w:cs="Arial"/>
        </w:rPr>
      </w:pPr>
      <w:r w:rsidRPr="0058768B">
        <w:rPr>
          <w:rStyle w:val="Refdenotaalpie"/>
          <w:rFonts w:ascii="Arial" w:hAnsi="Arial" w:cs="Arial"/>
        </w:rPr>
        <w:footnoteRef/>
      </w:r>
      <w:r w:rsidRPr="0058768B">
        <w:rPr>
          <w:rFonts w:ascii="Arial" w:hAnsi="Arial" w:cs="Arial"/>
        </w:rPr>
        <w:t xml:space="preserve"> Similar criterio sostuvo la Sala Superior en el asunto SUP-CDC-2/2017. </w:t>
      </w:r>
    </w:p>
  </w:footnote>
  <w:footnote w:id="12">
    <w:p w14:paraId="3439F063" w14:textId="275DEC28" w:rsidR="001B7689" w:rsidRDefault="001B7689" w:rsidP="00B46F52">
      <w:pPr>
        <w:pStyle w:val="Textonotapie"/>
      </w:pPr>
      <w:r w:rsidRPr="0058768B">
        <w:rPr>
          <w:rStyle w:val="Refdenotaalpie"/>
          <w:rFonts w:ascii="Arial" w:hAnsi="Arial" w:cs="Arial"/>
        </w:rPr>
        <w:footnoteRef/>
      </w:r>
      <w:r w:rsidRPr="0058768B">
        <w:rPr>
          <w:rFonts w:ascii="Arial" w:hAnsi="Arial" w:cs="Arial"/>
        </w:rPr>
        <w:t xml:space="preserve"> Véase la resolución SUP-REC-851/2018 y acumulado.</w:t>
      </w:r>
    </w:p>
  </w:footnote>
  <w:footnote w:id="13">
    <w:p w14:paraId="2DC7E0EE" w14:textId="77777777" w:rsidR="001B7689" w:rsidRPr="0044351A" w:rsidRDefault="001B7689" w:rsidP="00B46F52">
      <w:pPr>
        <w:pStyle w:val="Textonotapie"/>
        <w:rPr>
          <w:rFonts w:ascii="Arial" w:hAnsi="Arial" w:cs="Arial"/>
        </w:rPr>
      </w:pPr>
      <w:r w:rsidRPr="0044351A">
        <w:rPr>
          <w:rStyle w:val="Refdenotaalpie"/>
          <w:rFonts w:ascii="Arial" w:hAnsi="Arial" w:cs="Arial"/>
        </w:rPr>
        <w:footnoteRef/>
      </w:r>
      <w:r w:rsidRPr="0044351A">
        <w:rPr>
          <w:rFonts w:ascii="Arial" w:hAnsi="Arial" w:cs="Arial"/>
        </w:rPr>
        <w:t xml:space="preserve"> Véase la resolución SUP-REC-851/2018 y acumulado. </w:t>
      </w:r>
    </w:p>
  </w:footnote>
  <w:footnote w:id="14">
    <w:p w14:paraId="680CD191" w14:textId="1E06FEA2" w:rsidR="001B7689" w:rsidRPr="009D547F" w:rsidRDefault="001B7689" w:rsidP="00B46F52">
      <w:pPr>
        <w:pStyle w:val="Textonotapie"/>
        <w:rPr>
          <w:rFonts w:ascii="Arial" w:hAnsi="Arial" w:cs="Arial"/>
        </w:rPr>
      </w:pPr>
      <w:r w:rsidRPr="009D547F">
        <w:rPr>
          <w:rStyle w:val="Refdenotaalpie"/>
          <w:rFonts w:ascii="Arial" w:hAnsi="Arial" w:cs="Arial"/>
        </w:rPr>
        <w:footnoteRef/>
      </w:r>
      <w:r w:rsidRPr="009D547F">
        <w:rPr>
          <w:rFonts w:ascii="Arial" w:hAnsi="Arial" w:cs="Arial"/>
        </w:rPr>
        <w:t xml:space="preserve"> Véase la resolución SUP-REC-1388/2018.</w:t>
      </w:r>
    </w:p>
  </w:footnote>
  <w:footnote w:id="15">
    <w:p w14:paraId="0BDE0500" w14:textId="77777777" w:rsidR="009D547F" w:rsidRDefault="009D547F" w:rsidP="009D547F">
      <w:pPr>
        <w:pStyle w:val="Textonotapie"/>
      </w:pPr>
      <w:r w:rsidRPr="009D547F">
        <w:rPr>
          <w:rStyle w:val="Refdenotaalpie"/>
          <w:rFonts w:ascii="Arial" w:hAnsi="Arial" w:cs="Arial"/>
        </w:rPr>
        <w:footnoteRef/>
      </w:r>
      <w:r w:rsidRPr="009D547F">
        <w:rPr>
          <w:rFonts w:ascii="Arial" w:hAnsi="Arial" w:cs="Arial"/>
        </w:rPr>
        <w:t xml:space="preserve"> Véase el primer párrafo de la página 16 del escrito de demanda.</w:t>
      </w:r>
      <w:r>
        <w:t xml:space="preserve"> </w:t>
      </w:r>
    </w:p>
  </w:footnote>
  <w:footnote w:id="16">
    <w:p w14:paraId="5BEF7944" w14:textId="77777777" w:rsidR="001B7689" w:rsidRPr="00496EBE" w:rsidRDefault="001B7689" w:rsidP="0090392B">
      <w:pPr>
        <w:pStyle w:val="Textonotapie"/>
        <w:jc w:val="both"/>
        <w:rPr>
          <w:rFonts w:ascii="Arial" w:hAnsi="Arial" w:cs="Arial"/>
        </w:rPr>
      </w:pPr>
      <w:r w:rsidRPr="0051534C">
        <w:rPr>
          <w:rStyle w:val="Refdenotaalpie"/>
          <w:rFonts w:ascii="Arial" w:hAnsi="Arial" w:cs="Arial"/>
        </w:rPr>
        <w:footnoteRef/>
      </w:r>
      <w:r w:rsidRPr="0051534C">
        <w:rPr>
          <w:rFonts w:ascii="Arial" w:hAnsi="Arial" w:cs="Arial"/>
        </w:rPr>
        <w:t xml:space="preserve"> ARTÍCULO 105.- Las mesas directivas de </w:t>
      </w:r>
      <w:r w:rsidRPr="00496EBE">
        <w:rPr>
          <w:rFonts w:ascii="Arial" w:hAnsi="Arial" w:cs="Arial"/>
        </w:rPr>
        <w:t xml:space="preserve">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7">
    <w:p w14:paraId="0D0C0A8F" w14:textId="77777777" w:rsidR="001B7689" w:rsidRDefault="001B7689" w:rsidP="0090392B">
      <w:pPr>
        <w:pStyle w:val="Textonotapie"/>
        <w:jc w:val="both"/>
      </w:pPr>
      <w:r w:rsidRPr="00496EBE">
        <w:rPr>
          <w:rStyle w:val="Refdenotaalpie"/>
          <w:rFonts w:ascii="Arial" w:hAnsi="Arial" w:cs="Arial"/>
        </w:rPr>
        <w:footnoteRef/>
      </w:r>
      <w:r w:rsidRPr="00496EBE">
        <w:rPr>
          <w:rFonts w:ascii="Arial" w:hAnsi="Arial" w:cs="Arial"/>
        </w:rPr>
        <w:t xml:space="preserve"> 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8">
    <w:p w14:paraId="21FDD629" w14:textId="77777777" w:rsidR="001B7689" w:rsidRPr="00496EBE" w:rsidRDefault="001B7689" w:rsidP="0090392B">
      <w:pPr>
        <w:pStyle w:val="Textonotapie"/>
        <w:jc w:val="both"/>
        <w:rPr>
          <w:rFonts w:ascii="Arial" w:hAnsi="Arial" w:cs="Arial"/>
        </w:rPr>
      </w:pPr>
      <w:r w:rsidRPr="00496EBE">
        <w:rPr>
          <w:rStyle w:val="Refdenotaalpie"/>
          <w:rFonts w:ascii="Arial" w:hAnsi="Arial" w:cs="Arial"/>
        </w:rPr>
        <w:footnoteRef/>
      </w:r>
      <w:r w:rsidRPr="00496EBE">
        <w:rPr>
          <w:rFonts w:ascii="Arial" w:hAnsi="Arial" w:cs="Arial"/>
        </w:rPr>
        <w:t xml:space="preserve"> 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9">
    <w:p w14:paraId="220D9DF1" w14:textId="77777777" w:rsidR="001B7689" w:rsidRPr="00CB0A97" w:rsidRDefault="001B7689" w:rsidP="0090392B">
      <w:pPr>
        <w:pStyle w:val="Textonotapie"/>
        <w:jc w:val="both"/>
        <w:rPr>
          <w:rFonts w:ascii="Arial" w:hAnsi="Arial" w:cs="Arial"/>
        </w:rPr>
      </w:pPr>
      <w:r w:rsidRPr="00CB0A97">
        <w:rPr>
          <w:rStyle w:val="Refdenotaalpie"/>
          <w:rFonts w:ascii="Arial" w:hAnsi="Arial" w:cs="Arial"/>
        </w:rPr>
        <w:footnoteRef/>
      </w:r>
      <w:r w:rsidRPr="00CB0A97">
        <w:rPr>
          <w:rFonts w:ascii="Arial" w:hAnsi="Arial" w:cs="Arial"/>
        </w:rPr>
        <w:t xml:space="preserve"> 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1" w:history="1">
        <w:r w:rsidRPr="00CB0A97">
          <w:rPr>
            <w:rStyle w:val="Hipervnculo"/>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20">
    <w:p w14:paraId="7F70DF1E" w14:textId="77777777" w:rsidR="001B7689" w:rsidRPr="00CB0A97" w:rsidRDefault="001B7689" w:rsidP="0090392B">
      <w:pPr>
        <w:pStyle w:val="Textonotapie"/>
        <w:jc w:val="both"/>
        <w:rPr>
          <w:rFonts w:ascii="Arial" w:hAnsi="Arial" w:cs="Arial"/>
        </w:rPr>
      </w:pPr>
      <w:r w:rsidRPr="00CB0A97">
        <w:rPr>
          <w:rStyle w:val="Refdenotaalpie"/>
          <w:rFonts w:ascii="Arial" w:hAnsi="Arial" w:cs="Arial"/>
        </w:rPr>
        <w:footnoteRef/>
      </w:r>
      <w:r w:rsidRPr="00CB0A97">
        <w:rPr>
          <w:rFonts w:ascii="Arial" w:hAnsi="Arial" w:cs="Arial"/>
        </w:rPr>
        <w:t xml:space="preserve"> ARTÍCULO 349.- La votación recibida en una casilla será nula cuando se acredite cualquiera de las siguientes causales:</w:t>
      </w:r>
    </w:p>
    <w:p w14:paraId="282C876C" w14:textId="77777777" w:rsidR="001B7689" w:rsidRPr="00CB0A97" w:rsidRDefault="001B7689" w:rsidP="0090392B">
      <w:pPr>
        <w:pStyle w:val="Textonotapie"/>
        <w:jc w:val="both"/>
        <w:rPr>
          <w:rFonts w:ascii="Arial" w:hAnsi="Arial" w:cs="Arial"/>
        </w:rPr>
      </w:pPr>
      <w:r w:rsidRPr="00CB0A97">
        <w:rPr>
          <w:rFonts w:ascii="Arial" w:hAnsi="Arial" w:cs="Arial"/>
        </w:rPr>
        <w:t>(…)</w:t>
      </w:r>
    </w:p>
    <w:p w14:paraId="4F540816" w14:textId="77777777" w:rsidR="001B7689" w:rsidRPr="00CB0A97" w:rsidRDefault="001B7689" w:rsidP="0090392B">
      <w:pPr>
        <w:pStyle w:val="Textonotapie"/>
        <w:jc w:val="both"/>
        <w:rPr>
          <w:rFonts w:ascii="Arial" w:hAnsi="Arial" w:cs="Arial"/>
        </w:rPr>
      </w:pPr>
      <w:r w:rsidRPr="00CB0A97">
        <w:rPr>
          <w:rFonts w:ascii="Arial" w:hAnsi="Arial" w:cs="Arial"/>
        </w:rPr>
        <w:t>V. Recibir la votación por personas u organismos distintos a los facultados por la LGIPE o este Código;</w:t>
      </w:r>
    </w:p>
    <w:p w14:paraId="65C70344" w14:textId="77777777" w:rsidR="001B7689" w:rsidRPr="00CB0A97" w:rsidRDefault="001B7689" w:rsidP="0090392B">
      <w:pPr>
        <w:pStyle w:val="Textonotapie"/>
        <w:jc w:val="both"/>
        <w:rPr>
          <w:rFonts w:ascii="Arial" w:hAnsi="Arial" w:cs="Arial"/>
        </w:rPr>
      </w:pPr>
      <w:r w:rsidRPr="00CB0A97">
        <w:rPr>
          <w:rFonts w:ascii="Arial" w:hAnsi="Arial" w:cs="Arial"/>
        </w:rPr>
        <w:t>(…)</w:t>
      </w:r>
    </w:p>
  </w:footnote>
  <w:footnote w:id="21">
    <w:p w14:paraId="1ED5284A" w14:textId="77777777" w:rsidR="001B7689" w:rsidRPr="00CB0A97" w:rsidRDefault="001B7689" w:rsidP="0090392B">
      <w:pPr>
        <w:pStyle w:val="Textonotapie"/>
        <w:jc w:val="both"/>
        <w:rPr>
          <w:rFonts w:ascii="Arial" w:hAnsi="Arial" w:cs="Arial"/>
        </w:rPr>
      </w:pPr>
      <w:r w:rsidRPr="00CB0A97">
        <w:rPr>
          <w:rStyle w:val="Refdenotaalpie"/>
          <w:rFonts w:ascii="Arial" w:hAnsi="Arial" w:cs="Arial"/>
        </w:rPr>
        <w:footnoteRef/>
      </w:r>
      <w:r w:rsidRPr="00CB0A97">
        <w:rPr>
          <w:rFonts w:ascii="Arial" w:hAnsi="Arial" w:cs="Arial"/>
        </w:rPr>
        <w:t xml:space="preserve"> </w:t>
      </w:r>
      <w:proofErr w:type="gramStart"/>
      <w:r w:rsidRPr="00CB0A97">
        <w:rPr>
          <w:rFonts w:ascii="Arial" w:hAnsi="Arial" w:cs="Arial"/>
        </w:rPr>
        <w:t>Similares consideraciones sostuvo</w:t>
      </w:r>
      <w:proofErr w:type="gramEnd"/>
      <w:r w:rsidRPr="00CB0A97">
        <w:rPr>
          <w:rFonts w:ascii="Arial" w:hAnsi="Arial" w:cs="Arial"/>
        </w:rPr>
        <w:t xml:space="preserve">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22">
    <w:p w14:paraId="43096494" w14:textId="77777777" w:rsidR="001B7689" w:rsidRPr="00A54BD7" w:rsidRDefault="001B7689" w:rsidP="003D45DF">
      <w:pPr>
        <w:pStyle w:val="Textonotapie"/>
        <w:jc w:val="both"/>
        <w:rPr>
          <w:rFonts w:ascii="Arial" w:hAnsi="Arial" w:cs="Arial"/>
        </w:rPr>
      </w:pPr>
      <w:r w:rsidRPr="00A54BD7">
        <w:rPr>
          <w:rStyle w:val="Refdenotaalpie"/>
          <w:rFonts w:ascii="Arial" w:hAnsi="Arial" w:cs="Arial"/>
        </w:rPr>
        <w:footnoteRef/>
      </w:r>
      <w:r w:rsidRPr="00A54BD7">
        <w:rPr>
          <w:rFonts w:ascii="Arial" w:hAnsi="Arial" w:cs="Arial"/>
        </w:rPr>
        <w:t xml:space="preserve"> </w:t>
      </w:r>
      <w:r>
        <w:rPr>
          <w:rFonts w:ascii="Arial" w:hAnsi="Arial" w:cs="Arial"/>
        </w:rPr>
        <w:t>T</w:t>
      </w:r>
      <w:r w:rsidRPr="00A54BD7">
        <w:rPr>
          <w:rFonts w:ascii="Arial" w:hAnsi="Arial" w:cs="Arial"/>
        </w:rPr>
        <w:t>esis CXXXVIII/2002, de rubro: SUPLENCIA EN LA EXPRESIÓN DE LOS AGRAVIOS. SU ALCANCE TRATÁNDOSE DE CAUSAS DE NULIDAD DE LA VOTACIÓN RECIBIDA EN CASILLA. Disponible para su consulta en la URL:</w:t>
      </w:r>
      <w:r>
        <w:rPr>
          <w:rFonts w:ascii="Arial" w:hAnsi="Arial" w:cs="Arial"/>
        </w:rPr>
        <w:t xml:space="preserve"> </w:t>
      </w:r>
      <w:hyperlink r:id="rId2" w:history="1">
        <w:r w:rsidRPr="00F26F10">
          <w:rPr>
            <w:rStyle w:val="Hipervnculo"/>
            <w:rFonts w:ascii="Arial" w:hAnsi="Arial" w:cs="Arial"/>
          </w:rPr>
          <w:t>https://www.te.gob.mx/IUSEapp/tesisjur.aspx?idtesis=CXXXVIII/2002&amp;tpoBusqueda=S&amp;sWord=tesis,CXXXVIII/2002</w:t>
        </w:r>
      </w:hyperlink>
      <w:r w:rsidRPr="00A54BD7">
        <w:rPr>
          <w:rFonts w:ascii="Arial" w:hAnsi="Arial" w:cs="Arial"/>
        </w:rPr>
        <w:t xml:space="preserve"> </w:t>
      </w:r>
    </w:p>
  </w:footnote>
  <w:footnote w:id="23">
    <w:p w14:paraId="20484646" w14:textId="0519D68E" w:rsidR="001B7689" w:rsidRPr="0094294D" w:rsidRDefault="001B7689">
      <w:pPr>
        <w:pStyle w:val="Textonotapie"/>
        <w:rPr>
          <w:rFonts w:ascii="Arial" w:hAnsi="Arial" w:cs="Arial"/>
        </w:rPr>
      </w:pPr>
      <w:r w:rsidRPr="0094294D">
        <w:rPr>
          <w:rStyle w:val="Refdenotaalpie"/>
          <w:rFonts w:ascii="Arial" w:hAnsi="Arial" w:cs="Arial"/>
        </w:rPr>
        <w:footnoteRef/>
      </w:r>
      <w:r w:rsidRPr="0094294D">
        <w:rPr>
          <w:rFonts w:ascii="Arial" w:hAnsi="Arial" w:cs="Arial"/>
        </w:rPr>
        <w:t xml:space="preserve"> </w:t>
      </w:r>
      <w:r>
        <w:rPr>
          <w:rFonts w:ascii="Arial" w:hAnsi="Arial" w:cs="Arial"/>
        </w:rPr>
        <w:t xml:space="preserve">Similar criterio sostuvo la </w:t>
      </w:r>
      <w:r w:rsidRPr="0094294D">
        <w:rPr>
          <w:rFonts w:ascii="Arial" w:hAnsi="Arial" w:cs="Arial"/>
        </w:rPr>
        <w:t>Sala Monterrey al resolver</w:t>
      </w:r>
      <w:r>
        <w:rPr>
          <w:rFonts w:ascii="Arial" w:hAnsi="Arial" w:cs="Arial"/>
        </w:rPr>
        <w:t xml:space="preserve"> el asunto SM-JIN-78/2018.</w:t>
      </w:r>
    </w:p>
  </w:footnote>
  <w:footnote w:id="24">
    <w:p w14:paraId="5A8222BC" w14:textId="29AE87E0" w:rsidR="001B7689" w:rsidRPr="00964503" w:rsidRDefault="001B7689" w:rsidP="00964503">
      <w:pPr>
        <w:pStyle w:val="Textonotapie"/>
        <w:jc w:val="both"/>
        <w:rPr>
          <w:rFonts w:ascii="Arial" w:hAnsi="Arial" w:cs="Arial"/>
        </w:rPr>
      </w:pPr>
      <w:r w:rsidRPr="00964503">
        <w:rPr>
          <w:rStyle w:val="Refdenotaalpie"/>
          <w:rFonts w:ascii="Arial" w:hAnsi="Arial" w:cs="Arial"/>
        </w:rPr>
        <w:footnoteRef/>
      </w:r>
      <w:r w:rsidRPr="00964503">
        <w:rPr>
          <w:rFonts w:ascii="Arial" w:hAnsi="Arial" w:cs="Arial"/>
        </w:rPr>
        <w:t xml:space="preserve"> Similar criterio sostuvo la Sala Superior al resolver el asunto SUP-REC-893/2018. En cuanto a que los argumentos de las o los promoventes se consideran inoperantes cuando omiten proporcionar algún elemento mínimo que permita identificar al funcionario como podría ser justamente el nombre</w:t>
      </w:r>
      <w:r>
        <w:rPr>
          <w:rFonts w:ascii="Arial" w:hAnsi="Arial" w:cs="Arial"/>
        </w:rPr>
        <w:t>, a fin de evitar que estos trasladaran a los órganos jurisdiccionales la carga de demostrar la actualización de una irregularidad en la integración de casillas.</w:t>
      </w:r>
    </w:p>
  </w:footnote>
  <w:footnote w:id="25">
    <w:p w14:paraId="4B54A74D" w14:textId="1145C45E" w:rsidR="001B7689" w:rsidRPr="007B69A3" w:rsidRDefault="001B7689" w:rsidP="007B69A3">
      <w:pPr>
        <w:pStyle w:val="Textonotapie"/>
        <w:jc w:val="both"/>
        <w:rPr>
          <w:rFonts w:ascii="Arial" w:hAnsi="Arial" w:cs="Arial"/>
        </w:rPr>
      </w:pPr>
      <w:r w:rsidRPr="007B69A3">
        <w:rPr>
          <w:rStyle w:val="Refdenotaalpie"/>
          <w:rFonts w:ascii="Arial" w:hAnsi="Arial" w:cs="Arial"/>
        </w:rPr>
        <w:footnoteRef/>
      </w:r>
      <w:r w:rsidRPr="007B69A3">
        <w:rPr>
          <w:rFonts w:ascii="Arial" w:hAnsi="Arial" w:cs="Arial"/>
        </w:rPr>
        <w:t xml:space="preserve"> Jurisprudencia 13/2002</w:t>
      </w:r>
      <w:r>
        <w:rPr>
          <w:rFonts w:ascii="Arial" w:hAnsi="Arial" w:cs="Arial"/>
        </w:rPr>
        <w:t xml:space="preserve">, de rubro: </w:t>
      </w:r>
      <w:r w:rsidRPr="007B69A3">
        <w:rPr>
          <w:rFonts w:ascii="Arial" w:hAnsi="Arial" w:cs="Arial"/>
        </w:rPr>
        <w:t>RECEPCIÓN DE LA VOTACIÓN POR PERSONAS U ORGANISMOS DISTINTOS A LOS LEGALMENTE FACULTADOS. LA INTEGRACIÓN DE LA MESA DIRECTIVA DE CASILLA CON UNA PERSONA NO DESIGNADA NI PERTENECIENTE A LA SECCIÓN ELECTORAL, ACTUALIZA LA CAUSAL DE NULIDAD DE VOTACIÓN</w:t>
      </w:r>
      <w:r>
        <w:rPr>
          <w:rFonts w:ascii="Arial" w:hAnsi="Arial" w:cs="Arial"/>
        </w:rPr>
        <w:t xml:space="preserve">. Disponible para su consulta en la URL: </w:t>
      </w:r>
      <w:hyperlink r:id="rId3" w:history="1">
        <w:r w:rsidRPr="00553797">
          <w:rPr>
            <w:rStyle w:val="Hipervnculo"/>
            <w:rFonts w:ascii="Arial" w:hAnsi="Arial" w:cs="Arial"/>
          </w:rPr>
          <w:t>https://www.te.gob.mx/IUSEapp/tesisjur.aspx?idtesis=13/2002&amp;tpoBusqueda=S&amp;sWord=13/2002</w:t>
        </w:r>
      </w:hyperlink>
      <w:r>
        <w:rPr>
          <w:rFonts w:ascii="Arial" w:hAnsi="Arial" w:cs="Arial"/>
        </w:rPr>
        <w:t xml:space="preserve"> </w:t>
      </w:r>
    </w:p>
  </w:footnote>
  <w:footnote w:id="26">
    <w:p w14:paraId="268B56B3" w14:textId="0F9BDE74" w:rsidR="001B7689" w:rsidRPr="00C81C09" w:rsidRDefault="001B7689">
      <w:pPr>
        <w:pStyle w:val="Textonotapie"/>
        <w:rPr>
          <w:rFonts w:ascii="Arial" w:hAnsi="Arial" w:cs="Arial"/>
        </w:rPr>
      </w:pPr>
      <w:r w:rsidRPr="00C81C09">
        <w:rPr>
          <w:rStyle w:val="Refdenotaalpie"/>
          <w:rFonts w:ascii="Arial" w:hAnsi="Arial" w:cs="Arial"/>
        </w:rPr>
        <w:footnoteRef/>
      </w:r>
      <w:r w:rsidRPr="00C81C09">
        <w:rPr>
          <w:rFonts w:ascii="Arial" w:hAnsi="Arial" w:cs="Arial"/>
        </w:rPr>
        <w:t xml:space="preserve"> Similar criterio sostuvo la Sala Monterrey al resolver el asunto SM-JIN-41/2018 Y ACUMULADOS.</w:t>
      </w:r>
    </w:p>
  </w:footnote>
  <w:footnote w:id="27">
    <w:p w14:paraId="5BC0CF92" w14:textId="149245AB" w:rsidR="001B7689" w:rsidRPr="00040548" w:rsidRDefault="001B7689" w:rsidP="00040548">
      <w:pPr>
        <w:pStyle w:val="Textonotapie"/>
        <w:jc w:val="both"/>
        <w:rPr>
          <w:rFonts w:ascii="Arial" w:hAnsi="Arial" w:cs="Arial"/>
        </w:rPr>
      </w:pPr>
      <w:r w:rsidRPr="00040548">
        <w:rPr>
          <w:rStyle w:val="Refdenotaalpie"/>
          <w:rFonts w:ascii="Arial" w:hAnsi="Arial" w:cs="Arial"/>
        </w:rPr>
        <w:footnoteRef/>
      </w:r>
      <w:r w:rsidRPr="00040548">
        <w:rPr>
          <w:rFonts w:ascii="Arial" w:hAnsi="Arial" w:cs="Arial"/>
        </w:rPr>
        <w:t xml:space="preserve"> Resultados oficiales de la votación recibida en ayuntamientos, publicados en la página oficial del Instituto Local, disponible para su consulta en la URL: </w:t>
      </w:r>
      <w:hyperlink r:id="rId4" w:history="1">
        <w:r w:rsidRPr="00040548">
          <w:rPr>
            <w:rStyle w:val="Hipervnculo"/>
            <w:rFonts w:ascii="Arial" w:hAnsi="Arial" w:cs="Arial"/>
          </w:rPr>
          <w:t>https://www.ieeags.mx/resultados_2020_2021.php</w:t>
        </w:r>
      </w:hyperlink>
      <w:r w:rsidRPr="00040548">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18E" w14:textId="76374233" w:rsidR="009705F8" w:rsidRDefault="00C04150">
    <w:pPr>
      <w:pStyle w:val="Encabezado"/>
    </w:pPr>
    <w:r>
      <w:rPr>
        <w:noProof/>
      </w:rPr>
      <w:pict w14:anchorId="5163A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366891" o:spid="_x0000_s2050"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38078DCC" w:rsidR="001B7689" w:rsidRDefault="00C04150">
    <w:pPr>
      <w:spacing w:line="200" w:lineRule="auto"/>
    </w:pPr>
    <w:r>
      <w:rPr>
        <w:noProof/>
      </w:rPr>
      <w:pict w14:anchorId="1159A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366892" o:spid="_x0000_s2051"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B768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1B7689" w:rsidRDefault="001B7689">
    <w:pPr>
      <w:spacing w:line="200" w:lineRule="auto"/>
    </w:pPr>
  </w:p>
  <w:p w14:paraId="69B51162" w14:textId="77777777" w:rsidR="001B7689" w:rsidRDefault="001B7689">
    <w:pPr>
      <w:spacing w:line="200" w:lineRule="auto"/>
    </w:pPr>
  </w:p>
  <w:p w14:paraId="6268D1F0" w14:textId="77777777" w:rsidR="001B7689" w:rsidRDefault="001B7689">
    <w:pPr>
      <w:spacing w:line="200" w:lineRule="auto"/>
    </w:pPr>
  </w:p>
  <w:p w14:paraId="6A4ACF42" w14:textId="77777777" w:rsidR="001B7689" w:rsidRDefault="001B7689">
    <w:pPr>
      <w:spacing w:line="200" w:lineRule="auto"/>
    </w:pPr>
  </w:p>
  <w:p w14:paraId="52FE0678" w14:textId="77777777" w:rsidR="001B7689" w:rsidRDefault="001B7689">
    <w:pPr>
      <w:spacing w:line="200" w:lineRule="auto"/>
    </w:pPr>
  </w:p>
  <w:p w14:paraId="764B0E38" w14:textId="77777777" w:rsidR="001B7689" w:rsidRDefault="001B7689">
    <w:pPr>
      <w:spacing w:line="200" w:lineRule="auto"/>
    </w:pPr>
  </w:p>
  <w:p w14:paraId="386D7860" w14:textId="77777777" w:rsidR="001B7689" w:rsidRDefault="001B7689">
    <w:pPr>
      <w:spacing w:line="200" w:lineRule="auto"/>
    </w:pPr>
  </w:p>
  <w:p w14:paraId="23C2E1B6" w14:textId="77777777" w:rsidR="001B7689" w:rsidRDefault="001B768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6C7" w14:textId="7BF90CCB" w:rsidR="009705F8" w:rsidRDefault="00C04150">
    <w:pPr>
      <w:pStyle w:val="Encabezado"/>
    </w:pPr>
    <w:r>
      <w:rPr>
        <w:noProof/>
      </w:rPr>
      <w:pict w14:anchorId="66B65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366890" o:spid="_x0000_s2049" type="#_x0000_t136" style="position:absolute;margin-left:0;margin-top:0;width:591.9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28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2058E"/>
    <w:multiLevelType w:val="hybridMultilevel"/>
    <w:tmpl w:val="AE768A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805E80"/>
    <w:multiLevelType w:val="hybridMultilevel"/>
    <w:tmpl w:val="1EC28128"/>
    <w:lvl w:ilvl="0" w:tplc="31EA290C">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2"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3F6A7C"/>
    <w:multiLevelType w:val="hybridMultilevel"/>
    <w:tmpl w:val="1AA49060"/>
    <w:lvl w:ilvl="0" w:tplc="37CE28D2">
      <w:start w:val="1"/>
      <w:numFmt w:val="lowerRoman"/>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B1B1623"/>
    <w:multiLevelType w:val="hybridMultilevel"/>
    <w:tmpl w:val="5C549C8E"/>
    <w:lvl w:ilvl="0" w:tplc="A5B22896">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BE26C71"/>
    <w:multiLevelType w:val="hybridMultilevel"/>
    <w:tmpl w:val="7ABC1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6"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
  </w:num>
  <w:num w:numId="2">
    <w:abstractNumId w:val="20"/>
  </w:num>
  <w:num w:numId="3">
    <w:abstractNumId w:val="26"/>
  </w:num>
  <w:num w:numId="4">
    <w:abstractNumId w:val="25"/>
  </w:num>
  <w:num w:numId="5">
    <w:abstractNumId w:val="7"/>
  </w:num>
  <w:num w:numId="6">
    <w:abstractNumId w:val="10"/>
  </w:num>
  <w:num w:numId="7">
    <w:abstractNumId w:val="24"/>
  </w:num>
  <w:num w:numId="8">
    <w:abstractNumId w:val="12"/>
  </w:num>
  <w:num w:numId="9">
    <w:abstractNumId w:val="6"/>
  </w:num>
  <w:num w:numId="10">
    <w:abstractNumId w:val="23"/>
  </w:num>
  <w:num w:numId="11">
    <w:abstractNumId w:val="0"/>
  </w:num>
  <w:num w:numId="12">
    <w:abstractNumId w:val="19"/>
  </w:num>
  <w:num w:numId="13">
    <w:abstractNumId w:val="8"/>
  </w:num>
  <w:num w:numId="14">
    <w:abstractNumId w:val="2"/>
  </w:num>
  <w:num w:numId="15">
    <w:abstractNumId w:val="18"/>
  </w:num>
  <w:num w:numId="16">
    <w:abstractNumId w:val="9"/>
  </w:num>
  <w:num w:numId="17">
    <w:abstractNumId w:val="22"/>
  </w:num>
  <w:num w:numId="18">
    <w:abstractNumId w:val="14"/>
  </w:num>
  <w:num w:numId="19">
    <w:abstractNumId w:val="5"/>
  </w:num>
  <w:num w:numId="20">
    <w:abstractNumId w:val="4"/>
  </w:num>
  <w:num w:numId="21">
    <w:abstractNumId w:val="15"/>
  </w:num>
  <w:num w:numId="22">
    <w:abstractNumId w:val="21"/>
  </w:num>
  <w:num w:numId="23">
    <w:abstractNumId w:val="26"/>
  </w:num>
  <w:num w:numId="24">
    <w:abstractNumId w:val="17"/>
  </w:num>
  <w:num w:numId="25">
    <w:abstractNumId w:val="1"/>
  </w:num>
  <w:num w:numId="26">
    <w:abstractNumId w:val="11"/>
  </w:num>
  <w:num w:numId="27">
    <w:abstractNumId w:val="13"/>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1020F"/>
    <w:rsid w:val="00011657"/>
    <w:rsid w:val="0001453F"/>
    <w:rsid w:val="00017DD2"/>
    <w:rsid w:val="00020735"/>
    <w:rsid w:val="00021BF5"/>
    <w:rsid w:val="000242DC"/>
    <w:rsid w:val="0003033C"/>
    <w:rsid w:val="00037C54"/>
    <w:rsid w:val="00040548"/>
    <w:rsid w:val="00041BAC"/>
    <w:rsid w:val="00044D5D"/>
    <w:rsid w:val="0004504C"/>
    <w:rsid w:val="0006334E"/>
    <w:rsid w:val="00067931"/>
    <w:rsid w:val="0007703E"/>
    <w:rsid w:val="000820B1"/>
    <w:rsid w:val="00096FBC"/>
    <w:rsid w:val="000A6C48"/>
    <w:rsid w:val="000A77C3"/>
    <w:rsid w:val="000B206B"/>
    <w:rsid w:val="000C0F30"/>
    <w:rsid w:val="000C55E9"/>
    <w:rsid w:val="000C6A80"/>
    <w:rsid w:val="000D01C8"/>
    <w:rsid w:val="000D3C37"/>
    <w:rsid w:val="000E25D2"/>
    <w:rsid w:val="000E50B3"/>
    <w:rsid w:val="001124F2"/>
    <w:rsid w:val="0011425B"/>
    <w:rsid w:val="00142DBD"/>
    <w:rsid w:val="00143E29"/>
    <w:rsid w:val="00146861"/>
    <w:rsid w:val="0015542A"/>
    <w:rsid w:val="00161406"/>
    <w:rsid w:val="00161D31"/>
    <w:rsid w:val="001679F1"/>
    <w:rsid w:val="001703F5"/>
    <w:rsid w:val="0017128C"/>
    <w:rsid w:val="0017374B"/>
    <w:rsid w:val="00173F26"/>
    <w:rsid w:val="00176091"/>
    <w:rsid w:val="00195AF1"/>
    <w:rsid w:val="001A3028"/>
    <w:rsid w:val="001A6161"/>
    <w:rsid w:val="001B3684"/>
    <w:rsid w:val="001B55C6"/>
    <w:rsid w:val="001B7689"/>
    <w:rsid w:val="001C18DA"/>
    <w:rsid w:val="001C4DD2"/>
    <w:rsid w:val="001C79F6"/>
    <w:rsid w:val="001D2AF7"/>
    <w:rsid w:val="001D37FD"/>
    <w:rsid w:val="001D569C"/>
    <w:rsid w:val="001E3ECA"/>
    <w:rsid w:val="001E6E51"/>
    <w:rsid w:val="001F0545"/>
    <w:rsid w:val="001F3141"/>
    <w:rsid w:val="001F3B66"/>
    <w:rsid w:val="001F7679"/>
    <w:rsid w:val="0020618D"/>
    <w:rsid w:val="002068BB"/>
    <w:rsid w:val="002072FD"/>
    <w:rsid w:val="00215B16"/>
    <w:rsid w:val="0022180D"/>
    <w:rsid w:val="00222995"/>
    <w:rsid w:val="00244564"/>
    <w:rsid w:val="00244B79"/>
    <w:rsid w:val="0025040A"/>
    <w:rsid w:val="00257A98"/>
    <w:rsid w:val="00261431"/>
    <w:rsid w:val="00262507"/>
    <w:rsid w:val="00264A00"/>
    <w:rsid w:val="002666BA"/>
    <w:rsid w:val="00273B6A"/>
    <w:rsid w:val="002817BD"/>
    <w:rsid w:val="00281DE9"/>
    <w:rsid w:val="00283BBA"/>
    <w:rsid w:val="00296A28"/>
    <w:rsid w:val="002A7D90"/>
    <w:rsid w:val="002A7E95"/>
    <w:rsid w:val="002B4637"/>
    <w:rsid w:val="002D055A"/>
    <w:rsid w:val="002D5AA7"/>
    <w:rsid w:val="002D6320"/>
    <w:rsid w:val="002F061D"/>
    <w:rsid w:val="002F0C79"/>
    <w:rsid w:val="002F3572"/>
    <w:rsid w:val="003150C0"/>
    <w:rsid w:val="0032713E"/>
    <w:rsid w:val="003547DF"/>
    <w:rsid w:val="00357244"/>
    <w:rsid w:val="00380142"/>
    <w:rsid w:val="00383229"/>
    <w:rsid w:val="00386BA3"/>
    <w:rsid w:val="00390EF5"/>
    <w:rsid w:val="003943BF"/>
    <w:rsid w:val="0039681F"/>
    <w:rsid w:val="003A03C9"/>
    <w:rsid w:val="003B2658"/>
    <w:rsid w:val="003D07C2"/>
    <w:rsid w:val="003D0903"/>
    <w:rsid w:val="003D1636"/>
    <w:rsid w:val="003D1A98"/>
    <w:rsid w:val="003D45DF"/>
    <w:rsid w:val="003E27D9"/>
    <w:rsid w:val="003E6F12"/>
    <w:rsid w:val="003F7CA0"/>
    <w:rsid w:val="0040750A"/>
    <w:rsid w:val="00420CE5"/>
    <w:rsid w:val="0042534D"/>
    <w:rsid w:val="00425C71"/>
    <w:rsid w:val="0044351A"/>
    <w:rsid w:val="00456871"/>
    <w:rsid w:val="0045701C"/>
    <w:rsid w:val="00462CE0"/>
    <w:rsid w:val="00467176"/>
    <w:rsid w:val="004732B9"/>
    <w:rsid w:val="00473B68"/>
    <w:rsid w:val="00484832"/>
    <w:rsid w:val="00486D3A"/>
    <w:rsid w:val="004872A8"/>
    <w:rsid w:val="004941B2"/>
    <w:rsid w:val="00496EBE"/>
    <w:rsid w:val="004978DF"/>
    <w:rsid w:val="004B0F05"/>
    <w:rsid w:val="004C6F61"/>
    <w:rsid w:val="004D410D"/>
    <w:rsid w:val="004D4966"/>
    <w:rsid w:val="004D56AF"/>
    <w:rsid w:val="004E3728"/>
    <w:rsid w:val="004E3823"/>
    <w:rsid w:val="004F0FB8"/>
    <w:rsid w:val="004F2162"/>
    <w:rsid w:val="004F40B5"/>
    <w:rsid w:val="005054CE"/>
    <w:rsid w:val="00511397"/>
    <w:rsid w:val="0051534C"/>
    <w:rsid w:val="005202A7"/>
    <w:rsid w:val="00520A40"/>
    <w:rsid w:val="005260EE"/>
    <w:rsid w:val="00531A13"/>
    <w:rsid w:val="00535CA9"/>
    <w:rsid w:val="005500A8"/>
    <w:rsid w:val="005529CE"/>
    <w:rsid w:val="00552E4C"/>
    <w:rsid w:val="00560331"/>
    <w:rsid w:val="005618F3"/>
    <w:rsid w:val="00565C43"/>
    <w:rsid w:val="00565EEA"/>
    <w:rsid w:val="00585342"/>
    <w:rsid w:val="0058768B"/>
    <w:rsid w:val="00592F98"/>
    <w:rsid w:val="0059344B"/>
    <w:rsid w:val="00595627"/>
    <w:rsid w:val="00597B29"/>
    <w:rsid w:val="005A652A"/>
    <w:rsid w:val="005B7220"/>
    <w:rsid w:val="005C135E"/>
    <w:rsid w:val="005D3FA1"/>
    <w:rsid w:val="005D710A"/>
    <w:rsid w:val="005E0747"/>
    <w:rsid w:val="005F36DF"/>
    <w:rsid w:val="005F4069"/>
    <w:rsid w:val="00600ADF"/>
    <w:rsid w:val="00604223"/>
    <w:rsid w:val="00610539"/>
    <w:rsid w:val="00611060"/>
    <w:rsid w:val="006207B6"/>
    <w:rsid w:val="00627876"/>
    <w:rsid w:val="00633C78"/>
    <w:rsid w:val="0063564C"/>
    <w:rsid w:val="006374D0"/>
    <w:rsid w:val="00651948"/>
    <w:rsid w:val="00652BC7"/>
    <w:rsid w:val="006542FC"/>
    <w:rsid w:val="0066578A"/>
    <w:rsid w:val="00666132"/>
    <w:rsid w:val="0066697C"/>
    <w:rsid w:val="00667428"/>
    <w:rsid w:val="00667FBD"/>
    <w:rsid w:val="00671D41"/>
    <w:rsid w:val="00681049"/>
    <w:rsid w:val="00684D2A"/>
    <w:rsid w:val="00690356"/>
    <w:rsid w:val="0069345A"/>
    <w:rsid w:val="00693D10"/>
    <w:rsid w:val="006A0125"/>
    <w:rsid w:val="006B06BA"/>
    <w:rsid w:val="006B47D3"/>
    <w:rsid w:val="006C4949"/>
    <w:rsid w:val="006D0041"/>
    <w:rsid w:val="006D1D09"/>
    <w:rsid w:val="006D1FF2"/>
    <w:rsid w:val="006F32D3"/>
    <w:rsid w:val="006F5132"/>
    <w:rsid w:val="006F7A45"/>
    <w:rsid w:val="0070056D"/>
    <w:rsid w:val="00705D97"/>
    <w:rsid w:val="0071547F"/>
    <w:rsid w:val="0071791D"/>
    <w:rsid w:val="00725065"/>
    <w:rsid w:val="0072542C"/>
    <w:rsid w:val="0073337E"/>
    <w:rsid w:val="00752100"/>
    <w:rsid w:val="007562D8"/>
    <w:rsid w:val="00763068"/>
    <w:rsid w:val="00771B9F"/>
    <w:rsid w:val="007751EB"/>
    <w:rsid w:val="007864E3"/>
    <w:rsid w:val="00791D3C"/>
    <w:rsid w:val="00792410"/>
    <w:rsid w:val="0079287B"/>
    <w:rsid w:val="007A3935"/>
    <w:rsid w:val="007B1CD3"/>
    <w:rsid w:val="007B4E4E"/>
    <w:rsid w:val="007B6550"/>
    <w:rsid w:val="007B69A3"/>
    <w:rsid w:val="007C673B"/>
    <w:rsid w:val="007D26AE"/>
    <w:rsid w:val="007D2E6D"/>
    <w:rsid w:val="007D7672"/>
    <w:rsid w:val="007E25AA"/>
    <w:rsid w:val="007F258C"/>
    <w:rsid w:val="007F4916"/>
    <w:rsid w:val="007F4B3B"/>
    <w:rsid w:val="007F567B"/>
    <w:rsid w:val="007F7A9F"/>
    <w:rsid w:val="00802D2E"/>
    <w:rsid w:val="00803C93"/>
    <w:rsid w:val="00811683"/>
    <w:rsid w:val="00812992"/>
    <w:rsid w:val="008129EC"/>
    <w:rsid w:val="00813A8E"/>
    <w:rsid w:val="00816B64"/>
    <w:rsid w:val="00827F55"/>
    <w:rsid w:val="00833AEF"/>
    <w:rsid w:val="00847774"/>
    <w:rsid w:val="00852CEA"/>
    <w:rsid w:val="008700B5"/>
    <w:rsid w:val="00873212"/>
    <w:rsid w:val="008850BE"/>
    <w:rsid w:val="008922D8"/>
    <w:rsid w:val="00895E0C"/>
    <w:rsid w:val="00896EE5"/>
    <w:rsid w:val="00897DF3"/>
    <w:rsid w:val="008B0A03"/>
    <w:rsid w:val="008D3917"/>
    <w:rsid w:val="008E2708"/>
    <w:rsid w:val="008E77C0"/>
    <w:rsid w:val="008F3BF3"/>
    <w:rsid w:val="008F44D9"/>
    <w:rsid w:val="008F45BF"/>
    <w:rsid w:val="0090392B"/>
    <w:rsid w:val="009042D5"/>
    <w:rsid w:val="00911482"/>
    <w:rsid w:val="009170DB"/>
    <w:rsid w:val="0092161E"/>
    <w:rsid w:val="00935AC6"/>
    <w:rsid w:val="0094294D"/>
    <w:rsid w:val="00945F44"/>
    <w:rsid w:val="00946A80"/>
    <w:rsid w:val="00957CAE"/>
    <w:rsid w:val="00957F01"/>
    <w:rsid w:val="00964503"/>
    <w:rsid w:val="00965A92"/>
    <w:rsid w:val="009705F8"/>
    <w:rsid w:val="00973697"/>
    <w:rsid w:val="009741FE"/>
    <w:rsid w:val="00981C0F"/>
    <w:rsid w:val="009850B2"/>
    <w:rsid w:val="009904F0"/>
    <w:rsid w:val="009A13A0"/>
    <w:rsid w:val="009A741F"/>
    <w:rsid w:val="009B4A01"/>
    <w:rsid w:val="009B4EBB"/>
    <w:rsid w:val="009D547F"/>
    <w:rsid w:val="009D61F4"/>
    <w:rsid w:val="009D66EC"/>
    <w:rsid w:val="009E24E9"/>
    <w:rsid w:val="009E79A7"/>
    <w:rsid w:val="009F0964"/>
    <w:rsid w:val="009F7198"/>
    <w:rsid w:val="00A03E4E"/>
    <w:rsid w:val="00A20B8D"/>
    <w:rsid w:val="00A3116F"/>
    <w:rsid w:val="00A31CB0"/>
    <w:rsid w:val="00A34A29"/>
    <w:rsid w:val="00A53AC8"/>
    <w:rsid w:val="00A54BD7"/>
    <w:rsid w:val="00A5674A"/>
    <w:rsid w:val="00A621F1"/>
    <w:rsid w:val="00A62F72"/>
    <w:rsid w:val="00A655E4"/>
    <w:rsid w:val="00A87ECA"/>
    <w:rsid w:val="00AD162C"/>
    <w:rsid w:val="00AE01F2"/>
    <w:rsid w:val="00AF151B"/>
    <w:rsid w:val="00B156E9"/>
    <w:rsid w:val="00B1631F"/>
    <w:rsid w:val="00B16F55"/>
    <w:rsid w:val="00B20819"/>
    <w:rsid w:val="00B22CCA"/>
    <w:rsid w:val="00B24EF8"/>
    <w:rsid w:val="00B26627"/>
    <w:rsid w:val="00B268C7"/>
    <w:rsid w:val="00B37FE8"/>
    <w:rsid w:val="00B46DA8"/>
    <w:rsid w:val="00B46F52"/>
    <w:rsid w:val="00B51C9D"/>
    <w:rsid w:val="00B522F0"/>
    <w:rsid w:val="00B55F1C"/>
    <w:rsid w:val="00B83676"/>
    <w:rsid w:val="00B909D6"/>
    <w:rsid w:val="00B97B1B"/>
    <w:rsid w:val="00BA1369"/>
    <w:rsid w:val="00BC0D84"/>
    <w:rsid w:val="00BC0D97"/>
    <w:rsid w:val="00BC1499"/>
    <w:rsid w:val="00BE33B8"/>
    <w:rsid w:val="00BF142D"/>
    <w:rsid w:val="00BF3D06"/>
    <w:rsid w:val="00C02CAB"/>
    <w:rsid w:val="00C032FB"/>
    <w:rsid w:val="00C04150"/>
    <w:rsid w:val="00C0761F"/>
    <w:rsid w:val="00C303D3"/>
    <w:rsid w:val="00C37530"/>
    <w:rsid w:val="00C42FBB"/>
    <w:rsid w:val="00C53317"/>
    <w:rsid w:val="00C604FB"/>
    <w:rsid w:val="00C631E0"/>
    <w:rsid w:val="00C81C09"/>
    <w:rsid w:val="00C832B0"/>
    <w:rsid w:val="00C92F2E"/>
    <w:rsid w:val="00C930B8"/>
    <w:rsid w:val="00C944EA"/>
    <w:rsid w:val="00C951B3"/>
    <w:rsid w:val="00CA0BAE"/>
    <w:rsid w:val="00CB08FD"/>
    <w:rsid w:val="00CB0A97"/>
    <w:rsid w:val="00CD2AB1"/>
    <w:rsid w:val="00CE25C9"/>
    <w:rsid w:val="00CE35A8"/>
    <w:rsid w:val="00CE7877"/>
    <w:rsid w:val="00CF30C0"/>
    <w:rsid w:val="00CF4F5C"/>
    <w:rsid w:val="00CF74FB"/>
    <w:rsid w:val="00CF7572"/>
    <w:rsid w:val="00D04975"/>
    <w:rsid w:val="00D07F94"/>
    <w:rsid w:val="00D16D7E"/>
    <w:rsid w:val="00D208FA"/>
    <w:rsid w:val="00D34459"/>
    <w:rsid w:val="00D46C49"/>
    <w:rsid w:val="00D473D1"/>
    <w:rsid w:val="00D51BA0"/>
    <w:rsid w:val="00D55CAC"/>
    <w:rsid w:val="00D578A2"/>
    <w:rsid w:val="00D618FA"/>
    <w:rsid w:val="00D66938"/>
    <w:rsid w:val="00D70717"/>
    <w:rsid w:val="00D77693"/>
    <w:rsid w:val="00DA5767"/>
    <w:rsid w:val="00DA7079"/>
    <w:rsid w:val="00DB4308"/>
    <w:rsid w:val="00DC0604"/>
    <w:rsid w:val="00DC24E0"/>
    <w:rsid w:val="00DC723B"/>
    <w:rsid w:val="00DD387D"/>
    <w:rsid w:val="00DD4C88"/>
    <w:rsid w:val="00DD781D"/>
    <w:rsid w:val="00DE670F"/>
    <w:rsid w:val="00E04243"/>
    <w:rsid w:val="00E22FB8"/>
    <w:rsid w:val="00E23B60"/>
    <w:rsid w:val="00E27922"/>
    <w:rsid w:val="00E37497"/>
    <w:rsid w:val="00E40885"/>
    <w:rsid w:val="00E52FDC"/>
    <w:rsid w:val="00E530AC"/>
    <w:rsid w:val="00E57ABC"/>
    <w:rsid w:val="00E906D7"/>
    <w:rsid w:val="00EA105C"/>
    <w:rsid w:val="00EA14D7"/>
    <w:rsid w:val="00EB0FF1"/>
    <w:rsid w:val="00EB2A62"/>
    <w:rsid w:val="00EB2AA2"/>
    <w:rsid w:val="00ED041F"/>
    <w:rsid w:val="00ED3782"/>
    <w:rsid w:val="00EE349B"/>
    <w:rsid w:val="00EE4EB8"/>
    <w:rsid w:val="00EE7316"/>
    <w:rsid w:val="00EF2538"/>
    <w:rsid w:val="00EF459C"/>
    <w:rsid w:val="00EF5DB2"/>
    <w:rsid w:val="00EF6D5F"/>
    <w:rsid w:val="00F0155F"/>
    <w:rsid w:val="00F114D6"/>
    <w:rsid w:val="00F12EB8"/>
    <w:rsid w:val="00F14C5C"/>
    <w:rsid w:val="00F2160D"/>
    <w:rsid w:val="00F23A80"/>
    <w:rsid w:val="00F30693"/>
    <w:rsid w:val="00F31622"/>
    <w:rsid w:val="00F3783F"/>
    <w:rsid w:val="00F516E5"/>
    <w:rsid w:val="00F55047"/>
    <w:rsid w:val="00F667CE"/>
    <w:rsid w:val="00F7401B"/>
    <w:rsid w:val="00F8132F"/>
    <w:rsid w:val="00F820D6"/>
    <w:rsid w:val="00FA7F4E"/>
    <w:rsid w:val="00FB1D83"/>
    <w:rsid w:val="00FB66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8B0A03"/>
    <w:pPr>
      <w:spacing w:after="100"/>
      <w:ind w:left="200"/>
    </w:p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character" w:customStyle="1" w:styleId="SinespaciadoCar">
    <w:name w:val="Sin espaciado Car"/>
    <w:link w:val="Sinespaciado"/>
    <w:uiPriority w:val="1"/>
    <w:rsid w:val="00565C43"/>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667">
      <w:bodyDiv w:val="1"/>
      <w:marLeft w:val="0"/>
      <w:marRight w:val="0"/>
      <w:marTop w:val="0"/>
      <w:marBottom w:val="0"/>
      <w:divBdr>
        <w:top w:val="none" w:sz="0" w:space="0" w:color="auto"/>
        <w:left w:val="none" w:sz="0" w:space="0" w:color="auto"/>
        <w:bottom w:val="none" w:sz="0" w:space="0" w:color="auto"/>
        <w:right w:val="none" w:sz="0" w:space="0" w:color="auto"/>
      </w:divBdr>
    </w:div>
    <w:div w:id="95910807">
      <w:bodyDiv w:val="1"/>
      <w:marLeft w:val="0"/>
      <w:marRight w:val="0"/>
      <w:marTop w:val="0"/>
      <w:marBottom w:val="0"/>
      <w:divBdr>
        <w:top w:val="none" w:sz="0" w:space="0" w:color="auto"/>
        <w:left w:val="none" w:sz="0" w:space="0" w:color="auto"/>
        <w:bottom w:val="none" w:sz="0" w:space="0" w:color="auto"/>
        <w:right w:val="none" w:sz="0" w:space="0" w:color="auto"/>
      </w:divBdr>
    </w:div>
    <w:div w:id="137580599">
      <w:bodyDiv w:val="1"/>
      <w:marLeft w:val="0"/>
      <w:marRight w:val="0"/>
      <w:marTop w:val="0"/>
      <w:marBottom w:val="0"/>
      <w:divBdr>
        <w:top w:val="none" w:sz="0" w:space="0" w:color="auto"/>
        <w:left w:val="none" w:sz="0" w:space="0" w:color="auto"/>
        <w:bottom w:val="none" w:sz="0" w:space="0" w:color="auto"/>
        <w:right w:val="none" w:sz="0" w:space="0" w:color="auto"/>
      </w:divBdr>
    </w:div>
    <w:div w:id="149946485">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260648457">
      <w:bodyDiv w:val="1"/>
      <w:marLeft w:val="0"/>
      <w:marRight w:val="0"/>
      <w:marTop w:val="0"/>
      <w:marBottom w:val="0"/>
      <w:divBdr>
        <w:top w:val="none" w:sz="0" w:space="0" w:color="auto"/>
        <w:left w:val="none" w:sz="0" w:space="0" w:color="auto"/>
        <w:bottom w:val="none" w:sz="0" w:space="0" w:color="auto"/>
        <w:right w:val="none" w:sz="0" w:space="0" w:color="auto"/>
      </w:divBdr>
    </w:div>
    <w:div w:id="277883390">
      <w:bodyDiv w:val="1"/>
      <w:marLeft w:val="0"/>
      <w:marRight w:val="0"/>
      <w:marTop w:val="0"/>
      <w:marBottom w:val="0"/>
      <w:divBdr>
        <w:top w:val="none" w:sz="0" w:space="0" w:color="auto"/>
        <w:left w:val="none" w:sz="0" w:space="0" w:color="auto"/>
        <w:bottom w:val="none" w:sz="0" w:space="0" w:color="auto"/>
        <w:right w:val="none" w:sz="0" w:space="0" w:color="auto"/>
      </w:divBdr>
    </w:div>
    <w:div w:id="308634809">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384989529">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65700419">
      <w:bodyDiv w:val="1"/>
      <w:marLeft w:val="0"/>
      <w:marRight w:val="0"/>
      <w:marTop w:val="0"/>
      <w:marBottom w:val="0"/>
      <w:divBdr>
        <w:top w:val="none" w:sz="0" w:space="0" w:color="auto"/>
        <w:left w:val="none" w:sz="0" w:space="0" w:color="auto"/>
        <w:bottom w:val="none" w:sz="0" w:space="0" w:color="auto"/>
        <w:right w:val="none" w:sz="0" w:space="0" w:color="auto"/>
      </w:divBdr>
    </w:div>
    <w:div w:id="480389201">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577373829">
      <w:bodyDiv w:val="1"/>
      <w:marLeft w:val="0"/>
      <w:marRight w:val="0"/>
      <w:marTop w:val="0"/>
      <w:marBottom w:val="0"/>
      <w:divBdr>
        <w:top w:val="none" w:sz="0" w:space="0" w:color="auto"/>
        <w:left w:val="none" w:sz="0" w:space="0" w:color="auto"/>
        <w:bottom w:val="none" w:sz="0" w:space="0" w:color="auto"/>
        <w:right w:val="none" w:sz="0" w:space="0" w:color="auto"/>
      </w:divBdr>
    </w:div>
    <w:div w:id="612978079">
      <w:bodyDiv w:val="1"/>
      <w:marLeft w:val="0"/>
      <w:marRight w:val="0"/>
      <w:marTop w:val="0"/>
      <w:marBottom w:val="0"/>
      <w:divBdr>
        <w:top w:val="none" w:sz="0" w:space="0" w:color="auto"/>
        <w:left w:val="none" w:sz="0" w:space="0" w:color="auto"/>
        <w:bottom w:val="none" w:sz="0" w:space="0" w:color="auto"/>
        <w:right w:val="none" w:sz="0" w:space="0" w:color="auto"/>
      </w:divBdr>
    </w:div>
    <w:div w:id="629555111">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904874278">
      <w:bodyDiv w:val="1"/>
      <w:marLeft w:val="0"/>
      <w:marRight w:val="0"/>
      <w:marTop w:val="0"/>
      <w:marBottom w:val="0"/>
      <w:divBdr>
        <w:top w:val="none" w:sz="0" w:space="0" w:color="auto"/>
        <w:left w:val="none" w:sz="0" w:space="0" w:color="auto"/>
        <w:bottom w:val="none" w:sz="0" w:space="0" w:color="auto"/>
        <w:right w:val="none" w:sz="0" w:space="0" w:color="auto"/>
      </w:divBdr>
    </w:div>
    <w:div w:id="907618467">
      <w:bodyDiv w:val="1"/>
      <w:marLeft w:val="0"/>
      <w:marRight w:val="0"/>
      <w:marTop w:val="0"/>
      <w:marBottom w:val="0"/>
      <w:divBdr>
        <w:top w:val="none" w:sz="0" w:space="0" w:color="auto"/>
        <w:left w:val="none" w:sz="0" w:space="0" w:color="auto"/>
        <w:bottom w:val="none" w:sz="0" w:space="0" w:color="auto"/>
        <w:right w:val="none" w:sz="0" w:space="0" w:color="auto"/>
      </w:divBdr>
    </w:div>
    <w:div w:id="1029139973">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099763960">
      <w:bodyDiv w:val="1"/>
      <w:marLeft w:val="0"/>
      <w:marRight w:val="0"/>
      <w:marTop w:val="0"/>
      <w:marBottom w:val="0"/>
      <w:divBdr>
        <w:top w:val="none" w:sz="0" w:space="0" w:color="auto"/>
        <w:left w:val="none" w:sz="0" w:space="0" w:color="auto"/>
        <w:bottom w:val="none" w:sz="0" w:space="0" w:color="auto"/>
        <w:right w:val="none" w:sz="0" w:space="0" w:color="auto"/>
      </w:divBdr>
    </w:div>
    <w:div w:id="1110972612">
      <w:bodyDiv w:val="1"/>
      <w:marLeft w:val="0"/>
      <w:marRight w:val="0"/>
      <w:marTop w:val="0"/>
      <w:marBottom w:val="0"/>
      <w:divBdr>
        <w:top w:val="none" w:sz="0" w:space="0" w:color="auto"/>
        <w:left w:val="none" w:sz="0" w:space="0" w:color="auto"/>
        <w:bottom w:val="none" w:sz="0" w:space="0" w:color="auto"/>
        <w:right w:val="none" w:sz="0" w:space="0" w:color="auto"/>
      </w:divBdr>
    </w:div>
    <w:div w:id="1155535937">
      <w:bodyDiv w:val="1"/>
      <w:marLeft w:val="0"/>
      <w:marRight w:val="0"/>
      <w:marTop w:val="0"/>
      <w:marBottom w:val="0"/>
      <w:divBdr>
        <w:top w:val="none" w:sz="0" w:space="0" w:color="auto"/>
        <w:left w:val="none" w:sz="0" w:space="0" w:color="auto"/>
        <w:bottom w:val="none" w:sz="0" w:space="0" w:color="auto"/>
        <w:right w:val="none" w:sz="0" w:space="0" w:color="auto"/>
      </w:divBdr>
    </w:div>
    <w:div w:id="1161698928">
      <w:bodyDiv w:val="1"/>
      <w:marLeft w:val="0"/>
      <w:marRight w:val="0"/>
      <w:marTop w:val="0"/>
      <w:marBottom w:val="0"/>
      <w:divBdr>
        <w:top w:val="none" w:sz="0" w:space="0" w:color="auto"/>
        <w:left w:val="none" w:sz="0" w:space="0" w:color="auto"/>
        <w:bottom w:val="none" w:sz="0" w:space="0" w:color="auto"/>
        <w:right w:val="none" w:sz="0" w:space="0" w:color="auto"/>
      </w:divBdr>
    </w:div>
    <w:div w:id="1190224339">
      <w:bodyDiv w:val="1"/>
      <w:marLeft w:val="0"/>
      <w:marRight w:val="0"/>
      <w:marTop w:val="0"/>
      <w:marBottom w:val="0"/>
      <w:divBdr>
        <w:top w:val="none" w:sz="0" w:space="0" w:color="auto"/>
        <w:left w:val="none" w:sz="0" w:space="0" w:color="auto"/>
        <w:bottom w:val="none" w:sz="0" w:space="0" w:color="auto"/>
        <w:right w:val="none" w:sz="0" w:space="0" w:color="auto"/>
      </w:divBdr>
    </w:div>
    <w:div w:id="1194463895">
      <w:bodyDiv w:val="1"/>
      <w:marLeft w:val="0"/>
      <w:marRight w:val="0"/>
      <w:marTop w:val="0"/>
      <w:marBottom w:val="0"/>
      <w:divBdr>
        <w:top w:val="none" w:sz="0" w:space="0" w:color="auto"/>
        <w:left w:val="none" w:sz="0" w:space="0" w:color="auto"/>
        <w:bottom w:val="none" w:sz="0" w:space="0" w:color="auto"/>
        <w:right w:val="none" w:sz="0" w:space="0" w:color="auto"/>
      </w:divBdr>
    </w:div>
    <w:div w:id="1211302300">
      <w:bodyDiv w:val="1"/>
      <w:marLeft w:val="0"/>
      <w:marRight w:val="0"/>
      <w:marTop w:val="0"/>
      <w:marBottom w:val="0"/>
      <w:divBdr>
        <w:top w:val="none" w:sz="0" w:space="0" w:color="auto"/>
        <w:left w:val="none" w:sz="0" w:space="0" w:color="auto"/>
        <w:bottom w:val="none" w:sz="0" w:space="0" w:color="auto"/>
        <w:right w:val="none" w:sz="0" w:space="0" w:color="auto"/>
      </w:divBdr>
    </w:div>
    <w:div w:id="1305886142">
      <w:bodyDiv w:val="1"/>
      <w:marLeft w:val="0"/>
      <w:marRight w:val="0"/>
      <w:marTop w:val="0"/>
      <w:marBottom w:val="0"/>
      <w:divBdr>
        <w:top w:val="none" w:sz="0" w:space="0" w:color="auto"/>
        <w:left w:val="none" w:sz="0" w:space="0" w:color="auto"/>
        <w:bottom w:val="none" w:sz="0" w:space="0" w:color="auto"/>
        <w:right w:val="none" w:sz="0" w:space="0" w:color="auto"/>
      </w:divBdr>
    </w:div>
    <w:div w:id="1465733701">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34751593">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665159734">
      <w:bodyDiv w:val="1"/>
      <w:marLeft w:val="0"/>
      <w:marRight w:val="0"/>
      <w:marTop w:val="0"/>
      <w:marBottom w:val="0"/>
      <w:divBdr>
        <w:top w:val="none" w:sz="0" w:space="0" w:color="auto"/>
        <w:left w:val="none" w:sz="0" w:space="0" w:color="auto"/>
        <w:bottom w:val="none" w:sz="0" w:space="0" w:color="auto"/>
        <w:right w:val="none" w:sz="0" w:space="0" w:color="auto"/>
      </w:divBdr>
    </w:div>
    <w:div w:id="1680964958">
      <w:bodyDiv w:val="1"/>
      <w:marLeft w:val="0"/>
      <w:marRight w:val="0"/>
      <w:marTop w:val="0"/>
      <w:marBottom w:val="0"/>
      <w:divBdr>
        <w:top w:val="none" w:sz="0" w:space="0" w:color="auto"/>
        <w:left w:val="none" w:sz="0" w:space="0" w:color="auto"/>
        <w:bottom w:val="none" w:sz="0" w:space="0" w:color="auto"/>
        <w:right w:val="none" w:sz="0" w:space="0" w:color="auto"/>
      </w:divBdr>
    </w:div>
    <w:div w:id="1715737620">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18324874">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13/2002&amp;tpoBusqueda=S&amp;sWord=13/2002" TargetMode="External"/><Relationship Id="rId2" Type="http://schemas.openxmlformats.org/officeDocument/2006/relationships/hyperlink" Target="https://www.te.gob.mx/IUSEapp/tesisjur.aspx?idtesis=CXXXVIII/2002&amp;tpoBusqueda=S&amp;sWord=tesis,CXXXVIII/2002" TargetMode="External"/><Relationship Id="rId1" Type="http://schemas.openxmlformats.org/officeDocument/2006/relationships/hyperlink" Target="https://www.te.gob.mx/IUSEapp/tesisjur.aspx?idtesis=13/2002&amp;tpoBusqueda=S&amp;sWord=recepci%c3%b3n,de,la,votaci%c3%b3n" TargetMode="External"/><Relationship Id="rId4" Type="http://schemas.openxmlformats.org/officeDocument/2006/relationships/hyperlink" Target="https://www.ieeags.mx/resultados_2020_2021.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8810</Words>
  <Characters>48455</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2021-07-22T23:44:00Z</cp:lastPrinted>
  <dcterms:created xsi:type="dcterms:W3CDTF">2021-07-23T15:28:00Z</dcterms:created>
  <dcterms:modified xsi:type="dcterms:W3CDTF">2021-07-23T15:28:00Z</dcterms:modified>
</cp:coreProperties>
</file>