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66E3" w14:textId="5E38D5F7" w:rsidR="005231B7"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B55764">
        <w:rPr>
          <w:rFonts w:ascii="Arial" w:eastAsia="Arial Nova" w:hAnsi="Arial" w:cs="Arial"/>
          <w:b/>
          <w:sz w:val="23"/>
          <w:szCs w:val="23"/>
        </w:rPr>
        <w:t>RECURSO DE APELACIÓN.</w:t>
      </w:r>
    </w:p>
    <w:p w14:paraId="3EF0ED12" w14:textId="77777777" w:rsidR="00B55764" w:rsidRPr="00C23FD3"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7AF5A249"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B55764">
        <w:rPr>
          <w:rFonts w:ascii="Arial" w:hAnsi="Arial" w:cs="Arial"/>
          <w:sz w:val="23"/>
          <w:szCs w:val="23"/>
        </w:rPr>
        <w:t>RAP</w:t>
      </w:r>
      <w:r w:rsidRPr="00C23FD3">
        <w:rPr>
          <w:rFonts w:ascii="Arial" w:hAnsi="Arial" w:cs="Arial"/>
          <w:sz w:val="23"/>
          <w:szCs w:val="23"/>
        </w:rPr>
        <w:t>-00</w:t>
      </w:r>
      <w:r w:rsidR="00BC4783">
        <w:rPr>
          <w:rFonts w:ascii="Arial" w:hAnsi="Arial" w:cs="Arial"/>
          <w:sz w:val="23"/>
          <w:szCs w:val="23"/>
        </w:rPr>
        <w:t>8</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74DCA524" w14:textId="2EAC0DDA" w:rsidR="0098292A"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Pr="00C23FD3">
        <w:rPr>
          <w:rFonts w:ascii="Arial" w:hAnsi="Arial" w:cs="Arial"/>
          <w:sz w:val="23"/>
          <w:szCs w:val="23"/>
        </w:rPr>
        <w:t xml:space="preserve"> </w:t>
      </w:r>
      <w:r w:rsidR="0098292A" w:rsidRPr="0098292A">
        <w:rPr>
          <w:rFonts w:ascii="Arial" w:hAnsi="Arial" w:cs="Arial"/>
          <w:bCs/>
        </w:rPr>
        <w:t>PARTIDO ACCIÓN NACIONA</w:t>
      </w:r>
      <w:r w:rsidR="0098292A">
        <w:rPr>
          <w:rFonts w:ascii="Arial" w:hAnsi="Arial" w:cs="Arial"/>
          <w:bCs/>
        </w:rPr>
        <w:t xml:space="preserve">L, POR CONDUCTO DE SU </w:t>
      </w:r>
      <w:r w:rsidR="0098292A" w:rsidRPr="0098292A">
        <w:rPr>
          <w:rFonts w:ascii="Arial" w:hAnsi="Arial" w:cs="Arial"/>
          <w:bCs/>
        </w:rPr>
        <w:t>REPRESENTANTE SUPLENTE</w:t>
      </w:r>
      <w:r w:rsidR="0098292A">
        <w:rPr>
          <w:rFonts w:ascii="Arial" w:hAnsi="Arial" w:cs="Arial"/>
          <w:bCs/>
        </w:rPr>
        <w:t xml:space="preserve">, LIC. </w:t>
      </w:r>
      <w:r w:rsidR="0098292A" w:rsidRPr="0098292A">
        <w:rPr>
          <w:rFonts w:ascii="Arial" w:hAnsi="Arial" w:cs="Arial"/>
          <w:bCs/>
        </w:rPr>
        <w:t>ISRAEL ÁNGEL RAMÍREZ</w:t>
      </w:r>
      <w:r w:rsidR="0098292A">
        <w:rPr>
          <w:rFonts w:ascii="Arial" w:hAnsi="Arial" w:cs="Arial"/>
          <w:bCs/>
        </w:rPr>
        <w:t>.</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C23FD3"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CONSEJO GENER</w:t>
      </w:r>
      <w:r w:rsidR="00A53F40">
        <w:rPr>
          <w:rFonts w:ascii="Arial" w:hAnsi="Arial" w:cs="Arial"/>
          <w:bCs/>
          <w:sz w:val="23"/>
          <w:szCs w:val="23"/>
        </w:rPr>
        <w:t>AL DEL INSTITUTO ESTATAL ELECTORAL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28D5CBA3" w:rsidR="00F621D9" w:rsidRPr="00C23FD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El Secretario General de Acuerdos, da cuenta al Magistrado Héctor Salvador Hernández Gallegos, presidente de este órgano jurisdiccional electoral, con el oficio de aviso de presentación de medio de impugnación, identificado con el número TEEA-OP-0</w:t>
      </w:r>
      <w:r w:rsidR="00502482">
        <w:rPr>
          <w:rFonts w:ascii="Arial" w:eastAsia="Times New Roman" w:hAnsi="Arial" w:cs="Arial"/>
          <w:bCs/>
          <w:sz w:val="23"/>
          <w:szCs w:val="23"/>
          <w:lang w:eastAsia="es-MX"/>
        </w:rPr>
        <w:t>0</w:t>
      </w:r>
      <w:r w:rsidR="006A1BB3">
        <w:rPr>
          <w:rFonts w:ascii="Arial" w:eastAsia="Times New Roman" w:hAnsi="Arial" w:cs="Arial"/>
          <w:bCs/>
          <w:sz w:val="23"/>
          <w:szCs w:val="23"/>
          <w:lang w:eastAsia="es-MX"/>
        </w:rPr>
        <w:t>85</w:t>
      </w:r>
      <w:r w:rsidR="00502482">
        <w:rPr>
          <w:rFonts w:ascii="Arial" w:eastAsia="Times New Roman" w:hAnsi="Arial" w:cs="Arial"/>
          <w:bCs/>
          <w:sz w:val="23"/>
          <w:szCs w:val="23"/>
          <w:lang w:eastAsia="es-MX"/>
        </w:rPr>
        <w:t>/</w:t>
      </w:r>
      <w:r w:rsidRPr="0074637A">
        <w:rPr>
          <w:rFonts w:ascii="Arial" w:eastAsia="Times New Roman" w:hAnsi="Arial" w:cs="Arial"/>
          <w:bCs/>
          <w:sz w:val="23"/>
          <w:szCs w:val="23"/>
          <w:lang w:eastAsia="es-MX"/>
        </w:rPr>
        <w:t>2024,</w:t>
      </w:r>
      <w:r w:rsidR="00FC7B39" w:rsidRPr="00C759CA">
        <w:rPr>
          <w:rStyle w:val="Refdenotaalpie"/>
          <w:rFonts w:ascii="Arial" w:eastAsia="Times New Roman" w:hAnsi="Arial" w:cs="Arial"/>
          <w:bCs/>
          <w:lang w:eastAsia="es-MX"/>
        </w:rPr>
        <w:footnoteReference w:id="1"/>
      </w:r>
      <w:r w:rsidR="00FC7B39" w:rsidRPr="00C759CA">
        <w:rPr>
          <w:rFonts w:ascii="Arial" w:eastAsia="Times New Roman" w:hAnsi="Arial" w:cs="Arial"/>
          <w:bCs/>
          <w:lang w:eastAsia="es-MX"/>
        </w:rPr>
        <w:t xml:space="preserve"> </w:t>
      </w:r>
      <w:r w:rsidRPr="0074637A">
        <w:rPr>
          <w:rFonts w:ascii="Arial" w:eastAsia="Times New Roman" w:hAnsi="Arial" w:cs="Arial"/>
          <w:bCs/>
          <w:sz w:val="23"/>
          <w:szCs w:val="23"/>
          <w:lang w:eastAsia="es-MX"/>
        </w:rPr>
        <w:t xml:space="preserve">de fecha </w:t>
      </w:r>
      <w:r w:rsidR="006A1BB3">
        <w:rPr>
          <w:rFonts w:ascii="Arial" w:eastAsia="Times New Roman" w:hAnsi="Arial" w:cs="Arial"/>
          <w:bCs/>
          <w:sz w:val="23"/>
          <w:szCs w:val="23"/>
          <w:lang w:eastAsia="es-MX"/>
        </w:rPr>
        <w:t>doce</w:t>
      </w:r>
      <w:r w:rsidR="009B6C52">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xml:space="preserve"> del dos mil veinticuatro;  asimismo, con el oficio TEEA-OP-0</w:t>
      </w:r>
      <w:r w:rsidR="006A1BB3">
        <w:rPr>
          <w:rFonts w:ascii="Arial" w:eastAsia="Times New Roman" w:hAnsi="Arial" w:cs="Arial"/>
          <w:bCs/>
          <w:sz w:val="23"/>
          <w:szCs w:val="23"/>
          <w:lang w:eastAsia="es-MX"/>
        </w:rPr>
        <w:t>102</w:t>
      </w:r>
      <w:r w:rsidRPr="0074637A">
        <w:rPr>
          <w:rFonts w:ascii="Arial" w:eastAsia="Times New Roman" w:hAnsi="Arial" w:cs="Arial"/>
          <w:bCs/>
          <w:sz w:val="23"/>
          <w:szCs w:val="23"/>
          <w:lang w:eastAsia="es-MX"/>
        </w:rPr>
        <w:t>/2024, de fecha</w:t>
      </w:r>
      <w:r w:rsidR="00483D96">
        <w:rPr>
          <w:rFonts w:ascii="Arial" w:eastAsia="Times New Roman" w:hAnsi="Arial" w:cs="Arial"/>
          <w:bCs/>
          <w:sz w:val="23"/>
          <w:szCs w:val="23"/>
          <w:lang w:eastAsia="es-MX"/>
        </w:rPr>
        <w:t xml:space="preserve"> </w:t>
      </w:r>
      <w:r w:rsidR="006A1BB3">
        <w:rPr>
          <w:rFonts w:ascii="Arial" w:eastAsia="Times New Roman" w:hAnsi="Arial" w:cs="Arial"/>
          <w:bCs/>
          <w:sz w:val="23"/>
          <w:szCs w:val="23"/>
          <w:lang w:eastAsia="es-MX"/>
        </w:rPr>
        <w:t>dieciséis</w:t>
      </w:r>
      <w:r w:rsidR="00F64E65">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ambos emitidos por la persona titular de la Oficialía de Partes de este Tribunal, con la documentación que en ellos se describe</w:t>
      </w:r>
      <w:r w:rsidR="00F621D9" w:rsidRPr="00C23FD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4"/>
        <w:gridCol w:w="4797"/>
      </w:tblGrid>
      <w:tr w:rsidR="00026873" w:rsidRPr="00C23FD3" w14:paraId="6131756D" w14:textId="77777777" w:rsidTr="00906625">
        <w:trPr>
          <w:trHeight w:val="192"/>
        </w:trPr>
        <w:tc>
          <w:tcPr>
            <w:tcW w:w="3681" w:type="dxa"/>
          </w:tcPr>
          <w:p w14:paraId="610E3193"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Documentación recibida</w:t>
            </w:r>
          </w:p>
        </w:tc>
        <w:tc>
          <w:tcPr>
            <w:tcW w:w="5147" w:type="dxa"/>
          </w:tcPr>
          <w:p w14:paraId="7890AC5D"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Acto impugnado</w:t>
            </w:r>
          </w:p>
        </w:tc>
      </w:tr>
      <w:tr w:rsidR="00762E19" w:rsidRPr="00C23FD3" w14:paraId="43DEE2FB" w14:textId="77777777" w:rsidTr="00150B43">
        <w:tc>
          <w:tcPr>
            <w:tcW w:w="3681" w:type="dxa"/>
          </w:tcPr>
          <w:p w14:paraId="4172CA5D" w14:textId="31B1367A" w:rsidR="00762E19" w:rsidRPr="0098292A" w:rsidRDefault="00502482" w:rsidP="00906625">
            <w:pPr>
              <w:spacing w:before="100" w:beforeAutospacing="1" w:after="100" w:afterAutospacing="1" w:line="240" w:lineRule="auto"/>
              <w:jc w:val="both"/>
              <w:rPr>
                <w:rFonts w:ascii="Arial" w:eastAsia="Times New Roman" w:hAnsi="Arial" w:cs="Arial"/>
                <w:lang w:eastAsia="es-MX"/>
              </w:rPr>
            </w:pPr>
            <w:r w:rsidRPr="0098292A">
              <w:rPr>
                <w:rFonts w:ascii="Arial" w:hAnsi="Arial" w:cs="Arial"/>
                <w:bCs/>
              </w:rPr>
              <w:t xml:space="preserve">Recurso de Apelación </w:t>
            </w:r>
            <w:r w:rsidR="005442E2" w:rsidRPr="0098292A">
              <w:rPr>
                <w:rFonts w:ascii="Arial" w:hAnsi="Arial" w:cs="Arial"/>
                <w:bCs/>
              </w:rPr>
              <w:t xml:space="preserve">promovido </w:t>
            </w:r>
            <w:r w:rsidRPr="0098292A">
              <w:rPr>
                <w:rFonts w:ascii="Arial" w:hAnsi="Arial" w:cs="Arial"/>
                <w:bCs/>
              </w:rPr>
              <w:t xml:space="preserve">por el </w:t>
            </w:r>
            <w:r w:rsidR="0098292A">
              <w:rPr>
                <w:rFonts w:ascii="Arial" w:hAnsi="Arial" w:cs="Arial"/>
                <w:bCs/>
              </w:rPr>
              <w:t>Lic</w:t>
            </w:r>
            <w:r w:rsidRPr="0098292A">
              <w:rPr>
                <w:rFonts w:ascii="Arial" w:hAnsi="Arial" w:cs="Arial"/>
                <w:bCs/>
              </w:rPr>
              <w:t xml:space="preserve">. </w:t>
            </w:r>
            <w:r w:rsidR="005442E2" w:rsidRPr="0098292A">
              <w:rPr>
                <w:rFonts w:ascii="Arial" w:hAnsi="Arial" w:cs="Arial"/>
                <w:bCs/>
              </w:rPr>
              <w:t xml:space="preserve">Israel Ángel Ramírez, </w:t>
            </w:r>
            <w:r w:rsidRPr="0098292A">
              <w:rPr>
                <w:rFonts w:ascii="Arial" w:hAnsi="Arial" w:cs="Arial"/>
                <w:bCs/>
              </w:rPr>
              <w:t xml:space="preserve">en su calidad de Representante </w:t>
            </w:r>
            <w:r w:rsidR="005442E2" w:rsidRPr="0098292A">
              <w:rPr>
                <w:rFonts w:ascii="Arial" w:hAnsi="Arial" w:cs="Arial"/>
                <w:bCs/>
              </w:rPr>
              <w:t xml:space="preserve">Suplente </w:t>
            </w:r>
            <w:r w:rsidR="004141BC" w:rsidRPr="0098292A">
              <w:rPr>
                <w:rFonts w:ascii="Arial" w:hAnsi="Arial" w:cs="Arial"/>
                <w:bCs/>
              </w:rPr>
              <w:t>del Partido</w:t>
            </w:r>
            <w:r w:rsidR="005442E2" w:rsidRPr="0098292A">
              <w:rPr>
                <w:rFonts w:ascii="Arial" w:hAnsi="Arial" w:cs="Arial"/>
                <w:bCs/>
              </w:rPr>
              <w:t xml:space="preserve"> Acción Nacional</w:t>
            </w:r>
            <w:r w:rsidRPr="0098292A">
              <w:rPr>
                <w:rFonts w:ascii="Arial" w:hAnsi="Arial" w:cs="Arial"/>
                <w:bCs/>
              </w:rPr>
              <w:t xml:space="preserve"> y anexos.</w:t>
            </w:r>
          </w:p>
        </w:tc>
        <w:tc>
          <w:tcPr>
            <w:tcW w:w="5147" w:type="dxa"/>
          </w:tcPr>
          <w:p w14:paraId="6BCA1D9C" w14:textId="3EB47166" w:rsidR="00F621D9" w:rsidRPr="0098292A" w:rsidRDefault="00D739D9" w:rsidP="005442E2">
            <w:pPr>
              <w:spacing w:before="100" w:beforeAutospacing="1" w:after="100" w:afterAutospacing="1" w:line="240" w:lineRule="auto"/>
              <w:jc w:val="both"/>
              <w:rPr>
                <w:rFonts w:ascii="Arial" w:eastAsia="Times New Roman" w:hAnsi="Arial" w:cs="Arial"/>
                <w:bCs/>
                <w:lang w:eastAsia="es-MX"/>
              </w:rPr>
            </w:pPr>
            <w:r w:rsidRPr="0098292A">
              <w:rPr>
                <w:rFonts w:ascii="Arial" w:hAnsi="Arial" w:cs="Arial"/>
                <w:bCs/>
              </w:rPr>
              <w:t>"RESOLUCIÓN DEL CONSEJO GENERAL</w:t>
            </w:r>
            <w:r w:rsidR="005442E2" w:rsidRPr="0098292A">
              <w:rPr>
                <w:rFonts w:ascii="Arial" w:hAnsi="Arial" w:cs="Arial"/>
                <w:bCs/>
              </w:rPr>
              <w:t xml:space="preserve"> DEL INSTITUTO ESTATAL ELECTORAL, MEDIANTE LA CUAL RESUELVE EL RECURSO DE INCONFORMIDAD IDENTIFICADO BAJO EL NÚMERO DE EXPEDIENTE 1EE/R1/019/2024, PROMOVIDO POR EL PARTIDO POLÍTICO DENOMINADO PARTIDO ACCIÓN NACIONAL, EN CONTRA DE LA RESOLUCIÓN IDENTIFICADA CON LA CLAVE CME-CLV-R-05/24, EMITIDA POR EL CONSEJO MUNICIPAL ELECTORAL DE CALVILLO DEL INSTITUTO ESTATAL ELECTORAL DE AGUASCALIENTES</w:t>
            </w:r>
            <w:r w:rsidR="00BF722C">
              <w:rPr>
                <w:rFonts w:ascii="Arial" w:hAnsi="Arial" w:cs="Arial"/>
                <w:bCs/>
              </w:rPr>
              <w:t>”, identificado con la clave CG-R-19/24, aprobado en sesión extraordinaria del Consejo General del fecha ocho de abril de dos mil veinticuatro.</w:t>
            </w:r>
          </w:p>
        </w:tc>
      </w:tr>
    </w:tbl>
    <w:p w14:paraId="02980CC2" w14:textId="4BD01BE9" w:rsidR="00F621D9" w:rsidRPr="00C23FD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C23FD3">
        <w:rPr>
          <w:rFonts w:ascii="Arial" w:hAnsi="Arial" w:cs="Arial"/>
          <w:b/>
          <w:bCs/>
          <w:sz w:val="23"/>
          <w:szCs w:val="23"/>
        </w:rPr>
        <w:t>Aguascalientes, Aguascalientes</w:t>
      </w:r>
      <w:r w:rsidR="000750FD" w:rsidRPr="00C23FD3">
        <w:rPr>
          <w:rFonts w:ascii="Arial" w:hAnsi="Arial" w:cs="Arial"/>
          <w:b/>
          <w:bCs/>
          <w:sz w:val="23"/>
          <w:szCs w:val="23"/>
        </w:rPr>
        <w:t>,</w:t>
      </w:r>
      <w:r w:rsidRPr="00C23FD3">
        <w:rPr>
          <w:rFonts w:ascii="Arial" w:hAnsi="Arial" w:cs="Arial"/>
          <w:b/>
          <w:bCs/>
          <w:sz w:val="23"/>
          <w:szCs w:val="23"/>
        </w:rPr>
        <w:t xml:space="preserve"> a</w:t>
      </w:r>
      <w:r w:rsidR="001A1C63">
        <w:rPr>
          <w:rFonts w:ascii="Arial" w:hAnsi="Arial" w:cs="Arial"/>
          <w:b/>
          <w:bCs/>
          <w:sz w:val="23"/>
          <w:szCs w:val="23"/>
        </w:rPr>
        <w:t xml:space="preserve"> </w:t>
      </w:r>
      <w:r w:rsidR="00BC4783">
        <w:rPr>
          <w:rFonts w:ascii="Arial" w:hAnsi="Arial" w:cs="Arial"/>
          <w:b/>
          <w:bCs/>
          <w:sz w:val="23"/>
          <w:szCs w:val="23"/>
        </w:rPr>
        <w:t>dieciséis</w:t>
      </w:r>
      <w:r w:rsidR="001A1C63">
        <w:rPr>
          <w:rFonts w:ascii="Arial" w:hAnsi="Arial" w:cs="Arial"/>
          <w:b/>
          <w:bCs/>
          <w:sz w:val="23"/>
          <w:szCs w:val="23"/>
        </w:rPr>
        <w:t xml:space="preserve"> </w:t>
      </w:r>
      <w:r w:rsidR="00F64E65">
        <w:rPr>
          <w:rFonts w:ascii="Arial" w:hAnsi="Arial" w:cs="Arial"/>
          <w:b/>
          <w:bCs/>
          <w:sz w:val="23"/>
          <w:szCs w:val="23"/>
        </w:rPr>
        <w:t>de abril</w:t>
      </w:r>
      <w:r w:rsidR="008776BD" w:rsidRPr="00C23FD3">
        <w:rPr>
          <w:rFonts w:ascii="Arial" w:hAnsi="Arial" w:cs="Arial"/>
          <w:b/>
          <w:bCs/>
          <w:sz w:val="23"/>
          <w:szCs w:val="23"/>
        </w:rPr>
        <w:t xml:space="preserve"> del dos mil veinticuatro</w:t>
      </w:r>
      <w:r w:rsidRPr="00C23FD3">
        <w:rPr>
          <w:rFonts w:ascii="Arial" w:hAnsi="Arial" w:cs="Arial"/>
          <w:b/>
          <w:bCs/>
          <w:sz w:val="23"/>
          <w:szCs w:val="23"/>
        </w:rPr>
        <w:t>.</w:t>
      </w:r>
    </w:p>
    <w:p w14:paraId="1DA0CCC0" w14:textId="77777777" w:rsidR="00B55764" w:rsidRPr="00AC6277" w:rsidRDefault="00B55764" w:rsidP="00B55764">
      <w:pPr>
        <w:spacing w:line="360" w:lineRule="auto"/>
        <w:jc w:val="both"/>
        <w:rPr>
          <w:rFonts w:ascii="Arial" w:hAnsi="Arial" w:cs="Arial"/>
          <w:sz w:val="23"/>
          <w:szCs w:val="23"/>
        </w:rPr>
      </w:pPr>
      <w:r w:rsidRPr="00596935">
        <w:rPr>
          <w:rFonts w:ascii="Arial" w:hAnsi="Arial" w:cs="Arial"/>
          <w:sz w:val="23"/>
          <w:szCs w:val="23"/>
        </w:rPr>
        <w:t xml:space="preserve">Vista la cuenta, con fundamento en los artículos 17, párrafo segundo, de la Constitución </w:t>
      </w:r>
      <w:r w:rsidRPr="00AC6277">
        <w:rPr>
          <w:rFonts w:ascii="Arial" w:hAnsi="Arial" w:cs="Arial"/>
          <w:sz w:val="23"/>
          <w:szCs w:val="23"/>
        </w:rPr>
        <w:t>Política de los Estados Unidos Mexicanos (</w:t>
      </w:r>
      <w:r w:rsidRPr="00AC6277">
        <w:rPr>
          <w:rFonts w:ascii="Arial" w:hAnsi="Arial" w:cs="Arial"/>
          <w:smallCaps/>
          <w:sz w:val="23"/>
          <w:szCs w:val="23"/>
        </w:rPr>
        <w:t>Constitución Federal</w:t>
      </w:r>
      <w:r w:rsidRPr="00AC6277">
        <w:rPr>
          <w:rFonts w:ascii="Arial" w:hAnsi="Arial" w:cs="Arial"/>
          <w:sz w:val="23"/>
          <w:szCs w:val="23"/>
        </w:rPr>
        <w:t>); 298, 299, 335, 336, 354 y 357, fracción V, del Código Electoral del Estado de Aguascalientes (</w:t>
      </w:r>
      <w:r w:rsidRPr="00AC6277">
        <w:rPr>
          <w:rFonts w:ascii="Arial" w:hAnsi="Arial" w:cs="Arial"/>
          <w:smallCaps/>
          <w:sz w:val="23"/>
          <w:szCs w:val="23"/>
        </w:rPr>
        <w:t>Código Electoral</w:t>
      </w:r>
      <w:r w:rsidRPr="00AC6277">
        <w:rPr>
          <w:rFonts w:ascii="Arial" w:hAnsi="Arial" w:cs="Arial"/>
          <w:sz w:val="23"/>
          <w:szCs w:val="23"/>
        </w:rPr>
        <w:t>); 18, fracción XIII, 28, fracción VII, 101,102 y 113, del Reglamento Interior del Tribunal Electoral del Estado de Aguascalientes (</w:t>
      </w:r>
      <w:r w:rsidRPr="00AC6277">
        <w:rPr>
          <w:rFonts w:ascii="Arial" w:hAnsi="Arial" w:cs="Arial"/>
          <w:smallCaps/>
          <w:sz w:val="23"/>
          <w:szCs w:val="23"/>
        </w:rPr>
        <w:t>Reglamento Interior</w:t>
      </w:r>
      <w:r w:rsidRPr="00AC6277">
        <w:rPr>
          <w:rFonts w:ascii="Arial" w:hAnsi="Arial" w:cs="Arial"/>
          <w:sz w:val="23"/>
          <w:szCs w:val="23"/>
        </w:rPr>
        <w:t xml:space="preserve">); y, </w:t>
      </w:r>
      <w:r w:rsidRPr="00AC6277">
        <w:rPr>
          <w:rFonts w:ascii="Arial" w:eastAsia="Times New Roman" w:hAnsi="Arial" w:cs="Arial"/>
          <w:bCs/>
          <w:sz w:val="23"/>
          <w:szCs w:val="23"/>
          <w:lang w:eastAsia="es-MX"/>
        </w:rPr>
        <w:t xml:space="preserve">Primero, de los </w:t>
      </w:r>
      <w:r w:rsidRPr="00AC6277">
        <w:rPr>
          <w:rFonts w:ascii="Arial" w:hAnsi="Arial" w:cs="Arial"/>
          <w:bCs/>
          <w:sz w:val="23"/>
          <w:szCs w:val="23"/>
        </w:rPr>
        <w:t xml:space="preserve">Lineamientos para el Turno Aleatorio </w:t>
      </w:r>
      <w:r w:rsidRPr="00AC6277">
        <w:rPr>
          <w:rFonts w:ascii="Arial" w:hAnsi="Arial" w:cs="Arial"/>
          <w:bCs/>
          <w:sz w:val="23"/>
          <w:szCs w:val="23"/>
        </w:rPr>
        <w:lastRenderedPageBreak/>
        <w:t>de los Medios de Impugnación del Tribunal Electoral del Estado de Aguascalientes (</w:t>
      </w:r>
      <w:r w:rsidRPr="00AC6277">
        <w:rPr>
          <w:rFonts w:ascii="Arial" w:hAnsi="Arial" w:cs="Arial"/>
          <w:bCs/>
          <w:smallCaps/>
          <w:sz w:val="23"/>
          <w:szCs w:val="23"/>
        </w:rPr>
        <w:t>Lineamientos para el Turno Aleatorio</w:t>
      </w:r>
      <w:r w:rsidRPr="00AC6277">
        <w:rPr>
          <w:rFonts w:ascii="Arial" w:hAnsi="Arial" w:cs="Arial"/>
          <w:bCs/>
          <w:sz w:val="23"/>
          <w:szCs w:val="23"/>
        </w:rPr>
        <w:t xml:space="preserve">), </w:t>
      </w:r>
      <w:r w:rsidRPr="00AC6277">
        <w:rPr>
          <w:rFonts w:ascii="Arial" w:hAnsi="Arial" w:cs="Arial"/>
          <w:sz w:val="23"/>
          <w:szCs w:val="23"/>
        </w:rPr>
        <w:t>se acuerda:</w:t>
      </w:r>
    </w:p>
    <w:p w14:paraId="5A5793C5" w14:textId="6352DD4B" w:rsidR="00F621D9" w:rsidRPr="00BF3DFA"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3E2A80">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w:t>
      </w:r>
      <w:r w:rsidR="0049280A" w:rsidRPr="00BF3DFA">
        <w:rPr>
          <w:rFonts w:ascii="Arial" w:eastAsia="Times New Roman" w:hAnsi="Arial" w:cs="Arial"/>
          <w:sz w:val="23"/>
          <w:szCs w:val="23"/>
          <w:lang w:eastAsia="es-MX"/>
        </w:rPr>
        <w:t xml:space="preserve">expediente respectivo y regístrese en el Libro de Gobierno con la clave </w:t>
      </w:r>
      <w:r w:rsidR="006228E8" w:rsidRPr="00BF3DFA">
        <w:rPr>
          <w:rFonts w:ascii="Arial" w:eastAsia="Times New Roman" w:hAnsi="Arial" w:cs="Arial"/>
          <w:b/>
          <w:bCs/>
          <w:sz w:val="23"/>
          <w:szCs w:val="23"/>
          <w:lang w:eastAsia="es-MX"/>
        </w:rPr>
        <w:t>TEEA-</w:t>
      </w:r>
      <w:r w:rsidR="00B55764">
        <w:rPr>
          <w:rFonts w:ascii="Arial" w:eastAsia="Times New Roman" w:hAnsi="Arial" w:cs="Arial"/>
          <w:b/>
          <w:bCs/>
          <w:sz w:val="23"/>
          <w:szCs w:val="23"/>
          <w:lang w:eastAsia="es-MX"/>
        </w:rPr>
        <w:t>RAP</w:t>
      </w:r>
      <w:r w:rsidR="006228E8" w:rsidRPr="00BF3DFA">
        <w:rPr>
          <w:rFonts w:ascii="Arial" w:eastAsia="Times New Roman" w:hAnsi="Arial" w:cs="Arial"/>
          <w:b/>
          <w:bCs/>
          <w:sz w:val="23"/>
          <w:szCs w:val="23"/>
          <w:lang w:eastAsia="es-MX"/>
        </w:rPr>
        <w:t>-0</w:t>
      </w:r>
      <w:r w:rsidR="008776BD" w:rsidRPr="00BF3DFA">
        <w:rPr>
          <w:rFonts w:ascii="Arial" w:eastAsia="Times New Roman" w:hAnsi="Arial" w:cs="Arial"/>
          <w:b/>
          <w:bCs/>
          <w:sz w:val="23"/>
          <w:szCs w:val="23"/>
          <w:lang w:eastAsia="es-MX"/>
        </w:rPr>
        <w:t>0</w:t>
      </w:r>
      <w:r w:rsidR="00BC4783">
        <w:rPr>
          <w:rFonts w:ascii="Arial" w:eastAsia="Times New Roman" w:hAnsi="Arial" w:cs="Arial"/>
          <w:b/>
          <w:bCs/>
          <w:sz w:val="23"/>
          <w:szCs w:val="23"/>
          <w:lang w:eastAsia="es-MX"/>
        </w:rPr>
        <w:t>8</w:t>
      </w:r>
      <w:r w:rsidR="006228E8" w:rsidRPr="00BF3DFA">
        <w:rPr>
          <w:rFonts w:ascii="Arial" w:eastAsia="Times New Roman" w:hAnsi="Arial" w:cs="Arial"/>
          <w:b/>
          <w:bCs/>
          <w:sz w:val="23"/>
          <w:szCs w:val="23"/>
          <w:lang w:eastAsia="es-MX"/>
        </w:rPr>
        <w:t>/202</w:t>
      </w:r>
      <w:r w:rsidR="008776BD" w:rsidRPr="00BF3DFA">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w:t>
      </w:r>
      <w:r w:rsidR="00E83599" w:rsidRPr="00BF3DFA">
        <w:rPr>
          <w:rStyle w:val="Refdenotaalpie"/>
          <w:rFonts w:ascii="Arial" w:eastAsia="Times New Roman" w:hAnsi="Arial" w:cs="Arial"/>
          <w:b/>
          <w:bCs/>
          <w:sz w:val="23"/>
          <w:szCs w:val="23"/>
          <w:lang w:eastAsia="es-MX"/>
        </w:rPr>
        <w:footnoteReference w:id="2"/>
      </w:r>
    </w:p>
    <w:p w14:paraId="5E54DB5B" w14:textId="0C1386AA" w:rsidR="009C6F60" w:rsidRPr="00C23FD3" w:rsidRDefault="00E7749F" w:rsidP="00BC4783">
      <w:pPr>
        <w:spacing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SEGUNDO</w:t>
      </w:r>
      <w:r w:rsidR="003E2A80" w:rsidRPr="00BF3DFA">
        <w:rPr>
          <w:rFonts w:ascii="Arial" w:eastAsia="Times New Roman" w:hAnsi="Arial" w:cs="Arial"/>
          <w:b/>
          <w:bCs/>
          <w:sz w:val="23"/>
          <w:szCs w:val="23"/>
          <w:lang w:eastAsia="es-MX"/>
        </w:rPr>
        <w:t>.</w:t>
      </w:r>
      <w:r w:rsidR="003E2A80" w:rsidRPr="00BF3DFA">
        <w:rPr>
          <w:rFonts w:ascii="Arial" w:eastAsia="Times New Roman" w:hAnsi="Arial" w:cs="Arial"/>
          <w:bCs/>
          <w:sz w:val="23"/>
          <w:szCs w:val="23"/>
          <w:lang w:eastAsia="es-MX"/>
        </w:rPr>
        <w:t xml:space="preserve"> </w:t>
      </w:r>
      <w:r w:rsidR="0049280A" w:rsidRPr="00BF3DFA">
        <w:rPr>
          <w:rFonts w:ascii="Arial" w:eastAsia="Times New Roman" w:hAnsi="Arial" w:cs="Arial"/>
          <w:b/>
          <w:sz w:val="23"/>
          <w:szCs w:val="23"/>
          <w:lang w:eastAsia="es-MX"/>
        </w:rPr>
        <w:t xml:space="preserve">Turno. </w:t>
      </w:r>
      <w:r w:rsidR="008776BD" w:rsidRPr="00BF3DFA">
        <w:rPr>
          <w:rFonts w:ascii="Arial" w:eastAsia="Times New Roman" w:hAnsi="Arial" w:cs="Arial"/>
          <w:bCs/>
          <w:sz w:val="23"/>
          <w:szCs w:val="23"/>
          <w:lang w:eastAsia="es-MX"/>
        </w:rPr>
        <w:t xml:space="preserve">Con fundamento en el artículo </w:t>
      </w:r>
      <w:bookmarkStart w:id="1" w:name="_Hlk163072472"/>
      <w:r w:rsidR="00FB66A2" w:rsidRPr="00BF3DFA">
        <w:rPr>
          <w:rFonts w:ascii="Arial" w:eastAsia="Times New Roman" w:hAnsi="Arial" w:cs="Arial"/>
          <w:bCs/>
          <w:sz w:val="23"/>
          <w:szCs w:val="23"/>
          <w:lang w:eastAsia="es-MX"/>
        </w:rPr>
        <w:t>S</w:t>
      </w:r>
      <w:r w:rsidR="008776BD" w:rsidRPr="00BF3DFA">
        <w:rPr>
          <w:rFonts w:ascii="Arial" w:eastAsia="Times New Roman" w:hAnsi="Arial" w:cs="Arial"/>
          <w:bCs/>
          <w:sz w:val="23"/>
          <w:szCs w:val="23"/>
          <w:lang w:eastAsia="es-MX"/>
        </w:rPr>
        <w:t>egundo</w:t>
      </w:r>
      <w:r w:rsidR="00FB66A2" w:rsidRPr="00BF3DFA">
        <w:rPr>
          <w:rFonts w:ascii="Arial" w:eastAsia="Times New Roman" w:hAnsi="Arial" w:cs="Arial"/>
          <w:bCs/>
          <w:sz w:val="23"/>
          <w:szCs w:val="23"/>
          <w:lang w:eastAsia="es-MX"/>
        </w:rPr>
        <w:t>,</w:t>
      </w:r>
      <w:r w:rsidR="008776BD" w:rsidRPr="00BF3DFA">
        <w:rPr>
          <w:rFonts w:ascii="Arial" w:eastAsia="Times New Roman" w:hAnsi="Arial" w:cs="Arial"/>
          <w:bCs/>
          <w:sz w:val="23"/>
          <w:szCs w:val="23"/>
          <w:lang w:eastAsia="es-MX"/>
        </w:rPr>
        <w:t xml:space="preserve"> de los </w:t>
      </w:r>
      <w:r w:rsidR="00FB66A2" w:rsidRPr="00BF3DFA">
        <w:rPr>
          <w:rFonts w:ascii="Arial" w:hAnsi="Arial" w:cs="Arial"/>
          <w:bCs/>
          <w:smallCaps/>
          <w:sz w:val="23"/>
          <w:szCs w:val="23"/>
        </w:rPr>
        <w:t>Lineamientos para el Turno Aleatorio</w:t>
      </w:r>
      <w:r w:rsidR="008776BD" w:rsidRPr="00BF3DFA">
        <w:rPr>
          <w:rFonts w:ascii="Arial" w:hAnsi="Arial" w:cs="Arial"/>
          <w:bCs/>
          <w:sz w:val="23"/>
          <w:szCs w:val="23"/>
        </w:rPr>
        <w:t>,</w:t>
      </w:r>
      <w:bookmarkEnd w:id="1"/>
      <w:r w:rsidR="008776BD" w:rsidRPr="00BF3DFA">
        <w:rPr>
          <w:rFonts w:ascii="Arial" w:hAnsi="Arial" w:cs="Arial"/>
          <w:bCs/>
          <w:sz w:val="23"/>
          <w:szCs w:val="23"/>
        </w:rPr>
        <w:t xml:space="preserve"> </w:t>
      </w:r>
      <w:r w:rsidR="00FB66A2" w:rsidRPr="00BF3DFA">
        <w:rPr>
          <w:rFonts w:ascii="Arial" w:eastAsia="Times New Roman" w:hAnsi="Arial" w:cs="Arial"/>
          <w:bCs/>
          <w:sz w:val="23"/>
          <w:szCs w:val="23"/>
          <w:lang w:eastAsia="es-MX"/>
        </w:rPr>
        <w:t>túrnese los autos a la ponencia de</w:t>
      </w:r>
      <w:r w:rsidR="00E80CE7" w:rsidRPr="00BF3DFA">
        <w:rPr>
          <w:rFonts w:ascii="Arial" w:eastAsia="Times New Roman" w:hAnsi="Arial" w:cs="Arial"/>
          <w:bCs/>
          <w:sz w:val="23"/>
          <w:szCs w:val="23"/>
          <w:lang w:eastAsia="es-MX"/>
        </w:rPr>
        <w:t>l</w:t>
      </w:r>
      <w:r w:rsidR="00FB66A2" w:rsidRPr="00BF3DFA">
        <w:rPr>
          <w:rFonts w:ascii="Arial" w:eastAsia="Times New Roman" w:hAnsi="Arial" w:cs="Arial"/>
          <w:bCs/>
          <w:sz w:val="23"/>
          <w:szCs w:val="23"/>
          <w:lang w:eastAsia="es-MX"/>
        </w:rPr>
        <w:t xml:space="preserve"> </w:t>
      </w:r>
      <w:r w:rsidR="00D95AF8" w:rsidRPr="00BF3DFA">
        <w:rPr>
          <w:rFonts w:ascii="Arial" w:eastAsia="Times New Roman" w:hAnsi="Arial" w:cs="Arial"/>
          <w:b/>
          <w:sz w:val="23"/>
          <w:szCs w:val="23"/>
          <w:lang w:eastAsia="es-MX"/>
        </w:rPr>
        <w:t>Magistrado</w:t>
      </w:r>
      <w:r w:rsidR="005F5F29">
        <w:rPr>
          <w:rFonts w:ascii="Arial" w:eastAsia="Times New Roman" w:hAnsi="Arial" w:cs="Arial"/>
          <w:b/>
          <w:sz w:val="23"/>
          <w:szCs w:val="23"/>
          <w:lang w:eastAsia="es-MX"/>
        </w:rPr>
        <w:t xml:space="preserve"> </w:t>
      </w:r>
      <w:proofErr w:type="gramStart"/>
      <w:r w:rsidR="005F5F29">
        <w:rPr>
          <w:rFonts w:ascii="Arial" w:eastAsia="Times New Roman" w:hAnsi="Arial" w:cs="Arial"/>
          <w:b/>
          <w:sz w:val="23"/>
          <w:szCs w:val="23"/>
          <w:lang w:eastAsia="es-MX"/>
        </w:rPr>
        <w:t>Presidente</w:t>
      </w:r>
      <w:proofErr w:type="gramEnd"/>
      <w:r w:rsidR="005F5F29">
        <w:rPr>
          <w:rFonts w:ascii="Arial" w:eastAsia="Times New Roman" w:hAnsi="Arial" w:cs="Arial"/>
          <w:b/>
          <w:sz w:val="23"/>
          <w:szCs w:val="23"/>
          <w:lang w:eastAsia="es-MX"/>
        </w:rPr>
        <w:t xml:space="preserve"> Héctor Salvador Hernández Gallegos</w:t>
      </w:r>
      <w:r w:rsidR="00FB66A2" w:rsidRPr="00BF3DFA">
        <w:rPr>
          <w:rFonts w:ascii="Arial" w:eastAsia="Times New Roman" w:hAnsi="Arial" w:cs="Arial"/>
          <w:b/>
          <w:sz w:val="23"/>
          <w:szCs w:val="23"/>
          <w:lang w:eastAsia="es-MX"/>
        </w:rPr>
        <w:t xml:space="preserve">, </w:t>
      </w:r>
      <w:r w:rsidR="00FB66A2" w:rsidRPr="00BF3DFA">
        <w:rPr>
          <w:rFonts w:ascii="Arial" w:eastAsia="Times New Roman" w:hAnsi="Arial" w:cs="Arial"/>
          <w:bCs/>
          <w:sz w:val="23"/>
          <w:szCs w:val="23"/>
          <w:lang w:eastAsia="es-MX"/>
        </w:rPr>
        <w:t>p</w:t>
      </w:r>
      <w:r w:rsidR="0049280A" w:rsidRPr="00BF3DFA">
        <w:rPr>
          <w:rFonts w:ascii="Arial" w:eastAsia="Times New Roman" w:hAnsi="Arial" w:cs="Arial"/>
          <w:bCs/>
          <w:sz w:val="23"/>
          <w:szCs w:val="23"/>
          <w:lang w:eastAsia="es-MX"/>
        </w:rPr>
        <w:t xml:space="preserve">ara los efectos previstos </w:t>
      </w:r>
      <w:r w:rsidR="00BF3DFA">
        <w:rPr>
          <w:rFonts w:ascii="Arial" w:eastAsia="Times New Roman" w:hAnsi="Arial" w:cs="Arial"/>
          <w:bCs/>
          <w:sz w:val="23"/>
          <w:szCs w:val="23"/>
          <w:lang w:eastAsia="es-MX"/>
        </w:rPr>
        <w:t>en el</w:t>
      </w:r>
      <w:r w:rsidR="00EC2088" w:rsidRPr="00BF3DFA">
        <w:rPr>
          <w:rFonts w:ascii="Arial" w:eastAsia="Times New Roman" w:hAnsi="Arial" w:cs="Arial"/>
          <w:bCs/>
          <w:sz w:val="23"/>
          <w:szCs w:val="23"/>
          <w:lang w:eastAsia="es-MX"/>
        </w:rPr>
        <w:t xml:space="preserve"> artículo 313, del </w:t>
      </w:r>
      <w:r w:rsidR="00EC2088" w:rsidRPr="00BF3DFA">
        <w:rPr>
          <w:rFonts w:ascii="Arial" w:hAnsi="Arial" w:cs="Arial"/>
          <w:smallCaps/>
          <w:sz w:val="23"/>
          <w:szCs w:val="23"/>
        </w:rPr>
        <w:t>Código</w:t>
      </w:r>
      <w:r w:rsidR="00EC2088" w:rsidRPr="00C23FD3">
        <w:rPr>
          <w:rFonts w:ascii="Arial" w:hAnsi="Arial" w:cs="Arial"/>
          <w:smallCaps/>
          <w:sz w:val="23"/>
          <w:szCs w:val="23"/>
        </w:rPr>
        <w:t xml:space="preserve"> Electoral</w:t>
      </w:r>
      <w:r w:rsidR="00DE4527" w:rsidRPr="00C23FD3">
        <w:rPr>
          <w:rFonts w:ascii="Arial" w:eastAsia="Times New Roman" w:hAnsi="Arial" w:cs="Arial"/>
          <w:b/>
          <w:sz w:val="23"/>
          <w:szCs w:val="23"/>
          <w:lang w:eastAsia="es-MX"/>
        </w:rPr>
        <w:t>.</w:t>
      </w:r>
      <w:r w:rsidR="00CA282F" w:rsidRPr="00C23FD3">
        <w:rPr>
          <w:rStyle w:val="Refdenotaalpie"/>
          <w:rFonts w:ascii="Arial" w:eastAsia="Times New Roman" w:hAnsi="Arial" w:cs="Arial"/>
          <w:b/>
          <w:sz w:val="23"/>
          <w:szCs w:val="23"/>
          <w:lang w:eastAsia="es-MX"/>
        </w:rPr>
        <w:footnoteReference w:id="3"/>
      </w:r>
    </w:p>
    <w:p w14:paraId="67357DB5"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w:t>
      </w:r>
      <w:proofErr w:type="gramStart"/>
      <w:r w:rsidRPr="00C23FD3">
        <w:rPr>
          <w:rFonts w:ascii="Arial" w:eastAsia="Times New Roman" w:hAnsi="Arial" w:cs="Arial"/>
          <w:bCs/>
          <w:sz w:val="23"/>
          <w:szCs w:val="23"/>
          <w:lang w:eastAsia="es-MX"/>
        </w:rPr>
        <w:t>President</w:t>
      </w:r>
      <w:r w:rsidR="00BC22AF" w:rsidRPr="00C23FD3">
        <w:rPr>
          <w:rFonts w:ascii="Arial" w:eastAsia="Times New Roman" w:hAnsi="Arial" w:cs="Arial"/>
          <w:bCs/>
          <w:sz w:val="23"/>
          <w:szCs w:val="23"/>
          <w:lang w:eastAsia="es-MX"/>
        </w:rPr>
        <w:t>e</w:t>
      </w:r>
      <w:proofErr w:type="gramEnd"/>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Magistrado </w:t>
            </w:r>
            <w:proofErr w:type="gramStart"/>
            <w:r w:rsidRPr="00C23FD3">
              <w:rPr>
                <w:rFonts w:ascii="Arial" w:eastAsia="Times New Roman" w:hAnsi="Arial" w:cs="Arial"/>
                <w:b/>
                <w:bCs/>
                <w:kern w:val="16"/>
                <w:sz w:val="23"/>
                <w:szCs w:val="23"/>
                <w:lang w:eastAsia="es-ES"/>
              </w:rPr>
              <w:t>Presidente</w:t>
            </w:r>
            <w:proofErr w:type="gramEnd"/>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2"/>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263587C3" w14:textId="77777777" w:rsidR="00FC7B39" w:rsidRPr="00285EBF" w:rsidRDefault="00FC7B39" w:rsidP="00FC7B39">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 fecha señalada,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31238FAA" w14:textId="2AE034A0" w:rsidR="00CA282F" w:rsidRPr="00275730" w:rsidRDefault="00CA282F"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w:t>
      </w:r>
      <w:r w:rsidR="00DB57FA" w:rsidRPr="00275730">
        <w:rPr>
          <w:rFonts w:ascii="Arial" w:hAnsi="Arial" w:cs="Arial"/>
          <w:sz w:val="16"/>
          <w:szCs w:val="16"/>
        </w:rPr>
        <w:t xml:space="preserve">18, fracción XIII, </w:t>
      </w:r>
      <w:r w:rsidRPr="00275730">
        <w:rPr>
          <w:rFonts w:ascii="Arial" w:hAnsi="Arial" w:cs="Arial"/>
          <w:sz w:val="16"/>
          <w:szCs w:val="16"/>
        </w:rPr>
        <w:t xml:space="preserve">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E338A"/>
    <w:rsid w:val="000E5FB7"/>
    <w:rsid w:val="00120579"/>
    <w:rsid w:val="0014758F"/>
    <w:rsid w:val="00167797"/>
    <w:rsid w:val="001A0E38"/>
    <w:rsid w:val="001A1C63"/>
    <w:rsid w:val="001E7359"/>
    <w:rsid w:val="00233D05"/>
    <w:rsid w:val="00233E46"/>
    <w:rsid w:val="00247309"/>
    <w:rsid w:val="00266CE7"/>
    <w:rsid w:val="00275730"/>
    <w:rsid w:val="002B46B4"/>
    <w:rsid w:val="0034533C"/>
    <w:rsid w:val="003E2A80"/>
    <w:rsid w:val="003E4AAE"/>
    <w:rsid w:val="004141BC"/>
    <w:rsid w:val="004318B7"/>
    <w:rsid w:val="004327E0"/>
    <w:rsid w:val="004349E9"/>
    <w:rsid w:val="004403C8"/>
    <w:rsid w:val="004425BB"/>
    <w:rsid w:val="004559A2"/>
    <w:rsid w:val="0045764D"/>
    <w:rsid w:val="004722DC"/>
    <w:rsid w:val="00483D96"/>
    <w:rsid w:val="0049280A"/>
    <w:rsid w:val="00493619"/>
    <w:rsid w:val="00502482"/>
    <w:rsid w:val="005231B7"/>
    <w:rsid w:val="005357A9"/>
    <w:rsid w:val="005425EC"/>
    <w:rsid w:val="005442E2"/>
    <w:rsid w:val="00555801"/>
    <w:rsid w:val="005B48E1"/>
    <w:rsid w:val="005E39BB"/>
    <w:rsid w:val="005F5F29"/>
    <w:rsid w:val="006228E8"/>
    <w:rsid w:val="00631E08"/>
    <w:rsid w:val="00632C16"/>
    <w:rsid w:val="00634A65"/>
    <w:rsid w:val="00664CFF"/>
    <w:rsid w:val="006A1BB3"/>
    <w:rsid w:val="006B6603"/>
    <w:rsid w:val="006E4A84"/>
    <w:rsid w:val="00715097"/>
    <w:rsid w:val="0072022B"/>
    <w:rsid w:val="00743571"/>
    <w:rsid w:val="0074637A"/>
    <w:rsid w:val="00762E19"/>
    <w:rsid w:val="007678BE"/>
    <w:rsid w:val="00773F83"/>
    <w:rsid w:val="007974F0"/>
    <w:rsid w:val="007D1747"/>
    <w:rsid w:val="00817557"/>
    <w:rsid w:val="008439DA"/>
    <w:rsid w:val="008623BA"/>
    <w:rsid w:val="00866475"/>
    <w:rsid w:val="0087157B"/>
    <w:rsid w:val="008776BD"/>
    <w:rsid w:val="008D7431"/>
    <w:rsid w:val="00906625"/>
    <w:rsid w:val="00906AEE"/>
    <w:rsid w:val="0091738F"/>
    <w:rsid w:val="00923868"/>
    <w:rsid w:val="00965856"/>
    <w:rsid w:val="0098292A"/>
    <w:rsid w:val="00992A84"/>
    <w:rsid w:val="009B6C52"/>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C4783"/>
    <w:rsid w:val="00BD101F"/>
    <w:rsid w:val="00BE1140"/>
    <w:rsid w:val="00BF3DFA"/>
    <w:rsid w:val="00BF531E"/>
    <w:rsid w:val="00BF722C"/>
    <w:rsid w:val="00C013F7"/>
    <w:rsid w:val="00C11776"/>
    <w:rsid w:val="00C23FD3"/>
    <w:rsid w:val="00C461CE"/>
    <w:rsid w:val="00C625CA"/>
    <w:rsid w:val="00C87EDD"/>
    <w:rsid w:val="00C9126D"/>
    <w:rsid w:val="00C95FCB"/>
    <w:rsid w:val="00CA282F"/>
    <w:rsid w:val="00CE1996"/>
    <w:rsid w:val="00D11EAB"/>
    <w:rsid w:val="00D33F9B"/>
    <w:rsid w:val="00D739D9"/>
    <w:rsid w:val="00D80695"/>
    <w:rsid w:val="00D94247"/>
    <w:rsid w:val="00D95AF8"/>
    <w:rsid w:val="00DA5E73"/>
    <w:rsid w:val="00DB57FA"/>
    <w:rsid w:val="00DC63EC"/>
    <w:rsid w:val="00DE4527"/>
    <w:rsid w:val="00E21ECD"/>
    <w:rsid w:val="00E33F2B"/>
    <w:rsid w:val="00E7749F"/>
    <w:rsid w:val="00E80CE7"/>
    <w:rsid w:val="00E83599"/>
    <w:rsid w:val="00EC2088"/>
    <w:rsid w:val="00ED0261"/>
    <w:rsid w:val="00EE5917"/>
    <w:rsid w:val="00EF6624"/>
    <w:rsid w:val="00F621D9"/>
    <w:rsid w:val="00F64E65"/>
    <w:rsid w:val="00F668A2"/>
    <w:rsid w:val="00F70278"/>
    <w:rsid w:val="00F91EB2"/>
    <w:rsid w:val="00FA77EB"/>
    <w:rsid w:val="00FB66A2"/>
    <w:rsid w:val="00FC7B39"/>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20910">
      <w:bodyDiv w:val="1"/>
      <w:marLeft w:val="0"/>
      <w:marRight w:val="0"/>
      <w:marTop w:val="0"/>
      <w:marBottom w:val="0"/>
      <w:divBdr>
        <w:top w:val="none" w:sz="0" w:space="0" w:color="auto"/>
        <w:left w:val="none" w:sz="0" w:space="0" w:color="auto"/>
        <w:bottom w:val="none" w:sz="0" w:space="0" w:color="auto"/>
        <w:right w:val="none" w:sz="0" w:space="0" w:color="auto"/>
      </w:divBdr>
    </w:div>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2</Pages>
  <Words>474</Words>
  <Characters>2612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129</cp:revision>
  <cp:lastPrinted>2024-03-28T22:02:00Z</cp:lastPrinted>
  <dcterms:created xsi:type="dcterms:W3CDTF">2023-12-27T00:51:00Z</dcterms:created>
  <dcterms:modified xsi:type="dcterms:W3CDTF">2024-04-16T22:35:00Z</dcterms:modified>
</cp:coreProperties>
</file>