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342" w14:textId="77777777" w:rsidR="006F544C" w:rsidRDefault="006F544C" w:rsidP="006F544C">
      <w:pPr>
        <w:pStyle w:val="Ttulo2"/>
        <w:spacing w:before="78"/>
        <w:ind w:left="3006" w:right="2571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77777777" w:rsidR="006F544C" w:rsidRDefault="006F544C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RECURSO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APELACIÓN.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77777777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TEEA-RAP-003/2024.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77777777" w:rsidR="006F544C" w:rsidRDefault="006F544C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RECURRENTE:</w:t>
      </w:r>
      <w:r w:rsidRPr="009A6212">
        <w:rPr>
          <w:rFonts w:ascii="Arial"/>
          <w:bCs/>
        </w:rPr>
        <w:t xml:space="preserve"> GILBERTO GUTIERREZ LARA</w:t>
      </w:r>
      <w:r>
        <w:rPr>
          <w:rFonts w:ascii="Arial"/>
          <w:bCs/>
        </w:rPr>
        <w:t>, EN SU CAR</w:t>
      </w:r>
      <w:r>
        <w:rPr>
          <w:rFonts w:ascii="Arial"/>
          <w:bCs/>
        </w:rPr>
        <w:t>Á</w:t>
      </w:r>
      <w:r>
        <w:rPr>
          <w:rFonts w:ascii="Arial"/>
          <w:bCs/>
        </w:rPr>
        <w:t>CTER DE PRESIDENTE DEL COMIT</w:t>
      </w:r>
      <w:r>
        <w:rPr>
          <w:rFonts w:ascii="Arial"/>
          <w:bCs/>
        </w:rPr>
        <w:t>É</w:t>
      </w:r>
      <w:r>
        <w:rPr>
          <w:rFonts w:ascii="Arial"/>
          <w:bCs/>
        </w:rPr>
        <w:t xml:space="preserve"> DIRECTIVO ESTATAL POR EL PARTIDO DE MORENA.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2EB770D1" w14:textId="77777777" w:rsidR="006F544C" w:rsidRDefault="006F544C" w:rsidP="006F544C">
      <w:pPr>
        <w:tabs>
          <w:tab w:val="left" w:pos="6421"/>
          <w:tab w:val="left" w:pos="7072"/>
          <w:tab w:val="left" w:pos="8517"/>
        </w:tabs>
        <w:ind w:left="4660" w:right="1094"/>
        <w:jc w:val="both"/>
      </w:pPr>
      <w:r>
        <w:rPr>
          <w:rFonts w:ascii="Arial"/>
          <w:b/>
        </w:rPr>
        <w:t>AUTORIDAD</w:t>
      </w:r>
      <w:r>
        <w:rPr>
          <w:rFonts w:ascii="Arial"/>
          <w:b/>
        </w:rPr>
        <w:tab/>
      </w:r>
      <w:r>
        <w:rPr>
          <w:rFonts w:ascii="Arial"/>
          <w:b/>
        </w:rPr>
        <w:tab/>
        <w:t>RESPONSABLE:</w:t>
      </w:r>
      <w:r>
        <w:rPr>
          <w:rFonts w:ascii="Arial"/>
          <w:b/>
          <w:spacing w:val="-59"/>
        </w:rPr>
        <w:t xml:space="preserve"> </w:t>
      </w:r>
      <w:r>
        <w:t>CONSEJO MUNICIPAL ELECTORAL DE AGUASCALIENTES DEL INSTITUTO ESTATAL ELECTORAL DE AGUASCALIENTES.</w:t>
      </w:r>
    </w:p>
    <w:p w14:paraId="4E6FD5C5" w14:textId="77777777" w:rsidR="006F544C" w:rsidRDefault="006F544C" w:rsidP="006F544C">
      <w:pPr>
        <w:pStyle w:val="Textoindependiente"/>
        <w:spacing w:before="6"/>
        <w:rPr>
          <w:sz w:val="23"/>
        </w:rPr>
      </w:pPr>
    </w:p>
    <w:p w14:paraId="3368CA39" w14:textId="77777777" w:rsidR="006F544C" w:rsidRDefault="006F544C" w:rsidP="006F544C">
      <w:pPr>
        <w:pStyle w:val="Textoindependiente"/>
        <w:ind w:left="3145"/>
      </w:pPr>
      <w:r>
        <w:t>Aguascalientes,</w:t>
      </w:r>
      <w:r>
        <w:rPr>
          <w:spacing w:val="-1"/>
        </w:rPr>
        <w:t xml:space="preserve"> </w:t>
      </w:r>
      <w:r>
        <w:t>Aguascalientes,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29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marzo </w:t>
      </w:r>
      <w:r>
        <w:t>de</w:t>
      </w:r>
      <w:r>
        <w:rPr>
          <w:spacing w:val="-1"/>
        </w:rPr>
        <w:t xml:space="preserve"> </w:t>
      </w:r>
      <w:r>
        <w:t>2024.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77777777" w:rsidR="006F544C" w:rsidRPr="003C362A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>
        <w:t>La Secretaria de Estudio</w:t>
      </w:r>
      <w:r>
        <w:rPr>
          <w:vertAlign w:val="superscript"/>
        </w:rPr>
        <w:t>1</w:t>
      </w:r>
      <w:r>
        <w:t>, da cuenta a la Magistrada Laura Hortensia</w:t>
      </w:r>
      <w:r>
        <w:rPr>
          <w:spacing w:val="1"/>
        </w:rPr>
        <w:t xml:space="preserve"> </w:t>
      </w:r>
      <w:r>
        <w:rPr>
          <w:spacing w:val="-1"/>
        </w:rPr>
        <w:t>Llamas</w:t>
      </w:r>
      <w:r>
        <w:rPr>
          <w:spacing w:val="-13"/>
        </w:rPr>
        <w:t xml:space="preserve"> </w:t>
      </w:r>
      <w:r>
        <w:t>Hernández,</w:t>
      </w:r>
      <w:r>
        <w:rPr>
          <w:spacing w:val="-13"/>
        </w:rPr>
        <w:t xml:space="preserve"> </w:t>
      </w:r>
      <w:r>
        <w:t>con</w:t>
      </w:r>
      <w:r>
        <w:rPr>
          <w:spacing w:val="-14"/>
        </w:rPr>
        <w:t xml:space="preserve"> </w:t>
      </w:r>
      <w:r>
        <w:t>el</w:t>
      </w:r>
      <w:r>
        <w:rPr>
          <w:spacing w:val="-13"/>
        </w:rPr>
        <w:t xml:space="preserve"> </w:t>
      </w:r>
      <w:r>
        <w:t>acuerdo</w:t>
      </w:r>
      <w:r>
        <w:rPr>
          <w:spacing w:val="-14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turno</w:t>
      </w:r>
      <w:r>
        <w:rPr>
          <w:spacing w:val="-14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Magistrado</w:t>
      </w:r>
      <w:r>
        <w:rPr>
          <w:spacing w:val="-13"/>
        </w:rPr>
        <w:t xml:space="preserve"> </w:t>
      </w:r>
      <w:r>
        <w:t>Presidente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 xml:space="preserve">fecha en que se actúa </w:t>
      </w:r>
      <w:r w:rsidRPr="003C362A">
        <w:rPr>
          <w:rFonts w:ascii="Arial" w:hAnsi="Arial" w:cs="Arial"/>
        </w:rPr>
        <w:t>por</w:t>
      </w:r>
      <w:r w:rsidRPr="003C362A">
        <w:rPr>
          <w:rFonts w:ascii="Arial" w:hAnsi="Arial" w:cs="Arial"/>
          <w:spacing w:val="-8"/>
        </w:rPr>
        <w:t xml:space="preserve"> </w:t>
      </w:r>
      <w:r w:rsidRPr="003C362A">
        <w:rPr>
          <w:rFonts w:ascii="Arial" w:hAnsi="Arial" w:cs="Arial"/>
        </w:rPr>
        <w:t>el</w:t>
      </w:r>
      <w:r w:rsidRPr="003C362A">
        <w:rPr>
          <w:rFonts w:ascii="Arial" w:hAnsi="Arial" w:cs="Arial"/>
          <w:spacing w:val="-7"/>
        </w:rPr>
        <w:t xml:space="preserve"> </w:t>
      </w:r>
      <w:r w:rsidRPr="003C362A">
        <w:rPr>
          <w:rFonts w:ascii="Arial" w:hAnsi="Arial" w:cs="Arial"/>
        </w:rPr>
        <w:t>que</w:t>
      </w:r>
      <w:r w:rsidRPr="003C362A">
        <w:rPr>
          <w:rFonts w:ascii="Arial" w:hAnsi="Arial" w:cs="Arial"/>
          <w:spacing w:val="-8"/>
        </w:rPr>
        <w:t xml:space="preserve"> </w:t>
      </w:r>
      <w:r w:rsidRPr="003C362A">
        <w:rPr>
          <w:rFonts w:ascii="Arial" w:hAnsi="Arial" w:cs="Arial"/>
        </w:rPr>
        <w:t>remite</w:t>
      </w:r>
      <w:r w:rsidRPr="003C362A">
        <w:rPr>
          <w:rFonts w:ascii="Arial" w:hAnsi="Arial" w:cs="Arial"/>
          <w:spacing w:val="-7"/>
        </w:rPr>
        <w:t xml:space="preserve"> </w:t>
      </w:r>
      <w:r w:rsidRPr="003C362A">
        <w:rPr>
          <w:rFonts w:ascii="Arial" w:hAnsi="Arial" w:cs="Arial"/>
        </w:rPr>
        <w:t>a</w:t>
      </w:r>
      <w:r w:rsidRPr="003C362A">
        <w:rPr>
          <w:rFonts w:ascii="Arial" w:hAnsi="Arial" w:cs="Arial"/>
          <w:spacing w:val="-9"/>
        </w:rPr>
        <w:t xml:space="preserve"> </w:t>
      </w:r>
      <w:r w:rsidRPr="003C362A">
        <w:rPr>
          <w:rFonts w:ascii="Arial" w:hAnsi="Arial" w:cs="Arial"/>
        </w:rPr>
        <w:t>esta</w:t>
      </w:r>
      <w:r w:rsidRPr="003C362A">
        <w:rPr>
          <w:rFonts w:ascii="Arial" w:hAnsi="Arial" w:cs="Arial"/>
          <w:spacing w:val="-7"/>
        </w:rPr>
        <w:t xml:space="preserve"> </w:t>
      </w:r>
      <w:proofErr w:type="gramStart"/>
      <w:r w:rsidRPr="003C362A">
        <w:rPr>
          <w:rFonts w:ascii="Arial" w:hAnsi="Arial" w:cs="Arial"/>
        </w:rPr>
        <w:t>ponencia</w:t>
      </w:r>
      <w:r>
        <w:rPr>
          <w:rFonts w:ascii="Arial" w:hAnsi="Arial" w:cs="Arial"/>
        </w:rPr>
        <w:t xml:space="preserve"> </w:t>
      </w:r>
      <w:r w:rsidRPr="003C362A">
        <w:rPr>
          <w:rFonts w:ascii="Arial" w:hAnsi="Arial" w:cs="Arial"/>
          <w:spacing w:val="-58"/>
        </w:rPr>
        <w:t xml:space="preserve"> </w:t>
      </w:r>
      <w:r w:rsidRPr="003C362A">
        <w:rPr>
          <w:rFonts w:ascii="Arial" w:hAnsi="Arial" w:cs="Arial"/>
        </w:rPr>
        <w:t>el</w:t>
      </w:r>
      <w:proofErr w:type="gramEnd"/>
      <w:r w:rsidRPr="003C362A">
        <w:rPr>
          <w:rFonts w:ascii="Arial" w:hAnsi="Arial" w:cs="Arial"/>
          <w:spacing w:val="-1"/>
        </w:rPr>
        <w:t xml:space="preserve"> </w:t>
      </w:r>
      <w:r w:rsidRPr="003C362A">
        <w:rPr>
          <w:rFonts w:ascii="Arial" w:hAnsi="Arial" w:cs="Arial"/>
        </w:rPr>
        <w:t>presente</w:t>
      </w:r>
      <w:r w:rsidRPr="003C362A">
        <w:rPr>
          <w:rFonts w:ascii="Arial" w:hAnsi="Arial" w:cs="Arial"/>
          <w:spacing w:val="-1"/>
        </w:rPr>
        <w:t xml:space="preserve"> </w:t>
      </w:r>
      <w:r w:rsidRPr="003C362A">
        <w:rPr>
          <w:rFonts w:ascii="Arial" w:hAnsi="Arial" w:cs="Arial"/>
        </w:rPr>
        <w:t>asunto.</w:t>
      </w:r>
    </w:p>
    <w:p w14:paraId="534F4831" w14:textId="77777777" w:rsidR="006F544C" w:rsidRDefault="006F544C" w:rsidP="006F544C">
      <w:pPr>
        <w:pStyle w:val="Textoindependiente"/>
      </w:pPr>
    </w:p>
    <w:p w14:paraId="239170F2" w14:textId="4A6D0F35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Default="006F544C" w:rsidP="006F544C">
                            <w:pPr>
                              <w:spacing w:before="32"/>
                              <w:rPr>
                                <w:rFonts w:ascii="Arial"/>
                                <w:b/>
                                <w:sz w:val="4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Default="006F544C" w:rsidP="006F544C">
                      <w:pPr>
                        <w:spacing w:before="32"/>
                        <w:rPr>
                          <w:rFonts w:ascii="Arial"/>
                          <w:b/>
                          <w:sz w:val="48"/>
                        </w:rPr>
                      </w:pPr>
                      <w:r>
                        <w:rPr>
                          <w:rFonts w:ascii="Arial"/>
                          <w:b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>por los artículos 297</w:t>
      </w:r>
      <w:r>
        <w:rPr>
          <w:spacing w:val="1"/>
        </w:rPr>
        <w:t xml:space="preserve"> </w:t>
      </w:r>
      <w:r>
        <w:t>fracción II, 302, 307 fracción I, 313, y 360 fracción II, 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>
        <w:t>116,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del</w:t>
      </w:r>
      <w:r>
        <w:rPr>
          <w:spacing w:val="-59"/>
        </w:rPr>
        <w:t xml:space="preserve">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77777777" w:rsidR="006F544C" w:rsidRPr="009A6212" w:rsidRDefault="006F544C" w:rsidP="006F544C">
      <w:pPr>
        <w:pStyle w:val="Prrafodelista"/>
        <w:numPr>
          <w:ilvl w:val="0"/>
          <w:numId w:val="1"/>
        </w:numPr>
        <w:tabs>
          <w:tab w:val="left" w:pos="1772"/>
        </w:tabs>
        <w:spacing w:before="3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 xml:space="preserve">medio del cual se turna a esta ponencia el </w:t>
      </w:r>
      <w:r w:rsidRPr="009A6212">
        <w:rPr>
          <w:rFonts w:ascii="Arial" w:hAnsi="Arial"/>
          <w:b/>
        </w:rPr>
        <w:t>Recurso de Apelación,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TEEA-RAP-003/202</w:t>
      </w:r>
      <w:r>
        <w:rPr>
          <w:rFonts w:ascii="Arial" w:hAnsi="Arial"/>
          <w:b/>
        </w:rPr>
        <w:t>4.</w:t>
      </w:r>
    </w:p>
    <w:p w14:paraId="29ED8ADE" w14:textId="77777777" w:rsidR="006F544C" w:rsidRPr="003C362A" w:rsidRDefault="006F544C" w:rsidP="006F544C">
      <w:pPr>
        <w:pStyle w:val="Prrafodelista"/>
        <w:numPr>
          <w:ilvl w:val="0"/>
          <w:numId w:val="1"/>
        </w:numPr>
        <w:tabs>
          <w:tab w:val="left" w:pos="1840"/>
        </w:tabs>
        <w:spacing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recurso a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>
        <w:t>magistrada.</w:t>
      </w:r>
    </w:p>
    <w:p w14:paraId="18F51D59" w14:textId="77777777" w:rsidR="006F544C" w:rsidRDefault="006F544C" w:rsidP="006F544C">
      <w:pPr>
        <w:pStyle w:val="Prrafodelista"/>
        <w:numPr>
          <w:ilvl w:val="0"/>
          <w:numId w:val="1"/>
        </w:numPr>
        <w:tabs>
          <w:tab w:val="left" w:pos="1876"/>
        </w:tabs>
        <w:spacing w:line="360" w:lineRule="auto"/>
        <w:ind w:right="1094" w:firstLine="708"/>
      </w:pPr>
      <w:r>
        <w:rPr>
          <w:rFonts w:ascii="Arial" w:hAnsi="Arial"/>
          <w:b/>
        </w:rPr>
        <w:t xml:space="preserve">Domicilio. </w:t>
      </w:r>
      <w:r>
        <w:t>Se tienen al recurrente señalando el domicilio para</w:t>
      </w:r>
      <w:r>
        <w:rPr>
          <w:spacing w:val="1"/>
        </w:rPr>
        <w:t xml:space="preserve"> </w:t>
      </w:r>
      <w:r>
        <w:t>recibir notificaciones,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respectivo que</w:t>
      </w:r>
      <w:r>
        <w:rPr>
          <w:spacing w:val="-2"/>
        </w:rPr>
        <w:t xml:space="preserve"> </w:t>
      </w:r>
      <w:r>
        <w:t>indica</w:t>
      </w:r>
      <w:r>
        <w:rPr>
          <w:spacing w:val="-3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su</w:t>
      </w:r>
      <w:r>
        <w:rPr>
          <w:spacing w:val="-1"/>
        </w:rPr>
        <w:t xml:space="preserve"> </w:t>
      </w:r>
      <w:r>
        <w:t>escrito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demanda.</w:t>
      </w:r>
    </w:p>
    <w:p w14:paraId="0E73A9BD" w14:textId="77777777" w:rsidR="006F544C" w:rsidRDefault="006F544C" w:rsidP="006F544C">
      <w:pPr>
        <w:tabs>
          <w:tab w:val="left" w:pos="1876"/>
        </w:tabs>
        <w:spacing w:line="360" w:lineRule="auto"/>
        <w:ind w:right="1094"/>
      </w:pPr>
    </w:p>
    <w:p w14:paraId="0643794D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77777777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>
        <w:rPr>
          <w:spacing w:val="-3"/>
        </w:rPr>
        <w:t xml:space="preserve"> </w:t>
      </w:r>
      <w:r>
        <w:t>en</w:t>
      </w:r>
      <w:r>
        <w:rPr>
          <w:spacing w:val="-58"/>
        </w:rPr>
        <w:t xml:space="preserve"> </w:t>
      </w:r>
      <w:r>
        <w:t>presencia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0018DC04" w14:textId="77777777" w:rsidR="006F544C" w:rsidRDefault="006F544C" w:rsidP="006F544C">
      <w:pPr>
        <w:pStyle w:val="Textoindependiente"/>
        <w:rPr>
          <w:sz w:val="20"/>
        </w:rPr>
      </w:pP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7950630F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77777777" w:rsidR="006F544C" w:rsidRDefault="006F544C" w:rsidP="006F544C">
      <w:pPr>
        <w:spacing w:before="73"/>
        <w:ind w:left="831"/>
        <w:rPr>
          <w:sz w:val="20"/>
        </w:rPr>
        <w:sectPr w:rsidR="006F544C" w:rsidSect="00051024">
          <w:headerReference w:type="default" r:id="rId7"/>
          <w:pgSz w:w="12240" w:h="20160"/>
          <w:pgMar w:top="2268" w:right="600" w:bottom="280" w:left="1720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>
        <w:rPr>
          <w:spacing w:val="-2"/>
          <w:sz w:val="20"/>
        </w:rPr>
        <w:t xml:space="preserve"> </w:t>
      </w:r>
      <w:r>
        <w:rPr>
          <w:sz w:val="20"/>
        </w:rPr>
        <w:t>II</w:t>
      </w:r>
    </w:p>
    <w:p w14:paraId="4BE59E37" w14:textId="698E7D9F" w:rsidR="004E7AF0" w:rsidRDefault="006F544C" w:rsidP="00644487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051024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9E2D9" w14:textId="77777777" w:rsidR="00051024" w:rsidRDefault="00051024">
      <w:r>
        <w:separator/>
      </w:r>
    </w:p>
  </w:endnote>
  <w:endnote w:type="continuationSeparator" w:id="0">
    <w:p w14:paraId="04978254" w14:textId="77777777" w:rsidR="00051024" w:rsidRDefault="00051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27C3B" w14:textId="77777777" w:rsidR="00051024" w:rsidRDefault="00051024">
      <w:r>
        <w:separator/>
      </w:r>
    </w:p>
  </w:footnote>
  <w:footnote w:type="continuationSeparator" w:id="0">
    <w:p w14:paraId="23260AC8" w14:textId="77777777" w:rsidR="00051024" w:rsidRDefault="000510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65F96" w14:textId="77777777" w:rsidR="00177FB5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16203540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51024"/>
    <w:rsid w:val="00177FB5"/>
    <w:rsid w:val="004E4246"/>
    <w:rsid w:val="004E7AF0"/>
    <w:rsid w:val="00644487"/>
    <w:rsid w:val="006F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Hector Luevano Hernandez</cp:lastModifiedBy>
  <cp:revision>2</cp:revision>
  <dcterms:created xsi:type="dcterms:W3CDTF">2024-03-30T00:23:00Z</dcterms:created>
  <dcterms:modified xsi:type="dcterms:W3CDTF">2024-03-30T00:33:00Z</dcterms:modified>
</cp:coreProperties>
</file>