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662926" w14:textId="16F463DA" w:rsidR="00B5147C" w:rsidRPr="00796B37" w:rsidRDefault="00E96762" w:rsidP="009D2311">
      <w:pPr>
        <w:tabs>
          <w:tab w:val="right" w:leader="hyphen" w:pos="8931"/>
        </w:tabs>
        <w:spacing w:after="0" w:line="360" w:lineRule="auto"/>
        <w:ind w:right="-91"/>
        <w:jc w:val="both"/>
        <w:rPr>
          <w:rFonts w:ascii="Arial" w:eastAsia="Times New Roman" w:hAnsi="Arial" w:cs="Arial"/>
          <w:b/>
          <w:sz w:val="24"/>
          <w:szCs w:val="24"/>
          <w:lang w:eastAsia="es-ES"/>
        </w:rPr>
      </w:pPr>
      <w:r w:rsidRPr="00796B37">
        <w:rPr>
          <w:noProof/>
          <w:sz w:val="24"/>
          <w:szCs w:val="24"/>
          <w:lang w:eastAsia="es-MX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6513E92" wp14:editId="1E87335D">
                <wp:simplePos x="0" y="0"/>
                <wp:positionH relativeFrom="margin">
                  <wp:align>right</wp:align>
                </wp:positionH>
                <wp:positionV relativeFrom="paragraph">
                  <wp:posOffset>635</wp:posOffset>
                </wp:positionV>
                <wp:extent cx="2994660" cy="1868170"/>
                <wp:effectExtent l="0" t="0" r="0" b="0"/>
                <wp:wrapSquare wrapText="bothSides"/>
                <wp:docPr id="1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94660" cy="186855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37D479" w14:textId="190A9771" w:rsidR="00796B37" w:rsidRPr="005C5936" w:rsidRDefault="00A30C9A" w:rsidP="00796B37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Recurso de Apelación</w:t>
                            </w:r>
                            <w:r w:rsidR="00796B37" w:rsidRPr="005C5936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. </w:t>
                            </w:r>
                          </w:p>
                          <w:p w14:paraId="71DEFDC5" w14:textId="36F22BBC" w:rsidR="00796B37" w:rsidRPr="005C5936" w:rsidRDefault="00796B37" w:rsidP="00796B37">
                            <w:pPr>
                              <w:jc w:val="both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5C5936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Expediente:</w:t>
                            </w:r>
                            <w:r w:rsidR="00A30C9A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TEEA-RAP</w:t>
                            </w:r>
                            <w:r w:rsidRPr="005C5936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-</w:t>
                            </w:r>
                            <w:r w:rsidR="00244388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02</w:t>
                            </w:r>
                            <w:r w:rsidR="004A2BE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4</w:t>
                            </w:r>
                            <w:r w:rsidRPr="005C5936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/202</w:t>
                            </w:r>
                            <w:r w:rsidR="007149F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1</w:t>
                            </w:r>
                          </w:p>
                          <w:p w14:paraId="3CA5F438" w14:textId="25E4A072" w:rsidR="00265861" w:rsidRPr="00C86C0D" w:rsidRDefault="00796B37" w:rsidP="00265861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5C5936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Promovente:</w:t>
                            </w:r>
                            <w:r w:rsidRPr="005C5936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244388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C. </w:t>
                            </w:r>
                            <w:r w:rsidR="004A2BE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Graciela Bautista Castañeda, candidata a diputada por el PRI en el distrito XVI.</w:t>
                            </w:r>
                          </w:p>
                          <w:p w14:paraId="0428B629" w14:textId="74D4E2E7" w:rsidR="00265861" w:rsidRDefault="00796B37" w:rsidP="00265861">
                            <w:pPr>
                              <w:jc w:val="both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5C5936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Responsable:</w:t>
                            </w:r>
                            <w:r w:rsidR="00E15CBA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265861" w:rsidRPr="00C86C0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Consejo General del IEE en Aguascalientes</w:t>
                            </w:r>
                            <w:r w:rsidR="00A30C9A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673972B4" w14:textId="4A24E317" w:rsidR="003F7D71" w:rsidRDefault="003F7D71" w:rsidP="00265861">
                            <w:pPr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28E0FD57" w14:textId="77777777" w:rsidR="00265861" w:rsidRPr="009D2311" w:rsidRDefault="00265861" w:rsidP="00265861">
                            <w:pPr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6513E92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184.6pt;margin-top:.05pt;width:235.8pt;height:147.1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" stroked="f">
                <v:textbox>
                  <w:txbxContent>
                    <w:p w14:paraId="4D37D479" w14:textId="190A9771" w:rsidR="00796B37" w:rsidRPr="005C5936" w:rsidRDefault="00A30C9A" w:rsidP="00796B37">
                      <w:pPr>
                        <w:jc w:val="both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Recurso de Apelación</w:t>
                      </w:r>
                      <w:r w:rsidR="00796B37" w:rsidRPr="005C5936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. </w:t>
                      </w:r>
                    </w:p>
                    <w:p w14:paraId="71DEFDC5" w14:textId="36F22BBC" w:rsidR="00796B37" w:rsidRPr="005C5936" w:rsidRDefault="00796B37" w:rsidP="00796B37">
                      <w:pPr>
                        <w:jc w:val="both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5C5936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Expediente:</w:t>
                      </w:r>
                      <w:r w:rsidR="00A30C9A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TEEA-RAP</w:t>
                      </w:r>
                      <w:r w:rsidRPr="005C5936">
                        <w:rPr>
                          <w:rFonts w:ascii="Arial" w:hAnsi="Arial" w:cs="Arial"/>
                          <w:sz w:val="24"/>
                          <w:szCs w:val="24"/>
                        </w:rPr>
                        <w:t>-</w:t>
                      </w:r>
                      <w:r w:rsidR="00244388">
                        <w:rPr>
                          <w:rFonts w:ascii="Arial" w:hAnsi="Arial" w:cs="Arial"/>
                          <w:sz w:val="24"/>
                          <w:szCs w:val="24"/>
                        </w:rPr>
                        <w:t>02</w:t>
                      </w:r>
                      <w:r w:rsidR="004A2BED">
                        <w:rPr>
                          <w:rFonts w:ascii="Arial" w:hAnsi="Arial" w:cs="Arial"/>
                          <w:sz w:val="24"/>
                          <w:szCs w:val="24"/>
                        </w:rPr>
                        <w:t>4</w:t>
                      </w:r>
                      <w:r w:rsidRPr="005C5936">
                        <w:rPr>
                          <w:rFonts w:ascii="Arial" w:hAnsi="Arial" w:cs="Arial"/>
                          <w:sz w:val="24"/>
                          <w:szCs w:val="24"/>
                        </w:rPr>
                        <w:t>/202</w:t>
                      </w:r>
                      <w:r w:rsidR="007149F2">
                        <w:rPr>
                          <w:rFonts w:ascii="Arial" w:hAnsi="Arial" w:cs="Arial"/>
                          <w:sz w:val="24"/>
                          <w:szCs w:val="24"/>
                        </w:rPr>
                        <w:t>1</w:t>
                      </w:r>
                    </w:p>
                    <w:p w14:paraId="3CA5F438" w14:textId="25E4A072" w:rsidR="00265861" w:rsidRPr="00C86C0D" w:rsidRDefault="00796B37" w:rsidP="00265861">
                      <w:pPr>
                        <w:jc w:val="both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5C5936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Promovente:</w:t>
                      </w:r>
                      <w:r w:rsidRPr="005C5936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="00244388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C. </w:t>
                      </w:r>
                      <w:r w:rsidR="004A2BED">
                        <w:rPr>
                          <w:rFonts w:ascii="Arial" w:hAnsi="Arial" w:cs="Arial"/>
                          <w:sz w:val="24"/>
                          <w:szCs w:val="24"/>
                        </w:rPr>
                        <w:t>Graciela Bautista Castañeda, candidata a diputada por el PRI en el distrito XVI.</w:t>
                      </w:r>
                    </w:p>
                    <w:p w14:paraId="0428B629" w14:textId="74D4E2E7" w:rsidR="00265861" w:rsidRDefault="00796B37" w:rsidP="00265861">
                      <w:pPr>
                        <w:jc w:val="both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5C5936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Responsable:</w:t>
                      </w:r>
                      <w:r w:rsidR="00E15CBA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="00265861" w:rsidRPr="00C86C0D">
                        <w:rPr>
                          <w:rFonts w:ascii="Arial" w:hAnsi="Arial" w:cs="Arial"/>
                          <w:sz w:val="24"/>
                          <w:szCs w:val="24"/>
                        </w:rPr>
                        <w:t>Consejo General del IEE en Aguascalientes</w:t>
                      </w:r>
                      <w:r w:rsidR="00A30C9A">
                        <w:rPr>
                          <w:rFonts w:ascii="Arial" w:hAnsi="Arial" w:cs="Arial"/>
                          <w:sz w:val="24"/>
                          <w:szCs w:val="24"/>
                        </w:rPr>
                        <w:t>.</w:t>
                      </w:r>
                    </w:p>
                    <w:p w14:paraId="673972B4" w14:textId="4A24E317" w:rsidR="003F7D71" w:rsidRDefault="003F7D71" w:rsidP="00265861">
                      <w:pPr>
                        <w:jc w:val="both"/>
                        <w:rPr>
                          <w:rFonts w:ascii="Arial" w:hAnsi="Arial" w:cs="Arial"/>
                        </w:rPr>
                      </w:pPr>
                    </w:p>
                    <w:p w14:paraId="28E0FD57" w14:textId="77777777" w:rsidR="00265861" w:rsidRPr="009D2311" w:rsidRDefault="00265861" w:rsidP="00265861">
                      <w:pPr>
                        <w:jc w:val="both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5459EA7" w14:textId="77777777" w:rsidR="00B5147C" w:rsidRPr="00796B37" w:rsidRDefault="00B5147C" w:rsidP="009D2311">
      <w:pPr>
        <w:spacing w:after="0" w:line="360" w:lineRule="auto"/>
        <w:ind w:left="284"/>
        <w:jc w:val="center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14:paraId="7AE42C47" w14:textId="77777777" w:rsidR="00B5147C" w:rsidRPr="00796B37" w:rsidRDefault="00B5147C" w:rsidP="009D2311">
      <w:pPr>
        <w:spacing w:after="0" w:line="360" w:lineRule="auto"/>
        <w:ind w:left="284"/>
        <w:jc w:val="center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14:paraId="1E83A82A" w14:textId="77777777" w:rsidR="00B5147C" w:rsidRPr="00796B37" w:rsidRDefault="00B5147C" w:rsidP="009D2311">
      <w:pPr>
        <w:spacing w:after="0" w:line="360" w:lineRule="auto"/>
        <w:ind w:left="284"/>
        <w:jc w:val="center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14:paraId="3BD71D36" w14:textId="77777777" w:rsidR="00B5147C" w:rsidRPr="00796B37" w:rsidRDefault="00B5147C" w:rsidP="009D2311">
      <w:pPr>
        <w:spacing w:after="0" w:line="360" w:lineRule="auto"/>
        <w:ind w:left="284"/>
        <w:jc w:val="center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14:paraId="4688852C" w14:textId="77777777" w:rsidR="00B5147C" w:rsidRPr="00796B37" w:rsidRDefault="00B5147C" w:rsidP="009D2311">
      <w:pPr>
        <w:spacing w:after="0" w:line="360" w:lineRule="auto"/>
        <w:ind w:left="284"/>
        <w:jc w:val="center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14:paraId="7E69B9AE" w14:textId="77777777" w:rsidR="00B5147C" w:rsidRPr="00796B37" w:rsidRDefault="00B5147C" w:rsidP="009D2311">
      <w:pPr>
        <w:spacing w:after="0" w:line="360" w:lineRule="auto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14:paraId="1A6AF881" w14:textId="77777777" w:rsidR="00244388" w:rsidRDefault="00244388" w:rsidP="00547DDF">
      <w:pPr>
        <w:spacing w:line="360" w:lineRule="auto"/>
        <w:ind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</w:p>
    <w:p w14:paraId="262DEC02" w14:textId="2638C5E6" w:rsidR="009A1EF4" w:rsidRDefault="009A1EF4" w:rsidP="00547DDF">
      <w:pPr>
        <w:spacing w:line="360" w:lineRule="auto"/>
        <w:ind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r w:rsidRPr="00796B37">
        <w:rPr>
          <w:rFonts w:ascii="Arial" w:eastAsia="Times New Roman" w:hAnsi="Arial" w:cs="Arial"/>
          <w:bCs/>
          <w:sz w:val="24"/>
          <w:szCs w:val="24"/>
          <w:lang w:eastAsia="es-MX"/>
        </w:rPr>
        <w:t>El Secretario G</w:t>
      </w:r>
      <w:r w:rsidR="00A30C9A">
        <w:rPr>
          <w:rFonts w:ascii="Arial" w:eastAsia="Times New Roman" w:hAnsi="Arial" w:cs="Arial"/>
          <w:bCs/>
          <w:sz w:val="24"/>
          <w:szCs w:val="24"/>
          <w:lang w:eastAsia="es-MX"/>
        </w:rPr>
        <w:t>eneral de Acuerdos, da cuenta a la Magistrada Presidenta</w:t>
      </w:r>
      <w:r w:rsidRPr="00796B37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, </w:t>
      </w:r>
      <w:r w:rsidR="00A30C9A">
        <w:rPr>
          <w:rFonts w:ascii="Arial" w:eastAsia="Times New Roman" w:hAnsi="Arial" w:cs="Arial"/>
          <w:bCs/>
          <w:sz w:val="24"/>
          <w:szCs w:val="24"/>
          <w:lang w:eastAsia="es-MX"/>
        </w:rPr>
        <w:t>Claudia Eloisa Díaz de León González</w:t>
      </w:r>
      <w:r w:rsidRPr="00796B37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, </w:t>
      </w:r>
      <w:r w:rsidR="00547DDF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con el oficio con número </w:t>
      </w:r>
      <w:r w:rsidR="002F2652" w:rsidRPr="008C7575">
        <w:rPr>
          <w:rFonts w:ascii="Arial" w:eastAsia="Times New Roman" w:hAnsi="Arial" w:cs="Arial"/>
          <w:bCs/>
          <w:sz w:val="24"/>
          <w:szCs w:val="24"/>
          <w:lang w:eastAsia="es-MX"/>
        </w:rPr>
        <w:t>TEEA-OP-</w:t>
      </w:r>
      <w:r w:rsidR="004A2BED">
        <w:rPr>
          <w:rFonts w:ascii="Arial" w:eastAsia="Times New Roman" w:hAnsi="Arial" w:cs="Arial"/>
          <w:bCs/>
          <w:sz w:val="24"/>
          <w:szCs w:val="24"/>
          <w:lang w:eastAsia="es-MX"/>
        </w:rPr>
        <w:t>528</w:t>
      </w:r>
      <w:r w:rsidR="00265861" w:rsidRPr="008C7575">
        <w:rPr>
          <w:rFonts w:ascii="Arial" w:eastAsia="Times New Roman" w:hAnsi="Arial" w:cs="Arial"/>
          <w:bCs/>
          <w:sz w:val="24"/>
          <w:szCs w:val="24"/>
          <w:lang w:eastAsia="es-MX"/>
        </w:rPr>
        <w:t>/202</w:t>
      </w:r>
      <w:r w:rsidR="008C7575" w:rsidRPr="008C7575">
        <w:rPr>
          <w:rFonts w:ascii="Arial" w:eastAsia="Times New Roman" w:hAnsi="Arial" w:cs="Arial"/>
          <w:bCs/>
          <w:sz w:val="24"/>
          <w:szCs w:val="24"/>
          <w:lang w:eastAsia="es-MX"/>
        </w:rPr>
        <w:t>1</w:t>
      </w:r>
      <w:r w:rsidR="00547DDF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, de fecha </w:t>
      </w:r>
      <w:r w:rsidR="00244388">
        <w:rPr>
          <w:rFonts w:ascii="Arial" w:eastAsia="Times New Roman" w:hAnsi="Arial" w:cs="Arial"/>
          <w:bCs/>
          <w:sz w:val="24"/>
          <w:szCs w:val="24"/>
          <w:lang w:eastAsia="es-MX"/>
        </w:rPr>
        <w:t>veinti</w:t>
      </w:r>
      <w:r w:rsidR="004A2BED">
        <w:rPr>
          <w:rFonts w:ascii="Arial" w:eastAsia="Times New Roman" w:hAnsi="Arial" w:cs="Arial"/>
          <w:bCs/>
          <w:sz w:val="24"/>
          <w:szCs w:val="24"/>
          <w:lang w:eastAsia="es-MX"/>
        </w:rPr>
        <w:t>ocho</w:t>
      </w:r>
      <w:r w:rsidR="00D33F2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de </w:t>
      </w:r>
      <w:r w:rsidR="00244388">
        <w:rPr>
          <w:rFonts w:ascii="Arial" w:eastAsia="Times New Roman" w:hAnsi="Arial" w:cs="Arial"/>
          <w:bCs/>
          <w:sz w:val="24"/>
          <w:szCs w:val="24"/>
          <w:lang w:eastAsia="es-MX"/>
        </w:rPr>
        <w:t>abril</w:t>
      </w:r>
      <w:r w:rsidR="007149F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de dos mil veintiuno,</w:t>
      </w:r>
      <w:r w:rsidR="00547DDF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remitido por la Oficialía de Partes de este Tribunal Electoral, y con la documentación que en él se describe.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414"/>
        <w:gridCol w:w="4414"/>
      </w:tblGrid>
      <w:tr w:rsidR="00547DDF" w14:paraId="1CD8381F" w14:textId="77777777" w:rsidTr="00547DDF">
        <w:tc>
          <w:tcPr>
            <w:tcW w:w="4414" w:type="dxa"/>
          </w:tcPr>
          <w:p w14:paraId="351D66D4" w14:textId="711D2F01" w:rsidR="00547DDF" w:rsidRPr="002E7919" w:rsidRDefault="00547DDF" w:rsidP="002E7919">
            <w:pPr>
              <w:jc w:val="center"/>
              <w:rPr>
                <w:rFonts w:ascii="Arial" w:eastAsia="Times New Roman" w:hAnsi="Arial" w:cs="Arial"/>
                <w:b/>
                <w:lang w:eastAsia="es-MX"/>
              </w:rPr>
            </w:pPr>
            <w:r w:rsidRPr="002E7919">
              <w:rPr>
                <w:rFonts w:ascii="Arial" w:eastAsia="Times New Roman" w:hAnsi="Arial" w:cs="Arial"/>
                <w:b/>
                <w:lang w:eastAsia="es-MX"/>
              </w:rPr>
              <w:t>Documentación recibida</w:t>
            </w:r>
          </w:p>
        </w:tc>
        <w:tc>
          <w:tcPr>
            <w:tcW w:w="4414" w:type="dxa"/>
          </w:tcPr>
          <w:p w14:paraId="43FEB0FA" w14:textId="0CDD9F00" w:rsidR="00547DDF" w:rsidRPr="002E7919" w:rsidRDefault="00547DDF" w:rsidP="002E7919">
            <w:pPr>
              <w:jc w:val="center"/>
              <w:rPr>
                <w:rFonts w:ascii="Arial" w:eastAsia="Times New Roman" w:hAnsi="Arial" w:cs="Arial"/>
                <w:b/>
                <w:lang w:eastAsia="es-MX"/>
              </w:rPr>
            </w:pPr>
            <w:r w:rsidRPr="002E7919">
              <w:rPr>
                <w:rFonts w:ascii="Arial" w:eastAsia="Times New Roman" w:hAnsi="Arial" w:cs="Arial"/>
                <w:b/>
                <w:lang w:eastAsia="es-MX"/>
              </w:rPr>
              <w:t>Acto impugnado</w:t>
            </w:r>
          </w:p>
        </w:tc>
      </w:tr>
      <w:tr w:rsidR="00547DDF" w14:paraId="2F8B887C" w14:textId="77777777" w:rsidTr="00547DDF">
        <w:tc>
          <w:tcPr>
            <w:tcW w:w="4414" w:type="dxa"/>
          </w:tcPr>
          <w:p w14:paraId="4448E5CB" w14:textId="65CAE8DB" w:rsidR="007D1034" w:rsidRPr="002E7919" w:rsidRDefault="007D1034" w:rsidP="002E7919">
            <w:pPr>
              <w:jc w:val="both"/>
              <w:rPr>
                <w:rFonts w:ascii="Arial" w:eastAsia="Times New Roman" w:hAnsi="Arial" w:cs="Arial"/>
                <w:lang w:eastAsia="es-MX"/>
              </w:rPr>
            </w:pPr>
            <w:r w:rsidRPr="0090116C">
              <w:rPr>
                <w:rFonts w:ascii="Arial" w:eastAsia="Times New Roman" w:hAnsi="Arial" w:cs="Arial"/>
                <w:lang w:eastAsia="es-MX"/>
              </w:rPr>
              <w:t>Oficio IEE/SE/</w:t>
            </w:r>
            <w:r w:rsidR="00244388">
              <w:rPr>
                <w:rFonts w:ascii="Arial" w:eastAsia="Times New Roman" w:hAnsi="Arial" w:cs="Arial"/>
                <w:lang w:eastAsia="es-MX"/>
              </w:rPr>
              <w:t>17</w:t>
            </w:r>
            <w:r w:rsidR="004A2BED">
              <w:rPr>
                <w:rFonts w:ascii="Arial" w:eastAsia="Times New Roman" w:hAnsi="Arial" w:cs="Arial"/>
                <w:lang w:eastAsia="es-MX"/>
              </w:rPr>
              <w:t>85</w:t>
            </w:r>
            <w:r w:rsidRPr="0090116C">
              <w:rPr>
                <w:rFonts w:ascii="Arial" w:eastAsia="Times New Roman" w:hAnsi="Arial" w:cs="Arial"/>
                <w:lang w:eastAsia="es-MX"/>
              </w:rPr>
              <w:t>/202</w:t>
            </w:r>
            <w:r w:rsidR="0090116C" w:rsidRPr="0090116C">
              <w:rPr>
                <w:rFonts w:ascii="Arial" w:eastAsia="Times New Roman" w:hAnsi="Arial" w:cs="Arial"/>
                <w:lang w:eastAsia="es-MX"/>
              </w:rPr>
              <w:t>1</w:t>
            </w:r>
            <w:r w:rsidRPr="0090116C">
              <w:rPr>
                <w:rFonts w:ascii="Arial" w:eastAsia="Times New Roman" w:hAnsi="Arial" w:cs="Arial"/>
                <w:lang w:eastAsia="es-MX"/>
              </w:rPr>
              <w:t xml:space="preserve">, de fecha </w:t>
            </w:r>
            <w:r w:rsidR="00244388">
              <w:rPr>
                <w:rFonts w:ascii="Arial" w:eastAsia="Times New Roman" w:hAnsi="Arial" w:cs="Arial"/>
                <w:lang w:eastAsia="es-MX"/>
              </w:rPr>
              <w:t>veinti</w:t>
            </w:r>
            <w:r w:rsidR="004A2BED">
              <w:rPr>
                <w:rFonts w:ascii="Arial" w:eastAsia="Times New Roman" w:hAnsi="Arial" w:cs="Arial"/>
                <w:lang w:eastAsia="es-MX"/>
              </w:rPr>
              <w:t>ocho</w:t>
            </w:r>
            <w:r w:rsidR="00D33F22">
              <w:rPr>
                <w:rFonts w:ascii="Arial" w:eastAsia="Times New Roman" w:hAnsi="Arial" w:cs="Arial"/>
                <w:lang w:eastAsia="es-MX"/>
              </w:rPr>
              <w:t xml:space="preserve"> de </w:t>
            </w:r>
            <w:r w:rsidR="00244388">
              <w:rPr>
                <w:rFonts w:ascii="Arial" w:eastAsia="Times New Roman" w:hAnsi="Arial" w:cs="Arial"/>
                <w:lang w:eastAsia="es-MX"/>
              </w:rPr>
              <w:t>abril</w:t>
            </w:r>
            <w:r w:rsidR="007149F2" w:rsidRPr="0090116C">
              <w:rPr>
                <w:rFonts w:ascii="Arial" w:eastAsia="Times New Roman" w:hAnsi="Arial" w:cs="Arial"/>
                <w:lang w:eastAsia="es-MX"/>
              </w:rPr>
              <w:t xml:space="preserve"> de dos mil veintiuno</w:t>
            </w:r>
            <w:r w:rsidRPr="0090116C">
              <w:rPr>
                <w:rFonts w:ascii="Arial" w:eastAsia="Times New Roman" w:hAnsi="Arial" w:cs="Arial"/>
                <w:lang w:eastAsia="es-MX"/>
              </w:rPr>
              <w:t>, por el que se remite el expediente IEE/RAP/0</w:t>
            </w:r>
            <w:r w:rsidR="00244388">
              <w:rPr>
                <w:rFonts w:ascii="Arial" w:eastAsia="Times New Roman" w:hAnsi="Arial" w:cs="Arial"/>
                <w:lang w:eastAsia="es-MX"/>
              </w:rPr>
              <w:t>1</w:t>
            </w:r>
            <w:r w:rsidR="004A2BED">
              <w:rPr>
                <w:rFonts w:ascii="Arial" w:eastAsia="Times New Roman" w:hAnsi="Arial" w:cs="Arial"/>
                <w:lang w:eastAsia="es-MX"/>
              </w:rPr>
              <w:t>9</w:t>
            </w:r>
            <w:r w:rsidRPr="0090116C">
              <w:rPr>
                <w:rFonts w:ascii="Arial" w:eastAsia="Times New Roman" w:hAnsi="Arial" w:cs="Arial"/>
                <w:lang w:eastAsia="es-MX"/>
              </w:rPr>
              <w:t>/202</w:t>
            </w:r>
            <w:r w:rsidR="007149F2" w:rsidRPr="0090116C">
              <w:rPr>
                <w:rFonts w:ascii="Arial" w:eastAsia="Times New Roman" w:hAnsi="Arial" w:cs="Arial"/>
                <w:lang w:eastAsia="es-MX"/>
              </w:rPr>
              <w:t>1</w:t>
            </w:r>
            <w:r w:rsidR="00637B0D" w:rsidRPr="0090116C">
              <w:rPr>
                <w:rFonts w:ascii="Arial" w:eastAsia="Times New Roman" w:hAnsi="Arial" w:cs="Arial"/>
                <w:lang w:eastAsia="es-MX"/>
              </w:rPr>
              <w:t xml:space="preserve">, con motivo de la recepción de un Recurso de Apelación interpuesto por </w:t>
            </w:r>
            <w:r w:rsidR="00244388">
              <w:rPr>
                <w:rFonts w:ascii="Arial" w:eastAsia="Times New Roman" w:hAnsi="Arial" w:cs="Arial"/>
                <w:lang w:eastAsia="es-MX"/>
              </w:rPr>
              <w:t>la</w:t>
            </w:r>
            <w:r w:rsidR="00E15CBA" w:rsidRPr="0090116C">
              <w:rPr>
                <w:rFonts w:ascii="Arial" w:eastAsia="Times New Roman" w:hAnsi="Arial" w:cs="Arial"/>
                <w:lang w:eastAsia="es-MX"/>
              </w:rPr>
              <w:t xml:space="preserve"> </w:t>
            </w:r>
            <w:r w:rsidR="006C027F" w:rsidRPr="0090116C">
              <w:rPr>
                <w:rFonts w:ascii="Arial" w:eastAsia="Times New Roman" w:hAnsi="Arial" w:cs="Arial"/>
                <w:lang w:eastAsia="es-MX"/>
              </w:rPr>
              <w:t>promovente al rubro indicado</w:t>
            </w:r>
            <w:r w:rsidR="00E15CBA" w:rsidRPr="0090116C">
              <w:rPr>
                <w:rFonts w:ascii="Arial" w:eastAsia="Times New Roman" w:hAnsi="Arial" w:cs="Arial"/>
                <w:lang w:eastAsia="es-MX"/>
              </w:rPr>
              <w:t>.</w:t>
            </w:r>
          </w:p>
        </w:tc>
        <w:tc>
          <w:tcPr>
            <w:tcW w:w="4414" w:type="dxa"/>
          </w:tcPr>
          <w:p w14:paraId="3BA4778F" w14:textId="163C8132" w:rsidR="00547DDF" w:rsidRPr="002E7919" w:rsidRDefault="00D33F22" w:rsidP="002E7919">
            <w:pPr>
              <w:jc w:val="both"/>
              <w:rPr>
                <w:rFonts w:ascii="Arial" w:eastAsia="Times New Roman" w:hAnsi="Arial" w:cs="Arial"/>
                <w:bCs/>
                <w:lang w:eastAsia="es-MX"/>
              </w:rPr>
            </w:pPr>
            <w:r>
              <w:rPr>
                <w:rFonts w:ascii="Arial" w:eastAsia="Times New Roman" w:hAnsi="Arial" w:cs="Arial"/>
                <w:bCs/>
                <w:lang w:eastAsia="es-MX"/>
              </w:rPr>
              <w:t>La resolución CG-R-</w:t>
            </w:r>
            <w:r w:rsidR="00244388">
              <w:rPr>
                <w:rFonts w:ascii="Arial" w:eastAsia="Times New Roman" w:hAnsi="Arial" w:cs="Arial"/>
                <w:bCs/>
                <w:lang w:eastAsia="es-MX"/>
              </w:rPr>
              <w:t>4</w:t>
            </w:r>
            <w:r w:rsidR="004A2BED">
              <w:rPr>
                <w:rFonts w:ascii="Arial" w:eastAsia="Times New Roman" w:hAnsi="Arial" w:cs="Arial"/>
                <w:bCs/>
                <w:lang w:eastAsia="es-MX"/>
              </w:rPr>
              <w:t>7</w:t>
            </w:r>
            <w:r>
              <w:rPr>
                <w:rFonts w:ascii="Arial" w:eastAsia="Times New Roman" w:hAnsi="Arial" w:cs="Arial"/>
                <w:bCs/>
                <w:lang w:eastAsia="es-MX"/>
              </w:rPr>
              <w:t xml:space="preserve">/21 </w:t>
            </w:r>
            <w:r w:rsidR="00244388">
              <w:rPr>
                <w:rFonts w:ascii="Arial" w:eastAsia="Times New Roman" w:hAnsi="Arial" w:cs="Arial"/>
                <w:bCs/>
                <w:lang w:eastAsia="es-MX"/>
              </w:rPr>
              <w:t xml:space="preserve">de fecha </w:t>
            </w:r>
            <w:r w:rsidR="004A2BED">
              <w:rPr>
                <w:rFonts w:ascii="Arial" w:eastAsia="Times New Roman" w:hAnsi="Arial" w:cs="Arial"/>
                <w:bCs/>
                <w:lang w:eastAsia="es-MX"/>
              </w:rPr>
              <w:t>21</w:t>
            </w:r>
            <w:r w:rsidR="00244388">
              <w:rPr>
                <w:rFonts w:ascii="Arial" w:eastAsia="Times New Roman" w:hAnsi="Arial" w:cs="Arial"/>
                <w:bCs/>
                <w:lang w:eastAsia="es-MX"/>
              </w:rPr>
              <w:t xml:space="preserve"> de abril de 2021, </w:t>
            </w:r>
            <w:r w:rsidR="004A2BED">
              <w:rPr>
                <w:rFonts w:ascii="Arial" w:eastAsia="Times New Roman" w:hAnsi="Arial" w:cs="Arial"/>
                <w:bCs/>
                <w:lang w:eastAsia="es-MX"/>
              </w:rPr>
              <w:t>respecto al recurso de inconformidad IEE/RI/010/2021 promovido por la promovente al rubro indicado, en contra de la resolución CDE16-R-05/21, emitida por el consejo distrital electoral XVI del IEE.</w:t>
            </w:r>
            <w:r w:rsidR="00244388">
              <w:rPr>
                <w:rFonts w:ascii="Arial" w:eastAsia="Times New Roman" w:hAnsi="Arial" w:cs="Arial"/>
                <w:bCs/>
                <w:lang w:eastAsia="es-MX"/>
              </w:rPr>
              <w:t xml:space="preserve"> </w:t>
            </w:r>
          </w:p>
        </w:tc>
      </w:tr>
    </w:tbl>
    <w:p w14:paraId="0D875ADC" w14:textId="77777777" w:rsidR="007149F2" w:rsidRDefault="007149F2" w:rsidP="007149F2">
      <w:pPr>
        <w:spacing w:line="240" w:lineRule="auto"/>
        <w:ind w:firstLine="708"/>
        <w:jc w:val="both"/>
        <w:rPr>
          <w:rFonts w:ascii="Arial" w:eastAsia="Times New Roman" w:hAnsi="Arial" w:cs="Arial"/>
          <w:b/>
          <w:bCs/>
          <w:sz w:val="24"/>
          <w:szCs w:val="24"/>
          <w:lang w:eastAsia="es-MX"/>
        </w:rPr>
      </w:pPr>
    </w:p>
    <w:p w14:paraId="4AC3DD18" w14:textId="2BFB0C7C" w:rsidR="00DB3CF1" w:rsidRPr="00796B37" w:rsidRDefault="002946B2" w:rsidP="00DB3CF1">
      <w:pPr>
        <w:spacing w:line="360" w:lineRule="auto"/>
        <w:ind w:firstLine="708"/>
        <w:jc w:val="both"/>
        <w:rPr>
          <w:rFonts w:ascii="Arial" w:eastAsia="Times New Roman" w:hAnsi="Arial" w:cs="Arial"/>
          <w:b/>
          <w:bCs/>
          <w:sz w:val="24"/>
          <w:szCs w:val="24"/>
          <w:lang w:eastAsia="es-MX"/>
        </w:rPr>
      </w:pPr>
      <w:r w:rsidRPr="00796B37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Aguascalientes, Aguascalientes, a </w:t>
      </w:r>
      <w:r w:rsidR="00244388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veinti</w:t>
      </w:r>
      <w:r w:rsidR="004A2BED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ocho</w:t>
      </w:r>
      <w:r w:rsidR="00244388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 de abril</w:t>
      </w:r>
      <w:r w:rsidR="00781D5D" w:rsidRPr="00796B37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 de dos mil veint</w:t>
      </w:r>
      <w:r w:rsidR="007149F2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iuno</w:t>
      </w:r>
      <w:r w:rsidRPr="00796B37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. </w:t>
      </w:r>
    </w:p>
    <w:p w14:paraId="7C94970D" w14:textId="65DCC798" w:rsidR="00896D3D" w:rsidRDefault="00896D3D" w:rsidP="00896D3D">
      <w:pPr>
        <w:spacing w:line="360" w:lineRule="auto"/>
        <w:ind w:firstLine="708"/>
        <w:jc w:val="both"/>
        <w:rPr>
          <w:rFonts w:ascii="Arial" w:hAnsi="Arial" w:cs="Arial"/>
          <w:b/>
          <w:bCs/>
          <w:sz w:val="24"/>
          <w:szCs w:val="24"/>
        </w:rPr>
      </w:pPr>
      <w:bookmarkStart w:id="0" w:name="_Hlk55567064"/>
      <w:r w:rsidRPr="00C86C0D">
        <w:rPr>
          <w:rFonts w:ascii="Arial" w:hAnsi="Arial" w:cs="Arial"/>
          <w:sz w:val="24"/>
          <w:szCs w:val="24"/>
        </w:rPr>
        <w:t>Vista la cuenta</w:t>
      </w:r>
      <w:r w:rsidRPr="00C86C0D">
        <w:rPr>
          <w:rFonts w:ascii="Arial" w:eastAsia="Times New Roman" w:hAnsi="Arial" w:cs="Arial"/>
          <w:bCs/>
          <w:sz w:val="24"/>
          <w:szCs w:val="24"/>
          <w:lang w:eastAsia="es-MX"/>
        </w:rPr>
        <w:t>, con fundamento en los artículos 298, 299, 300, 301, 335, 336, 354, 355, fracción I y 356</w:t>
      </w:r>
      <w:r>
        <w:rPr>
          <w:rFonts w:ascii="Arial" w:eastAsia="Times New Roman" w:hAnsi="Arial" w:cs="Arial"/>
          <w:bCs/>
          <w:sz w:val="24"/>
          <w:szCs w:val="24"/>
          <w:lang w:eastAsia="es-MX"/>
        </w:rPr>
        <w:t>,</w:t>
      </w:r>
      <w:r w:rsidRPr="00C86C0D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fracción IX, del Código Electoral del Estado de Aguascalientes; 18, fracción XIII y 102, fracción I, del Reglamento Interior del Tribunal Electoral del Estado de Aguascalientes,</w:t>
      </w:r>
      <w:r w:rsidRPr="00C86C0D">
        <w:rPr>
          <w:rFonts w:ascii="Arial" w:eastAsia="Times New Roman" w:hAnsi="Arial" w:cs="Arial"/>
          <w:bCs/>
          <w:iCs/>
          <w:sz w:val="24"/>
          <w:szCs w:val="24"/>
          <w:lang w:eastAsia="es-MX"/>
        </w:rPr>
        <w:t xml:space="preserve"> </w:t>
      </w:r>
      <w:r w:rsidRPr="00D420E1">
        <w:rPr>
          <w:rFonts w:ascii="Arial" w:eastAsia="Times New Roman" w:hAnsi="Arial" w:cs="Arial"/>
          <w:bCs/>
          <w:iCs/>
          <w:sz w:val="24"/>
          <w:szCs w:val="24"/>
          <w:lang w:eastAsia="es-ES"/>
        </w:rPr>
        <w:t>se</w:t>
      </w:r>
      <w:r w:rsidRPr="00D420E1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acuerda:</w:t>
      </w:r>
    </w:p>
    <w:bookmarkEnd w:id="0"/>
    <w:p w14:paraId="15014BB5" w14:textId="744AD39B" w:rsidR="00DB032B" w:rsidRPr="00796B37" w:rsidRDefault="00896D3D" w:rsidP="009A1EF4">
      <w:pPr>
        <w:spacing w:line="36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es-MX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es-MX"/>
        </w:rPr>
        <w:t>PRIMERO</w:t>
      </w:r>
      <w:r w:rsidR="00784EE2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. </w:t>
      </w:r>
      <w:r w:rsidR="00F92EEF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Integración de expediente</w:t>
      </w:r>
      <w:r w:rsidR="00DB032B" w:rsidRPr="00796B37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. </w:t>
      </w:r>
      <w:r w:rsidR="00F92EEF">
        <w:rPr>
          <w:rFonts w:ascii="Arial" w:eastAsia="Times New Roman" w:hAnsi="Arial" w:cs="Arial"/>
          <w:sz w:val="24"/>
          <w:szCs w:val="24"/>
          <w:lang w:eastAsia="es-MX"/>
        </w:rPr>
        <w:t>Con el escrito de cuenta y sus anexo</w:t>
      </w:r>
      <w:r w:rsidR="009774CB">
        <w:rPr>
          <w:rFonts w:ascii="Arial" w:eastAsia="Times New Roman" w:hAnsi="Arial" w:cs="Arial"/>
          <w:sz w:val="24"/>
          <w:szCs w:val="24"/>
          <w:lang w:eastAsia="es-MX"/>
        </w:rPr>
        <w:t>s</w:t>
      </w:r>
      <w:r w:rsidR="00F92EEF">
        <w:rPr>
          <w:rFonts w:ascii="Arial" w:eastAsia="Times New Roman" w:hAnsi="Arial" w:cs="Arial"/>
          <w:sz w:val="24"/>
          <w:szCs w:val="24"/>
          <w:lang w:eastAsia="es-MX"/>
        </w:rPr>
        <w:t>, intégrese el expediente respectivo y regístrese en el Libro d</w:t>
      </w:r>
      <w:r>
        <w:rPr>
          <w:rFonts w:ascii="Arial" w:eastAsia="Times New Roman" w:hAnsi="Arial" w:cs="Arial"/>
          <w:sz w:val="24"/>
          <w:szCs w:val="24"/>
          <w:lang w:eastAsia="es-MX"/>
        </w:rPr>
        <w:t xml:space="preserve">e Gobierno con la clave </w:t>
      </w:r>
      <w:r w:rsidRPr="007149F2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TEEA-RAP</w:t>
      </w:r>
      <w:r w:rsidR="00F92EEF" w:rsidRPr="007149F2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-0</w:t>
      </w:r>
      <w:r w:rsidR="00244388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2</w:t>
      </w:r>
      <w:r w:rsidR="004A2BED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4</w:t>
      </w:r>
      <w:r w:rsidR="00F92EEF" w:rsidRPr="007149F2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/202</w:t>
      </w:r>
      <w:r w:rsidR="007149F2" w:rsidRPr="007149F2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1</w:t>
      </w:r>
      <w:r w:rsidR="004A70E3" w:rsidRPr="007149F2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.</w:t>
      </w:r>
    </w:p>
    <w:p w14:paraId="6DC211A1" w14:textId="7A91279C" w:rsidR="0003592A" w:rsidRPr="00796B37" w:rsidRDefault="00896D3D" w:rsidP="009A1EF4">
      <w:pPr>
        <w:spacing w:line="36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es-MX"/>
        </w:rPr>
      </w:pPr>
      <w:r w:rsidRPr="00C86C0D">
        <w:rPr>
          <w:rFonts w:ascii="Arial" w:eastAsia="Times New Roman" w:hAnsi="Arial" w:cs="Arial"/>
          <w:b/>
          <w:sz w:val="24"/>
          <w:szCs w:val="24"/>
          <w:lang w:eastAsia="es-MX"/>
        </w:rPr>
        <w:t xml:space="preserve">SEGUNDO. Turno. </w:t>
      </w:r>
      <w:r w:rsidRPr="00C86C0D">
        <w:rPr>
          <w:rFonts w:ascii="Arial" w:eastAsia="Times New Roman" w:hAnsi="Arial" w:cs="Arial"/>
          <w:bCs/>
          <w:sz w:val="24"/>
          <w:szCs w:val="24"/>
          <w:lang w:eastAsia="es-MX"/>
        </w:rPr>
        <w:t>Para los efectos previstos en los artículos 357, fracción VIII, inciso e), del Código Electoral; 101 y 102, del Reglamento Interior del Tribunal Electoral del Estado de Aguascalientes, túrnese los a</w:t>
      </w:r>
      <w:r>
        <w:rPr>
          <w:rFonts w:ascii="Arial" w:eastAsia="Times New Roman" w:hAnsi="Arial" w:cs="Arial"/>
          <w:bCs/>
          <w:sz w:val="24"/>
          <w:szCs w:val="24"/>
          <w:lang w:eastAsia="es-MX"/>
        </w:rPr>
        <w:t>utos a la Ponencia de</w:t>
      </w:r>
      <w:r w:rsidR="004A2BED">
        <w:rPr>
          <w:rFonts w:ascii="Arial" w:eastAsia="Times New Roman" w:hAnsi="Arial" w:cs="Arial"/>
          <w:bCs/>
          <w:sz w:val="24"/>
          <w:szCs w:val="24"/>
          <w:lang w:eastAsia="es-MX"/>
        </w:rPr>
        <w:t>l</w:t>
      </w:r>
      <w:r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</w:t>
      </w:r>
      <w:bookmarkStart w:id="1" w:name="_Hlk55567895"/>
      <w:r w:rsidR="009A1EF4" w:rsidRPr="00796B37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Magistrad</w:t>
      </w:r>
      <w:r w:rsidR="004A2BED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o</w:t>
      </w:r>
      <w:r w:rsidR="00E15CBA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 </w:t>
      </w:r>
      <w:r w:rsidR="004A2BED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Héctor Salvador</w:t>
      </w:r>
      <w:r w:rsidR="00244388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 Hernández</w:t>
      </w:r>
      <w:bookmarkEnd w:id="1"/>
      <w:r w:rsidR="004A2BED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 Gallegos. </w:t>
      </w:r>
    </w:p>
    <w:p w14:paraId="492B3424" w14:textId="77777777" w:rsidR="001F424B" w:rsidRPr="00796B37" w:rsidRDefault="00DB3CF1" w:rsidP="001F424B">
      <w:pPr>
        <w:spacing w:line="360" w:lineRule="auto"/>
        <w:ind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r w:rsidRPr="00796B37">
        <w:rPr>
          <w:rFonts w:ascii="Arial" w:eastAsia="Times New Roman" w:hAnsi="Arial" w:cs="Arial"/>
          <w:bCs/>
          <w:sz w:val="24"/>
          <w:szCs w:val="24"/>
          <w:lang w:eastAsia="es-MX"/>
        </w:rPr>
        <w:lastRenderedPageBreak/>
        <w:t>Hágase la publicación del presente acuerdo en los estrados físicos y electrónicos de este Tribunal.</w:t>
      </w:r>
    </w:p>
    <w:p w14:paraId="197C1D3A" w14:textId="77777777" w:rsidR="001F424B" w:rsidRPr="00796B37" w:rsidRDefault="008C7554" w:rsidP="009D2311">
      <w:pPr>
        <w:spacing w:line="360" w:lineRule="auto"/>
        <w:ind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r w:rsidRPr="00796B37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NOTIFÍQUESE. </w:t>
      </w:r>
    </w:p>
    <w:p w14:paraId="4979ECDF" w14:textId="02D7E456" w:rsidR="00DB3CF1" w:rsidRPr="00796B37" w:rsidRDefault="00896D3D" w:rsidP="009D2311">
      <w:pPr>
        <w:spacing w:line="360" w:lineRule="auto"/>
        <w:ind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bookmarkStart w:id="2" w:name="_Hlk55568506"/>
      <w:r>
        <w:rPr>
          <w:rFonts w:ascii="Arial" w:eastAsia="Times New Roman" w:hAnsi="Arial" w:cs="Arial"/>
          <w:bCs/>
          <w:sz w:val="24"/>
          <w:szCs w:val="24"/>
          <w:lang w:eastAsia="es-MX"/>
        </w:rPr>
        <w:t>Así lo acordó y firma la Magistrada Presidenta</w:t>
      </w:r>
      <w:r w:rsidR="00DB3CF1" w:rsidRPr="00796B37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de este Tribunal Electoral, </w:t>
      </w:r>
      <w:r>
        <w:rPr>
          <w:rFonts w:ascii="Arial" w:eastAsia="Times New Roman" w:hAnsi="Arial" w:cs="Arial"/>
          <w:bCs/>
          <w:sz w:val="24"/>
          <w:szCs w:val="24"/>
          <w:lang w:eastAsia="es-MX"/>
        </w:rPr>
        <w:t>Claudia Eloisa Díaz de León González</w:t>
      </w:r>
      <w:r w:rsidR="00DB3CF1" w:rsidRPr="00796B37">
        <w:rPr>
          <w:rFonts w:ascii="Arial" w:eastAsia="Times New Roman" w:hAnsi="Arial" w:cs="Arial"/>
          <w:bCs/>
          <w:sz w:val="24"/>
          <w:szCs w:val="24"/>
          <w:lang w:eastAsia="es-MX"/>
        </w:rPr>
        <w:t>, ante el Secretario General de Acuerdos, que autoriza y da fe.</w:t>
      </w:r>
    </w:p>
    <w:p w14:paraId="658106B1" w14:textId="77777777" w:rsidR="00DB3CF1" w:rsidRPr="00796B37" w:rsidRDefault="00DB3CF1" w:rsidP="00DB3CF1">
      <w:pPr>
        <w:spacing w:after="0" w:line="360" w:lineRule="auto"/>
        <w:ind w:left="284"/>
        <w:rPr>
          <w:rFonts w:ascii="Arial" w:eastAsia="Times New Roman" w:hAnsi="Arial" w:cs="Arial"/>
          <w:bCs/>
          <w:sz w:val="24"/>
          <w:szCs w:val="24"/>
          <w:lang w:eastAsia="es-MX"/>
        </w:rPr>
      </w:pPr>
    </w:p>
    <w:p w14:paraId="21EAB2C8" w14:textId="77777777" w:rsidR="00DB3CF1" w:rsidRPr="00796B37" w:rsidRDefault="00DB3CF1" w:rsidP="00DB3CF1">
      <w:pPr>
        <w:spacing w:after="0" w:line="360" w:lineRule="auto"/>
        <w:rPr>
          <w:rFonts w:ascii="Arial" w:eastAsia="Times New Roman" w:hAnsi="Arial" w:cs="Arial"/>
          <w:bCs/>
          <w:sz w:val="24"/>
          <w:szCs w:val="24"/>
          <w:lang w:eastAsia="es-MX"/>
        </w:rPr>
      </w:pPr>
    </w:p>
    <w:p w14:paraId="43D96D82" w14:textId="18E3F356" w:rsidR="00DB3CF1" w:rsidRPr="00796B37" w:rsidRDefault="00896D3D" w:rsidP="00DB3CF1">
      <w:pPr>
        <w:spacing w:after="0" w:line="360" w:lineRule="auto"/>
        <w:ind w:left="284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  <w:r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  <w:t xml:space="preserve">Magistrada </w:t>
      </w:r>
      <w:proofErr w:type="gramStart"/>
      <w:r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  <w:t>Presidenta</w:t>
      </w:r>
      <w:proofErr w:type="gramEnd"/>
    </w:p>
    <w:p w14:paraId="074AFFAD" w14:textId="77777777" w:rsidR="00DB3CF1" w:rsidRPr="00796B37" w:rsidRDefault="00DB3CF1" w:rsidP="00DB3CF1">
      <w:pPr>
        <w:spacing w:after="0" w:line="360" w:lineRule="auto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14:paraId="0FBE3988" w14:textId="1B556A94" w:rsidR="00DB3CF1" w:rsidRPr="00896D3D" w:rsidRDefault="00896D3D" w:rsidP="00DB3CF1">
      <w:pPr>
        <w:spacing w:after="0" w:line="360" w:lineRule="auto"/>
        <w:ind w:left="284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  <w:r w:rsidRPr="00896D3D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Claudia Eloisa Díaz de León González</w:t>
      </w:r>
    </w:p>
    <w:p w14:paraId="0FB1C996" w14:textId="7E52FE45" w:rsidR="00DB3CF1" w:rsidRDefault="00DB3CF1" w:rsidP="00DB3CF1">
      <w:pPr>
        <w:spacing w:after="0" w:line="360" w:lineRule="auto"/>
        <w:ind w:left="284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</w:p>
    <w:p w14:paraId="50F1916E" w14:textId="5E65063F" w:rsidR="006C027F" w:rsidRDefault="006C027F" w:rsidP="00DB3CF1">
      <w:pPr>
        <w:spacing w:after="0" w:line="360" w:lineRule="auto"/>
        <w:ind w:left="284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</w:p>
    <w:p w14:paraId="64AD7E32" w14:textId="77777777" w:rsidR="006C027F" w:rsidRPr="00796B37" w:rsidRDefault="006C027F" w:rsidP="00DB3CF1">
      <w:pPr>
        <w:spacing w:after="0" w:line="360" w:lineRule="auto"/>
        <w:ind w:left="284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</w:p>
    <w:p w14:paraId="328F354B" w14:textId="77777777" w:rsidR="00DB3CF1" w:rsidRPr="00796B37" w:rsidRDefault="00DB3CF1" w:rsidP="00265861">
      <w:pPr>
        <w:spacing w:after="0" w:line="360" w:lineRule="auto"/>
        <w:ind w:left="284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</w:p>
    <w:p w14:paraId="3AFC41C2" w14:textId="0EABAC99" w:rsidR="00DB3CF1" w:rsidRPr="00796B37" w:rsidRDefault="00DB3CF1" w:rsidP="00265861">
      <w:pPr>
        <w:spacing w:after="0" w:line="360" w:lineRule="auto"/>
        <w:ind w:left="284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  <w:r w:rsidRPr="00796B37"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  <w:t>Secretario General de Acuerdos</w:t>
      </w:r>
    </w:p>
    <w:p w14:paraId="7A737C33" w14:textId="6B092D3D" w:rsidR="009D2311" w:rsidRDefault="009D2311" w:rsidP="00265861">
      <w:pPr>
        <w:tabs>
          <w:tab w:val="left" w:pos="8505"/>
        </w:tabs>
        <w:spacing w:after="0" w:line="360" w:lineRule="auto"/>
        <w:ind w:left="284" w:right="333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</w:p>
    <w:p w14:paraId="7BD4F06E" w14:textId="77777777" w:rsidR="00265861" w:rsidRPr="00796B37" w:rsidRDefault="00265861" w:rsidP="00265861">
      <w:pPr>
        <w:tabs>
          <w:tab w:val="left" w:pos="8505"/>
        </w:tabs>
        <w:spacing w:after="0" w:line="360" w:lineRule="auto"/>
        <w:ind w:left="284" w:right="333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</w:p>
    <w:p w14:paraId="3B70B0BB" w14:textId="571C937D" w:rsidR="00DB3CF1" w:rsidRPr="00796B37" w:rsidRDefault="006C027F" w:rsidP="00265861">
      <w:pPr>
        <w:tabs>
          <w:tab w:val="left" w:pos="8505"/>
        </w:tabs>
        <w:spacing w:after="0" w:line="360" w:lineRule="auto"/>
        <w:ind w:left="284" w:right="333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  <w:r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  <w:t xml:space="preserve">      </w:t>
      </w:r>
      <w:r w:rsidR="00DB3CF1" w:rsidRPr="00796B37"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  <w:t>Jesús Ociel Baena Saucedo</w:t>
      </w:r>
    </w:p>
    <w:bookmarkEnd w:id="2"/>
    <w:p w14:paraId="6D38C7AE" w14:textId="77777777" w:rsidR="00676D1A" w:rsidRPr="00796B37" w:rsidRDefault="00676D1A" w:rsidP="00DB3CF1">
      <w:pPr>
        <w:ind w:firstLine="284"/>
        <w:jc w:val="both"/>
        <w:rPr>
          <w:sz w:val="24"/>
          <w:szCs w:val="24"/>
        </w:rPr>
      </w:pPr>
    </w:p>
    <w:sectPr w:rsidR="00676D1A" w:rsidRPr="00796B37" w:rsidSect="00C252C8">
      <w:headerReference w:type="default" r:id="rId8"/>
      <w:footerReference w:type="default" r:id="rId9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B683D4" w14:textId="77777777" w:rsidR="00A75670" w:rsidRDefault="00A75670">
      <w:pPr>
        <w:spacing w:after="0" w:line="240" w:lineRule="auto"/>
      </w:pPr>
      <w:r>
        <w:separator/>
      </w:r>
    </w:p>
  </w:endnote>
  <w:endnote w:type="continuationSeparator" w:id="0">
    <w:p w14:paraId="60F9A955" w14:textId="77777777" w:rsidR="00A75670" w:rsidRDefault="00A756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113E7B" w14:textId="77777777" w:rsidR="00F71849" w:rsidRDefault="004A2BED">
    <w:pPr>
      <w:pStyle w:val="Piedepgina"/>
      <w:jc w:val="right"/>
    </w:pPr>
  </w:p>
  <w:p w14:paraId="1496D0B3" w14:textId="77777777" w:rsidR="00F71849" w:rsidRDefault="004A2BE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C34377" w14:textId="77777777" w:rsidR="00A75670" w:rsidRDefault="00A75670">
      <w:pPr>
        <w:spacing w:after="0" w:line="240" w:lineRule="auto"/>
      </w:pPr>
      <w:r>
        <w:separator/>
      </w:r>
    </w:p>
  </w:footnote>
  <w:footnote w:type="continuationSeparator" w:id="0">
    <w:p w14:paraId="11D94A87" w14:textId="77777777" w:rsidR="00A75670" w:rsidRDefault="00A756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2217AD" w14:textId="77777777" w:rsidR="00BE65DA" w:rsidRDefault="005756D0" w:rsidP="00C252C8">
    <w:pPr>
      <w:pStyle w:val="Encabezado"/>
      <w:tabs>
        <w:tab w:val="left" w:pos="5103"/>
      </w:tabs>
      <w:rPr>
        <w:rFonts w:ascii="Century Gothic" w:hAnsi="Century Gothic"/>
        <w:noProof/>
        <w:lang w:eastAsia="es-MX"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6E8F0A3F" wp14:editId="0088F98B">
          <wp:simplePos x="0" y="0"/>
          <wp:positionH relativeFrom="margin">
            <wp:align>left</wp:align>
          </wp:positionH>
          <wp:positionV relativeFrom="paragraph">
            <wp:posOffset>173289</wp:posOffset>
          </wp:positionV>
          <wp:extent cx="1180011" cy="1404745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0011" cy="14047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rPr>
          <w:rFonts w:ascii="Century Gothic" w:hAnsi="Century Gothic"/>
        </w:rPr>
        <w:id w:val="-582839684"/>
        <w:docPartObj>
          <w:docPartGallery w:val="Page Numbers (Margins)"/>
          <w:docPartUnique/>
        </w:docPartObj>
      </w:sdtPr>
      <w:sdtEndPr/>
      <w:sdtContent>
        <w:r w:rsidR="00BE65DA" w:rsidRPr="00BE65DA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 wp14:anchorId="21D9F748" wp14:editId="41F037F6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2" name="Rectángulo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13F003B4" w14:textId="77777777" w:rsidR="00BE65DA" w:rsidRDefault="00BE65DA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separate"/>
                                  </w:r>
                                  <w:r w:rsidR="007D1034" w:rsidRPr="007D1034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1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21D9F748" id="Rectángulo 2" o:spid="_x0000_s1027" style="position:absolute;margin-left:0;margin-top:0;width:60pt;height:70.5pt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13F003B4" w14:textId="77777777" w:rsidR="00BE65DA" w:rsidRDefault="00BE65DA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separate"/>
                            </w:r>
                            <w:r w:rsidR="007D1034" w:rsidRPr="007D1034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1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</w:p>
  <w:p w14:paraId="0AF33FA9" w14:textId="77777777" w:rsidR="00BE65DA" w:rsidRDefault="00BE65DA" w:rsidP="00C252C8">
    <w:pPr>
      <w:pStyle w:val="Encabezado"/>
      <w:tabs>
        <w:tab w:val="left" w:pos="5103"/>
      </w:tabs>
      <w:rPr>
        <w:rFonts w:ascii="Century Gothic" w:hAnsi="Century Gothic"/>
      </w:rPr>
    </w:pPr>
  </w:p>
  <w:p w14:paraId="30DDFAE1" w14:textId="77777777" w:rsidR="00BE65DA" w:rsidRDefault="00BE65DA" w:rsidP="00C252C8">
    <w:pPr>
      <w:pStyle w:val="Encabezado"/>
      <w:tabs>
        <w:tab w:val="left" w:pos="5103"/>
      </w:tabs>
      <w:rPr>
        <w:rFonts w:ascii="Century Gothic" w:hAnsi="Century Gothic"/>
      </w:rPr>
    </w:pPr>
  </w:p>
  <w:p w14:paraId="4EEE6453" w14:textId="77777777" w:rsidR="00F71849" w:rsidRDefault="00FA5F85" w:rsidP="00C252C8">
    <w:pPr>
      <w:pStyle w:val="Encabezado"/>
      <w:tabs>
        <w:tab w:val="left" w:pos="5103"/>
      </w:tabs>
      <w:rPr>
        <w:rFonts w:ascii="Century Gothic" w:hAnsi="Century Gothic"/>
        <w:b/>
      </w:rPr>
    </w:pPr>
    <w:r>
      <w:rPr>
        <w:rFonts w:ascii="Century Gothic" w:hAnsi="Century Gothic"/>
      </w:rPr>
      <w:t xml:space="preserve"> </w:t>
    </w:r>
    <w:r w:rsidRPr="00A46BD3">
      <w:rPr>
        <w:rFonts w:ascii="Century Gothic" w:hAnsi="Century Gothic"/>
      </w:rPr>
      <w:t xml:space="preserve">                                                               </w:t>
    </w:r>
    <w:r>
      <w:rPr>
        <w:rFonts w:ascii="Century Gothic" w:hAnsi="Century Gothic"/>
      </w:rPr>
      <w:t xml:space="preserve">                  </w:t>
    </w:r>
  </w:p>
  <w:p w14:paraId="2A8BB525" w14:textId="77777777" w:rsidR="00F71849" w:rsidRPr="00A46BD3" w:rsidRDefault="00FA5F85" w:rsidP="00C252C8">
    <w:pPr>
      <w:pStyle w:val="Encabezado"/>
      <w:rPr>
        <w:rFonts w:ascii="Century Gothic" w:hAnsi="Century Gothic"/>
        <w:b/>
      </w:rPr>
    </w:pP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p w14:paraId="4CB122FC" w14:textId="77777777" w:rsidR="00F71849" w:rsidRDefault="00FA5F85" w:rsidP="00286141">
    <w:pPr>
      <w:pStyle w:val="Encabezado"/>
      <w:jc w:val="right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                                                                          </w:t>
    </w:r>
    <w:r>
      <w:rPr>
        <w:rFonts w:ascii="Century Gothic" w:hAnsi="Century Gothic"/>
        <w:b/>
      </w:rPr>
      <w:t xml:space="preserve">Acuerdo de </w:t>
    </w:r>
    <w:r w:rsidR="003F1CDD">
      <w:rPr>
        <w:rFonts w:ascii="Century Gothic" w:hAnsi="Century Gothic"/>
        <w:b/>
      </w:rPr>
      <w:t>turno</w:t>
    </w:r>
    <w:r>
      <w:rPr>
        <w:rFonts w:ascii="Century Gothic" w:hAnsi="Century Gothic"/>
        <w:b/>
      </w:rPr>
      <w:t xml:space="preserve"> de Presidencia</w:t>
    </w:r>
  </w:p>
  <w:p w14:paraId="4297EF85" w14:textId="77777777" w:rsidR="00BE65DA" w:rsidRDefault="00BE65DA" w:rsidP="00286141">
    <w:pPr>
      <w:pStyle w:val="Encabezado"/>
      <w:jc w:val="right"/>
      <w:rPr>
        <w:rFonts w:ascii="Century Gothic" w:hAnsi="Century Gothic"/>
      </w:rPr>
    </w:pPr>
  </w:p>
  <w:p w14:paraId="59CC9037" w14:textId="77777777" w:rsidR="00BE65DA" w:rsidRDefault="00BE65DA" w:rsidP="00286141">
    <w:pPr>
      <w:pStyle w:val="Encabezado"/>
      <w:jc w:val="right"/>
      <w:rPr>
        <w:rFonts w:ascii="Century Gothic" w:hAnsi="Century Gothic"/>
      </w:rPr>
    </w:pPr>
  </w:p>
  <w:p w14:paraId="17C57216" w14:textId="77777777" w:rsidR="00BE65DA" w:rsidRDefault="00BE65DA" w:rsidP="00286141">
    <w:pPr>
      <w:pStyle w:val="Encabezado"/>
      <w:jc w:val="right"/>
      <w:rPr>
        <w:rFonts w:ascii="Century Gothic" w:hAnsi="Century Gothic"/>
      </w:rPr>
    </w:pPr>
  </w:p>
  <w:p w14:paraId="0CB6833F" w14:textId="77777777" w:rsidR="00BE65DA" w:rsidRPr="00A46BD3" w:rsidRDefault="00BE65DA" w:rsidP="00286141">
    <w:pPr>
      <w:pStyle w:val="Encabezado"/>
      <w:jc w:val="right"/>
      <w:rPr>
        <w:rFonts w:ascii="Century Gothic" w:hAnsi="Century Gothic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3760C2"/>
    <w:multiLevelType w:val="hybridMultilevel"/>
    <w:tmpl w:val="621A18C0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CF6498"/>
    <w:multiLevelType w:val="hybridMultilevel"/>
    <w:tmpl w:val="E918CB7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8A7E5A"/>
    <w:multiLevelType w:val="hybridMultilevel"/>
    <w:tmpl w:val="24AC4BAA"/>
    <w:lvl w:ilvl="0" w:tplc="ED743AB4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48" w:hanging="360"/>
      </w:pPr>
    </w:lvl>
    <w:lvl w:ilvl="2" w:tplc="080A001B" w:tentative="1">
      <w:start w:val="1"/>
      <w:numFmt w:val="lowerRoman"/>
      <w:lvlText w:val="%3."/>
      <w:lvlJc w:val="right"/>
      <w:pPr>
        <w:ind w:left="2868" w:hanging="180"/>
      </w:pPr>
    </w:lvl>
    <w:lvl w:ilvl="3" w:tplc="080A000F" w:tentative="1">
      <w:start w:val="1"/>
      <w:numFmt w:val="decimal"/>
      <w:lvlText w:val="%4."/>
      <w:lvlJc w:val="left"/>
      <w:pPr>
        <w:ind w:left="3588" w:hanging="360"/>
      </w:pPr>
    </w:lvl>
    <w:lvl w:ilvl="4" w:tplc="080A0019" w:tentative="1">
      <w:start w:val="1"/>
      <w:numFmt w:val="lowerLetter"/>
      <w:lvlText w:val="%5."/>
      <w:lvlJc w:val="left"/>
      <w:pPr>
        <w:ind w:left="4308" w:hanging="360"/>
      </w:pPr>
    </w:lvl>
    <w:lvl w:ilvl="5" w:tplc="080A001B" w:tentative="1">
      <w:start w:val="1"/>
      <w:numFmt w:val="lowerRoman"/>
      <w:lvlText w:val="%6."/>
      <w:lvlJc w:val="right"/>
      <w:pPr>
        <w:ind w:left="5028" w:hanging="180"/>
      </w:pPr>
    </w:lvl>
    <w:lvl w:ilvl="6" w:tplc="080A000F" w:tentative="1">
      <w:start w:val="1"/>
      <w:numFmt w:val="decimal"/>
      <w:lvlText w:val="%7."/>
      <w:lvlJc w:val="left"/>
      <w:pPr>
        <w:ind w:left="5748" w:hanging="360"/>
      </w:pPr>
    </w:lvl>
    <w:lvl w:ilvl="7" w:tplc="080A0019" w:tentative="1">
      <w:start w:val="1"/>
      <w:numFmt w:val="lowerLetter"/>
      <w:lvlText w:val="%8."/>
      <w:lvlJc w:val="left"/>
      <w:pPr>
        <w:ind w:left="6468" w:hanging="360"/>
      </w:pPr>
    </w:lvl>
    <w:lvl w:ilvl="8" w:tplc="08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60C07170"/>
    <w:multiLevelType w:val="hybridMultilevel"/>
    <w:tmpl w:val="7A1E5F30"/>
    <w:lvl w:ilvl="0" w:tplc="A9969040">
      <w:start w:val="6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883F24"/>
    <w:multiLevelType w:val="hybridMultilevel"/>
    <w:tmpl w:val="3F806B2A"/>
    <w:lvl w:ilvl="0" w:tplc="BF62B5CE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88" w:hanging="360"/>
      </w:pPr>
    </w:lvl>
    <w:lvl w:ilvl="2" w:tplc="080A001B" w:tentative="1">
      <w:start w:val="1"/>
      <w:numFmt w:val="lowerRoman"/>
      <w:lvlText w:val="%3."/>
      <w:lvlJc w:val="right"/>
      <w:pPr>
        <w:ind w:left="2508" w:hanging="180"/>
      </w:pPr>
    </w:lvl>
    <w:lvl w:ilvl="3" w:tplc="080A000F" w:tentative="1">
      <w:start w:val="1"/>
      <w:numFmt w:val="decimal"/>
      <w:lvlText w:val="%4."/>
      <w:lvlJc w:val="left"/>
      <w:pPr>
        <w:ind w:left="3228" w:hanging="360"/>
      </w:pPr>
    </w:lvl>
    <w:lvl w:ilvl="4" w:tplc="080A0019" w:tentative="1">
      <w:start w:val="1"/>
      <w:numFmt w:val="lowerLetter"/>
      <w:lvlText w:val="%5."/>
      <w:lvlJc w:val="left"/>
      <w:pPr>
        <w:ind w:left="3948" w:hanging="360"/>
      </w:pPr>
    </w:lvl>
    <w:lvl w:ilvl="5" w:tplc="080A001B" w:tentative="1">
      <w:start w:val="1"/>
      <w:numFmt w:val="lowerRoman"/>
      <w:lvlText w:val="%6."/>
      <w:lvlJc w:val="right"/>
      <w:pPr>
        <w:ind w:left="4668" w:hanging="180"/>
      </w:pPr>
    </w:lvl>
    <w:lvl w:ilvl="6" w:tplc="080A000F" w:tentative="1">
      <w:start w:val="1"/>
      <w:numFmt w:val="decimal"/>
      <w:lvlText w:val="%7."/>
      <w:lvlJc w:val="left"/>
      <w:pPr>
        <w:ind w:left="5388" w:hanging="360"/>
      </w:pPr>
    </w:lvl>
    <w:lvl w:ilvl="7" w:tplc="080A0019" w:tentative="1">
      <w:start w:val="1"/>
      <w:numFmt w:val="lowerLetter"/>
      <w:lvlText w:val="%8."/>
      <w:lvlJc w:val="left"/>
      <w:pPr>
        <w:ind w:left="6108" w:hanging="360"/>
      </w:pPr>
    </w:lvl>
    <w:lvl w:ilvl="8" w:tplc="08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720872B6"/>
    <w:multiLevelType w:val="hybridMultilevel"/>
    <w:tmpl w:val="13C6D196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484316B"/>
    <w:multiLevelType w:val="hybridMultilevel"/>
    <w:tmpl w:val="E9F26BA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8E833A5"/>
    <w:multiLevelType w:val="hybridMultilevel"/>
    <w:tmpl w:val="13A29868"/>
    <w:lvl w:ilvl="0" w:tplc="080A0013">
      <w:start w:val="1"/>
      <w:numFmt w:val="upperRoman"/>
      <w:lvlText w:val="%1."/>
      <w:lvlJc w:val="right"/>
      <w:pPr>
        <w:ind w:left="1428" w:hanging="360"/>
      </w:pPr>
    </w:lvl>
    <w:lvl w:ilvl="1" w:tplc="080A0019" w:tentative="1">
      <w:start w:val="1"/>
      <w:numFmt w:val="lowerLetter"/>
      <w:lvlText w:val="%2."/>
      <w:lvlJc w:val="left"/>
      <w:pPr>
        <w:ind w:left="2148" w:hanging="360"/>
      </w:pPr>
    </w:lvl>
    <w:lvl w:ilvl="2" w:tplc="080A001B" w:tentative="1">
      <w:start w:val="1"/>
      <w:numFmt w:val="lowerRoman"/>
      <w:lvlText w:val="%3."/>
      <w:lvlJc w:val="right"/>
      <w:pPr>
        <w:ind w:left="2868" w:hanging="180"/>
      </w:pPr>
    </w:lvl>
    <w:lvl w:ilvl="3" w:tplc="080A000F" w:tentative="1">
      <w:start w:val="1"/>
      <w:numFmt w:val="decimal"/>
      <w:lvlText w:val="%4."/>
      <w:lvlJc w:val="left"/>
      <w:pPr>
        <w:ind w:left="3588" w:hanging="360"/>
      </w:pPr>
    </w:lvl>
    <w:lvl w:ilvl="4" w:tplc="080A0019" w:tentative="1">
      <w:start w:val="1"/>
      <w:numFmt w:val="lowerLetter"/>
      <w:lvlText w:val="%5."/>
      <w:lvlJc w:val="left"/>
      <w:pPr>
        <w:ind w:left="4308" w:hanging="360"/>
      </w:pPr>
    </w:lvl>
    <w:lvl w:ilvl="5" w:tplc="080A001B" w:tentative="1">
      <w:start w:val="1"/>
      <w:numFmt w:val="lowerRoman"/>
      <w:lvlText w:val="%6."/>
      <w:lvlJc w:val="right"/>
      <w:pPr>
        <w:ind w:left="5028" w:hanging="180"/>
      </w:pPr>
    </w:lvl>
    <w:lvl w:ilvl="6" w:tplc="080A000F" w:tentative="1">
      <w:start w:val="1"/>
      <w:numFmt w:val="decimal"/>
      <w:lvlText w:val="%7."/>
      <w:lvlJc w:val="left"/>
      <w:pPr>
        <w:ind w:left="5748" w:hanging="360"/>
      </w:pPr>
    </w:lvl>
    <w:lvl w:ilvl="7" w:tplc="080A0019" w:tentative="1">
      <w:start w:val="1"/>
      <w:numFmt w:val="lowerLetter"/>
      <w:lvlText w:val="%8."/>
      <w:lvlJc w:val="left"/>
      <w:pPr>
        <w:ind w:left="6468" w:hanging="360"/>
      </w:pPr>
    </w:lvl>
    <w:lvl w:ilvl="8" w:tplc="080A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7"/>
  </w:num>
  <w:num w:numId="5">
    <w:abstractNumId w:val="2"/>
  </w:num>
  <w:num w:numId="6">
    <w:abstractNumId w:val="0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147C"/>
    <w:rsid w:val="00010219"/>
    <w:rsid w:val="0003592A"/>
    <w:rsid w:val="00050489"/>
    <w:rsid w:val="00065810"/>
    <w:rsid w:val="00070DC9"/>
    <w:rsid w:val="000817D9"/>
    <w:rsid w:val="00083145"/>
    <w:rsid w:val="00090F2E"/>
    <w:rsid w:val="00091705"/>
    <w:rsid w:val="000A64C2"/>
    <w:rsid w:val="000D1EC0"/>
    <w:rsid w:val="000E2D19"/>
    <w:rsid w:val="00134CD3"/>
    <w:rsid w:val="00143536"/>
    <w:rsid w:val="00146964"/>
    <w:rsid w:val="00155C10"/>
    <w:rsid w:val="001632AF"/>
    <w:rsid w:val="001F424B"/>
    <w:rsid w:val="00231871"/>
    <w:rsid w:val="00244388"/>
    <w:rsid w:val="00265861"/>
    <w:rsid w:val="0028679B"/>
    <w:rsid w:val="00287805"/>
    <w:rsid w:val="002946B2"/>
    <w:rsid w:val="002C1E08"/>
    <w:rsid w:val="002D0984"/>
    <w:rsid w:val="002D7870"/>
    <w:rsid w:val="002E7919"/>
    <w:rsid w:val="002F2652"/>
    <w:rsid w:val="002F2C19"/>
    <w:rsid w:val="002F340F"/>
    <w:rsid w:val="002F5044"/>
    <w:rsid w:val="00301C90"/>
    <w:rsid w:val="00314D6D"/>
    <w:rsid w:val="00325C6E"/>
    <w:rsid w:val="003649C0"/>
    <w:rsid w:val="0037153B"/>
    <w:rsid w:val="00373C34"/>
    <w:rsid w:val="0037568D"/>
    <w:rsid w:val="0038520B"/>
    <w:rsid w:val="00397ED5"/>
    <w:rsid w:val="003B0497"/>
    <w:rsid w:val="003F1CDD"/>
    <w:rsid w:val="003F7D71"/>
    <w:rsid w:val="00417F7D"/>
    <w:rsid w:val="0042213B"/>
    <w:rsid w:val="00426C3E"/>
    <w:rsid w:val="00466D6A"/>
    <w:rsid w:val="00493171"/>
    <w:rsid w:val="00493231"/>
    <w:rsid w:val="00497720"/>
    <w:rsid w:val="00497D7B"/>
    <w:rsid w:val="004A291B"/>
    <w:rsid w:val="004A2BED"/>
    <w:rsid w:val="004A5758"/>
    <w:rsid w:val="004A70E3"/>
    <w:rsid w:val="004D1BF0"/>
    <w:rsid w:val="004D2709"/>
    <w:rsid w:val="004E2E29"/>
    <w:rsid w:val="0054481A"/>
    <w:rsid w:val="00547DDF"/>
    <w:rsid w:val="005749E4"/>
    <w:rsid w:val="005756D0"/>
    <w:rsid w:val="005775A6"/>
    <w:rsid w:val="005804B4"/>
    <w:rsid w:val="0058764C"/>
    <w:rsid w:val="005901EF"/>
    <w:rsid w:val="00594AC9"/>
    <w:rsid w:val="005C5DC5"/>
    <w:rsid w:val="005E03E7"/>
    <w:rsid w:val="00602461"/>
    <w:rsid w:val="00602AE3"/>
    <w:rsid w:val="00603086"/>
    <w:rsid w:val="006156E0"/>
    <w:rsid w:val="0063770E"/>
    <w:rsid w:val="00637B0D"/>
    <w:rsid w:val="006522E0"/>
    <w:rsid w:val="00652670"/>
    <w:rsid w:val="006622AC"/>
    <w:rsid w:val="00676D1A"/>
    <w:rsid w:val="006C027F"/>
    <w:rsid w:val="006C6472"/>
    <w:rsid w:val="006C7181"/>
    <w:rsid w:val="006D5128"/>
    <w:rsid w:val="006F1040"/>
    <w:rsid w:val="006F245E"/>
    <w:rsid w:val="0070212E"/>
    <w:rsid w:val="00702F75"/>
    <w:rsid w:val="007122B7"/>
    <w:rsid w:val="007133FC"/>
    <w:rsid w:val="007149F2"/>
    <w:rsid w:val="00716C01"/>
    <w:rsid w:val="00722519"/>
    <w:rsid w:val="007367AC"/>
    <w:rsid w:val="007729BD"/>
    <w:rsid w:val="00781D5D"/>
    <w:rsid w:val="00782B8F"/>
    <w:rsid w:val="00784EE2"/>
    <w:rsid w:val="007969B5"/>
    <w:rsid w:val="00796B37"/>
    <w:rsid w:val="007D1034"/>
    <w:rsid w:val="007D695A"/>
    <w:rsid w:val="007E71DD"/>
    <w:rsid w:val="007F5F5E"/>
    <w:rsid w:val="0082784E"/>
    <w:rsid w:val="00840142"/>
    <w:rsid w:val="00845E4F"/>
    <w:rsid w:val="008526EA"/>
    <w:rsid w:val="00854D24"/>
    <w:rsid w:val="00896D3D"/>
    <w:rsid w:val="008B0161"/>
    <w:rsid w:val="008C093A"/>
    <w:rsid w:val="008C4385"/>
    <w:rsid w:val="008C7554"/>
    <w:rsid w:val="008C7575"/>
    <w:rsid w:val="008D27A2"/>
    <w:rsid w:val="008E2598"/>
    <w:rsid w:val="008F38E6"/>
    <w:rsid w:val="0090116C"/>
    <w:rsid w:val="00911B33"/>
    <w:rsid w:val="0097354E"/>
    <w:rsid w:val="00974172"/>
    <w:rsid w:val="00975D15"/>
    <w:rsid w:val="009774CB"/>
    <w:rsid w:val="00981632"/>
    <w:rsid w:val="009A16B2"/>
    <w:rsid w:val="009A1C81"/>
    <w:rsid w:val="009A1EF4"/>
    <w:rsid w:val="009A3A62"/>
    <w:rsid w:val="009D2311"/>
    <w:rsid w:val="009D2E1D"/>
    <w:rsid w:val="009D2FD2"/>
    <w:rsid w:val="009D31BF"/>
    <w:rsid w:val="009F6F17"/>
    <w:rsid w:val="00A148A3"/>
    <w:rsid w:val="00A30C9A"/>
    <w:rsid w:val="00A648FF"/>
    <w:rsid w:val="00A75670"/>
    <w:rsid w:val="00A778A7"/>
    <w:rsid w:val="00A90401"/>
    <w:rsid w:val="00A94AA8"/>
    <w:rsid w:val="00AA7971"/>
    <w:rsid w:val="00AD6106"/>
    <w:rsid w:val="00AE6367"/>
    <w:rsid w:val="00AF39EA"/>
    <w:rsid w:val="00AF73B8"/>
    <w:rsid w:val="00B20BC8"/>
    <w:rsid w:val="00B23C9A"/>
    <w:rsid w:val="00B3086A"/>
    <w:rsid w:val="00B36853"/>
    <w:rsid w:val="00B5147C"/>
    <w:rsid w:val="00B82C4B"/>
    <w:rsid w:val="00BA4907"/>
    <w:rsid w:val="00BA791C"/>
    <w:rsid w:val="00BC2D7A"/>
    <w:rsid w:val="00BC678C"/>
    <w:rsid w:val="00BD4738"/>
    <w:rsid w:val="00BE65DA"/>
    <w:rsid w:val="00BF4063"/>
    <w:rsid w:val="00C53DE8"/>
    <w:rsid w:val="00C5594E"/>
    <w:rsid w:val="00C96129"/>
    <w:rsid w:val="00C97D07"/>
    <w:rsid w:val="00C97FCA"/>
    <w:rsid w:val="00CD3479"/>
    <w:rsid w:val="00CD4202"/>
    <w:rsid w:val="00CF3066"/>
    <w:rsid w:val="00D13046"/>
    <w:rsid w:val="00D32AAC"/>
    <w:rsid w:val="00D33F22"/>
    <w:rsid w:val="00D44114"/>
    <w:rsid w:val="00D56EFB"/>
    <w:rsid w:val="00D72F30"/>
    <w:rsid w:val="00D80F82"/>
    <w:rsid w:val="00D840AB"/>
    <w:rsid w:val="00D916B7"/>
    <w:rsid w:val="00D976C4"/>
    <w:rsid w:val="00DA2980"/>
    <w:rsid w:val="00DB032B"/>
    <w:rsid w:val="00DB3CF1"/>
    <w:rsid w:val="00DD3990"/>
    <w:rsid w:val="00DE7979"/>
    <w:rsid w:val="00E01424"/>
    <w:rsid w:val="00E15CBA"/>
    <w:rsid w:val="00E44495"/>
    <w:rsid w:val="00E510E4"/>
    <w:rsid w:val="00E51AFC"/>
    <w:rsid w:val="00E82BB5"/>
    <w:rsid w:val="00E87C65"/>
    <w:rsid w:val="00E90A17"/>
    <w:rsid w:val="00E9474E"/>
    <w:rsid w:val="00E96762"/>
    <w:rsid w:val="00EA044B"/>
    <w:rsid w:val="00EB6FFF"/>
    <w:rsid w:val="00EC05E7"/>
    <w:rsid w:val="00EF59E8"/>
    <w:rsid w:val="00F37E67"/>
    <w:rsid w:val="00F63C79"/>
    <w:rsid w:val="00F658EC"/>
    <w:rsid w:val="00F92EEF"/>
    <w:rsid w:val="00FA0149"/>
    <w:rsid w:val="00FA30F3"/>
    <w:rsid w:val="00FA5F85"/>
    <w:rsid w:val="00FC2B30"/>
    <w:rsid w:val="00FD061C"/>
    <w:rsid w:val="00FE739D"/>
    <w:rsid w:val="00FF7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4515CAB3"/>
  <w15:chartTrackingRefBased/>
  <w15:docId w15:val="{3B91F228-49AA-4CD1-A2B4-CCDA2ED00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147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5147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5147C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B5147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5147C"/>
    <w:rPr>
      <w:rFonts w:ascii="Calibri" w:eastAsia="Calibri" w:hAnsi="Calibri" w:cs="Times New Roman"/>
    </w:rPr>
  </w:style>
  <w:style w:type="paragraph" w:styleId="Prrafodelista">
    <w:name w:val="List Paragraph"/>
    <w:basedOn w:val="Normal"/>
    <w:uiPriority w:val="34"/>
    <w:qFormat/>
    <w:rsid w:val="00B5147C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6D51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D5128"/>
    <w:rPr>
      <w:rFonts w:ascii="Segoe UI" w:eastAsia="Calibri" w:hAnsi="Segoe UI" w:cs="Segoe UI"/>
      <w:sz w:val="18"/>
      <w:szCs w:val="18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A148A3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A148A3"/>
    <w:rPr>
      <w:rFonts w:ascii="Calibri" w:eastAsia="Calibri" w:hAnsi="Calibri" w:cs="Times New Roman"/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A148A3"/>
    <w:rPr>
      <w:vertAlign w:val="superscript"/>
    </w:rPr>
  </w:style>
  <w:style w:type="character" w:styleId="Hipervnculo">
    <w:name w:val="Hyperlink"/>
    <w:basedOn w:val="Fuentedeprrafopredeter"/>
    <w:uiPriority w:val="99"/>
    <w:unhideWhenUsed/>
    <w:rsid w:val="00A148A3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A148A3"/>
    <w:rPr>
      <w:color w:val="605E5C"/>
      <w:shd w:val="clear" w:color="auto" w:fill="E1DFDD"/>
    </w:rPr>
  </w:style>
  <w:style w:type="table" w:styleId="Tablaconcuadrcula">
    <w:name w:val="Table Grid"/>
    <w:basedOn w:val="Tablanormal"/>
    <w:uiPriority w:val="39"/>
    <w:rsid w:val="003F7D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371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010042-FDC6-4B30-BAC6-949120B9F2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324</Words>
  <Characters>1786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Secretario Gral</dc:creator>
  <cp:keywords/>
  <dc:description/>
  <cp:lastModifiedBy>Secretario Gral</cp:lastModifiedBy>
  <cp:revision>3</cp:revision>
  <cp:lastPrinted>2021-04-28T21:10:00Z</cp:lastPrinted>
  <dcterms:created xsi:type="dcterms:W3CDTF">2021-04-24T21:53:00Z</dcterms:created>
  <dcterms:modified xsi:type="dcterms:W3CDTF">2021-04-28T21:11:00Z</dcterms:modified>
</cp:coreProperties>
</file>