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7051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705100"/>
                        </a:xfrm>
                        <a:prstGeom prst="rect">
                          <a:avLst/>
                        </a:prstGeom>
                        <a:solidFill>
                          <a:srgbClr val="FFFFFF"/>
                        </a:solidFill>
                        <a:ln w="9525">
                          <a:noFill/>
                          <a:miter lim="800000"/>
                          <a:headEnd/>
                          <a:tailEnd/>
                        </a:ln>
                      </wps:spPr>
                      <wps:txb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744370">
                              <w:rPr>
                                <w:rFonts w:ascii="Arial" w:hAnsi="Arial" w:cs="Arial"/>
                                <w:sz w:val="24"/>
                                <w:szCs w:val="24"/>
                              </w:rPr>
                              <w:t>09</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744370">
                              <w:rPr>
                                <w:rFonts w:ascii="Arial" w:hAnsi="Arial" w:cs="Arial"/>
                                <w:sz w:val="24"/>
                                <w:szCs w:val="24"/>
                              </w:rPr>
                              <w:t xml:space="preserve">Lic. Norma Guadalupe Gutiérrez López, representante propietaria de MORENA ante el Consejo Municipal Electoral de </w:t>
                            </w:r>
                            <w:r w:rsidR="008F3A24">
                              <w:rPr>
                                <w:rFonts w:ascii="Arial" w:hAnsi="Arial" w:cs="Arial"/>
                                <w:sz w:val="24"/>
                                <w:szCs w:val="24"/>
                              </w:rPr>
                              <w:t>Tepezalá</w:t>
                            </w:r>
                            <w:r w:rsidR="00744370">
                              <w:rPr>
                                <w:rFonts w:ascii="Arial" w:hAnsi="Arial" w:cs="Arial"/>
                                <w:sz w:val="24"/>
                                <w:szCs w:val="24"/>
                              </w:rPr>
                              <w:t>.</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8F3A24">
                              <w:rPr>
                                <w:rFonts w:ascii="Arial" w:hAnsi="Arial" w:cs="Arial"/>
                                <w:sz w:val="24"/>
                                <w:szCs w:val="24"/>
                              </w:rPr>
                              <w:t>Tepezalá</w:t>
                            </w:r>
                            <w:r w:rsidR="006F1BDF">
                              <w:rPr>
                                <w:rFonts w:ascii="Arial" w:hAnsi="Arial" w:cs="Arial"/>
                                <w:sz w:val="24"/>
                                <w:szCs w:val="24"/>
                              </w:rPr>
                              <w:t xml:space="preserve"> y Comité Ejecutivo Nacional de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21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" stroked="f">
                <v:textbo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744370">
                        <w:rPr>
                          <w:rFonts w:ascii="Arial" w:hAnsi="Arial" w:cs="Arial"/>
                          <w:sz w:val="24"/>
                          <w:szCs w:val="24"/>
                        </w:rPr>
                        <w:t>09</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744370">
                        <w:rPr>
                          <w:rFonts w:ascii="Arial" w:hAnsi="Arial" w:cs="Arial"/>
                          <w:sz w:val="24"/>
                          <w:szCs w:val="24"/>
                        </w:rPr>
                        <w:t xml:space="preserve">Lic. Norma Guadalupe Gutiérrez López, representante propietaria de MORENA ante el Consejo Municipal Electoral de </w:t>
                      </w:r>
                      <w:r w:rsidR="008F3A24">
                        <w:rPr>
                          <w:rFonts w:ascii="Arial" w:hAnsi="Arial" w:cs="Arial"/>
                          <w:sz w:val="24"/>
                          <w:szCs w:val="24"/>
                        </w:rPr>
                        <w:t>Tepezalá</w:t>
                      </w:r>
                      <w:r w:rsidR="00744370">
                        <w:rPr>
                          <w:rFonts w:ascii="Arial" w:hAnsi="Arial" w:cs="Arial"/>
                          <w:sz w:val="24"/>
                          <w:szCs w:val="24"/>
                        </w:rPr>
                        <w:t>.</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8F3A24">
                        <w:rPr>
                          <w:rFonts w:ascii="Arial" w:hAnsi="Arial" w:cs="Arial"/>
                          <w:sz w:val="24"/>
                          <w:szCs w:val="24"/>
                        </w:rPr>
                        <w:t>Tepezalá</w:t>
                      </w:r>
                      <w:r w:rsidR="006F1BDF">
                        <w:rPr>
                          <w:rFonts w:ascii="Arial" w:hAnsi="Arial" w:cs="Arial"/>
                          <w:sz w:val="24"/>
                          <w:szCs w:val="24"/>
                        </w:rPr>
                        <w:t xml:space="preserve"> y Comité Ejecutivo Nacional de MORENA</w:t>
                      </w: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4463D9" w:rsidRDefault="004463D9" w:rsidP="006842EC">
      <w:pPr>
        <w:spacing w:line="360" w:lineRule="auto"/>
        <w:ind w:firstLine="708"/>
        <w:jc w:val="both"/>
        <w:rPr>
          <w:rFonts w:ascii="Arial" w:eastAsia="Times New Roman" w:hAnsi="Arial" w:cs="Arial"/>
          <w:bCs/>
          <w:lang w:eastAsia="es-MX"/>
        </w:rPr>
      </w:pPr>
    </w:p>
    <w:p w:rsidR="00744370" w:rsidRDefault="00744370" w:rsidP="006842EC">
      <w:pPr>
        <w:spacing w:line="360" w:lineRule="auto"/>
        <w:ind w:firstLine="708"/>
        <w:jc w:val="both"/>
        <w:rPr>
          <w:rFonts w:ascii="Arial" w:eastAsia="Times New Roman" w:hAnsi="Arial" w:cs="Arial"/>
          <w:bCs/>
          <w:lang w:eastAsia="es-MX"/>
        </w:rPr>
      </w:pPr>
    </w:p>
    <w:p w:rsidR="00497720" w:rsidRDefault="00497720" w:rsidP="006842EC">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0" w:name="_Hlk503018402"/>
      <w:r w:rsidRPr="004D2709">
        <w:rPr>
          <w:rFonts w:ascii="Arial" w:eastAsia="Times New Roman" w:hAnsi="Arial" w:cs="Arial"/>
          <w:bCs/>
          <w:lang w:eastAsia="es-MX"/>
        </w:rPr>
        <w:t>recibida mediante</w:t>
      </w:r>
      <w:r w:rsidR="006F1BDF">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sidR="00744370">
        <w:rPr>
          <w:rFonts w:ascii="Arial" w:eastAsia="Times New Roman" w:hAnsi="Arial" w:cs="Arial"/>
          <w:bCs/>
          <w:lang w:eastAsia="es-MX"/>
        </w:rPr>
        <w:t>419</w:t>
      </w:r>
      <w:r w:rsidRPr="004D2709">
        <w:rPr>
          <w:rFonts w:ascii="Arial" w:eastAsia="Times New Roman" w:hAnsi="Arial" w:cs="Arial"/>
          <w:bCs/>
          <w:lang w:eastAsia="es-MX"/>
        </w:rPr>
        <w:t>/2019</w:t>
      </w:r>
      <w:r w:rsidR="00966308">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sidR="004463D9">
        <w:rPr>
          <w:rFonts w:ascii="Arial" w:eastAsia="Times New Roman" w:hAnsi="Arial" w:cs="Arial"/>
          <w:bCs/>
          <w:lang w:eastAsia="es-MX"/>
        </w:rPr>
        <w:t>cuatro</w:t>
      </w:r>
      <w:r w:rsidR="006F245E" w:rsidRPr="004D2709">
        <w:rPr>
          <w:rFonts w:ascii="Arial" w:eastAsia="Times New Roman" w:hAnsi="Arial" w:cs="Arial"/>
          <w:bCs/>
          <w:lang w:eastAsia="es-MX"/>
        </w:rPr>
        <w:t xml:space="preserve"> de ma</w:t>
      </w:r>
      <w:r w:rsidR="00A90B17">
        <w:rPr>
          <w:rFonts w:ascii="Arial" w:eastAsia="Times New Roman" w:hAnsi="Arial" w:cs="Arial"/>
          <w:bCs/>
          <w:lang w:eastAsia="es-MX"/>
        </w:rPr>
        <w:t>y</w:t>
      </w:r>
      <w:r w:rsidR="006F245E" w:rsidRPr="004D2709">
        <w:rPr>
          <w:rFonts w:ascii="Arial" w:eastAsia="Times New Roman" w:hAnsi="Arial" w:cs="Arial"/>
          <w:bCs/>
          <w:lang w:eastAsia="es-MX"/>
        </w:rPr>
        <w:t>o</w:t>
      </w:r>
      <w:r w:rsidRPr="004D2709">
        <w:rPr>
          <w:rFonts w:ascii="Arial" w:eastAsia="Times New Roman" w:hAnsi="Arial" w:cs="Arial"/>
          <w:bCs/>
          <w:lang w:eastAsia="es-MX"/>
        </w:rPr>
        <w:t xml:space="preserve"> de dos mil diecinueve </w:t>
      </w:r>
      <w:r w:rsidR="009D2FD2" w:rsidRPr="004D2709">
        <w:rPr>
          <w:rFonts w:ascii="Arial" w:eastAsia="Times New Roman" w:hAnsi="Arial" w:cs="Arial"/>
          <w:bCs/>
          <w:lang w:eastAsia="es-MX"/>
        </w:rPr>
        <w:t>expedido por la</w:t>
      </w:r>
      <w:r w:rsidRPr="004D2709">
        <w:rPr>
          <w:rFonts w:ascii="Arial" w:hAnsi="Arial" w:cs="Arial"/>
        </w:rPr>
        <w:t xml:space="preserve"> Oficialía de Partes de este Tribunal Electoral, </w:t>
      </w:r>
      <w:r w:rsidR="00A90B17">
        <w:rPr>
          <w:rFonts w:ascii="Arial" w:eastAsia="Times New Roman" w:hAnsi="Arial" w:cs="Arial"/>
          <w:bCs/>
          <w:lang w:eastAsia="es-MX"/>
        </w:rPr>
        <w:t xml:space="preserve">con la documentación que en </w:t>
      </w:r>
      <w:r w:rsidR="00B50F28">
        <w:rPr>
          <w:rFonts w:ascii="Arial" w:eastAsia="Times New Roman" w:hAnsi="Arial" w:cs="Arial"/>
          <w:bCs/>
          <w:lang w:eastAsia="es-MX"/>
        </w:rPr>
        <w:t>é</w:t>
      </w:r>
      <w:r w:rsidR="00A90B17">
        <w:rPr>
          <w:rFonts w:ascii="Arial" w:eastAsia="Times New Roman" w:hAnsi="Arial" w:cs="Arial"/>
          <w:bCs/>
          <w:lang w:eastAsia="es-MX"/>
        </w:rPr>
        <w:t>l se describe</w:t>
      </w:r>
      <w:bookmarkEnd w:id="0"/>
      <w:r w:rsidR="004463D9">
        <w:rPr>
          <w:rFonts w:ascii="Arial" w:eastAsia="Times New Roman" w:hAnsi="Arial" w:cs="Arial"/>
          <w:bCs/>
          <w:lang w:eastAsia="es-MX"/>
        </w:rPr>
        <w:t>, adjuntando además:</w:t>
      </w:r>
    </w:p>
    <w:p w:rsidR="00A52446"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4463D9"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497720" w:rsidRPr="004D2709" w:rsidRDefault="00497720" w:rsidP="006842EC">
      <w:pPr>
        <w:spacing w:line="360" w:lineRule="auto"/>
        <w:ind w:firstLine="708"/>
        <w:jc w:val="both"/>
        <w:rPr>
          <w:rFonts w:ascii="Arial" w:hAnsi="Arial" w:cs="Arial"/>
        </w:rPr>
      </w:pPr>
      <w:r w:rsidRPr="004D2709">
        <w:rPr>
          <w:rFonts w:ascii="Arial" w:hAnsi="Arial" w:cs="Arial"/>
        </w:rPr>
        <w:t xml:space="preserve">Aguascalientes, Aguascalientes, a </w:t>
      </w:r>
      <w:r w:rsidR="00A52446">
        <w:rPr>
          <w:rFonts w:ascii="Arial" w:hAnsi="Arial" w:cs="Arial"/>
        </w:rPr>
        <w:t>cuatro</w:t>
      </w:r>
      <w:r w:rsidR="00DD3990" w:rsidRPr="004D2709">
        <w:rPr>
          <w:rFonts w:ascii="Arial" w:hAnsi="Arial" w:cs="Arial"/>
        </w:rPr>
        <w:t xml:space="preserve"> de ma</w:t>
      </w:r>
      <w:r w:rsidR="00A90B17">
        <w:rPr>
          <w:rFonts w:ascii="Arial" w:hAnsi="Arial" w:cs="Arial"/>
        </w:rPr>
        <w:t>y</w:t>
      </w:r>
      <w:r w:rsidR="00DD3990" w:rsidRPr="004D2709">
        <w:rPr>
          <w:rFonts w:ascii="Arial" w:hAnsi="Arial" w:cs="Arial"/>
        </w:rPr>
        <w:t>o</w:t>
      </w:r>
      <w:r w:rsidRPr="004D2709">
        <w:rPr>
          <w:rFonts w:ascii="Arial" w:hAnsi="Arial" w:cs="Arial"/>
        </w:rPr>
        <w:t xml:space="preserve"> de dos mil diecinueve. </w:t>
      </w:r>
    </w:p>
    <w:p w:rsidR="00497720" w:rsidRPr="004D2709" w:rsidRDefault="00493231" w:rsidP="006842EC">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sidR="00966308">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sidR="00A52446">
        <w:rPr>
          <w:rFonts w:ascii="Arial" w:eastAsia="Times New Roman" w:hAnsi="Arial" w:cs="Arial"/>
          <w:bCs/>
          <w:lang w:eastAsia="es-MX"/>
        </w:rPr>
        <w:t>I y</w:t>
      </w:r>
      <w:r w:rsidRPr="004D2709">
        <w:rPr>
          <w:rFonts w:ascii="Arial" w:eastAsia="Times New Roman" w:hAnsi="Arial" w:cs="Arial"/>
          <w:bCs/>
          <w:lang w:eastAsia="es-MX"/>
        </w:rPr>
        <w:t xml:space="preserve"> </w:t>
      </w:r>
      <w:r w:rsidR="005E03E7" w:rsidRPr="004D2709">
        <w:rPr>
          <w:rFonts w:ascii="Arial" w:eastAsia="Times New Roman" w:hAnsi="Arial" w:cs="Arial"/>
          <w:bCs/>
          <w:lang w:eastAsia="es-MX"/>
        </w:rPr>
        <w:t>102, fracción I</w:t>
      </w:r>
      <w:r w:rsidRPr="004D2709">
        <w:rPr>
          <w:rFonts w:ascii="Arial" w:eastAsia="Times New Roman" w:hAnsi="Arial" w:cs="Arial"/>
          <w:bCs/>
          <w:lang w:eastAsia="es-MX"/>
        </w:rPr>
        <w:t xml:space="preserve">, del Reglamento Interior del Tribunal Electoral del Estado de Aguascalientes </w:t>
      </w:r>
      <w:r w:rsidR="00A52446"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sidR="00A52446">
        <w:rPr>
          <w:rFonts w:ascii="Arial" w:eastAsia="Times New Roman" w:hAnsi="Arial" w:cs="Arial"/>
          <w:bCs/>
          <w:sz w:val="24"/>
          <w:szCs w:val="24"/>
          <w:lang w:eastAsia="es-MX"/>
        </w:rPr>
        <w:t xml:space="preserve">, </w:t>
      </w:r>
      <w:r w:rsidR="00497720" w:rsidRPr="004D2709">
        <w:rPr>
          <w:rFonts w:ascii="Arial" w:eastAsia="Times New Roman" w:hAnsi="Arial" w:cs="Arial"/>
          <w:b/>
          <w:i/>
          <w:lang w:eastAsia="es-ES"/>
        </w:rPr>
        <w:t>SE</w:t>
      </w:r>
      <w:r w:rsidR="00497720" w:rsidRPr="004D2709">
        <w:rPr>
          <w:rFonts w:ascii="Arial" w:eastAsia="Times New Roman" w:hAnsi="Arial" w:cs="Arial"/>
          <w:b/>
          <w:bCs/>
          <w:lang w:eastAsia="es-MX"/>
        </w:rPr>
        <w:t xml:space="preserve"> ACUERDA:</w:t>
      </w:r>
    </w:p>
    <w:p w:rsidR="00A52446" w:rsidRPr="00B44DD3" w:rsidRDefault="00A52446" w:rsidP="00A52446">
      <w:pPr>
        <w:tabs>
          <w:tab w:val="left" w:pos="3606"/>
        </w:tabs>
        <w:spacing w:after="0" w:line="360" w:lineRule="auto"/>
        <w:ind w:right="-91"/>
        <w:jc w:val="both"/>
        <w:rPr>
          <w:rFonts w:ascii="Arial" w:eastAsia="Times New Roman" w:hAnsi="Arial" w:cs="Arial"/>
          <w:b/>
          <w:bCs/>
          <w:sz w:val="24"/>
          <w:szCs w:val="24"/>
          <w:lang w:eastAsia="es-MX"/>
        </w:rPr>
      </w:pPr>
    </w:p>
    <w:p w:rsidR="00A52446" w:rsidRPr="00B44DD3" w:rsidRDefault="00A52446" w:rsidP="00A52446">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w:t>
      </w:r>
      <w:r w:rsidR="008F3A24">
        <w:rPr>
          <w:rFonts w:ascii="Arial" w:eastAsia="Times New Roman" w:hAnsi="Arial" w:cs="Arial"/>
          <w:bCs/>
          <w:sz w:val="24"/>
          <w:szCs w:val="24"/>
          <w:lang w:eastAsia="es-MX"/>
        </w:rPr>
        <w:t xml:space="preserve"> </w:t>
      </w:r>
      <w:r w:rsidR="00744370">
        <w:rPr>
          <w:rFonts w:ascii="Arial" w:eastAsia="Times New Roman" w:hAnsi="Arial" w:cs="Arial"/>
          <w:bCs/>
          <w:sz w:val="24"/>
          <w:szCs w:val="24"/>
          <w:lang w:eastAsia="es-MX"/>
        </w:rPr>
        <w:t>l</w:t>
      </w:r>
      <w:r w:rsidR="008F3A24">
        <w:rPr>
          <w:rFonts w:ascii="Arial" w:eastAsia="Times New Roman" w:hAnsi="Arial" w:cs="Arial"/>
          <w:bCs/>
          <w:sz w:val="24"/>
          <w:szCs w:val="24"/>
          <w:lang w:eastAsia="es-MX"/>
        </w:rPr>
        <w:t>a</w:t>
      </w:r>
      <w:r w:rsidRPr="00B44DD3">
        <w:rPr>
          <w:rFonts w:ascii="Arial" w:eastAsia="Times New Roman" w:hAnsi="Arial" w:cs="Arial"/>
          <w:bCs/>
          <w:sz w:val="24"/>
          <w:szCs w:val="24"/>
          <w:lang w:eastAsia="es-MX"/>
        </w:rPr>
        <w:t xml:space="preserve"> </w:t>
      </w:r>
      <w:r w:rsidRPr="00B44DD3">
        <w:rPr>
          <w:rFonts w:ascii="Arial" w:eastAsia="Times New Roman" w:hAnsi="Arial" w:cs="Arial"/>
          <w:b/>
          <w:bCs/>
          <w:sz w:val="24"/>
          <w:szCs w:val="24"/>
          <w:lang w:eastAsia="es-MX"/>
        </w:rPr>
        <w:t>Magistrad</w:t>
      </w:r>
      <w:r w:rsidR="008F3A24">
        <w:rPr>
          <w:rFonts w:ascii="Arial" w:eastAsia="Times New Roman" w:hAnsi="Arial" w:cs="Arial"/>
          <w:b/>
          <w:bCs/>
          <w:sz w:val="24"/>
          <w:szCs w:val="24"/>
          <w:lang w:eastAsia="es-MX"/>
        </w:rPr>
        <w:t>a</w:t>
      </w:r>
      <w:r w:rsidRPr="00B44DD3">
        <w:rPr>
          <w:rFonts w:ascii="Arial" w:eastAsia="Times New Roman" w:hAnsi="Arial" w:cs="Arial"/>
          <w:b/>
          <w:bCs/>
          <w:sz w:val="24"/>
          <w:szCs w:val="24"/>
          <w:lang w:eastAsia="es-MX"/>
        </w:rPr>
        <w:t xml:space="preserve"> </w:t>
      </w:r>
      <w:r w:rsidR="008F3A24">
        <w:rPr>
          <w:rFonts w:ascii="Arial" w:eastAsia="Times New Roman" w:hAnsi="Arial" w:cs="Arial"/>
          <w:b/>
          <w:bCs/>
          <w:sz w:val="24"/>
          <w:szCs w:val="24"/>
          <w:lang w:eastAsia="es-MX"/>
        </w:rPr>
        <w:t>Claudia Eloísa Díaz de León González</w:t>
      </w:r>
      <w:r w:rsidRPr="00B44DD3">
        <w:rPr>
          <w:rFonts w:ascii="Arial" w:eastAsia="Times New Roman" w:hAnsi="Arial" w:cs="Arial"/>
          <w:b/>
          <w:bCs/>
          <w:sz w:val="24"/>
          <w:szCs w:val="24"/>
          <w:lang w:eastAsia="es-MX"/>
        </w:rPr>
        <w:t>.</w:t>
      </w:r>
    </w:p>
    <w:p w:rsidR="0003592A" w:rsidRPr="004D2709" w:rsidRDefault="0003592A" w:rsidP="006842EC">
      <w:pPr>
        <w:spacing w:line="360" w:lineRule="auto"/>
        <w:ind w:firstLine="708"/>
        <w:jc w:val="both"/>
        <w:rPr>
          <w:rFonts w:ascii="Arial" w:eastAsia="Times New Roman" w:hAnsi="Arial" w:cs="Arial"/>
          <w:bCs/>
          <w:lang w:eastAsia="es-MX"/>
        </w:rPr>
      </w:pPr>
    </w:p>
    <w:p w:rsidR="00D13046" w:rsidRPr="004D2709" w:rsidRDefault="00D13046" w:rsidP="006842EC">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lastRenderedPageBreak/>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bookmarkStart w:id="1" w:name="_GoBack"/>
      <w:bookmarkEnd w:id="1"/>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8F3A24">
    <w:pPr>
      <w:pStyle w:val="Piedepgina"/>
      <w:jc w:val="right"/>
    </w:pPr>
  </w:p>
  <w:p w:rsidR="00F71849" w:rsidRDefault="008F3A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900576">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426239"/>
    <w:rsid w:val="00426C3E"/>
    <w:rsid w:val="004463D9"/>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16C01"/>
    <w:rsid w:val="00722519"/>
    <w:rsid w:val="007367AC"/>
    <w:rsid w:val="00744370"/>
    <w:rsid w:val="007729BD"/>
    <w:rsid w:val="00782B8F"/>
    <w:rsid w:val="007E71DD"/>
    <w:rsid w:val="00840142"/>
    <w:rsid w:val="00845E4F"/>
    <w:rsid w:val="00854D24"/>
    <w:rsid w:val="008C4385"/>
    <w:rsid w:val="008C7554"/>
    <w:rsid w:val="008F3A24"/>
    <w:rsid w:val="00900576"/>
    <w:rsid w:val="00911B33"/>
    <w:rsid w:val="009479E8"/>
    <w:rsid w:val="00966308"/>
    <w:rsid w:val="00974172"/>
    <w:rsid w:val="009744AE"/>
    <w:rsid w:val="009A1C81"/>
    <w:rsid w:val="009A3A62"/>
    <w:rsid w:val="009D2FD2"/>
    <w:rsid w:val="009F6F17"/>
    <w:rsid w:val="00A148A3"/>
    <w:rsid w:val="00A52446"/>
    <w:rsid w:val="00A90B17"/>
    <w:rsid w:val="00AA7971"/>
    <w:rsid w:val="00AE6367"/>
    <w:rsid w:val="00AF73B8"/>
    <w:rsid w:val="00B23C9A"/>
    <w:rsid w:val="00B3086A"/>
    <w:rsid w:val="00B36853"/>
    <w:rsid w:val="00B50F28"/>
    <w:rsid w:val="00B5147C"/>
    <w:rsid w:val="00B82C4B"/>
    <w:rsid w:val="00BA791C"/>
    <w:rsid w:val="00BC2D7A"/>
    <w:rsid w:val="00BC678C"/>
    <w:rsid w:val="00BD4738"/>
    <w:rsid w:val="00BE65DA"/>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C4A2F7"/>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D9C69-2016-49C9-8D76-8808C8F50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294</Words>
  <Characters>1620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13</cp:revision>
  <cp:lastPrinted>2019-05-05T00:23:00Z</cp:lastPrinted>
  <dcterms:created xsi:type="dcterms:W3CDTF">2019-03-09T15:36:00Z</dcterms:created>
  <dcterms:modified xsi:type="dcterms:W3CDTF">2019-05-05T00:24:00Z</dcterms:modified>
</cp:coreProperties>
</file>