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A54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PROCEDIMIENTO ESPECIAL SANCIONADOR.</w:t>
      </w:r>
    </w:p>
    <w:p w14:paraId="5685363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4F7D8FE8" w14:textId="77777777" w:rsidR="002D5ADA"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EXPEDIENTE: </w:t>
      </w:r>
      <w:r w:rsidRPr="002D5ADA">
        <w:rPr>
          <w:rFonts w:ascii="Arial" w:eastAsia="Arial" w:hAnsi="Arial" w:cs="Arial"/>
          <w:bCs/>
        </w:rPr>
        <w:t>TEEA-PES-001/2025.</w:t>
      </w:r>
    </w:p>
    <w:p w14:paraId="1F068C67"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59450C14"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 xml:space="preserve">DENUNCIANTE: </w:t>
      </w:r>
      <w:r w:rsidRPr="002D5ADA">
        <w:rPr>
          <w:rFonts w:ascii="Arial" w:eastAsia="Arial" w:hAnsi="Arial" w:cs="Arial"/>
          <w:bCs/>
        </w:rPr>
        <w:t>C. MARTHA CECILIA MÁRQUEZ ALVARADO, EN SU CARÁCTER DE REGIDORA DEL AYUNTAMIENTO DE AGUASCALIENTES.</w:t>
      </w:r>
      <w:r w:rsidRPr="002D5ADA">
        <w:rPr>
          <w:rFonts w:ascii="Arial" w:eastAsia="Arial" w:hAnsi="Arial" w:cs="Arial"/>
          <w:b/>
        </w:rPr>
        <w:t xml:space="preserve"> </w:t>
      </w:r>
    </w:p>
    <w:p w14:paraId="48ED521A"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361B631F" w14:textId="12DF41C3" w:rsidR="005828B2"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PARTE DENUNCIADA: </w:t>
      </w:r>
      <w:r w:rsidRPr="002D5ADA">
        <w:rPr>
          <w:rFonts w:ascii="Arial" w:eastAsia="Arial" w:hAnsi="Arial" w:cs="Arial"/>
          <w:bCs/>
        </w:rPr>
        <w:t>C. MARIO LUIS RAMOS ROCHA.</w:t>
      </w:r>
    </w:p>
    <w:p w14:paraId="53B66ADC" w14:textId="77777777" w:rsidR="005828B2" w:rsidRPr="009811BC" w:rsidRDefault="005828B2">
      <w:pPr>
        <w:tabs>
          <w:tab w:val="left" w:pos="3544"/>
        </w:tabs>
        <w:spacing w:after="0" w:line="240" w:lineRule="auto"/>
        <w:ind w:left="4536" w:right="51"/>
        <w:jc w:val="both"/>
        <w:rPr>
          <w:rFonts w:ascii="Arial" w:eastAsia="Arial" w:hAnsi="Arial" w:cs="Arial"/>
        </w:rPr>
      </w:pPr>
    </w:p>
    <w:p w14:paraId="1DD662CE" w14:textId="0BD843A3"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Pr="009811BC">
        <w:rPr>
          <w:rFonts w:ascii="Arial" w:eastAsia="Arial" w:hAnsi="Arial" w:cs="Arial"/>
          <w:b/>
        </w:rPr>
        <w:t xml:space="preserve">, a </w:t>
      </w:r>
      <w:r w:rsidR="002D5ADA">
        <w:rPr>
          <w:rFonts w:ascii="Arial" w:eastAsia="Arial" w:hAnsi="Arial" w:cs="Arial"/>
          <w:b/>
        </w:rPr>
        <w:t>veinticinco</w:t>
      </w:r>
      <w:r w:rsidR="00DC4D04">
        <w:rPr>
          <w:rFonts w:ascii="Arial" w:eastAsia="Arial" w:hAnsi="Arial" w:cs="Arial"/>
          <w:b/>
        </w:rPr>
        <w:t xml:space="preserve"> de septiembre</w:t>
      </w:r>
      <w:r w:rsidRPr="009811BC">
        <w:rPr>
          <w:rFonts w:ascii="Arial" w:eastAsia="Arial" w:hAnsi="Arial" w:cs="Arial"/>
          <w:b/>
        </w:rPr>
        <w:t xml:space="preserve"> de dos mil veinticinco.</w:t>
      </w:r>
    </w:p>
    <w:p w14:paraId="182E6885" w14:textId="67BECBCE"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proofErr w:type="gramStart"/>
      <w:r w:rsidR="00925A15">
        <w:rPr>
          <w:rFonts w:ascii="Arial" w:eastAsia="Arial" w:hAnsi="Arial" w:cs="Arial"/>
        </w:rPr>
        <w:t>S</w:t>
      </w:r>
      <w:r w:rsidR="007507BF">
        <w:rPr>
          <w:rFonts w:ascii="Arial" w:eastAsia="Arial" w:hAnsi="Arial" w:cs="Arial"/>
        </w:rPr>
        <w:t xml:space="preserve">ecretaria </w:t>
      </w:r>
      <w:r w:rsidR="00925A15">
        <w:rPr>
          <w:rFonts w:ascii="Arial" w:eastAsia="Arial" w:hAnsi="Arial" w:cs="Arial"/>
        </w:rPr>
        <w:t>G</w:t>
      </w:r>
      <w:r w:rsidR="007507BF">
        <w:rPr>
          <w:rFonts w:ascii="Arial" w:eastAsia="Arial" w:hAnsi="Arial" w:cs="Arial"/>
        </w:rPr>
        <w:t>eneral</w:t>
      </w:r>
      <w:proofErr w:type="gramEnd"/>
      <w:r w:rsidR="007507BF">
        <w:rPr>
          <w:rFonts w:ascii="Arial" w:eastAsia="Arial" w:hAnsi="Arial" w:cs="Arial"/>
        </w:rPr>
        <w:t xml:space="preserve"> de </w:t>
      </w:r>
      <w:r w:rsidR="00925A15">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A47CA5" w:rsidRDefault="00947307" w:rsidP="006D427F">
            <w:pPr>
              <w:jc w:val="center"/>
              <w:rPr>
                <w:rFonts w:ascii="Arial" w:hAnsi="Arial" w:cs="Arial"/>
                <w:b/>
                <w:bCs/>
                <w:sz w:val="20"/>
                <w:szCs w:val="20"/>
              </w:rPr>
            </w:pPr>
            <w:r w:rsidRPr="00A47CA5">
              <w:rPr>
                <w:rFonts w:ascii="Arial" w:hAnsi="Arial" w:cs="Arial"/>
                <w:b/>
                <w:bCs/>
                <w:sz w:val="20"/>
                <w:szCs w:val="20"/>
              </w:rPr>
              <w:t>Oficio remisorio</w:t>
            </w:r>
          </w:p>
        </w:tc>
        <w:tc>
          <w:tcPr>
            <w:tcW w:w="4580" w:type="dxa"/>
            <w:shd w:val="clear" w:color="auto" w:fill="E8E8E8"/>
            <w:vAlign w:val="center"/>
          </w:tcPr>
          <w:p w14:paraId="6BA511A9" w14:textId="77777777" w:rsidR="00947307" w:rsidRPr="00A47CA5" w:rsidRDefault="00947307" w:rsidP="006D427F">
            <w:pPr>
              <w:jc w:val="center"/>
              <w:rPr>
                <w:rFonts w:ascii="Arial" w:hAnsi="Arial" w:cs="Arial"/>
                <w:b/>
                <w:bCs/>
                <w:sz w:val="20"/>
                <w:szCs w:val="20"/>
              </w:rPr>
            </w:pPr>
            <w:r w:rsidRPr="00A47CA5">
              <w:rPr>
                <w:rFonts w:ascii="Arial" w:hAnsi="Arial" w:cs="Arial"/>
                <w:b/>
                <w:bCs/>
                <w:sz w:val="20"/>
                <w:szCs w:val="20"/>
              </w:rPr>
              <w:t>Documentación recibida</w:t>
            </w:r>
          </w:p>
        </w:tc>
      </w:tr>
      <w:tr w:rsidR="002D5ADA" w:rsidRPr="00DD4966" w14:paraId="5D0E9EC1" w14:textId="77777777" w:rsidTr="002D5ADA">
        <w:trPr>
          <w:trHeight w:val="1588"/>
        </w:trPr>
        <w:tc>
          <w:tcPr>
            <w:tcW w:w="4248" w:type="dxa"/>
          </w:tcPr>
          <w:p w14:paraId="38657C6B" w14:textId="050FCBB8" w:rsidR="002D5ADA" w:rsidRPr="002D5ADA" w:rsidRDefault="002D5ADA" w:rsidP="002D5ADA">
            <w:pPr>
              <w:tabs>
                <w:tab w:val="right" w:pos="8789"/>
              </w:tabs>
              <w:spacing w:line="276" w:lineRule="auto"/>
              <w:jc w:val="both"/>
              <w:rPr>
                <w:rFonts w:ascii="Arial" w:eastAsia="Arial" w:hAnsi="Arial" w:cs="Arial"/>
              </w:rPr>
            </w:pPr>
            <w:r w:rsidRPr="002D5ADA">
              <w:rPr>
                <w:rFonts w:ascii="Arial" w:eastAsia="Arial" w:hAnsi="Arial" w:cs="Arial"/>
              </w:rPr>
              <w:t>Oficio TEEA-OP-0409/2025, de fecha veinticuatro de septiembre de dos mil veinticinco, signado por la Oficial de Partes, con la documentación que en él se describe.</w:t>
            </w:r>
          </w:p>
        </w:tc>
        <w:tc>
          <w:tcPr>
            <w:tcW w:w="4580" w:type="dxa"/>
          </w:tcPr>
          <w:p w14:paraId="7652AEF3" w14:textId="08952149" w:rsidR="002D5ADA" w:rsidRPr="002D5ADA" w:rsidRDefault="002D5ADA" w:rsidP="002D5ADA">
            <w:pPr>
              <w:tabs>
                <w:tab w:val="left" w:pos="1628"/>
              </w:tabs>
              <w:spacing w:line="276" w:lineRule="auto"/>
              <w:jc w:val="both"/>
              <w:rPr>
                <w:rFonts w:ascii="Arial" w:eastAsia="Arial" w:hAnsi="Arial" w:cs="Arial"/>
              </w:rPr>
            </w:pPr>
            <w:r w:rsidRPr="002D5ADA">
              <w:rPr>
                <w:rFonts w:ascii="Arial" w:eastAsia="Arial" w:hAnsi="Arial" w:cs="Arial"/>
              </w:rPr>
              <w:t>Conductas consistentes en “…violencia política en razón de género…”.</w:t>
            </w:r>
          </w:p>
        </w:tc>
      </w:tr>
    </w:tbl>
    <w:p w14:paraId="2E99532B" w14:textId="77777777" w:rsidR="00ED2190" w:rsidRPr="009811BC" w:rsidRDefault="00ED2190" w:rsidP="007507BF">
      <w:pPr>
        <w:pStyle w:val="Sinespaciado"/>
      </w:pPr>
    </w:p>
    <w:p w14:paraId="00C078F2" w14:textId="70958D24" w:rsidR="005828B2" w:rsidRPr="009811BC" w:rsidRDefault="000E74DC"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Pr="009811BC">
        <w:rPr>
          <w:rFonts w:ascii="Arial" w:eastAsia="Arial" w:hAnsi="Arial" w:cs="Arial"/>
          <w:b/>
        </w:rPr>
        <w:t xml:space="preserve">, </w:t>
      </w:r>
      <w:r w:rsidR="002D5ADA">
        <w:rPr>
          <w:rFonts w:ascii="Arial" w:eastAsia="Arial" w:hAnsi="Arial" w:cs="Arial"/>
          <w:b/>
        </w:rPr>
        <w:t xml:space="preserve">a </w:t>
      </w:r>
      <w:r w:rsidR="002D5ADA">
        <w:rPr>
          <w:rFonts w:ascii="Arial" w:eastAsia="Arial" w:hAnsi="Arial" w:cs="Arial"/>
          <w:b/>
        </w:rPr>
        <w:t>veinticinco de septiembre</w:t>
      </w:r>
      <w:r w:rsidRPr="009811BC">
        <w:rPr>
          <w:rFonts w:ascii="Arial" w:eastAsia="Arial" w:hAnsi="Arial" w:cs="Arial"/>
          <w:b/>
        </w:rPr>
        <w:t xml:space="preserve"> de dos mil veinticinco.</w:t>
      </w:r>
    </w:p>
    <w:p w14:paraId="71BEB442" w14:textId="5733A1C6"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fracción 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4261CD">
        <w:rPr>
          <w:rFonts w:ascii="Arial" w:eastAsia="Arial" w:hAnsi="Arial" w:cs="Arial"/>
        </w:rPr>
        <w:t>V</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2D5ADA">
        <w:rPr>
          <w:rFonts w:ascii="Arial" w:eastAsia="Arial" w:hAnsi="Arial" w:cs="Arial"/>
        </w:rPr>
        <w:t xml:space="preserve"> y </w:t>
      </w:r>
      <w:r w:rsidR="00AD0EAC" w:rsidRPr="00AD0EAC">
        <w:rPr>
          <w:rFonts w:ascii="Arial" w:eastAsia="Arial" w:hAnsi="Arial" w:cs="Arial"/>
        </w:rPr>
        <w:t>209</w:t>
      </w:r>
      <w:r w:rsidR="007C71FB" w:rsidRPr="00AD0EAC">
        <w:rPr>
          <w:rFonts w:ascii="Arial" w:eastAsia="Arial" w:hAnsi="Arial" w:cs="Arial"/>
        </w:rPr>
        <w:t xml:space="preserve"> </w:t>
      </w:r>
      <w:r w:rsidR="007C71FB">
        <w:rPr>
          <w:rFonts w:ascii="Arial" w:eastAsia="Arial" w:hAnsi="Arial" w:cs="Arial"/>
        </w:rPr>
        <w:t>del Reglamento Interior del Tribunal Electoral del Estado de Aguascalientes</w:t>
      </w:r>
      <w:r w:rsidR="00DC4D04">
        <w:rPr>
          <w:rFonts w:ascii="Arial" w:eastAsia="Arial" w:hAnsi="Arial" w:cs="Arial"/>
        </w:rPr>
        <w:t xml:space="preserve">, </w:t>
      </w:r>
      <w:r w:rsidR="00DC4D04" w:rsidRPr="00DC4D04">
        <w:rPr>
          <w:rFonts w:ascii="Arial" w:eastAsia="Arial" w:hAnsi="Arial" w:cs="Arial"/>
        </w:rPr>
        <w:t xml:space="preserve">así como </w:t>
      </w:r>
      <w:r w:rsidR="002D5ADA" w:rsidRPr="00DC4D04">
        <w:rPr>
          <w:rFonts w:ascii="Arial" w:eastAsia="Arial" w:hAnsi="Arial" w:cs="Arial"/>
        </w:rPr>
        <w:t xml:space="preserve">1°, </w:t>
      </w:r>
      <w:r w:rsidR="002D5ADA">
        <w:rPr>
          <w:rFonts w:ascii="Arial" w:eastAsia="Arial" w:hAnsi="Arial" w:cs="Arial"/>
        </w:rPr>
        <w:t>3° y 4°</w:t>
      </w:r>
      <w:r w:rsidR="002D5ADA" w:rsidRPr="00DC4D04">
        <w:rPr>
          <w:rFonts w:ascii="Arial" w:eastAsia="Arial" w:hAnsi="Arial" w:cs="Arial"/>
        </w:rPr>
        <w:t xml:space="preserve"> </w:t>
      </w:r>
      <w:r w:rsidR="002D5ADA">
        <w:rPr>
          <w:rFonts w:ascii="Arial" w:eastAsia="Arial" w:hAnsi="Arial" w:cs="Arial"/>
        </w:rPr>
        <w:t xml:space="preserve">de </w:t>
      </w:r>
      <w:r w:rsidR="00DC4D04" w:rsidRPr="00DC4D04">
        <w:rPr>
          <w:rFonts w:ascii="Arial" w:eastAsia="Arial" w:hAnsi="Arial" w:cs="Arial"/>
        </w:rPr>
        <w:t>los Lineamientos para el turno de los medios de impugnación y procedimientos especiales sancionadores que se presenten ante el Tribunal Electoral del Estado de Aguascalientes, 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60A4A594"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2D5ADA">
        <w:rPr>
          <w:rFonts w:ascii="Arial" w:eastAsia="Arial" w:hAnsi="Arial" w:cs="Arial"/>
          <w:b/>
        </w:rPr>
        <w:t>PES</w:t>
      </w:r>
      <w:r>
        <w:rPr>
          <w:rFonts w:ascii="Arial" w:eastAsia="Arial" w:hAnsi="Arial" w:cs="Arial"/>
          <w:b/>
        </w:rPr>
        <w:t>-</w:t>
      </w:r>
      <w:r w:rsidR="002D5ADA">
        <w:rPr>
          <w:rFonts w:ascii="Arial" w:eastAsia="Arial" w:hAnsi="Arial" w:cs="Arial"/>
          <w:b/>
        </w:rPr>
        <w:t>001</w:t>
      </w:r>
      <w:r w:rsidRPr="005E36B0">
        <w:rPr>
          <w:rFonts w:ascii="Arial" w:eastAsia="Arial" w:hAnsi="Arial" w:cs="Arial"/>
          <w:b/>
        </w:rPr>
        <w:t>/202</w:t>
      </w:r>
      <w:r>
        <w:rPr>
          <w:rFonts w:ascii="Arial" w:eastAsia="Arial" w:hAnsi="Arial" w:cs="Arial"/>
          <w:b/>
        </w:rPr>
        <w:t>5</w:t>
      </w:r>
      <w:r w:rsidRPr="005E36B0">
        <w:rPr>
          <w:rFonts w:ascii="Arial" w:eastAsia="Arial" w:hAnsi="Arial" w:cs="Arial"/>
          <w:b/>
        </w:rPr>
        <w:t>.</w:t>
      </w:r>
    </w:p>
    <w:bookmarkEnd w:id="0"/>
    <w:p w14:paraId="7FC985A3" w14:textId="2BB6DE00" w:rsidR="002D5ADA" w:rsidRPr="001D309A" w:rsidRDefault="002D5ADA" w:rsidP="002D5ADA">
      <w:pPr>
        <w:spacing w:before="100" w:beforeAutospacing="1" w:after="100" w:afterAutospacing="1" w:line="360" w:lineRule="auto"/>
        <w:jc w:val="both"/>
        <w:rPr>
          <w:rFonts w:ascii="Arial" w:hAnsi="Arial" w:cs="Arial"/>
          <w:smallCaps/>
        </w:rPr>
      </w:pPr>
      <w:r>
        <w:rPr>
          <w:rFonts w:ascii="Arial" w:eastAsia="Arial" w:hAnsi="Arial" w:cs="Arial"/>
          <w:b/>
        </w:rPr>
        <w:t>TERCERO</w:t>
      </w:r>
      <w:r w:rsidR="00DC4D04" w:rsidRPr="00DC4D04">
        <w:rPr>
          <w:rFonts w:ascii="Arial" w:eastAsia="Arial" w:hAnsi="Arial" w:cs="Arial"/>
          <w:b/>
        </w:rPr>
        <w:t xml:space="preserve">. Turno. </w:t>
      </w:r>
      <w:r>
        <w:rPr>
          <w:rFonts w:ascii="Arial" w:eastAsia="Arial" w:hAnsi="Arial" w:cs="Arial"/>
          <w:bCs/>
        </w:rPr>
        <w:t>C</w:t>
      </w:r>
      <w:r w:rsidR="00DC4D04" w:rsidRPr="00DC4D04">
        <w:rPr>
          <w:rFonts w:ascii="Arial" w:eastAsia="Arial" w:hAnsi="Arial" w:cs="Arial"/>
          <w:bCs/>
        </w:rPr>
        <w:t xml:space="preserve">on fundamento en los artículos 3, 4 y 9 de los </w:t>
      </w:r>
      <w:r w:rsidR="00DC4D04" w:rsidRPr="00DC4D04">
        <w:rPr>
          <w:rFonts w:ascii="Arial" w:eastAsia="Arial" w:hAnsi="Arial" w:cs="Arial"/>
          <w:bCs/>
          <w:i/>
          <w:iCs/>
        </w:rPr>
        <w:t>Lineamientos para el turno</w:t>
      </w:r>
      <w:r w:rsidR="00DC4D04" w:rsidRPr="00DC4D04">
        <w:rPr>
          <w:rFonts w:ascii="Arial" w:eastAsia="Arial" w:hAnsi="Arial" w:cs="Arial"/>
          <w:bCs/>
        </w:rPr>
        <w:t xml:space="preserve">, túrnese los autos a la ponencia </w:t>
      </w:r>
      <w:r>
        <w:rPr>
          <w:rFonts w:ascii="Arial" w:eastAsia="Arial" w:hAnsi="Arial" w:cs="Arial"/>
          <w:bCs/>
        </w:rPr>
        <w:t xml:space="preserve">de la </w:t>
      </w:r>
      <w:r w:rsidRPr="002D5ADA">
        <w:rPr>
          <w:rFonts w:ascii="Arial" w:eastAsia="Times New Roman" w:hAnsi="Arial" w:cs="Arial"/>
          <w:bCs/>
        </w:rPr>
        <w:t>Magistrada Laura Hortensia Llamas Hernández</w:t>
      </w:r>
      <w:r w:rsidRPr="001D309A">
        <w:rPr>
          <w:rFonts w:ascii="Arial" w:eastAsia="Times New Roman" w:hAnsi="Arial" w:cs="Arial"/>
          <w:bCs/>
        </w:rPr>
        <w:t>,</w:t>
      </w:r>
      <w:r w:rsidRPr="001D309A">
        <w:rPr>
          <w:rFonts w:ascii="Arial" w:eastAsia="Times New Roman" w:hAnsi="Arial" w:cs="Arial"/>
          <w:b/>
        </w:rPr>
        <w:t xml:space="preserve"> </w:t>
      </w:r>
      <w:r w:rsidRPr="001D309A">
        <w:rPr>
          <w:rFonts w:ascii="Arial" w:eastAsia="Times New Roman" w:hAnsi="Arial" w:cs="Arial"/>
          <w:bCs/>
        </w:rPr>
        <w:t xml:space="preserve">para los efectos previstos en los artículos 313 del </w:t>
      </w:r>
      <w:r w:rsidRPr="002D5ADA">
        <w:rPr>
          <w:rFonts w:ascii="Arial" w:eastAsia="Times New Roman" w:hAnsi="Arial" w:cs="Arial"/>
          <w:bCs/>
        </w:rPr>
        <w:t>Código Electoral</w:t>
      </w:r>
      <w:r w:rsidRPr="001D309A">
        <w:rPr>
          <w:rFonts w:ascii="Arial" w:hAnsi="Arial" w:cs="Arial"/>
          <w:smallCaps/>
        </w:rPr>
        <w:t>.</w:t>
      </w:r>
    </w:p>
    <w:p w14:paraId="6EF6D77F" w14:textId="7118CBFA" w:rsidR="00DC4D04" w:rsidRPr="00DC4D04" w:rsidRDefault="00DC4D04" w:rsidP="00DC4D04">
      <w:pPr>
        <w:spacing w:before="280" w:after="280" w:line="360" w:lineRule="auto"/>
        <w:jc w:val="both"/>
        <w:rPr>
          <w:rFonts w:ascii="Arial" w:eastAsia="Arial" w:hAnsi="Arial" w:cs="Arial"/>
          <w:bCs/>
        </w:rPr>
      </w:pPr>
    </w:p>
    <w:p w14:paraId="3A338E93" w14:textId="07FB3F15" w:rsidR="00021A7B" w:rsidRPr="005D21DB" w:rsidRDefault="002D5ADA" w:rsidP="00B66A91">
      <w:pPr>
        <w:spacing w:before="280" w:after="280" w:line="360" w:lineRule="auto"/>
        <w:jc w:val="both"/>
        <w:rPr>
          <w:rFonts w:ascii="Arial" w:eastAsia="Arial" w:hAnsi="Arial" w:cs="Arial"/>
          <w:bCs/>
        </w:rPr>
      </w:pPr>
      <w:r>
        <w:rPr>
          <w:rFonts w:ascii="Arial" w:eastAsia="Arial" w:hAnsi="Arial" w:cs="Arial"/>
          <w:b/>
        </w:rPr>
        <w:lastRenderedPageBreak/>
        <w:t>CUARTO</w:t>
      </w:r>
      <w:r w:rsidR="00FC4568" w:rsidRPr="009811BC">
        <w:rPr>
          <w:rFonts w:ascii="Arial" w:eastAsia="Arial" w:hAnsi="Arial" w:cs="Arial"/>
          <w:b/>
        </w:rPr>
        <w:t xml:space="preserve">. </w:t>
      </w:r>
      <w:bookmarkStart w:id="1" w:name="_Hlk191655970"/>
      <w:r>
        <w:rPr>
          <w:rFonts w:ascii="Arial" w:eastAsia="Arial" w:hAnsi="Arial" w:cs="Arial"/>
          <w:b/>
        </w:rPr>
        <w:t>Remisión de</w:t>
      </w:r>
      <w:r>
        <w:rPr>
          <w:rFonts w:ascii="Arial" w:eastAsia="Arial" w:hAnsi="Arial" w:cs="Arial"/>
          <w:b/>
        </w:rPr>
        <w:t>l</w:t>
      </w:r>
      <w:r>
        <w:rPr>
          <w:rFonts w:ascii="Arial" w:eastAsia="Arial" w:hAnsi="Arial" w:cs="Arial"/>
          <w:b/>
        </w:rPr>
        <w:t xml:space="preserve"> expediente. </w:t>
      </w:r>
      <w:r>
        <w:rPr>
          <w:rFonts w:ascii="Arial" w:eastAsia="Arial" w:hAnsi="Arial" w:cs="Arial"/>
        </w:rPr>
        <w:t>Se</w:t>
      </w:r>
      <w:r w:rsidRPr="006D00DA">
        <w:rPr>
          <w:rFonts w:ascii="Arial" w:eastAsia="Arial" w:hAnsi="Arial" w:cs="Arial"/>
          <w:b/>
        </w:rPr>
        <w:t xml:space="preserve"> ordena remitir</w:t>
      </w:r>
      <w:r>
        <w:rPr>
          <w:rFonts w:ascii="Arial" w:eastAsia="Arial" w:hAnsi="Arial" w:cs="Arial"/>
          <w:bCs/>
        </w:rPr>
        <w:t xml:space="preserve"> el expediente </w:t>
      </w:r>
      <w:r>
        <w:rPr>
          <w:rFonts w:ascii="Arial" w:eastAsia="Arial" w:hAnsi="Arial" w:cs="Arial"/>
          <w:b/>
        </w:rPr>
        <w:t xml:space="preserve">TEEA-PES-001/2025 </w:t>
      </w:r>
      <w:r>
        <w:rPr>
          <w:rFonts w:ascii="Arial" w:eastAsia="Arial" w:hAnsi="Arial" w:cs="Arial"/>
          <w:bCs/>
        </w:rPr>
        <w:t>-formado con motivo del referido acuerdo-</w:t>
      </w:r>
      <w:r>
        <w:rPr>
          <w:rFonts w:ascii="Arial" w:eastAsia="Arial" w:hAnsi="Arial" w:cs="Arial"/>
          <w:b/>
        </w:rPr>
        <w:t xml:space="preserve"> </w:t>
      </w:r>
      <w:r>
        <w:rPr>
          <w:rFonts w:ascii="Arial" w:eastAsia="Arial" w:hAnsi="Arial" w:cs="Arial"/>
          <w:bCs/>
        </w:rPr>
        <w:t xml:space="preserve">a la ponencia instructora </w:t>
      </w:r>
      <w:r w:rsidRPr="009811BC">
        <w:rPr>
          <w:rFonts w:ascii="Arial" w:eastAsia="Arial" w:hAnsi="Arial" w:cs="Arial"/>
        </w:rPr>
        <w:t xml:space="preserve">a </w:t>
      </w:r>
      <w:r>
        <w:rPr>
          <w:rFonts w:ascii="Arial" w:eastAsia="Arial" w:hAnsi="Arial" w:cs="Arial"/>
        </w:rPr>
        <w:t>cargo</w:t>
      </w:r>
      <w:r>
        <w:rPr>
          <w:rFonts w:ascii="Arial" w:eastAsia="Arial" w:hAnsi="Arial" w:cs="Arial"/>
        </w:rPr>
        <w:t xml:space="preserve"> de la magistrada Laura Hortensia Llamas Hernández.</w:t>
      </w:r>
    </w:p>
    <w:bookmarkEnd w:id="1"/>
    <w:p w14:paraId="1F72BD77" w14:textId="5E6E6D69"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53DEDD2A" w14:textId="51DE1CA9" w:rsidR="00DC4D04" w:rsidRDefault="000E74DC">
      <w:pPr>
        <w:spacing w:before="280" w:after="280" w:line="360" w:lineRule="auto"/>
        <w:jc w:val="both"/>
        <w:rPr>
          <w:noProof/>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2748B285" w14:textId="77777777" w:rsidR="00DC4D04" w:rsidRDefault="00DC4D04">
      <w:pPr>
        <w:spacing w:before="280" w:after="280" w:line="360" w:lineRule="auto"/>
        <w:jc w:val="both"/>
        <w:rPr>
          <w:noProof/>
        </w:rPr>
      </w:pPr>
    </w:p>
    <w:p w14:paraId="0BB67628" w14:textId="77777777" w:rsidR="002D5ADA" w:rsidRDefault="002D5ADA">
      <w:pPr>
        <w:spacing w:before="280" w:after="280" w:line="360" w:lineRule="auto"/>
        <w:jc w:val="both"/>
        <w:rPr>
          <w:noProof/>
        </w:rPr>
      </w:pPr>
    </w:p>
    <w:p w14:paraId="2B9B4C42" w14:textId="77777777" w:rsidR="002D5ADA" w:rsidRDefault="002D5ADA">
      <w:pPr>
        <w:spacing w:before="280" w:after="280" w:line="360" w:lineRule="auto"/>
        <w:jc w:val="both"/>
        <w:rPr>
          <w:noProof/>
        </w:rPr>
      </w:pPr>
    </w:p>
    <w:p w14:paraId="4CAE782C" w14:textId="77777777" w:rsidR="00DC4D04" w:rsidRPr="009811BC" w:rsidRDefault="00DC4D04" w:rsidP="00DC4D04">
      <w:pPr>
        <w:pStyle w:val="Sinespaciado"/>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73164BE-3B39-4AA4-8EBA-A67E15932C57}"/>
    <w:embedBold r:id="rId2" w:fontKey="{66D1C6C1-A0B0-40BA-9B4C-DC79D64996D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2A522AD8-941D-4DA6-97D3-AFBF74BA18BF}"/>
  </w:font>
  <w:font w:name="Georgia">
    <w:panose1 w:val="02040502050405020303"/>
    <w:charset w:val="00"/>
    <w:family w:val="roman"/>
    <w:pitch w:val="variable"/>
    <w:sig w:usb0="00000287" w:usb1="00000000" w:usb2="00000000" w:usb3="00000000" w:csb0="0000009F" w:csb1="00000000"/>
    <w:embedRegular r:id="rId4" w:fontKey="{6A8F967D-3EA2-429E-82ED-8257876AECBC}"/>
    <w:embedItalic r:id="rId5" w:fontKey="{CA40B486-7CFB-46DA-AD93-62EBB89BB351}"/>
  </w:font>
  <w:font w:name="Century Gothic">
    <w:panose1 w:val="020B0502020202020204"/>
    <w:charset w:val="00"/>
    <w:family w:val="swiss"/>
    <w:pitch w:val="variable"/>
    <w:sig w:usb0="00000287" w:usb1="00000000" w:usb2="00000000" w:usb3="00000000" w:csb0="0000009F" w:csb1="00000000"/>
    <w:embedRegular r:id="rId6" w:fontKey="{A9B1A744-B046-4F7F-BDF2-888A0C1B59A4}"/>
  </w:font>
  <w:font w:name="Calibri Light">
    <w:panose1 w:val="020F0302020204030204"/>
    <w:charset w:val="00"/>
    <w:family w:val="swiss"/>
    <w:pitch w:val="variable"/>
    <w:sig w:usb0="E4002EFF" w:usb1="C000247B" w:usb2="00000009" w:usb3="00000000" w:csb0="000001FF" w:csb1="00000000"/>
    <w:embedRegular r:id="rId7" w:fontKey="{C0F16646-5A23-49CC-850C-2FF06FBC11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77777777" w:rsidR="005828B2" w:rsidRDefault="000E74D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rFonts w:ascii="Arial" w:eastAsia="Arial" w:hAnsi="Arial" w:cs="Arial"/>
        <w:color w:val="000000"/>
        <w:sz w:val="23"/>
        <w:szCs w:val="23"/>
      </w:rPr>
      <w:tab/>
    </w:r>
    <w:r>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65FC8CCF"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ACUERDO DE RECEPCIÓN DE CONSTANCIAS,</w:t>
    </w:r>
  </w:p>
  <w:p w14:paraId="24B2C89A"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BCBC747" w:rsidR="005828B2" w:rsidRDefault="000E74DC">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1FE96DA" w14:textId="77777777" w:rsidR="008702F5" w:rsidRDefault="000E74DC"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p>
  <w:p w14:paraId="3A9B49CC" w14:textId="57A50D5D" w:rsidR="005828B2" w:rsidRDefault="00A06FD0"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5CE"/>
    <w:rsid w:val="00021A7B"/>
    <w:rsid w:val="00056C86"/>
    <w:rsid w:val="00062C17"/>
    <w:rsid w:val="00064203"/>
    <w:rsid w:val="000840D2"/>
    <w:rsid w:val="000A1F37"/>
    <w:rsid w:val="000B007A"/>
    <w:rsid w:val="000D1470"/>
    <w:rsid w:val="000D7205"/>
    <w:rsid w:val="000E74DC"/>
    <w:rsid w:val="000F701E"/>
    <w:rsid w:val="001006BD"/>
    <w:rsid w:val="001012A0"/>
    <w:rsid w:val="00104C40"/>
    <w:rsid w:val="0011678A"/>
    <w:rsid w:val="00122335"/>
    <w:rsid w:val="00147BF9"/>
    <w:rsid w:val="00165139"/>
    <w:rsid w:val="001A0E89"/>
    <w:rsid w:val="001C025B"/>
    <w:rsid w:val="001C5C55"/>
    <w:rsid w:val="001D0E82"/>
    <w:rsid w:val="001D3D55"/>
    <w:rsid w:val="001E48A2"/>
    <w:rsid w:val="002138B1"/>
    <w:rsid w:val="0023041D"/>
    <w:rsid w:val="0023722B"/>
    <w:rsid w:val="00243179"/>
    <w:rsid w:val="00291B9D"/>
    <w:rsid w:val="00292199"/>
    <w:rsid w:val="002D5ADA"/>
    <w:rsid w:val="002E6644"/>
    <w:rsid w:val="002F0EAE"/>
    <w:rsid w:val="0032463A"/>
    <w:rsid w:val="003345F2"/>
    <w:rsid w:val="0033578B"/>
    <w:rsid w:val="00352F2A"/>
    <w:rsid w:val="00362D49"/>
    <w:rsid w:val="003675A0"/>
    <w:rsid w:val="00374A67"/>
    <w:rsid w:val="00376180"/>
    <w:rsid w:val="003C3D0C"/>
    <w:rsid w:val="003D2D82"/>
    <w:rsid w:val="003F1A63"/>
    <w:rsid w:val="003F6F05"/>
    <w:rsid w:val="0040226B"/>
    <w:rsid w:val="00421E19"/>
    <w:rsid w:val="004261CD"/>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43885"/>
    <w:rsid w:val="006501B6"/>
    <w:rsid w:val="00664856"/>
    <w:rsid w:val="006B258D"/>
    <w:rsid w:val="006D00DA"/>
    <w:rsid w:val="0070474A"/>
    <w:rsid w:val="00744962"/>
    <w:rsid w:val="00750323"/>
    <w:rsid w:val="007507BF"/>
    <w:rsid w:val="00757EE5"/>
    <w:rsid w:val="007A1B99"/>
    <w:rsid w:val="007A3571"/>
    <w:rsid w:val="007A39DB"/>
    <w:rsid w:val="007B27E3"/>
    <w:rsid w:val="007C00AE"/>
    <w:rsid w:val="007C71FB"/>
    <w:rsid w:val="007C7E28"/>
    <w:rsid w:val="00841945"/>
    <w:rsid w:val="00842457"/>
    <w:rsid w:val="0086027B"/>
    <w:rsid w:val="008702F5"/>
    <w:rsid w:val="00891FC1"/>
    <w:rsid w:val="00895A71"/>
    <w:rsid w:val="008D5870"/>
    <w:rsid w:val="008E45D7"/>
    <w:rsid w:val="00902FD8"/>
    <w:rsid w:val="00903B55"/>
    <w:rsid w:val="009116B7"/>
    <w:rsid w:val="00925A15"/>
    <w:rsid w:val="00930408"/>
    <w:rsid w:val="00947307"/>
    <w:rsid w:val="00967C17"/>
    <w:rsid w:val="009811BC"/>
    <w:rsid w:val="00994507"/>
    <w:rsid w:val="009C2C8A"/>
    <w:rsid w:val="009C4904"/>
    <w:rsid w:val="009E2027"/>
    <w:rsid w:val="00A06FD0"/>
    <w:rsid w:val="00A279D2"/>
    <w:rsid w:val="00A364AD"/>
    <w:rsid w:val="00A41710"/>
    <w:rsid w:val="00A47CA5"/>
    <w:rsid w:val="00A530DC"/>
    <w:rsid w:val="00A66791"/>
    <w:rsid w:val="00A918AE"/>
    <w:rsid w:val="00AA27C2"/>
    <w:rsid w:val="00AA6D8A"/>
    <w:rsid w:val="00AA7F2B"/>
    <w:rsid w:val="00AB1590"/>
    <w:rsid w:val="00AB5993"/>
    <w:rsid w:val="00AD0EAC"/>
    <w:rsid w:val="00AD763F"/>
    <w:rsid w:val="00AF1623"/>
    <w:rsid w:val="00B0042D"/>
    <w:rsid w:val="00B04523"/>
    <w:rsid w:val="00B17981"/>
    <w:rsid w:val="00B45455"/>
    <w:rsid w:val="00B66A91"/>
    <w:rsid w:val="00B97D6D"/>
    <w:rsid w:val="00BB448B"/>
    <w:rsid w:val="00BD6BD2"/>
    <w:rsid w:val="00BE22E0"/>
    <w:rsid w:val="00BE75E6"/>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6CCA"/>
    <w:rsid w:val="00DC4D04"/>
    <w:rsid w:val="00DC4D60"/>
    <w:rsid w:val="00DD17EB"/>
    <w:rsid w:val="00E07660"/>
    <w:rsid w:val="00E12FE7"/>
    <w:rsid w:val="00E21622"/>
    <w:rsid w:val="00E343B7"/>
    <w:rsid w:val="00E63584"/>
    <w:rsid w:val="00E64AAC"/>
    <w:rsid w:val="00E73D2D"/>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Pages>
  <Words>382</Words>
  <Characters>2103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10</cp:revision>
  <cp:lastPrinted>2025-09-25T22:49:00Z</cp:lastPrinted>
  <dcterms:created xsi:type="dcterms:W3CDTF">2025-03-08T19:15:00Z</dcterms:created>
  <dcterms:modified xsi:type="dcterms:W3CDTF">2025-09-25T22:49:00Z</dcterms:modified>
</cp:coreProperties>
</file>