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D3C06" w14:textId="77777777" w:rsidR="00A841C8" w:rsidRPr="00537657" w:rsidRDefault="00A841C8" w:rsidP="00A841C8">
      <w:pPr>
        <w:ind w:left="3969" w:right="-93"/>
        <w:jc w:val="both"/>
        <w:rPr>
          <w:rFonts w:ascii="Arial Nova" w:eastAsia="Arial" w:hAnsi="Arial Nova" w:cs="Arial"/>
          <w:sz w:val="22"/>
          <w:szCs w:val="22"/>
        </w:rPr>
      </w:pPr>
      <w:bookmarkStart w:id="0" w:name="_Hlk56271825"/>
      <w:r w:rsidRPr="00537657">
        <w:rPr>
          <w:rFonts w:ascii="Arial Nova" w:eastAsia="Arial" w:hAnsi="Arial Nova" w:cs="Arial"/>
          <w:b/>
          <w:spacing w:val="1"/>
          <w:sz w:val="22"/>
          <w:szCs w:val="22"/>
        </w:rPr>
        <w:t>PROCEDIMIENTO ESPECIAL SANCIONADOR.</w:t>
      </w:r>
    </w:p>
    <w:p w14:paraId="11A49B4F" w14:textId="77777777" w:rsidR="00A841C8" w:rsidRPr="00537657" w:rsidRDefault="00A841C8" w:rsidP="00A841C8">
      <w:pPr>
        <w:spacing w:before="7"/>
        <w:ind w:left="3969" w:right="-93" w:hanging="561"/>
        <w:jc w:val="both"/>
        <w:rPr>
          <w:rFonts w:ascii="Arial Nova" w:hAnsi="Arial Nova" w:cs="Arial"/>
          <w:sz w:val="22"/>
          <w:szCs w:val="22"/>
        </w:rPr>
      </w:pPr>
    </w:p>
    <w:p w14:paraId="72E6D32E" w14:textId="4DC36C05" w:rsidR="00A841C8" w:rsidRPr="00537657" w:rsidRDefault="00A841C8" w:rsidP="00A841C8">
      <w:pPr>
        <w:spacing w:before="29"/>
        <w:ind w:left="3969" w:right="-93"/>
        <w:jc w:val="both"/>
        <w:rPr>
          <w:rFonts w:ascii="Arial Nova" w:eastAsia="Arial" w:hAnsi="Arial Nova" w:cs="Arial"/>
          <w:spacing w:val="1"/>
          <w:sz w:val="22"/>
          <w:szCs w:val="22"/>
        </w:rPr>
      </w:pPr>
      <w:r w:rsidRPr="00537657">
        <w:rPr>
          <w:rFonts w:ascii="Arial Nova" w:eastAsia="Arial" w:hAnsi="Arial Nova" w:cs="Arial"/>
          <w:b/>
          <w:sz w:val="22"/>
          <w:szCs w:val="22"/>
        </w:rPr>
        <w:t>EXPEDIEN</w:t>
      </w:r>
      <w:r w:rsidRPr="00537657">
        <w:rPr>
          <w:rFonts w:ascii="Arial Nova" w:eastAsia="Arial" w:hAnsi="Arial Nova" w:cs="Arial"/>
          <w:b/>
          <w:spacing w:val="-1"/>
          <w:sz w:val="22"/>
          <w:szCs w:val="22"/>
        </w:rPr>
        <w:t>T</w:t>
      </w:r>
      <w:r w:rsidRPr="00537657">
        <w:rPr>
          <w:rFonts w:ascii="Arial Nova" w:eastAsia="Arial" w:hAnsi="Arial Nova" w:cs="Arial"/>
          <w:b/>
          <w:spacing w:val="-2"/>
          <w:sz w:val="22"/>
          <w:szCs w:val="22"/>
        </w:rPr>
        <w:t>E</w:t>
      </w:r>
      <w:r w:rsidRPr="00537657">
        <w:rPr>
          <w:rFonts w:ascii="Arial Nova" w:eastAsia="Arial" w:hAnsi="Arial Nova" w:cs="Arial"/>
          <w:b/>
          <w:sz w:val="22"/>
          <w:szCs w:val="22"/>
        </w:rPr>
        <w:t xml:space="preserve">: </w:t>
      </w:r>
      <w:r w:rsidRPr="00537657">
        <w:rPr>
          <w:rFonts w:ascii="Arial Nova" w:eastAsia="Arial" w:hAnsi="Arial Nova" w:cs="Arial"/>
          <w:sz w:val="22"/>
          <w:szCs w:val="22"/>
        </w:rPr>
        <w:t>T</w:t>
      </w:r>
      <w:r w:rsidRPr="00537657">
        <w:rPr>
          <w:rFonts w:ascii="Arial Nova" w:eastAsia="Arial" w:hAnsi="Arial Nova" w:cs="Arial"/>
          <w:spacing w:val="-2"/>
          <w:sz w:val="22"/>
          <w:szCs w:val="22"/>
        </w:rPr>
        <w:t>EE</w:t>
      </w:r>
      <w:r w:rsidRPr="00537657">
        <w:rPr>
          <w:rFonts w:ascii="Arial Nova" w:eastAsia="Arial" w:hAnsi="Arial Nova" w:cs="Arial"/>
          <w:spacing w:val="-1"/>
          <w:sz w:val="22"/>
          <w:szCs w:val="22"/>
        </w:rPr>
        <w:t>A-</w:t>
      </w:r>
      <w:r w:rsidRPr="00537657">
        <w:rPr>
          <w:rFonts w:ascii="Arial Nova" w:eastAsia="Arial" w:hAnsi="Arial Nova" w:cs="Arial"/>
          <w:spacing w:val="1"/>
          <w:sz w:val="22"/>
          <w:szCs w:val="22"/>
        </w:rPr>
        <w:t>PES</w:t>
      </w:r>
      <w:r w:rsidRPr="00537657">
        <w:rPr>
          <w:rFonts w:ascii="Arial Nova" w:eastAsia="Arial" w:hAnsi="Arial Nova" w:cs="Arial"/>
          <w:sz w:val="22"/>
          <w:szCs w:val="22"/>
        </w:rPr>
        <w:t>-</w:t>
      </w:r>
      <w:r w:rsidRPr="00537657">
        <w:rPr>
          <w:rFonts w:ascii="Arial Nova" w:eastAsia="Arial" w:hAnsi="Arial Nova" w:cs="Arial"/>
          <w:spacing w:val="1"/>
          <w:sz w:val="22"/>
          <w:szCs w:val="22"/>
        </w:rPr>
        <w:t>051/2022.</w:t>
      </w:r>
    </w:p>
    <w:p w14:paraId="1C406F5E" w14:textId="77777777" w:rsidR="00A841C8" w:rsidRPr="00537657" w:rsidRDefault="00A841C8" w:rsidP="00A841C8">
      <w:pPr>
        <w:spacing w:before="29"/>
        <w:ind w:left="3969" w:right="-93"/>
        <w:jc w:val="both"/>
        <w:rPr>
          <w:rFonts w:ascii="Arial Nova" w:hAnsi="Arial Nova" w:cs="Arial"/>
          <w:sz w:val="22"/>
          <w:szCs w:val="22"/>
        </w:rPr>
      </w:pPr>
    </w:p>
    <w:p w14:paraId="6EFD331A" w14:textId="77777777" w:rsidR="00A841C8" w:rsidRPr="00537657" w:rsidRDefault="00A841C8" w:rsidP="00A841C8">
      <w:pPr>
        <w:ind w:left="3969" w:right="-93"/>
        <w:jc w:val="both"/>
        <w:rPr>
          <w:rFonts w:ascii="Arial Nova" w:eastAsia="Arial" w:hAnsi="Arial Nova" w:cs="Arial"/>
          <w:bCs/>
          <w:sz w:val="22"/>
          <w:szCs w:val="22"/>
        </w:rPr>
      </w:pPr>
      <w:r w:rsidRPr="00537657">
        <w:rPr>
          <w:rFonts w:ascii="Arial Nova" w:eastAsia="Arial" w:hAnsi="Arial Nova" w:cs="Arial"/>
          <w:b/>
          <w:sz w:val="22"/>
          <w:szCs w:val="22"/>
        </w:rPr>
        <w:t xml:space="preserve">DENUNCIANTE: </w:t>
      </w:r>
      <w:r w:rsidRPr="00537657">
        <w:rPr>
          <w:rFonts w:ascii="Arial Nova" w:eastAsia="Arial" w:hAnsi="Arial Nova" w:cs="Arial"/>
          <w:bCs/>
          <w:sz w:val="22"/>
          <w:szCs w:val="22"/>
        </w:rPr>
        <w:t>Partido Acción Nacional y/o coalición “Va por Aguascalientes”.</w:t>
      </w:r>
    </w:p>
    <w:p w14:paraId="029E5101" w14:textId="77777777" w:rsidR="00A841C8" w:rsidRPr="00537657" w:rsidRDefault="00A841C8" w:rsidP="00A841C8">
      <w:pPr>
        <w:ind w:left="3969" w:right="-93"/>
        <w:jc w:val="both"/>
        <w:rPr>
          <w:rFonts w:ascii="Arial Nova" w:eastAsia="Arial" w:hAnsi="Arial Nova" w:cs="Arial"/>
          <w:bCs/>
          <w:sz w:val="22"/>
          <w:szCs w:val="22"/>
        </w:rPr>
      </w:pPr>
    </w:p>
    <w:p w14:paraId="0E963DDA" w14:textId="33B8A761" w:rsidR="00A841C8" w:rsidRPr="00537657" w:rsidRDefault="00A841C8" w:rsidP="00A841C8">
      <w:pPr>
        <w:ind w:left="3969" w:right="-93"/>
        <w:jc w:val="both"/>
        <w:rPr>
          <w:rFonts w:ascii="Arial Nova" w:eastAsia="Arial" w:hAnsi="Arial Nova" w:cs="Arial"/>
          <w:spacing w:val="19"/>
          <w:sz w:val="22"/>
          <w:szCs w:val="22"/>
        </w:rPr>
      </w:pPr>
      <w:r w:rsidRPr="00537657">
        <w:rPr>
          <w:rFonts w:ascii="Arial Nova" w:eastAsia="Arial" w:hAnsi="Arial Nova" w:cs="Arial"/>
          <w:b/>
          <w:spacing w:val="-5"/>
          <w:sz w:val="22"/>
          <w:szCs w:val="22"/>
        </w:rPr>
        <w:t>DENUNCIADOS</w:t>
      </w:r>
      <w:r w:rsidRPr="00537657">
        <w:rPr>
          <w:rFonts w:ascii="Arial Nova" w:eastAsia="Arial" w:hAnsi="Arial Nova" w:cs="Arial"/>
          <w:b/>
          <w:sz w:val="22"/>
          <w:szCs w:val="22"/>
        </w:rPr>
        <w:t xml:space="preserve">: </w:t>
      </w:r>
      <w:bookmarkStart w:id="1" w:name="_Hlk71990071"/>
      <w:r w:rsidRPr="00537657">
        <w:rPr>
          <w:rFonts w:ascii="Arial Nova" w:eastAsia="Arial" w:hAnsi="Arial Nova" w:cs="Arial"/>
          <w:sz w:val="22"/>
          <w:szCs w:val="22"/>
        </w:rPr>
        <w:t>Quien resulte responsable.</w:t>
      </w:r>
    </w:p>
    <w:bookmarkEnd w:id="1"/>
    <w:p w14:paraId="34CF874D" w14:textId="77777777" w:rsidR="00A841C8" w:rsidRPr="00537657" w:rsidRDefault="00A841C8" w:rsidP="00A841C8">
      <w:pPr>
        <w:ind w:left="3969" w:right="-93"/>
        <w:jc w:val="both"/>
        <w:rPr>
          <w:rFonts w:ascii="Arial Nova" w:eastAsia="Arial" w:hAnsi="Arial Nova" w:cs="Arial"/>
          <w:sz w:val="22"/>
          <w:szCs w:val="22"/>
        </w:rPr>
      </w:pPr>
    </w:p>
    <w:p w14:paraId="18865ACF" w14:textId="77777777" w:rsidR="00A841C8" w:rsidRPr="00537657" w:rsidRDefault="00A841C8" w:rsidP="00A841C8">
      <w:pPr>
        <w:ind w:left="3969" w:right="-93"/>
        <w:jc w:val="both"/>
        <w:rPr>
          <w:rFonts w:ascii="Arial Nova" w:eastAsia="Arial" w:hAnsi="Arial Nova" w:cs="Arial"/>
          <w:sz w:val="22"/>
          <w:szCs w:val="22"/>
        </w:rPr>
      </w:pPr>
      <w:r w:rsidRPr="00537657">
        <w:rPr>
          <w:rFonts w:ascii="Arial Nova" w:eastAsia="Arial" w:hAnsi="Arial Nova" w:cs="Arial"/>
          <w:b/>
          <w:spacing w:val="4"/>
          <w:sz w:val="22"/>
          <w:szCs w:val="22"/>
        </w:rPr>
        <w:t>M</w:t>
      </w:r>
      <w:r w:rsidRPr="00537657">
        <w:rPr>
          <w:rFonts w:ascii="Arial Nova" w:eastAsia="Arial" w:hAnsi="Arial Nova" w:cs="Arial"/>
          <w:b/>
          <w:spacing w:val="-8"/>
          <w:sz w:val="22"/>
          <w:szCs w:val="22"/>
        </w:rPr>
        <w:t>A</w:t>
      </w:r>
      <w:r w:rsidRPr="00537657">
        <w:rPr>
          <w:rFonts w:ascii="Arial Nova" w:eastAsia="Arial" w:hAnsi="Arial Nova" w:cs="Arial"/>
          <w:b/>
          <w:sz w:val="22"/>
          <w:szCs w:val="22"/>
        </w:rPr>
        <w:t>G</w:t>
      </w:r>
      <w:r w:rsidRPr="00537657">
        <w:rPr>
          <w:rFonts w:ascii="Arial Nova" w:eastAsia="Arial" w:hAnsi="Arial Nova" w:cs="Arial"/>
          <w:b/>
          <w:spacing w:val="1"/>
          <w:sz w:val="22"/>
          <w:szCs w:val="22"/>
        </w:rPr>
        <w:t>I</w:t>
      </w:r>
      <w:r w:rsidRPr="00537657">
        <w:rPr>
          <w:rFonts w:ascii="Arial Nova" w:eastAsia="Arial" w:hAnsi="Arial Nova" w:cs="Arial"/>
          <w:b/>
          <w:sz w:val="22"/>
          <w:szCs w:val="22"/>
        </w:rPr>
        <w:t>ST</w:t>
      </w:r>
      <w:r w:rsidRPr="00537657">
        <w:rPr>
          <w:rFonts w:ascii="Arial Nova" w:eastAsia="Arial" w:hAnsi="Arial Nova" w:cs="Arial"/>
          <w:b/>
          <w:spacing w:val="4"/>
          <w:sz w:val="22"/>
          <w:szCs w:val="22"/>
        </w:rPr>
        <w:t>R</w:t>
      </w:r>
      <w:r w:rsidRPr="00537657">
        <w:rPr>
          <w:rFonts w:ascii="Arial Nova" w:eastAsia="Arial" w:hAnsi="Arial Nova" w:cs="Arial"/>
          <w:b/>
          <w:spacing w:val="-5"/>
          <w:sz w:val="22"/>
          <w:szCs w:val="22"/>
        </w:rPr>
        <w:t>A</w:t>
      </w:r>
      <w:r w:rsidRPr="00537657">
        <w:rPr>
          <w:rFonts w:ascii="Arial Nova" w:eastAsia="Arial" w:hAnsi="Arial Nova" w:cs="Arial"/>
          <w:b/>
          <w:sz w:val="22"/>
          <w:szCs w:val="22"/>
        </w:rPr>
        <w:t>DO P</w:t>
      </w:r>
      <w:r w:rsidRPr="00537657">
        <w:rPr>
          <w:rFonts w:ascii="Arial Nova" w:eastAsia="Arial" w:hAnsi="Arial Nova" w:cs="Arial"/>
          <w:b/>
          <w:spacing w:val="3"/>
          <w:sz w:val="22"/>
          <w:szCs w:val="22"/>
        </w:rPr>
        <w:t>O</w:t>
      </w:r>
      <w:r w:rsidRPr="00537657">
        <w:rPr>
          <w:rFonts w:ascii="Arial Nova" w:eastAsia="Arial" w:hAnsi="Arial Nova" w:cs="Arial"/>
          <w:b/>
          <w:sz w:val="22"/>
          <w:szCs w:val="22"/>
        </w:rPr>
        <w:t xml:space="preserve">NENTE: </w:t>
      </w:r>
      <w:r w:rsidRPr="00537657">
        <w:rPr>
          <w:rFonts w:ascii="Arial Nova" w:eastAsia="Arial" w:hAnsi="Arial Nova" w:cs="Arial"/>
          <w:sz w:val="22"/>
          <w:szCs w:val="22"/>
        </w:rPr>
        <w:t>Héctor Salvador Hernández Gallegos.</w:t>
      </w:r>
    </w:p>
    <w:p w14:paraId="755675C3" w14:textId="77777777" w:rsidR="00A841C8" w:rsidRPr="00537657" w:rsidRDefault="00A841C8" w:rsidP="00A841C8">
      <w:pPr>
        <w:ind w:left="3969" w:right="-93"/>
        <w:jc w:val="both"/>
        <w:rPr>
          <w:rFonts w:ascii="Arial Nova" w:eastAsia="Arial" w:hAnsi="Arial Nova" w:cs="Arial"/>
          <w:sz w:val="22"/>
          <w:szCs w:val="22"/>
        </w:rPr>
      </w:pPr>
    </w:p>
    <w:bookmarkEnd w:id="0"/>
    <w:p w14:paraId="10F0AD62" w14:textId="77777777" w:rsidR="00A841C8" w:rsidRPr="00537657" w:rsidRDefault="00A841C8" w:rsidP="00A841C8">
      <w:pPr>
        <w:ind w:left="3969" w:right="-93"/>
        <w:jc w:val="both"/>
        <w:rPr>
          <w:rFonts w:ascii="Arial Nova" w:eastAsia="Arial" w:hAnsi="Arial Nova" w:cs="Arial"/>
          <w:sz w:val="22"/>
          <w:szCs w:val="22"/>
        </w:rPr>
      </w:pPr>
      <w:r w:rsidRPr="00537657">
        <w:rPr>
          <w:rFonts w:ascii="Arial Nova" w:eastAsia="Arial" w:hAnsi="Arial Nova" w:cs="Arial"/>
          <w:b/>
          <w:sz w:val="22"/>
          <w:szCs w:val="22"/>
        </w:rPr>
        <w:t>SEC</w:t>
      </w:r>
      <w:r w:rsidRPr="00537657">
        <w:rPr>
          <w:rFonts w:ascii="Arial Nova" w:eastAsia="Arial" w:hAnsi="Arial Nova" w:cs="Arial"/>
          <w:b/>
          <w:spacing w:val="-1"/>
          <w:sz w:val="22"/>
          <w:szCs w:val="22"/>
        </w:rPr>
        <w:t>R</w:t>
      </w:r>
      <w:r w:rsidRPr="00537657">
        <w:rPr>
          <w:rFonts w:ascii="Arial Nova" w:eastAsia="Arial" w:hAnsi="Arial Nova" w:cs="Arial"/>
          <w:b/>
          <w:sz w:val="22"/>
          <w:szCs w:val="22"/>
        </w:rPr>
        <w:t>E</w:t>
      </w:r>
      <w:r w:rsidRPr="00537657">
        <w:rPr>
          <w:rFonts w:ascii="Arial Nova" w:eastAsia="Arial" w:hAnsi="Arial Nova" w:cs="Arial"/>
          <w:b/>
          <w:spacing w:val="2"/>
          <w:sz w:val="22"/>
          <w:szCs w:val="22"/>
        </w:rPr>
        <w:t>T</w:t>
      </w:r>
      <w:r w:rsidRPr="00537657">
        <w:rPr>
          <w:rFonts w:ascii="Arial Nova" w:eastAsia="Arial" w:hAnsi="Arial Nova" w:cs="Arial"/>
          <w:b/>
          <w:spacing w:val="-5"/>
          <w:sz w:val="22"/>
          <w:szCs w:val="22"/>
        </w:rPr>
        <w:t>A</w:t>
      </w:r>
      <w:r w:rsidRPr="00537657">
        <w:rPr>
          <w:rFonts w:ascii="Arial Nova" w:eastAsia="Arial" w:hAnsi="Arial Nova" w:cs="Arial"/>
          <w:b/>
          <w:sz w:val="22"/>
          <w:szCs w:val="22"/>
        </w:rPr>
        <w:t xml:space="preserve">RIO DE ESTUDIO: </w:t>
      </w:r>
      <w:r w:rsidRPr="00537657">
        <w:rPr>
          <w:rFonts w:ascii="Arial Nova" w:eastAsia="Arial" w:hAnsi="Arial Nova" w:cs="Arial"/>
          <w:sz w:val="22"/>
          <w:szCs w:val="22"/>
        </w:rPr>
        <w:t>David Antonio Chávez Rosales.</w:t>
      </w:r>
    </w:p>
    <w:p w14:paraId="7C383FAC" w14:textId="77777777" w:rsidR="00A841C8" w:rsidRPr="00537657" w:rsidRDefault="00A841C8" w:rsidP="00A841C8">
      <w:pPr>
        <w:ind w:left="3969" w:right="-93"/>
        <w:jc w:val="both"/>
        <w:rPr>
          <w:rFonts w:ascii="Arial Nova" w:eastAsia="Arial" w:hAnsi="Arial Nova" w:cs="Arial"/>
          <w:sz w:val="22"/>
          <w:szCs w:val="22"/>
        </w:rPr>
      </w:pPr>
    </w:p>
    <w:p w14:paraId="14EF96BC" w14:textId="77777777" w:rsidR="00A841C8" w:rsidRPr="00537657" w:rsidRDefault="00A841C8" w:rsidP="00A841C8">
      <w:pPr>
        <w:ind w:left="3969" w:right="-93"/>
        <w:jc w:val="both"/>
        <w:rPr>
          <w:rFonts w:ascii="Arial Nova" w:eastAsia="Arial" w:hAnsi="Arial Nova" w:cs="Arial"/>
          <w:sz w:val="22"/>
          <w:szCs w:val="22"/>
        </w:rPr>
      </w:pPr>
      <w:r w:rsidRPr="00537657">
        <w:rPr>
          <w:rFonts w:ascii="Arial Nova" w:eastAsia="Arial" w:hAnsi="Arial Nova" w:cs="Arial"/>
          <w:b/>
          <w:bCs/>
          <w:sz w:val="22"/>
          <w:szCs w:val="22"/>
        </w:rPr>
        <w:t>SECRETARIO JURÍDICO:</w:t>
      </w:r>
      <w:r w:rsidRPr="00537657">
        <w:rPr>
          <w:rFonts w:ascii="Arial Nova" w:eastAsia="Arial" w:hAnsi="Arial Nova" w:cs="Arial"/>
          <w:sz w:val="22"/>
          <w:szCs w:val="22"/>
        </w:rPr>
        <w:t xml:space="preserve"> Tomás Huizar Jiménez.</w:t>
      </w:r>
    </w:p>
    <w:p w14:paraId="4676577B" w14:textId="77777777" w:rsidR="00A841C8" w:rsidRPr="00537657" w:rsidRDefault="00A841C8" w:rsidP="00A841C8">
      <w:pPr>
        <w:ind w:left="3969" w:right="-93"/>
        <w:jc w:val="both"/>
        <w:rPr>
          <w:rFonts w:ascii="Arial Nova" w:eastAsia="Arial" w:hAnsi="Arial Nova" w:cs="Arial"/>
          <w:sz w:val="22"/>
          <w:szCs w:val="22"/>
        </w:rPr>
      </w:pPr>
    </w:p>
    <w:p w14:paraId="4506D177" w14:textId="77777777" w:rsidR="00A841C8" w:rsidRPr="00537657" w:rsidRDefault="00A841C8" w:rsidP="00A841C8">
      <w:pPr>
        <w:ind w:left="3969" w:right="-93"/>
        <w:jc w:val="both"/>
        <w:rPr>
          <w:rFonts w:ascii="Arial Nova" w:eastAsia="Arial" w:hAnsi="Arial Nova" w:cs="Arial"/>
          <w:sz w:val="22"/>
          <w:szCs w:val="22"/>
        </w:rPr>
      </w:pPr>
      <w:r w:rsidRPr="00537657">
        <w:rPr>
          <w:rFonts w:ascii="Arial Nova" w:eastAsia="Arial" w:hAnsi="Arial Nova" w:cs="Arial"/>
          <w:b/>
          <w:bCs/>
          <w:sz w:val="22"/>
          <w:szCs w:val="22"/>
        </w:rPr>
        <w:t>AUXILIAR JURÍDICO:</w:t>
      </w:r>
      <w:r w:rsidRPr="00537657">
        <w:rPr>
          <w:rFonts w:ascii="Arial Nova" w:eastAsia="Arial" w:hAnsi="Arial Nova" w:cs="Arial"/>
          <w:sz w:val="22"/>
          <w:szCs w:val="22"/>
        </w:rPr>
        <w:t xml:space="preserve"> Marco Antonio Romo Hernández.</w:t>
      </w:r>
    </w:p>
    <w:p w14:paraId="319E9C85" w14:textId="77777777" w:rsidR="00A841C8" w:rsidRPr="00537657" w:rsidRDefault="00A841C8" w:rsidP="00A841C8">
      <w:pPr>
        <w:spacing w:before="29" w:line="360" w:lineRule="auto"/>
        <w:ind w:left="1560" w:right="-93"/>
        <w:jc w:val="both"/>
        <w:rPr>
          <w:rFonts w:ascii="Arial Nova" w:eastAsia="Arial Nova" w:hAnsi="Arial Nova" w:cs="Arial"/>
          <w:b/>
          <w:sz w:val="22"/>
          <w:szCs w:val="22"/>
        </w:rPr>
      </w:pPr>
    </w:p>
    <w:p w14:paraId="2CE76F70" w14:textId="57E45A7A" w:rsidR="00A841C8" w:rsidRPr="00537657" w:rsidRDefault="00A841C8" w:rsidP="00A841C8">
      <w:pPr>
        <w:pBdr>
          <w:top w:val="nil"/>
          <w:left w:val="nil"/>
          <w:bottom w:val="nil"/>
          <w:right w:val="nil"/>
          <w:between w:val="nil"/>
        </w:pBdr>
        <w:spacing w:line="360" w:lineRule="auto"/>
        <w:ind w:right="-93"/>
        <w:jc w:val="both"/>
        <w:rPr>
          <w:rFonts w:ascii="Arial Nova" w:eastAsia="Arial Nova" w:hAnsi="Arial Nova" w:cs="Arial"/>
          <w:sz w:val="22"/>
          <w:szCs w:val="22"/>
        </w:rPr>
      </w:pPr>
      <w:r w:rsidRPr="00537657">
        <w:rPr>
          <w:rFonts w:ascii="Arial Nova" w:eastAsia="Arial Nova" w:hAnsi="Arial Nova" w:cs="Arial"/>
          <w:i/>
          <w:sz w:val="22"/>
          <w:szCs w:val="22"/>
        </w:rPr>
        <w:t xml:space="preserve">Aguascalientes, Aguascalientes, a </w:t>
      </w:r>
      <w:r w:rsidR="007342D7">
        <w:rPr>
          <w:rFonts w:ascii="Arial Nova" w:eastAsia="Arial Nova" w:hAnsi="Arial Nova" w:cs="Arial"/>
          <w:i/>
          <w:sz w:val="22"/>
          <w:szCs w:val="22"/>
        </w:rPr>
        <w:t>once</w:t>
      </w:r>
      <w:r w:rsidRPr="00537657">
        <w:rPr>
          <w:rFonts w:ascii="Arial Nova" w:eastAsia="Arial Nova" w:hAnsi="Arial Nova" w:cs="Arial"/>
          <w:i/>
          <w:sz w:val="22"/>
          <w:szCs w:val="22"/>
        </w:rPr>
        <w:t xml:space="preserve"> de junio de dos mil veintidós</w:t>
      </w:r>
      <w:r w:rsidRPr="00537657">
        <w:rPr>
          <w:rFonts w:ascii="Arial Nova" w:eastAsia="Arial Nova" w:hAnsi="Arial Nova" w:cs="Arial"/>
          <w:sz w:val="22"/>
          <w:szCs w:val="22"/>
        </w:rPr>
        <w:t>.</w:t>
      </w:r>
    </w:p>
    <w:p w14:paraId="45AADC5A" w14:textId="77777777" w:rsidR="00A841C8" w:rsidRPr="00537657" w:rsidRDefault="00A841C8" w:rsidP="00A841C8">
      <w:pPr>
        <w:spacing w:line="360" w:lineRule="auto"/>
        <w:ind w:right="-93"/>
        <w:jc w:val="both"/>
        <w:rPr>
          <w:rFonts w:ascii="Arial Nova" w:eastAsia="Arial Nova" w:hAnsi="Arial Nova" w:cs="Arial"/>
          <w:b/>
          <w:sz w:val="22"/>
          <w:szCs w:val="22"/>
        </w:rPr>
      </w:pPr>
      <w:bookmarkStart w:id="2" w:name="_30j0zll" w:colFirst="0" w:colLast="0"/>
      <w:bookmarkEnd w:id="2"/>
    </w:p>
    <w:p w14:paraId="46D4392B" w14:textId="05BA2554" w:rsidR="00A841C8" w:rsidRDefault="00A841C8" w:rsidP="00A841C8">
      <w:pPr>
        <w:spacing w:line="360" w:lineRule="auto"/>
        <w:ind w:right="-93"/>
        <w:jc w:val="both"/>
        <w:rPr>
          <w:rFonts w:ascii="Arial Nova" w:eastAsia="Arial Nova" w:hAnsi="Arial Nova" w:cs="Arial"/>
          <w:sz w:val="22"/>
          <w:szCs w:val="22"/>
        </w:rPr>
      </w:pPr>
      <w:r w:rsidRPr="00537657">
        <w:rPr>
          <w:rFonts w:ascii="Arial Nova" w:eastAsia="Arial Nova" w:hAnsi="Arial Nova" w:cs="Arial"/>
          <w:b/>
          <w:sz w:val="22"/>
          <w:szCs w:val="22"/>
        </w:rPr>
        <w:t xml:space="preserve">Sentencia </w:t>
      </w:r>
      <w:r w:rsidRPr="00537657">
        <w:rPr>
          <w:rFonts w:ascii="Arial Nova" w:eastAsia="Arial Nova" w:hAnsi="Arial Nova" w:cs="Arial"/>
          <w:bCs/>
          <w:sz w:val="22"/>
          <w:szCs w:val="22"/>
        </w:rPr>
        <w:t>mediante la que se determina la inexistencia de la infracción denunciada consistente en calumnia</w:t>
      </w:r>
      <w:r w:rsidR="00576185">
        <w:rPr>
          <w:rFonts w:ascii="Arial Nova" w:eastAsia="Arial Nova" w:hAnsi="Arial Nova" w:cs="Arial"/>
          <w:bCs/>
          <w:sz w:val="22"/>
          <w:szCs w:val="22"/>
        </w:rPr>
        <w:t xml:space="preserve">, en consideración a que: </w:t>
      </w:r>
      <w:r w:rsidR="00576185" w:rsidRPr="004B684C">
        <w:rPr>
          <w:rFonts w:ascii="Arial Nova" w:eastAsia="Arial Nova" w:hAnsi="Arial Nova" w:cs="Arial"/>
          <w:bCs/>
          <w:i/>
          <w:iCs/>
          <w:sz w:val="22"/>
          <w:szCs w:val="22"/>
        </w:rPr>
        <w:t>a)</w:t>
      </w:r>
      <w:r w:rsidR="00576185">
        <w:rPr>
          <w:rFonts w:ascii="Arial Nova" w:eastAsia="Arial Nova" w:hAnsi="Arial Nova" w:cs="Arial"/>
          <w:bCs/>
          <w:sz w:val="22"/>
          <w:szCs w:val="22"/>
        </w:rPr>
        <w:t xml:space="preserve"> </w:t>
      </w:r>
      <w:r w:rsidR="00576185">
        <w:rPr>
          <w:rFonts w:ascii="Arial Nova" w:eastAsia="Arial Nova" w:hAnsi="Arial Nova" w:cs="Arial"/>
          <w:sz w:val="22"/>
          <w:szCs w:val="22"/>
        </w:rPr>
        <w:t>n</w:t>
      </w:r>
      <w:r w:rsidR="00576185" w:rsidRPr="00576185">
        <w:rPr>
          <w:rFonts w:ascii="Arial Nova" w:eastAsia="Arial Nova" w:hAnsi="Arial Nova" w:cs="Arial"/>
          <w:sz w:val="22"/>
          <w:szCs w:val="22"/>
        </w:rPr>
        <w:t>o es posible inmiscuir a un sujeto responsable el sentido del presente fallo jurisdiccional</w:t>
      </w:r>
      <w:r w:rsidR="00576185">
        <w:rPr>
          <w:rFonts w:ascii="Arial Nova" w:eastAsia="Arial Nova" w:hAnsi="Arial Nova" w:cs="Arial"/>
          <w:sz w:val="22"/>
          <w:szCs w:val="22"/>
        </w:rPr>
        <w:t xml:space="preserve">; y </w:t>
      </w:r>
      <w:r w:rsidR="00576185" w:rsidRPr="004B684C">
        <w:rPr>
          <w:rFonts w:ascii="Arial Nova" w:eastAsia="Arial Nova" w:hAnsi="Arial Nova" w:cs="Arial"/>
          <w:i/>
          <w:iCs/>
          <w:sz w:val="22"/>
          <w:szCs w:val="22"/>
        </w:rPr>
        <w:t>b)</w:t>
      </w:r>
      <w:r w:rsidR="00576185">
        <w:rPr>
          <w:rFonts w:ascii="Arial Nova" w:eastAsia="Arial Nova" w:hAnsi="Arial Nova" w:cs="Arial"/>
          <w:sz w:val="22"/>
          <w:szCs w:val="22"/>
        </w:rPr>
        <w:t xml:space="preserve"> de los elementos probatorios que integran el sumario</w:t>
      </w:r>
      <w:r w:rsidR="004B684C">
        <w:rPr>
          <w:rFonts w:ascii="Arial Nova" w:eastAsia="Arial Nova" w:hAnsi="Arial Nova" w:cs="Arial"/>
          <w:sz w:val="22"/>
          <w:szCs w:val="22"/>
        </w:rPr>
        <w:t>,</w:t>
      </w:r>
      <w:r w:rsidR="00576185">
        <w:rPr>
          <w:rFonts w:ascii="Arial Nova" w:eastAsia="Arial Nova" w:hAnsi="Arial Nova" w:cs="Arial"/>
          <w:sz w:val="22"/>
          <w:szCs w:val="22"/>
        </w:rPr>
        <w:t xml:space="preserve"> no </w:t>
      </w:r>
      <w:r w:rsidR="008F4142">
        <w:rPr>
          <w:rFonts w:ascii="Arial Nova" w:eastAsia="Arial Nova" w:hAnsi="Arial Nova" w:cs="Arial"/>
          <w:sz w:val="22"/>
          <w:szCs w:val="22"/>
        </w:rPr>
        <w:t>se puede advertir de manera directa la imputación de un hecho y/o delito falso.</w:t>
      </w:r>
      <w:r w:rsidR="00576185">
        <w:rPr>
          <w:rFonts w:ascii="Arial Nova" w:eastAsia="Arial Nova" w:hAnsi="Arial Nova" w:cs="Arial"/>
          <w:sz w:val="22"/>
          <w:szCs w:val="22"/>
        </w:rPr>
        <w:t xml:space="preserve"> </w:t>
      </w:r>
    </w:p>
    <w:p w14:paraId="4698C53E" w14:textId="77777777" w:rsidR="00576185" w:rsidRPr="00E1782B" w:rsidRDefault="00576185" w:rsidP="00A841C8">
      <w:pPr>
        <w:spacing w:line="360" w:lineRule="auto"/>
        <w:ind w:right="-93"/>
        <w:jc w:val="both"/>
        <w:rPr>
          <w:rFonts w:ascii="Arial Nova" w:eastAsia="Arial Nova" w:hAnsi="Arial Nova" w:cs="Arial"/>
          <w:bCs/>
        </w:rPr>
      </w:pPr>
    </w:p>
    <w:p w14:paraId="56A2039B" w14:textId="77777777" w:rsidR="00A841C8" w:rsidRPr="00E1782B" w:rsidRDefault="00A841C8" w:rsidP="00A841C8">
      <w:pPr>
        <w:spacing w:line="360" w:lineRule="auto"/>
        <w:ind w:right="-93"/>
        <w:jc w:val="center"/>
        <w:rPr>
          <w:rFonts w:ascii="Arial Nova" w:eastAsia="Arial Nova" w:hAnsi="Arial Nova" w:cs="Arial"/>
          <w:b/>
        </w:rPr>
      </w:pPr>
      <w:r w:rsidRPr="00E1782B">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5378"/>
      </w:tblGrid>
      <w:tr w:rsidR="00A841C8" w:rsidRPr="00E1782B" w14:paraId="0B7A966D" w14:textId="77777777" w:rsidTr="002B218B">
        <w:trPr>
          <w:trHeight w:val="164"/>
          <w:jc w:val="center"/>
        </w:trPr>
        <w:tc>
          <w:tcPr>
            <w:tcW w:w="3406" w:type="dxa"/>
          </w:tcPr>
          <w:p w14:paraId="20713B1C" w14:textId="77777777" w:rsidR="00A841C8" w:rsidRPr="00E1782B" w:rsidRDefault="00A841C8" w:rsidP="002B218B">
            <w:pPr>
              <w:ind w:right="-93"/>
              <w:jc w:val="both"/>
              <w:rPr>
                <w:rFonts w:ascii="Arial Nova" w:eastAsia="Arial" w:hAnsi="Arial Nova" w:cs="Arial"/>
              </w:rPr>
            </w:pPr>
            <w:r w:rsidRPr="00E1782B">
              <w:rPr>
                <w:rFonts w:ascii="Arial Nova" w:eastAsia="Arial" w:hAnsi="Arial Nova" w:cs="Arial"/>
                <w:b/>
              </w:rPr>
              <w:t>Denunciante:</w:t>
            </w:r>
          </w:p>
        </w:tc>
        <w:tc>
          <w:tcPr>
            <w:tcW w:w="5378" w:type="dxa"/>
          </w:tcPr>
          <w:p w14:paraId="32F566EE" w14:textId="60D6CF44" w:rsidR="00A841C8" w:rsidRPr="00E1782B" w:rsidRDefault="00A841C8" w:rsidP="002B218B">
            <w:pPr>
              <w:ind w:right="-93"/>
              <w:jc w:val="both"/>
              <w:rPr>
                <w:rFonts w:ascii="Arial Nova" w:eastAsia="Arial" w:hAnsi="Arial Nova" w:cs="Arial"/>
              </w:rPr>
            </w:pPr>
            <w:r w:rsidRPr="00E1782B">
              <w:rPr>
                <w:rFonts w:ascii="Arial Nova" w:eastAsia="Arial" w:hAnsi="Arial Nova" w:cs="Arial"/>
                <w:bCs/>
                <w:spacing w:val="4"/>
              </w:rPr>
              <w:t xml:space="preserve">C. </w:t>
            </w:r>
            <w:r w:rsidR="00E55D6A" w:rsidRPr="00E1782B">
              <w:rPr>
                <w:rFonts w:ascii="Arial Nova" w:eastAsia="Arial" w:hAnsi="Arial Nova" w:cs="Arial"/>
                <w:bCs/>
                <w:spacing w:val="4"/>
              </w:rPr>
              <w:t>Javier Soto Reyes</w:t>
            </w:r>
            <w:r w:rsidRPr="00E1782B">
              <w:rPr>
                <w:rFonts w:ascii="Arial Nova" w:eastAsia="Arial" w:hAnsi="Arial Nova" w:cs="Arial"/>
                <w:bCs/>
                <w:spacing w:val="4"/>
              </w:rPr>
              <w:t xml:space="preserve">, en su calidad de Representante </w:t>
            </w:r>
            <w:r w:rsidR="00E55D6A" w:rsidRPr="00E1782B">
              <w:rPr>
                <w:rFonts w:ascii="Arial Nova" w:eastAsia="Arial" w:hAnsi="Arial Nova" w:cs="Arial"/>
                <w:bCs/>
                <w:spacing w:val="4"/>
              </w:rPr>
              <w:t>Propietario</w:t>
            </w:r>
            <w:r w:rsidRPr="00E1782B">
              <w:rPr>
                <w:rFonts w:ascii="Arial Nova" w:eastAsia="Arial" w:hAnsi="Arial Nova" w:cs="Arial"/>
                <w:bCs/>
                <w:spacing w:val="4"/>
              </w:rPr>
              <w:t xml:space="preserve"> del PAN y la coalición “Va por Aguascalientes” ante el Consejo General del IEE.</w:t>
            </w:r>
          </w:p>
        </w:tc>
      </w:tr>
      <w:tr w:rsidR="00A841C8" w:rsidRPr="00E1782B" w14:paraId="31202A43" w14:textId="77777777" w:rsidTr="002B218B">
        <w:trPr>
          <w:trHeight w:val="338"/>
          <w:jc w:val="center"/>
        </w:trPr>
        <w:tc>
          <w:tcPr>
            <w:tcW w:w="3406" w:type="dxa"/>
          </w:tcPr>
          <w:p w14:paraId="64F0FFDB" w14:textId="77777777" w:rsidR="00A841C8" w:rsidRPr="00E1782B" w:rsidRDefault="00A841C8" w:rsidP="002B218B">
            <w:pPr>
              <w:ind w:right="-93"/>
              <w:jc w:val="both"/>
              <w:rPr>
                <w:rFonts w:ascii="Arial Nova" w:eastAsia="Arial" w:hAnsi="Arial Nova" w:cs="Arial"/>
                <w:b/>
                <w:bCs/>
              </w:rPr>
            </w:pPr>
            <w:r w:rsidRPr="00E1782B">
              <w:rPr>
                <w:rFonts w:ascii="Arial Nova" w:eastAsia="Arial" w:hAnsi="Arial Nova" w:cs="Arial"/>
                <w:b/>
                <w:bCs/>
              </w:rPr>
              <w:t>“Va por Aguascalientes”.</w:t>
            </w:r>
          </w:p>
        </w:tc>
        <w:tc>
          <w:tcPr>
            <w:tcW w:w="5378" w:type="dxa"/>
          </w:tcPr>
          <w:p w14:paraId="0C945226" w14:textId="77777777" w:rsidR="00A841C8" w:rsidRPr="00E1782B" w:rsidRDefault="00A841C8" w:rsidP="002B218B">
            <w:pPr>
              <w:tabs>
                <w:tab w:val="left" w:pos="9923"/>
              </w:tabs>
              <w:ind w:right="-93"/>
              <w:jc w:val="both"/>
              <w:rPr>
                <w:rFonts w:ascii="Arial Nova" w:eastAsia="Arial" w:hAnsi="Arial Nova" w:cs="Arial"/>
                <w:spacing w:val="1"/>
              </w:rPr>
            </w:pPr>
            <w:r w:rsidRPr="00E1782B">
              <w:rPr>
                <w:rFonts w:ascii="Arial Nova" w:eastAsia="Arial" w:hAnsi="Arial Nova" w:cs="Arial"/>
                <w:spacing w:val="1"/>
              </w:rPr>
              <w:t>Coalición conformada por los partidos PAN, PRI y PRD.</w:t>
            </w:r>
          </w:p>
        </w:tc>
      </w:tr>
      <w:tr w:rsidR="00A841C8" w:rsidRPr="00E1782B" w14:paraId="6C1D6A6B" w14:textId="77777777" w:rsidTr="002B218B">
        <w:trPr>
          <w:trHeight w:val="338"/>
          <w:jc w:val="center"/>
        </w:trPr>
        <w:tc>
          <w:tcPr>
            <w:tcW w:w="3406" w:type="dxa"/>
          </w:tcPr>
          <w:p w14:paraId="3A02177E" w14:textId="77777777" w:rsidR="00A841C8" w:rsidRPr="00E1782B" w:rsidRDefault="00A841C8" w:rsidP="002B218B">
            <w:pPr>
              <w:ind w:right="-93"/>
              <w:jc w:val="both"/>
              <w:rPr>
                <w:rFonts w:ascii="Arial Nova" w:eastAsia="Arial" w:hAnsi="Arial Nova" w:cs="Arial"/>
                <w:b/>
                <w:bCs/>
              </w:rPr>
            </w:pPr>
            <w:r w:rsidRPr="00E1782B">
              <w:rPr>
                <w:rFonts w:ascii="Arial Nova" w:eastAsia="Arial" w:hAnsi="Arial Nova" w:cs="Arial"/>
                <w:b/>
                <w:bCs/>
              </w:rPr>
              <w:t>PAN:</w:t>
            </w:r>
          </w:p>
        </w:tc>
        <w:tc>
          <w:tcPr>
            <w:tcW w:w="5378" w:type="dxa"/>
          </w:tcPr>
          <w:p w14:paraId="7D4C1DBA" w14:textId="77777777" w:rsidR="00A841C8" w:rsidRPr="00E1782B" w:rsidRDefault="00A841C8" w:rsidP="002B218B">
            <w:pPr>
              <w:tabs>
                <w:tab w:val="left" w:pos="9923"/>
              </w:tabs>
              <w:ind w:right="-93"/>
              <w:jc w:val="both"/>
              <w:rPr>
                <w:rFonts w:ascii="Arial Nova" w:eastAsia="Arial" w:hAnsi="Arial Nova" w:cs="Arial"/>
                <w:spacing w:val="1"/>
              </w:rPr>
            </w:pPr>
            <w:r w:rsidRPr="00E1782B">
              <w:rPr>
                <w:rFonts w:ascii="Arial Nova" w:eastAsia="Arial" w:hAnsi="Arial Nova" w:cs="Arial"/>
                <w:spacing w:val="1"/>
              </w:rPr>
              <w:t>Partido Acción Nacional.</w:t>
            </w:r>
          </w:p>
        </w:tc>
      </w:tr>
      <w:tr w:rsidR="00A841C8" w:rsidRPr="00E1782B" w14:paraId="46A525B0" w14:textId="77777777" w:rsidTr="002B218B">
        <w:trPr>
          <w:trHeight w:val="338"/>
          <w:jc w:val="center"/>
        </w:trPr>
        <w:tc>
          <w:tcPr>
            <w:tcW w:w="3406" w:type="dxa"/>
          </w:tcPr>
          <w:p w14:paraId="3F8882D5" w14:textId="77777777" w:rsidR="00A841C8" w:rsidRPr="00E1782B" w:rsidRDefault="00A841C8" w:rsidP="002B218B">
            <w:pPr>
              <w:ind w:right="-93"/>
              <w:jc w:val="both"/>
              <w:rPr>
                <w:rFonts w:ascii="Arial Nova" w:eastAsia="Arial" w:hAnsi="Arial Nova" w:cs="Arial"/>
                <w:b/>
                <w:bCs/>
              </w:rPr>
            </w:pPr>
            <w:r w:rsidRPr="00E1782B">
              <w:rPr>
                <w:rFonts w:ascii="Arial Nova" w:eastAsia="Arial" w:hAnsi="Arial Nova" w:cs="Arial"/>
                <w:b/>
                <w:bCs/>
              </w:rPr>
              <w:t>PRI:</w:t>
            </w:r>
          </w:p>
        </w:tc>
        <w:tc>
          <w:tcPr>
            <w:tcW w:w="5378" w:type="dxa"/>
          </w:tcPr>
          <w:p w14:paraId="730FF7DF" w14:textId="77777777" w:rsidR="00A841C8" w:rsidRPr="00E1782B" w:rsidRDefault="00A841C8" w:rsidP="002B218B">
            <w:pPr>
              <w:tabs>
                <w:tab w:val="left" w:pos="9923"/>
              </w:tabs>
              <w:ind w:right="-93"/>
              <w:jc w:val="both"/>
              <w:rPr>
                <w:rFonts w:ascii="Arial Nova" w:eastAsia="Arial" w:hAnsi="Arial Nova" w:cs="Arial"/>
                <w:spacing w:val="1"/>
              </w:rPr>
            </w:pPr>
            <w:r w:rsidRPr="00E1782B">
              <w:rPr>
                <w:rFonts w:ascii="Arial Nova" w:eastAsia="Arial" w:hAnsi="Arial Nova" w:cs="Arial"/>
                <w:spacing w:val="1"/>
              </w:rPr>
              <w:t>Partido Revolucionario Institucional.</w:t>
            </w:r>
          </w:p>
        </w:tc>
      </w:tr>
      <w:tr w:rsidR="00A841C8" w:rsidRPr="00E1782B" w14:paraId="3980C141" w14:textId="77777777" w:rsidTr="002B218B">
        <w:trPr>
          <w:trHeight w:val="338"/>
          <w:jc w:val="center"/>
        </w:trPr>
        <w:tc>
          <w:tcPr>
            <w:tcW w:w="3406" w:type="dxa"/>
          </w:tcPr>
          <w:p w14:paraId="48A3BE8F" w14:textId="77777777" w:rsidR="00A841C8" w:rsidRPr="00E1782B" w:rsidRDefault="00A841C8" w:rsidP="002B218B">
            <w:pPr>
              <w:ind w:right="-93"/>
              <w:jc w:val="both"/>
              <w:rPr>
                <w:rFonts w:ascii="Arial Nova" w:eastAsia="Arial" w:hAnsi="Arial Nova" w:cs="Arial"/>
                <w:b/>
                <w:bCs/>
              </w:rPr>
            </w:pPr>
            <w:r w:rsidRPr="00E1782B">
              <w:rPr>
                <w:rFonts w:ascii="Arial Nova" w:eastAsia="Arial" w:hAnsi="Arial Nova" w:cs="Arial"/>
                <w:b/>
                <w:bCs/>
              </w:rPr>
              <w:t>PRD:</w:t>
            </w:r>
          </w:p>
        </w:tc>
        <w:tc>
          <w:tcPr>
            <w:tcW w:w="5378" w:type="dxa"/>
          </w:tcPr>
          <w:p w14:paraId="4CD243D3" w14:textId="77777777" w:rsidR="00A841C8" w:rsidRPr="00E1782B" w:rsidRDefault="00A841C8" w:rsidP="002B218B">
            <w:pPr>
              <w:tabs>
                <w:tab w:val="left" w:pos="9923"/>
              </w:tabs>
              <w:ind w:right="-93"/>
              <w:jc w:val="both"/>
              <w:rPr>
                <w:rFonts w:ascii="Arial Nova" w:eastAsia="Arial" w:hAnsi="Arial Nova" w:cs="Arial"/>
                <w:spacing w:val="1"/>
              </w:rPr>
            </w:pPr>
            <w:r w:rsidRPr="00E1782B">
              <w:rPr>
                <w:rFonts w:ascii="Arial Nova" w:eastAsia="Arial" w:hAnsi="Arial Nova" w:cs="Arial"/>
                <w:spacing w:val="1"/>
              </w:rPr>
              <w:t>Partido de la Revolución Democrática.</w:t>
            </w:r>
          </w:p>
        </w:tc>
      </w:tr>
      <w:tr w:rsidR="00A841C8" w:rsidRPr="00E1782B" w14:paraId="507F8693" w14:textId="77777777" w:rsidTr="002B218B">
        <w:trPr>
          <w:trHeight w:val="338"/>
          <w:jc w:val="center"/>
        </w:trPr>
        <w:tc>
          <w:tcPr>
            <w:tcW w:w="3406" w:type="dxa"/>
          </w:tcPr>
          <w:p w14:paraId="79598E74" w14:textId="77777777" w:rsidR="00A841C8" w:rsidRPr="00E1782B" w:rsidRDefault="00A841C8" w:rsidP="002B218B">
            <w:pPr>
              <w:ind w:right="-93"/>
              <w:jc w:val="both"/>
              <w:rPr>
                <w:rFonts w:ascii="Arial Nova" w:eastAsia="Arial" w:hAnsi="Arial Nova" w:cs="Arial"/>
                <w:b/>
              </w:rPr>
            </w:pPr>
            <w:r w:rsidRPr="00E1782B">
              <w:rPr>
                <w:rFonts w:ascii="Arial Nova" w:eastAsia="Arial" w:hAnsi="Arial Nova" w:cs="Arial"/>
                <w:b/>
              </w:rPr>
              <w:t>IEE:</w:t>
            </w:r>
          </w:p>
        </w:tc>
        <w:tc>
          <w:tcPr>
            <w:tcW w:w="5378" w:type="dxa"/>
          </w:tcPr>
          <w:p w14:paraId="7BBB036E" w14:textId="77777777" w:rsidR="00A841C8" w:rsidRPr="00E1782B" w:rsidRDefault="00A841C8" w:rsidP="002B218B">
            <w:pPr>
              <w:ind w:right="-93"/>
              <w:jc w:val="both"/>
              <w:rPr>
                <w:rFonts w:ascii="Arial Nova" w:eastAsia="Arial" w:hAnsi="Arial Nova" w:cs="Arial"/>
              </w:rPr>
            </w:pPr>
            <w:r w:rsidRPr="00E1782B">
              <w:rPr>
                <w:rFonts w:ascii="Arial Nova" w:eastAsia="Arial" w:hAnsi="Arial Nova" w:cs="Arial"/>
              </w:rPr>
              <w:t>Instituto Estatal Electoral.</w:t>
            </w:r>
          </w:p>
        </w:tc>
      </w:tr>
      <w:tr w:rsidR="00A841C8" w:rsidRPr="00E1782B" w14:paraId="1B73B340" w14:textId="77777777" w:rsidTr="002B218B">
        <w:trPr>
          <w:trHeight w:val="283"/>
          <w:jc w:val="center"/>
        </w:trPr>
        <w:tc>
          <w:tcPr>
            <w:tcW w:w="3406" w:type="dxa"/>
          </w:tcPr>
          <w:p w14:paraId="475A99BB" w14:textId="77777777" w:rsidR="00A841C8" w:rsidRPr="00E1782B" w:rsidRDefault="00A841C8" w:rsidP="002B218B">
            <w:pPr>
              <w:ind w:right="-93"/>
              <w:jc w:val="both"/>
              <w:rPr>
                <w:rFonts w:ascii="Arial Nova" w:eastAsia="Arial" w:hAnsi="Arial Nova" w:cs="Arial"/>
                <w:b/>
              </w:rPr>
            </w:pPr>
            <w:r w:rsidRPr="00E1782B">
              <w:rPr>
                <w:rFonts w:ascii="Arial Nova" w:eastAsia="Arial" w:hAnsi="Arial Nova" w:cs="Arial"/>
                <w:b/>
              </w:rPr>
              <w:t>Secretario Ejecutivo:</w:t>
            </w:r>
          </w:p>
        </w:tc>
        <w:tc>
          <w:tcPr>
            <w:tcW w:w="5378" w:type="dxa"/>
          </w:tcPr>
          <w:p w14:paraId="79C87D16" w14:textId="77777777" w:rsidR="00A841C8" w:rsidRPr="00E1782B" w:rsidRDefault="00A841C8" w:rsidP="002B218B">
            <w:pPr>
              <w:ind w:right="-93"/>
              <w:jc w:val="both"/>
              <w:rPr>
                <w:rFonts w:ascii="Arial Nova" w:eastAsia="Arial" w:hAnsi="Arial Nova" w:cs="Arial"/>
              </w:rPr>
            </w:pPr>
            <w:r w:rsidRPr="00E1782B">
              <w:rPr>
                <w:rFonts w:ascii="Arial Nova" w:eastAsia="Arial" w:hAnsi="Arial Nova" w:cs="Arial"/>
              </w:rPr>
              <w:t>Secretario Ejecutivo del Consejo General del IEE.</w:t>
            </w:r>
          </w:p>
        </w:tc>
      </w:tr>
      <w:tr w:rsidR="00A841C8" w:rsidRPr="00E1782B" w14:paraId="0DBB1A33" w14:textId="77777777" w:rsidTr="002B218B">
        <w:trPr>
          <w:trHeight w:val="283"/>
          <w:jc w:val="center"/>
        </w:trPr>
        <w:tc>
          <w:tcPr>
            <w:tcW w:w="3406" w:type="dxa"/>
          </w:tcPr>
          <w:p w14:paraId="40B05446" w14:textId="77777777" w:rsidR="00A841C8" w:rsidRPr="00E1782B" w:rsidRDefault="00A841C8" w:rsidP="002B218B">
            <w:pPr>
              <w:ind w:right="-93"/>
              <w:jc w:val="both"/>
              <w:rPr>
                <w:rFonts w:ascii="Arial Nova" w:eastAsia="Arial" w:hAnsi="Arial Nova" w:cs="Arial"/>
                <w:b/>
              </w:rPr>
            </w:pPr>
            <w:r w:rsidRPr="00E1782B">
              <w:rPr>
                <w:rFonts w:ascii="Arial Nova" w:eastAsia="Arial" w:hAnsi="Arial Nova" w:cs="Arial"/>
                <w:b/>
              </w:rPr>
              <w:t>Tribunal Electoral:</w:t>
            </w:r>
          </w:p>
        </w:tc>
        <w:tc>
          <w:tcPr>
            <w:tcW w:w="5378" w:type="dxa"/>
          </w:tcPr>
          <w:p w14:paraId="479DD9D8" w14:textId="77777777" w:rsidR="00A841C8" w:rsidRPr="00E1782B" w:rsidRDefault="00A841C8" w:rsidP="002B218B">
            <w:pPr>
              <w:ind w:right="-93"/>
              <w:jc w:val="both"/>
              <w:rPr>
                <w:rFonts w:ascii="Arial Nova" w:eastAsia="Arial" w:hAnsi="Arial Nova" w:cs="Arial"/>
              </w:rPr>
            </w:pPr>
            <w:r w:rsidRPr="00E1782B">
              <w:rPr>
                <w:rFonts w:ascii="Arial Nova" w:eastAsia="Arial" w:hAnsi="Arial Nova" w:cs="Arial"/>
              </w:rPr>
              <w:t>Tribunal Electoral del Estado de Aguascalientes.</w:t>
            </w:r>
          </w:p>
        </w:tc>
      </w:tr>
    </w:tbl>
    <w:p w14:paraId="5DE8CB20"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46C57818"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537657">
        <w:rPr>
          <w:rFonts w:ascii="Arial Nova" w:eastAsia="Arial Nova" w:hAnsi="Arial Nova" w:cs="Arial"/>
          <w:b/>
          <w:sz w:val="22"/>
          <w:szCs w:val="22"/>
        </w:rPr>
        <w:t>1. ANTECEDENTES</w:t>
      </w:r>
    </w:p>
    <w:p w14:paraId="209D1905" w14:textId="77777777" w:rsidR="00A841C8" w:rsidRPr="00537657" w:rsidRDefault="00A841C8" w:rsidP="00A841C8">
      <w:pPr>
        <w:spacing w:line="360" w:lineRule="auto"/>
        <w:ind w:right="-93"/>
        <w:jc w:val="both"/>
        <w:rPr>
          <w:rFonts w:ascii="Arial Nova" w:hAnsi="Arial Nova" w:cs="Arial"/>
          <w:sz w:val="22"/>
          <w:szCs w:val="22"/>
          <w:shd w:val="clear" w:color="auto" w:fill="FFFFFF"/>
        </w:rPr>
      </w:pPr>
      <w:r w:rsidRPr="00537657">
        <w:rPr>
          <w:rFonts w:ascii="Arial Nova" w:hAnsi="Arial Nova" w:cs="Arial"/>
          <w:sz w:val="22"/>
          <w:szCs w:val="22"/>
          <w:shd w:val="clear" w:color="auto" w:fill="FFFFFF"/>
        </w:rPr>
        <w:t>Los hechos sucedieron en el año dos mil veintidós, salvo precisión en contrario.</w:t>
      </w:r>
    </w:p>
    <w:p w14:paraId="45D5A8A9" w14:textId="77777777" w:rsidR="00A841C8" w:rsidRPr="00537657" w:rsidRDefault="00A841C8" w:rsidP="00A841C8">
      <w:pPr>
        <w:spacing w:line="360" w:lineRule="auto"/>
        <w:ind w:right="-93"/>
        <w:jc w:val="both"/>
        <w:rPr>
          <w:rFonts w:ascii="Arial Nova" w:hAnsi="Arial Nova" w:cs="Arial"/>
          <w:sz w:val="22"/>
          <w:szCs w:val="22"/>
          <w:shd w:val="clear" w:color="auto" w:fill="FFFFFF"/>
        </w:rPr>
      </w:pPr>
    </w:p>
    <w:p w14:paraId="30B43F0D"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537657">
        <w:rPr>
          <w:rFonts w:ascii="Arial Nova" w:eastAsia="Arial Nova" w:hAnsi="Arial Nova" w:cs="Arial"/>
          <w:b/>
          <w:sz w:val="22"/>
          <w:szCs w:val="22"/>
        </w:rPr>
        <w:t xml:space="preserve">1.1. Proceso Electoral. </w:t>
      </w:r>
      <w:r w:rsidRPr="00537657">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537657">
        <w:rPr>
          <w:rFonts w:ascii="Arial Nova" w:eastAsia="Arial Nova" w:hAnsi="Arial Nova" w:cs="Arial"/>
          <w:b/>
          <w:sz w:val="22"/>
          <w:szCs w:val="22"/>
        </w:rPr>
        <w:t xml:space="preserve"> </w:t>
      </w:r>
    </w:p>
    <w:p w14:paraId="0DE39F88"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706BD4A8" w14:textId="3FAB5F2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b/>
          <w:sz w:val="22"/>
          <w:szCs w:val="22"/>
        </w:rPr>
        <w:t xml:space="preserve">1.2. Registro de candidaturas. </w:t>
      </w:r>
      <w:r w:rsidRPr="00537657">
        <w:rPr>
          <w:rFonts w:ascii="Arial Nova" w:eastAsia="Arial Nova" w:hAnsi="Arial Nova" w:cs="Arial"/>
          <w:sz w:val="22"/>
          <w:szCs w:val="22"/>
        </w:rPr>
        <w:t>El veinticinco de marzo, el Consejo General del IEE atendió las solicitudes de registro de las candidatas a la gubernatura del Estado de Aguascalientes.</w:t>
      </w:r>
    </w:p>
    <w:p w14:paraId="73CA3055"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2EAD1E19" w14:textId="31F4E11C"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b/>
          <w:sz w:val="22"/>
          <w:szCs w:val="22"/>
        </w:rPr>
        <w:lastRenderedPageBreak/>
        <w:t xml:space="preserve">1.3. Presentación de la denuncia. </w:t>
      </w:r>
      <w:r w:rsidRPr="00537657">
        <w:rPr>
          <w:rFonts w:ascii="Arial Nova" w:eastAsia="Arial Nova" w:hAnsi="Arial Nova" w:cs="Arial"/>
          <w:sz w:val="22"/>
          <w:szCs w:val="22"/>
        </w:rPr>
        <w:t xml:space="preserve">El </w:t>
      </w:r>
      <w:r w:rsidR="0076050A" w:rsidRPr="00537657">
        <w:rPr>
          <w:rFonts w:ascii="Arial Nova" w:eastAsia="Arial Nova" w:hAnsi="Arial Nova" w:cs="Arial"/>
          <w:sz w:val="22"/>
          <w:szCs w:val="22"/>
        </w:rPr>
        <w:t>once</w:t>
      </w:r>
      <w:r w:rsidRPr="00537657">
        <w:rPr>
          <w:rFonts w:ascii="Arial Nova" w:eastAsia="Arial Nova" w:hAnsi="Arial Nova" w:cs="Arial"/>
          <w:sz w:val="22"/>
          <w:szCs w:val="22"/>
        </w:rPr>
        <w:t xml:space="preserve"> de mayo, el denunciante</w:t>
      </w:r>
      <w:r w:rsidRPr="00537657">
        <w:rPr>
          <w:rFonts w:ascii="Arial Nova" w:eastAsia="Arial Nova" w:hAnsi="Arial Nova" w:cs="Arial"/>
          <w:b/>
          <w:sz w:val="22"/>
          <w:szCs w:val="22"/>
        </w:rPr>
        <w:t xml:space="preserve"> </w:t>
      </w:r>
      <w:r w:rsidRPr="00537657">
        <w:rPr>
          <w:rFonts w:ascii="Arial Nova" w:eastAsia="Arial Nova" w:hAnsi="Arial Nova" w:cs="Arial"/>
          <w:sz w:val="22"/>
          <w:szCs w:val="22"/>
        </w:rPr>
        <w:t xml:space="preserve">presentó un escrito de queja en contra de </w:t>
      </w:r>
      <w:r w:rsidR="0076050A" w:rsidRPr="00537657">
        <w:rPr>
          <w:rFonts w:ascii="Arial Nova" w:eastAsia="Arial Nova" w:hAnsi="Arial Nova" w:cs="Arial"/>
          <w:sz w:val="22"/>
          <w:szCs w:val="22"/>
        </w:rPr>
        <w:t xml:space="preserve">un perfil de nombre “Va por Tere” alojado en la red social denominada </w:t>
      </w:r>
      <w:r w:rsidRPr="00537657">
        <w:rPr>
          <w:rFonts w:ascii="Arial Nova" w:eastAsia="Arial Nova" w:hAnsi="Arial Nova" w:cs="Arial"/>
          <w:sz w:val="22"/>
          <w:szCs w:val="22"/>
        </w:rPr>
        <w:t xml:space="preserve">Facebook, </w:t>
      </w:r>
      <w:r w:rsidR="00215B81" w:rsidRPr="00537657">
        <w:rPr>
          <w:rFonts w:ascii="Arial Nova" w:eastAsia="Arial Nova" w:hAnsi="Arial Nova" w:cs="Arial"/>
          <w:sz w:val="22"/>
          <w:szCs w:val="22"/>
        </w:rPr>
        <w:t xml:space="preserve">mismo que realiza publicaciones </w:t>
      </w:r>
      <w:r w:rsidRPr="00537657">
        <w:rPr>
          <w:rFonts w:ascii="Arial Nova" w:eastAsia="Arial Nova" w:hAnsi="Arial Nova" w:cs="Arial"/>
          <w:sz w:val="22"/>
          <w:szCs w:val="22"/>
        </w:rPr>
        <w:t xml:space="preserve">que -a su ver- constituye </w:t>
      </w:r>
      <w:r w:rsidR="00215B81" w:rsidRPr="00537657">
        <w:rPr>
          <w:rFonts w:ascii="Arial Nova" w:eastAsia="Arial Nova" w:hAnsi="Arial Nova" w:cs="Arial"/>
          <w:sz w:val="22"/>
          <w:szCs w:val="22"/>
        </w:rPr>
        <w:t>propaganda calumniosa</w:t>
      </w:r>
      <w:r w:rsidR="009A7114" w:rsidRPr="00537657">
        <w:rPr>
          <w:rFonts w:ascii="Arial Nova" w:eastAsia="Arial Nova" w:hAnsi="Arial Nova" w:cs="Arial"/>
          <w:sz w:val="22"/>
          <w:szCs w:val="22"/>
        </w:rPr>
        <w:t xml:space="preserve"> en</w:t>
      </w:r>
      <w:r w:rsidRPr="00537657">
        <w:rPr>
          <w:rFonts w:ascii="Arial Nova" w:eastAsia="Arial Nova" w:hAnsi="Arial Nova" w:cs="Arial"/>
          <w:sz w:val="22"/>
          <w:szCs w:val="22"/>
        </w:rPr>
        <w:t xml:space="preserve"> contra del PAN, la coalición “Va por Aguascalientes” y, por consecuencia, de su candidata a la gubernatura del Estado.</w:t>
      </w:r>
    </w:p>
    <w:p w14:paraId="1A6CB72E" w14:textId="57BC288A" w:rsidR="00B44AD5" w:rsidRPr="00537657" w:rsidRDefault="00B44AD5"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86C2540" w14:textId="33F9B6BA" w:rsidR="00B44AD5" w:rsidRPr="00537657" w:rsidRDefault="00B44AD5"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b/>
          <w:bCs/>
          <w:sz w:val="22"/>
          <w:szCs w:val="22"/>
        </w:rPr>
        <w:t>1.4. Deslinde de responsabilidades.</w:t>
      </w:r>
      <w:r w:rsidRPr="00537657">
        <w:rPr>
          <w:rFonts w:ascii="Arial Nova" w:eastAsia="Arial Nova" w:hAnsi="Arial Nova" w:cs="Arial"/>
          <w:sz w:val="22"/>
          <w:szCs w:val="22"/>
        </w:rPr>
        <w:t xml:space="preserve"> El once de mayo, el C. Irving Tafoya Dávila, en su calidad de representante propietario del PRI ante el Consejo Local del Instituto Nacional Electoral en el Estado de Aguascalientes</w:t>
      </w:r>
      <w:r w:rsidR="003D03DC" w:rsidRPr="00537657">
        <w:rPr>
          <w:rFonts w:ascii="Arial Nova" w:eastAsia="Arial Nova" w:hAnsi="Arial Nova" w:cs="Arial"/>
          <w:sz w:val="22"/>
          <w:szCs w:val="22"/>
        </w:rPr>
        <w:t>, presentó un escrito ante la Unidad Técnica de Fiscalización de la Junta Local Ejecutiva en Aguascalientes del INE, mediante el cual se deslinda de la responsabilidad de la supuesta existencia y entrega de un flyer que contiene propaganda a favor de la C. María Teresa Jiménez Esquivel.</w:t>
      </w:r>
    </w:p>
    <w:p w14:paraId="0DE3D191" w14:textId="77EB72E7" w:rsidR="003D03DC" w:rsidRPr="00537657" w:rsidRDefault="003D03DC"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123508EA" w14:textId="054CBCCD" w:rsidR="003D03DC" w:rsidRPr="00537657" w:rsidRDefault="003D03DC" w:rsidP="003D03D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b/>
          <w:bCs/>
          <w:sz w:val="22"/>
          <w:szCs w:val="22"/>
        </w:rPr>
        <w:t>1.5. Deslinde de responsabilidades.</w:t>
      </w:r>
      <w:r w:rsidRPr="00537657">
        <w:rPr>
          <w:rFonts w:ascii="Arial Nova" w:eastAsia="Arial Nova" w:hAnsi="Arial Nova" w:cs="Arial"/>
          <w:sz w:val="22"/>
          <w:szCs w:val="22"/>
        </w:rPr>
        <w:t xml:space="preserve"> El once de mayo, el C. Brandon Amauri Cardona Mejía, en su calidad de representante propietario del PRI ante el Consejo General del IEE, presentó un escrito ante la oficialía de partes de ese instituto, mediante el cual se deslinda de la responsabilidad de la supuesta existencia y entrega de un </w:t>
      </w:r>
      <w:r w:rsidR="00D73FD6" w:rsidRPr="00537657">
        <w:rPr>
          <w:rFonts w:ascii="Arial Nova" w:eastAsia="Arial Nova" w:hAnsi="Arial Nova" w:cs="Arial"/>
          <w:sz w:val="22"/>
          <w:szCs w:val="22"/>
        </w:rPr>
        <w:t>“</w:t>
      </w:r>
      <w:r w:rsidRPr="00537657">
        <w:rPr>
          <w:rFonts w:ascii="Arial Nova" w:eastAsia="Arial Nova" w:hAnsi="Arial Nova" w:cs="Arial"/>
          <w:sz w:val="22"/>
          <w:szCs w:val="22"/>
        </w:rPr>
        <w:t>flyer</w:t>
      </w:r>
      <w:r w:rsidR="00D73FD6" w:rsidRPr="00537657">
        <w:rPr>
          <w:rFonts w:ascii="Arial Nova" w:eastAsia="Arial Nova" w:hAnsi="Arial Nova" w:cs="Arial"/>
          <w:sz w:val="22"/>
          <w:szCs w:val="22"/>
        </w:rPr>
        <w:t>”</w:t>
      </w:r>
      <w:r w:rsidRPr="00537657">
        <w:rPr>
          <w:rFonts w:ascii="Arial Nova" w:eastAsia="Arial Nova" w:hAnsi="Arial Nova" w:cs="Arial"/>
          <w:sz w:val="22"/>
          <w:szCs w:val="22"/>
        </w:rPr>
        <w:t xml:space="preserve"> que contiene propaganda a favor de la C. María Teresa Jiménez Esquivel.</w:t>
      </w:r>
    </w:p>
    <w:p w14:paraId="42686A3E"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3AC0991A" w14:textId="78837339" w:rsidR="00A841C8" w:rsidRDefault="00A841C8" w:rsidP="00A841C8">
      <w:pPr>
        <w:spacing w:line="360" w:lineRule="auto"/>
        <w:ind w:right="-93"/>
        <w:jc w:val="both"/>
        <w:rPr>
          <w:rFonts w:ascii="Arial Nova" w:eastAsia="Arial Nova" w:hAnsi="Arial Nova" w:cs="Arial"/>
          <w:sz w:val="22"/>
          <w:szCs w:val="22"/>
        </w:rPr>
      </w:pPr>
      <w:r w:rsidRPr="00537657">
        <w:rPr>
          <w:rFonts w:ascii="Arial Nova" w:eastAsia="Arial Nova" w:hAnsi="Arial Nova" w:cs="Arial"/>
          <w:b/>
          <w:sz w:val="22"/>
          <w:szCs w:val="22"/>
        </w:rPr>
        <w:t>1.</w:t>
      </w:r>
      <w:r w:rsidR="003D03DC" w:rsidRPr="00537657">
        <w:rPr>
          <w:rFonts w:ascii="Arial Nova" w:eastAsia="Arial Nova" w:hAnsi="Arial Nova" w:cs="Arial"/>
          <w:b/>
          <w:sz w:val="22"/>
          <w:szCs w:val="22"/>
        </w:rPr>
        <w:t>6</w:t>
      </w:r>
      <w:r w:rsidRPr="00537657">
        <w:rPr>
          <w:rFonts w:ascii="Arial Nova" w:eastAsia="Arial Nova" w:hAnsi="Arial Nova" w:cs="Arial"/>
          <w:b/>
          <w:sz w:val="22"/>
          <w:szCs w:val="22"/>
        </w:rPr>
        <w:t xml:space="preserve">. Radicación y diligencias para mejor proveer. </w:t>
      </w:r>
      <w:r w:rsidRPr="00537657">
        <w:rPr>
          <w:rFonts w:ascii="Arial Nova" w:eastAsia="Arial Nova" w:hAnsi="Arial Nova" w:cs="Arial"/>
          <w:sz w:val="22"/>
          <w:szCs w:val="22"/>
        </w:rPr>
        <w:t xml:space="preserve">El </w:t>
      </w:r>
      <w:r w:rsidR="009A7114" w:rsidRPr="00537657">
        <w:rPr>
          <w:rFonts w:ascii="Arial Nova" w:eastAsia="Arial Nova" w:hAnsi="Arial Nova" w:cs="Arial"/>
          <w:sz w:val="22"/>
          <w:szCs w:val="22"/>
        </w:rPr>
        <w:t>doce</w:t>
      </w:r>
      <w:r w:rsidRPr="00537657">
        <w:rPr>
          <w:rFonts w:ascii="Arial Nova" w:eastAsia="Arial Nova" w:hAnsi="Arial Nova" w:cs="Arial"/>
          <w:sz w:val="22"/>
          <w:szCs w:val="22"/>
        </w:rPr>
        <w:t xml:space="preserve"> mayo, el Secretario Ejecutivo radicó la denuncia de mérito bajo la vía del procedimiento especial sancionador y asignó el número de expediente IEE/PES/0</w:t>
      </w:r>
      <w:r w:rsidR="009A7114" w:rsidRPr="00537657">
        <w:rPr>
          <w:rFonts w:ascii="Arial Nova" w:eastAsia="Arial Nova" w:hAnsi="Arial Nova" w:cs="Arial"/>
          <w:sz w:val="22"/>
          <w:szCs w:val="22"/>
        </w:rPr>
        <w:t>46</w:t>
      </w:r>
      <w:r w:rsidRPr="00537657">
        <w:rPr>
          <w:rFonts w:ascii="Arial Nova" w:eastAsia="Arial Nova" w:hAnsi="Arial Nova" w:cs="Arial"/>
          <w:sz w:val="22"/>
          <w:szCs w:val="22"/>
        </w:rPr>
        <w:t xml:space="preserve">/2022; además, ordenó </w:t>
      </w:r>
      <w:r w:rsidR="009A7114" w:rsidRPr="00537657">
        <w:rPr>
          <w:rFonts w:ascii="Arial Nova" w:eastAsia="Arial Nova" w:hAnsi="Arial Nova" w:cs="Arial"/>
          <w:sz w:val="22"/>
          <w:szCs w:val="22"/>
        </w:rPr>
        <w:t xml:space="preserve">requerir a “Meta Platforms, Inc.” (anteriormente llamado “Facebook, Inc.) para que proporcionara la información y/o datos de contacto relacionados con la persona responsable y/o administrador del perfil que </w:t>
      </w:r>
      <w:r w:rsidR="002C413B" w:rsidRPr="00537657">
        <w:rPr>
          <w:rFonts w:ascii="Arial Nova" w:eastAsia="Arial Nova" w:hAnsi="Arial Nova" w:cs="Arial"/>
          <w:sz w:val="22"/>
          <w:szCs w:val="22"/>
        </w:rPr>
        <w:t>se denuncia.</w:t>
      </w:r>
    </w:p>
    <w:p w14:paraId="65E85CEC" w14:textId="1E41B675" w:rsidR="00E1782B" w:rsidRDefault="00E1782B" w:rsidP="00A841C8">
      <w:pPr>
        <w:spacing w:line="360" w:lineRule="auto"/>
        <w:ind w:right="-93"/>
        <w:jc w:val="both"/>
        <w:rPr>
          <w:rFonts w:ascii="Arial Nova" w:eastAsia="Arial Nova" w:hAnsi="Arial Nova" w:cs="Arial"/>
          <w:sz w:val="22"/>
          <w:szCs w:val="22"/>
        </w:rPr>
      </w:pPr>
    </w:p>
    <w:p w14:paraId="5A016F7C" w14:textId="18E8BAF3" w:rsidR="00E1782B" w:rsidRPr="00537657" w:rsidRDefault="00E1782B" w:rsidP="00A841C8">
      <w:pPr>
        <w:spacing w:line="360" w:lineRule="auto"/>
        <w:ind w:right="-93"/>
        <w:jc w:val="both"/>
        <w:rPr>
          <w:rFonts w:ascii="Arial Nova" w:eastAsia="Arial Nova" w:hAnsi="Arial Nova" w:cs="Arial"/>
          <w:sz w:val="22"/>
          <w:szCs w:val="22"/>
        </w:rPr>
      </w:pPr>
      <w:r>
        <w:rPr>
          <w:rFonts w:ascii="Arial Nova" w:eastAsia="Arial Nova" w:hAnsi="Arial Nova" w:cs="Arial"/>
          <w:b/>
          <w:sz w:val="22"/>
          <w:szCs w:val="22"/>
        </w:rPr>
        <w:t>1.7. Primer c</w:t>
      </w:r>
      <w:r w:rsidRPr="007B7BBD">
        <w:rPr>
          <w:rFonts w:ascii="Arial Nova" w:eastAsia="Arial Nova" w:hAnsi="Arial Nova" w:cs="Arial"/>
          <w:b/>
          <w:sz w:val="22"/>
          <w:szCs w:val="22"/>
        </w:rPr>
        <w:t>umplimiento.</w:t>
      </w:r>
      <w:r w:rsidRPr="007B7BBD">
        <w:rPr>
          <w:rFonts w:ascii="Arial Nova" w:eastAsia="Arial Nova" w:hAnsi="Arial Nova" w:cs="Arial"/>
          <w:sz w:val="22"/>
          <w:szCs w:val="22"/>
        </w:rPr>
        <w:t xml:space="preserve"> </w:t>
      </w:r>
      <w:r>
        <w:rPr>
          <w:rFonts w:ascii="Arial Nova" w:eastAsia="Arial Nova" w:hAnsi="Arial Nova" w:cs="Arial"/>
          <w:sz w:val="22"/>
          <w:szCs w:val="22"/>
        </w:rPr>
        <w:t>El veinticinco de mayo, “Meta Platforms, Inc” dio contestación al requerimiento señalado en el numeral anterior, informando sobre el nombre que aparece como titular y/o administrador del perfil alojado en la red social Facebook.</w:t>
      </w:r>
    </w:p>
    <w:p w14:paraId="795C5C39" w14:textId="674ADD95" w:rsidR="002C413B" w:rsidRPr="00537657" w:rsidRDefault="002C413B" w:rsidP="00A841C8">
      <w:pPr>
        <w:spacing w:line="360" w:lineRule="auto"/>
        <w:ind w:right="-93"/>
        <w:jc w:val="both"/>
        <w:rPr>
          <w:rFonts w:ascii="Arial Nova" w:eastAsia="Arial Nova" w:hAnsi="Arial Nova" w:cs="Arial"/>
          <w:sz w:val="22"/>
          <w:szCs w:val="22"/>
        </w:rPr>
      </w:pPr>
    </w:p>
    <w:p w14:paraId="09BE465A" w14:textId="1F59D6B8" w:rsidR="00A841C8" w:rsidRPr="00537657" w:rsidRDefault="002C413B" w:rsidP="00A7058E">
      <w:pPr>
        <w:spacing w:line="360" w:lineRule="auto"/>
        <w:ind w:right="-93"/>
        <w:jc w:val="both"/>
        <w:rPr>
          <w:rFonts w:ascii="Arial Nova" w:eastAsia="Arial Nova" w:hAnsi="Arial Nova" w:cs="Arial"/>
          <w:sz w:val="22"/>
          <w:szCs w:val="22"/>
        </w:rPr>
      </w:pPr>
      <w:r w:rsidRPr="00537657">
        <w:rPr>
          <w:rFonts w:ascii="Arial Nova" w:eastAsia="Arial Nova" w:hAnsi="Arial Nova" w:cs="Arial"/>
          <w:b/>
          <w:bCs/>
          <w:sz w:val="22"/>
          <w:szCs w:val="22"/>
        </w:rPr>
        <w:t>1.</w:t>
      </w:r>
      <w:r w:rsidR="008437B5">
        <w:rPr>
          <w:rFonts w:ascii="Arial Nova" w:eastAsia="Arial Nova" w:hAnsi="Arial Nova" w:cs="Arial"/>
          <w:b/>
          <w:bCs/>
          <w:sz w:val="22"/>
          <w:szCs w:val="22"/>
        </w:rPr>
        <w:t>8</w:t>
      </w:r>
      <w:r w:rsidRPr="00537657">
        <w:rPr>
          <w:rFonts w:ascii="Arial Nova" w:eastAsia="Arial Nova" w:hAnsi="Arial Nova" w:cs="Arial"/>
          <w:b/>
          <w:bCs/>
          <w:sz w:val="22"/>
          <w:szCs w:val="22"/>
        </w:rPr>
        <w:t>. Diligencias para mejor proveer.</w:t>
      </w:r>
      <w:r w:rsidRPr="00537657">
        <w:rPr>
          <w:rFonts w:ascii="Arial Nova" w:eastAsia="Arial Nova" w:hAnsi="Arial Nova" w:cs="Arial"/>
          <w:sz w:val="22"/>
          <w:szCs w:val="22"/>
        </w:rPr>
        <w:t xml:space="preserve"> El veintisiete de mayo, el Secretario Ejecutivo ordenó requerir a la Junta Local Ejecutiva en Aguascalientes del Instituto Nacional Electoral, para que proporcionara a esa autoridad el domicilio de la persona de la cual informó “Meta Platforms, Inc”</w:t>
      </w:r>
      <w:r w:rsidR="00A7058E" w:rsidRPr="00537657">
        <w:rPr>
          <w:rFonts w:ascii="Arial Nova" w:eastAsia="Arial Nova" w:hAnsi="Arial Nova" w:cs="Arial"/>
          <w:sz w:val="22"/>
          <w:szCs w:val="22"/>
        </w:rPr>
        <w:t>.</w:t>
      </w:r>
    </w:p>
    <w:p w14:paraId="282E1C53" w14:textId="77777777" w:rsidR="00A7058E" w:rsidRPr="00537657" w:rsidRDefault="00A7058E" w:rsidP="00A7058E">
      <w:pPr>
        <w:spacing w:line="360" w:lineRule="auto"/>
        <w:ind w:right="-93"/>
        <w:jc w:val="both"/>
        <w:rPr>
          <w:rFonts w:ascii="Arial Nova" w:eastAsia="Arial Nova" w:hAnsi="Arial Nova" w:cs="Arial"/>
          <w:sz w:val="22"/>
          <w:szCs w:val="22"/>
        </w:rPr>
      </w:pPr>
    </w:p>
    <w:p w14:paraId="49BB2AAA" w14:textId="0F26BE22" w:rsidR="002C413B" w:rsidRPr="00537657" w:rsidRDefault="002C413B" w:rsidP="002C413B">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b/>
          <w:sz w:val="22"/>
          <w:szCs w:val="22"/>
        </w:rPr>
        <w:t>1.</w:t>
      </w:r>
      <w:r w:rsidR="008437B5">
        <w:rPr>
          <w:rFonts w:ascii="Arial Nova" w:eastAsia="Arial Nova" w:hAnsi="Arial Nova" w:cs="Arial"/>
          <w:b/>
          <w:sz w:val="22"/>
          <w:szCs w:val="22"/>
        </w:rPr>
        <w:t>9</w:t>
      </w:r>
      <w:r w:rsidRPr="00537657">
        <w:rPr>
          <w:rFonts w:ascii="Arial Nova" w:eastAsia="Arial Nova" w:hAnsi="Arial Nova" w:cs="Arial"/>
          <w:b/>
          <w:sz w:val="22"/>
          <w:szCs w:val="22"/>
        </w:rPr>
        <w:t>. Medidas cautelares.</w:t>
      </w:r>
      <w:r w:rsidRPr="00537657">
        <w:rPr>
          <w:rFonts w:ascii="Arial Nova" w:eastAsia="Arial Nova" w:hAnsi="Arial Nova" w:cs="Arial"/>
          <w:sz w:val="22"/>
          <w:szCs w:val="22"/>
        </w:rPr>
        <w:t xml:space="preserve"> El veintiocho de mayo, el Secretario Ejecutivo determinó no proponer la adopción de medidas cautelares a la Comisión de Quejas y Denuncias del IEE.</w:t>
      </w:r>
    </w:p>
    <w:p w14:paraId="032F5421" w14:textId="0C015A45" w:rsidR="002C413B" w:rsidRPr="00537657" w:rsidRDefault="002C413B"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5169B4C6" w14:textId="0F448F18" w:rsidR="00A7058E" w:rsidRPr="00537657" w:rsidRDefault="00A7058E"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b/>
          <w:sz w:val="22"/>
          <w:szCs w:val="22"/>
        </w:rPr>
        <w:t>1.</w:t>
      </w:r>
      <w:r w:rsidR="008437B5">
        <w:rPr>
          <w:rFonts w:ascii="Arial Nova" w:eastAsia="Arial Nova" w:hAnsi="Arial Nova" w:cs="Arial"/>
          <w:b/>
          <w:sz w:val="22"/>
          <w:szCs w:val="22"/>
        </w:rPr>
        <w:t>10</w:t>
      </w:r>
      <w:r w:rsidRPr="00537657">
        <w:rPr>
          <w:rFonts w:ascii="Arial Nova" w:eastAsia="Arial Nova" w:hAnsi="Arial Nova" w:cs="Arial"/>
          <w:b/>
          <w:sz w:val="22"/>
          <w:szCs w:val="22"/>
        </w:rPr>
        <w:t xml:space="preserve">. </w:t>
      </w:r>
      <w:r w:rsidR="00E1782B">
        <w:rPr>
          <w:rFonts w:ascii="Arial Nova" w:eastAsia="Arial Nova" w:hAnsi="Arial Nova" w:cs="Arial"/>
          <w:b/>
          <w:sz w:val="22"/>
          <w:szCs w:val="22"/>
        </w:rPr>
        <w:t>Segundo cumplimiento</w:t>
      </w:r>
      <w:r w:rsidRPr="00537657">
        <w:rPr>
          <w:rFonts w:ascii="Arial Nova" w:eastAsia="Arial Nova" w:hAnsi="Arial Nova" w:cs="Arial"/>
          <w:b/>
          <w:sz w:val="22"/>
          <w:szCs w:val="22"/>
        </w:rPr>
        <w:t xml:space="preserve">. </w:t>
      </w:r>
      <w:r w:rsidRPr="00537657">
        <w:rPr>
          <w:rFonts w:ascii="Arial Nova" w:eastAsia="Arial Nova" w:hAnsi="Arial Nova" w:cs="Arial"/>
          <w:bCs/>
          <w:sz w:val="22"/>
          <w:szCs w:val="22"/>
        </w:rPr>
        <w:t xml:space="preserve">El treinta de mayo, el Vocal Ejecutivo de la </w:t>
      </w:r>
      <w:r w:rsidRPr="00537657">
        <w:rPr>
          <w:rFonts w:ascii="Arial Nova" w:eastAsia="Arial Nova" w:hAnsi="Arial Nova" w:cs="Arial"/>
          <w:sz w:val="22"/>
          <w:szCs w:val="22"/>
        </w:rPr>
        <w:t>Junta Local Ejecutiva en Aguascalientes del Instituto Nacional Electoral, informó al Secretario Ejecutivo que</w:t>
      </w:r>
      <w:r w:rsidR="00C33099" w:rsidRPr="00537657">
        <w:rPr>
          <w:rFonts w:ascii="Arial Nova" w:eastAsia="Arial Nova" w:hAnsi="Arial Nova" w:cs="Arial"/>
          <w:sz w:val="22"/>
          <w:szCs w:val="22"/>
        </w:rPr>
        <w:t xml:space="preserve"> una vez </w:t>
      </w:r>
      <w:r w:rsidR="00C33099" w:rsidRPr="00537657">
        <w:rPr>
          <w:rFonts w:ascii="Arial Nova" w:eastAsia="Arial Nova" w:hAnsi="Arial Nova" w:cs="Arial"/>
          <w:sz w:val="22"/>
          <w:szCs w:val="22"/>
        </w:rPr>
        <w:lastRenderedPageBreak/>
        <w:t>realizada la búsqueda en la base de datos estatal del Padrón Electoral, en relación con e</w:t>
      </w:r>
      <w:r w:rsidRPr="00537657">
        <w:rPr>
          <w:rFonts w:ascii="Arial Nova" w:eastAsia="Arial Nova" w:hAnsi="Arial Nova" w:cs="Arial"/>
          <w:sz w:val="22"/>
          <w:szCs w:val="22"/>
        </w:rPr>
        <w:t>l nombre proporcionado por “Meta Platforms, Inc”,</w:t>
      </w:r>
      <w:r w:rsidR="00C33099" w:rsidRPr="00537657">
        <w:rPr>
          <w:rFonts w:ascii="Arial Nova" w:eastAsia="Arial Nova" w:hAnsi="Arial Nova" w:cs="Arial"/>
          <w:sz w:val="22"/>
          <w:szCs w:val="22"/>
        </w:rPr>
        <w:t xml:space="preserve"> no se encontró registro.</w:t>
      </w:r>
    </w:p>
    <w:p w14:paraId="5ABA335C" w14:textId="77777777" w:rsidR="00A7058E" w:rsidRPr="00537657" w:rsidRDefault="00A7058E"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639D9E3E" w14:textId="24C3A8F4"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b/>
          <w:sz w:val="22"/>
          <w:szCs w:val="22"/>
        </w:rPr>
        <w:t>1.</w:t>
      </w:r>
      <w:r w:rsidR="00A7058E" w:rsidRPr="00537657">
        <w:rPr>
          <w:rFonts w:ascii="Arial Nova" w:eastAsia="Arial Nova" w:hAnsi="Arial Nova" w:cs="Arial"/>
          <w:b/>
          <w:sz w:val="22"/>
          <w:szCs w:val="22"/>
        </w:rPr>
        <w:t>1</w:t>
      </w:r>
      <w:r w:rsidR="008437B5">
        <w:rPr>
          <w:rFonts w:ascii="Arial Nova" w:eastAsia="Arial Nova" w:hAnsi="Arial Nova" w:cs="Arial"/>
          <w:b/>
          <w:sz w:val="22"/>
          <w:szCs w:val="22"/>
        </w:rPr>
        <w:t>1</w:t>
      </w:r>
      <w:r w:rsidRPr="00537657">
        <w:rPr>
          <w:rFonts w:ascii="Arial Nova" w:eastAsia="Arial Nova" w:hAnsi="Arial Nova" w:cs="Arial"/>
          <w:b/>
          <w:sz w:val="22"/>
          <w:szCs w:val="22"/>
        </w:rPr>
        <w:t>. Admisión y emplazamiento.</w:t>
      </w:r>
      <w:r w:rsidRPr="00537657">
        <w:rPr>
          <w:rFonts w:ascii="Arial Nova" w:eastAsia="Arial Nova" w:hAnsi="Arial Nova" w:cs="Arial"/>
          <w:sz w:val="22"/>
          <w:szCs w:val="22"/>
        </w:rPr>
        <w:t xml:space="preserve"> El </w:t>
      </w:r>
      <w:r w:rsidR="002C413B" w:rsidRPr="00537657">
        <w:rPr>
          <w:rFonts w:ascii="Arial Nova" w:eastAsia="Arial Nova" w:hAnsi="Arial Nova" w:cs="Arial"/>
          <w:sz w:val="22"/>
          <w:szCs w:val="22"/>
        </w:rPr>
        <w:t>treinta</w:t>
      </w:r>
      <w:r w:rsidRPr="00537657">
        <w:rPr>
          <w:rFonts w:ascii="Arial Nova" w:eastAsia="Arial Nova" w:hAnsi="Arial Nova" w:cs="Arial"/>
          <w:sz w:val="22"/>
          <w:szCs w:val="22"/>
        </w:rPr>
        <w:t xml:space="preserve"> de mayo, el Secretario Ejecutivo procedió a determinar la admisión de la denuncia interpuesta por la posible comisión de propaganda</w:t>
      </w:r>
      <w:r w:rsidR="00B44AD5" w:rsidRPr="00537657">
        <w:rPr>
          <w:rFonts w:ascii="Arial Nova" w:eastAsia="Arial Nova" w:hAnsi="Arial Nova" w:cs="Arial"/>
          <w:sz w:val="22"/>
          <w:szCs w:val="22"/>
        </w:rPr>
        <w:t xml:space="preserve"> c</w:t>
      </w:r>
      <w:r w:rsidRPr="00537657">
        <w:rPr>
          <w:rFonts w:ascii="Arial Nova" w:eastAsia="Arial Nova" w:hAnsi="Arial Nova" w:cs="Arial"/>
          <w:sz w:val="22"/>
          <w:szCs w:val="22"/>
        </w:rPr>
        <w:t xml:space="preserve">alumniosa; además, señaló fecha para la celebración de la Audiencia de Pruebas y Alegatos. </w:t>
      </w:r>
    </w:p>
    <w:p w14:paraId="30CCAF87"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0C6FBFD" w14:textId="76C3F4E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b/>
          <w:sz w:val="22"/>
          <w:szCs w:val="22"/>
        </w:rPr>
        <w:t>1.</w:t>
      </w:r>
      <w:r w:rsidR="003D03DC" w:rsidRPr="00537657">
        <w:rPr>
          <w:rFonts w:ascii="Arial Nova" w:eastAsia="Arial Nova" w:hAnsi="Arial Nova" w:cs="Arial"/>
          <w:b/>
          <w:sz w:val="22"/>
          <w:szCs w:val="22"/>
        </w:rPr>
        <w:t>1</w:t>
      </w:r>
      <w:r w:rsidR="008437B5">
        <w:rPr>
          <w:rFonts w:ascii="Arial Nova" w:eastAsia="Arial Nova" w:hAnsi="Arial Nova" w:cs="Arial"/>
          <w:b/>
          <w:sz w:val="22"/>
          <w:szCs w:val="22"/>
        </w:rPr>
        <w:t>2</w:t>
      </w:r>
      <w:r w:rsidRPr="00537657">
        <w:rPr>
          <w:rFonts w:ascii="Arial Nova" w:eastAsia="Arial Nova" w:hAnsi="Arial Nova" w:cs="Arial"/>
          <w:b/>
          <w:sz w:val="22"/>
          <w:szCs w:val="22"/>
        </w:rPr>
        <w:t>. Audiencia de Pruebas y Alegatos.</w:t>
      </w:r>
      <w:r w:rsidRPr="00537657">
        <w:rPr>
          <w:rFonts w:ascii="Arial Nova" w:eastAsia="Arial Nova" w:hAnsi="Arial Nova" w:cs="Arial"/>
          <w:sz w:val="22"/>
          <w:szCs w:val="22"/>
        </w:rPr>
        <w:t xml:space="preserve"> El </w:t>
      </w:r>
      <w:r w:rsidR="00B44AD5" w:rsidRPr="00537657">
        <w:rPr>
          <w:rFonts w:ascii="Arial Nova" w:eastAsia="Arial Nova" w:hAnsi="Arial Nova" w:cs="Arial"/>
          <w:sz w:val="22"/>
          <w:szCs w:val="22"/>
        </w:rPr>
        <w:t>tres de junio</w:t>
      </w:r>
      <w:r w:rsidRPr="00537657">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4CBDF6A5"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EABFAB3" w14:textId="7FF688D4"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bookmarkStart w:id="3" w:name="_Hlk104294318"/>
      <w:r w:rsidRPr="00537657">
        <w:rPr>
          <w:rFonts w:ascii="Arial Nova" w:eastAsia="Arial Nova" w:hAnsi="Arial Nova" w:cs="Arial"/>
          <w:b/>
          <w:sz w:val="22"/>
          <w:szCs w:val="22"/>
        </w:rPr>
        <w:t>1.</w:t>
      </w:r>
      <w:r w:rsidR="003D03DC" w:rsidRPr="00537657">
        <w:rPr>
          <w:rFonts w:ascii="Arial Nova" w:eastAsia="Arial Nova" w:hAnsi="Arial Nova" w:cs="Arial"/>
          <w:b/>
          <w:sz w:val="22"/>
          <w:szCs w:val="22"/>
        </w:rPr>
        <w:t>1</w:t>
      </w:r>
      <w:r w:rsidR="008437B5">
        <w:rPr>
          <w:rFonts w:ascii="Arial Nova" w:eastAsia="Arial Nova" w:hAnsi="Arial Nova" w:cs="Arial"/>
          <w:b/>
          <w:sz w:val="22"/>
          <w:szCs w:val="22"/>
        </w:rPr>
        <w:t>3</w:t>
      </w:r>
      <w:r w:rsidRPr="00537657">
        <w:rPr>
          <w:rFonts w:ascii="Arial Nova" w:eastAsia="Arial Nova" w:hAnsi="Arial Nova" w:cs="Arial"/>
          <w:b/>
          <w:sz w:val="22"/>
          <w:szCs w:val="22"/>
        </w:rPr>
        <w:t>. Turno del expediente.</w:t>
      </w:r>
      <w:r w:rsidRPr="00537657">
        <w:rPr>
          <w:rFonts w:ascii="Arial Nova" w:eastAsia="Arial Nova" w:hAnsi="Arial Nova" w:cs="Arial"/>
          <w:sz w:val="22"/>
          <w:szCs w:val="22"/>
        </w:rPr>
        <w:t xml:space="preserve"> El </w:t>
      </w:r>
      <w:r w:rsidR="00B44AD5" w:rsidRPr="00537657">
        <w:rPr>
          <w:rFonts w:ascii="Arial Nova" w:eastAsia="Arial Nova" w:hAnsi="Arial Nova" w:cs="Arial"/>
          <w:sz w:val="22"/>
          <w:szCs w:val="22"/>
        </w:rPr>
        <w:t>cuatro de junio</w:t>
      </w:r>
      <w:r w:rsidRPr="00537657">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B44AD5" w:rsidRPr="00537657">
        <w:rPr>
          <w:rFonts w:ascii="Arial Nova" w:eastAsia="Arial Nova" w:hAnsi="Arial Nova" w:cs="Arial"/>
          <w:sz w:val="22"/>
          <w:szCs w:val="22"/>
        </w:rPr>
        <w:t>51</w:t>
      </w:r>
      <w:r w:rsidRPr="00537657">
        <w:rPr>
          <w:rFonts w:ascii="Arial Nova" w:eastAsia="Arial Nova" w:hAnsi="Arial Nova" w:cs="Arial"/>
          <w:sz w:val="22"/>
          <w:szCs w:val="22"/>
        </w:rPr>
        <w:t>/2022 y se turnó a la Ponencia del Magistrado Héctor Salvador Hernández Gallegos.</w:t>
      </w:r>
    </w:p>
    <w:p w14:paraId="16BD67F1"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B4943E4" w14:textId="1172FBD2"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b/>
          <w:sz w:val="22"/>
          <w:szCs w:val="22"/>
        </w:rPr>
        <w:t>1.</w:t>
      </w:r>
      <w:r w:rsidR="003D03DC" w:rsidRPr="00537657">
        <w:rPr>
          <w:rFonts w:ascii="Arial Nova" w:eastAsia="Arial Nova" w:hAnsi="Arial Nova" w:cs="Arial"/>
          <w:b/>
          <w:sz w:val="22"/>
          <w:szCs w:val="22"/>
        </w:rPr>
        <w:t>1</w:t>
      </w:r>
      <w:r w:rsidR="008437B5">
        <w:rPr>
          <w:rFonts w:ascii="Arial Nova" w:eastAsia="Arial Nova" w:hAnsi="Arial Nova" w:cs="Arial"/>
          <w:b/>
          <w:sz w:val="22"/>
          <w:szCs w:val="22"/>
        </w:rPr>
        <w:t>4</w:t>
      </w:r>
      <w:r w:rsidRPr="00537657">
        <w:rPr>
          <w:rFonts w:ascii="Arial Nova" w:eastAsia="Arial Nova" w:hAnsi="Arial Nova" w:cs="Arial"/>
          <w:b/>
          <w:sz w:val="22"/>
          <w:szCs w:val="22"/>
        </w:rPr>
        <w:t>. Formulación del proyecto de resolución.</w:t>
      </w:r>
      <w:r w:rsidRPr="00537657">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bookmarkEnd w:id="3"/>
    <w:p w14:paraId="44BE7CA3"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AC047F7"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537657">
        <w:rPr>
          <w:rFonts w:ascii="Arial Nova" w:eastAsia="Arial Nova" w:hAnsi="Arial Nova" w:cs="Arial"/>
          <w:b/>
          <w:sz w:val="22"/>
          <w:szCs w:val="22"/>
        </w:rPr>
        <w:t xml:space="preserve">2. COMPETENCIA. </w:t>
      </w:r>
    </w:p>
    <w:p w14:paraId="1D95A4E7" w14:textId="77777777" w:rsidR="00A841C8" w:rsidRPr="00537657" w:rsidRDefault="00A841C8" w:rsidP="00D73FD6">
      <w:pPr>
        <w:pBdr>
          <w:top w:val="nil"/>
          <w:left w:val="nil"/>
          <w:bottom w:val="nil"/>
          <w:right w:val="nil"/>
          <w:between w:val="nil"/>
        </w:pBdr>
        <w:tabs>
          <w:tab w:val="left" w:pos="567"/>
        </w:tabs>
        <w:spacing w:line="360" w:lineRule="auto"/>
        <w:ind w:right="49"/>
        <w:jc w:val="both"/>
        <w:rPr>
          <w:rFonts w:ascii="Arial Nova" w:eastAsia="Arial Nova" w:hAnsi="Arial Nova" w:cs="Arial"/>
          <w:b/>
          <w:sz w:val="22"/>
          <w:szCs w:val="22"/>
        </w:rPr>
      </w:pPr>
    </w:p>
    <w:p w14:paraId="10E3E10D"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1, 14, 16, 17, 41, párrafo segundo, base V, apartado C, y 116, fracción IV, 122, apartado A, fracciones VII y IX, 133, de la Constitución Federal en relación con los dispositivos 252, fracción II, 268, 274 y 275 del Código Electoral del Estado.</w:t>
      </w:r>
    </w:p>
    <w:p w14:paraId="113D6CDE"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C863C83" w14:textId="1A1BE345"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sz w:val="22"/>
          <w:szCs w:val="22"/>
        </w:rPr>
        <w:t xml:space="preserve">Lo anterior, en virtud de que la denuncia bajo estudio tiene relación con la supuesta comisión </w:t>
      </w:r>
      <w:r w:rsidR="00D73FD6" w:rsidRPr="00537657">
        <w:rPr>
          <w:rFonts w:ascii="Arial Nova" w:eastAsia="Arial Nova" w:hAnsi="Arial Nova" w:cs="Arial"/>
          <w:sz w:val="22"/>
          <w:szCs w:val="22"/>
        </w:rPr>
        <w:t>propaganda calumniosa</w:t>
      </w:r>
      <w:r w:rsidRPr="00537657">
        <w:rPr>
          <w:rFonts w:ascii="Arial Nova" w:eastAsia="Arial Nova" w:hAnsi="Arial Nova" w:cs="Arial"/>
          <w:sz w:val="22"/>
          <w:szCs w:val="22"/>
        </w:rPr>
        <w:t>.</w:t>
      </w:r>
    </w:p>
    <w:p w14:paraId="44CC72D0"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25D6DE6"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sz w:val="22"/>
          <w:szCs w:val="22"/>
        </w:rPr>
        <w:t>Además, lo precisado encuentra sustento en la Jurisprudencia emitida por la Sala Superior del TEPJF identificada como 25/2015, de rubro: “</w:t>
      </w:r>
      <w:r w:rsidRPr="00537657">
        <w:rPr>
          <w:rFonts w:ascii="Arial Nova" w:eastAsia="Arial Nova" w:hAnsi="Arial Nova" w:cs="Arial"/>
          <w:b/>
          <w:bCs/>
          <w:sz w:val="22"/>
          <w:szCs w:val="22"/>
        </w:rPr>
        <w:t>COMPETENCIA. SISTEMA DE DISTRIBUCIÓN PARA CONOCER, SUSTANCIAR Y RESOLVER PROCEDIMIENTOS SANCIONADORES</w:t>
      </w:r>
      <w:r w:rsidRPr="00537657">
        <w:rPr>
          <w:rFonts w:ascii="Arial Nova" w:eastAsia="Arial Nova" w:hAnsi="Arial Nova" w:cs="Arial"/>
          <w:sz w:val="22"/>
          <w:szCs w:val="22"/>
        </w:rPr>
        <w:t>”.</w:t>
      </w:r>
      <w:r w:rsidRPr="00537657">
        <w:rPr>
          <w:rStyle w:val="Refdenotaalpie"/>
          <w:rFonts w:ascii="Arial Nova" w:eastAsia="Arial Nova" w:hAnsi="Arial Nova" w:cs="Arial"/>
          <w:sz w:val="22"/>
          <w:szCs w:val="22"/>
        </w:rPr>
        <w:footnoteReference w:id="1"/>
      </w:r>
    </w:p>
    <w:p w14:paraId="1FC8CA15"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sz w:val="22"/>
          <w:szCs w:val="22"/>
        </w:rPr>
        <w:lastRenderedPageBreak/>
        <w:t>En ese sentido, el Tribunal Electoral del Poder Judicial de la Federación</w:t>
      </w:r>
      <w:r w:rsidRPr="00537657">
        <w:rPr>
          <w:rStyle w:val="Refdenotaalpie"/>
          <w:rFonts w:ascii="Arial Nova" w:eastAsia="Arial Nova" w:hAnsi="Arial Nova" w:cs="Arial"/>
          <w:sz w:val="22"/>
          <w:szCs w:val="22"/>
        </w:rPr>
        <w:footnoteReference w:id="2"/>
      </w:r>
      <w:r w:rsidRPr="00537657">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74FD5C4C"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6CAB331"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sz w:val="22"/>
          <w:szCs w:val="22"/>
        </w:rPr>
        <w:t>De ahí que, este Tribunal es competente para resolver el presente asunto.</w:t>
      </w:r>
    </w:p>
    <w:p w14:paraId="194921B7"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59F24D3"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b/>
          <w:bCs/>
          <w:sz w:val="22"/>
          <w:szCs w:val="22"/>
        </w:rPr>
        <w:t>3. OPORTUNIDAD.</w:t>
      </w:r>
      <w:r w:rsidRPr="00537657">
        <w:rPr>
          <w:rFonts w:ascii="Arial Nova" w:eastAsia="Arial Nova" w:hAnsi="Arial Nova" w:cs="Arial"/>
          <w:sz w:val="22"/>
          <w:szCs w:val="22"/>
        </w:rPr>
        <w:t xml:space="preserve"> </w:t>
      </w:r>
    </w:p>
    <w:p w14:paraId="65548718"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6CF98C1"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537657">
        <w:rPr>
          <w:rFonts w:ascii="Arial Nova" w:eastAsia="Arial Nova" w:hAnsi="Arial Nova" w:cs="Arial"/>
          <w:b/>
          <w:bCs/>
          <w:sz w:val="22"/>
          <w:szCs w:val="22"/>
        </w:rPr>
        <w:t>PLAZOS LEGALES.</w:t>
      </w:r>
      <w:r w:rsidRPr="00537657">
        <w:rPr>
          <w:rFonts w:ascii="Arial Nova" w:eastAsia="Arial Nova" w:hAnsi="Arial Nova" w:cs="Arial"/>
          <w:sz w:val="22"/>
          <w:szCs w:val="22"/>
        </w:rPr>
        <w:t xml:space="preserve"> </w:t>
      </w:r>
      <w:r w:rsidRPr="00537657">
        <w:rPr>
          <w:rFonts w:ascii="Arial Nova" w:eastAsia="Arial Nova" w:hAnsi="Arial Nova" w:cs="Arial"/>
          <w:b/>
          <w:bCs/>
          <w:sz w:val="22"/>
          <w:szCs w:val="22"/>
        </w:rPr>
        <w:t>CÓMPUTO PARA EL EJERCICIO DE UN DERECHO O LA LIBERACIÓN DE UNA OBLIGACIÓN, CUANDO SE TRATA DE ACTOS DE TRACTO SUCESIVO</w:t>
      </w:r>
      <w:r w:rsidRPr="00537657">
        <w:rPr>
          <w:rFonts w:ascii="Arial Nova" w:eastAsia="Arial Nova" w:hAnsi="Arial Nova" w:cs="Arial"/>
          <w:sz w:val="22"/>
          <w:szCs w:val="22"/>
        </w:rPr>
        <w:t>. Por lo tanto, es oportuna la presentación de la denuncia.</w:t>
      </w:r>
    </w:p>
    <w:p w14:paraId="152419AE"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bCs/>
          <w:sz w:val="22"/>
          <w:szCs w:val="22"/>
        </w:rPr>
      </w:pPr>
    </w:p>
    <w:p w14:paraId="36FEFC20" w14:textId="445E1FFB" w:rsidR="00A841C8" w:rsidRPr="00537657" w:rsidRDefault="00E23D44"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537657">
        <w:rPr>
          <w:rFonts w:ascii="Arial Nova" w:eastAsia="Arial Nova" w:hAnsi="Arial Nova" w:cs="Arial"/>
          <w:b/>
          <w:sz w:val="22"/>
          <w:szCs w:val="22"/>
        </w:rPr>
        <w:t>4</w:t>
      </w:r>
      <w:r w:rsidR="00A841C8" w:rsidRPr="00537657">
        <w:rPr>
          <w:rFonts w:ascii="Arial Nova" w:eastAsia="Arial Nova" w:hAnsi="Arial Nova" w:cs="Arial"/>
          <w:b/>
          <w:sz w:val="22"/>
          <w:szCs w:val="22"/>
        </w:rPr>
        <w:t>. PERSONERÍA.</w:t>
      </w:r>
    </w:p>
    <w:p w14:paraId="6F1B28FF"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000A285" w14:textId="6BF3C356"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537657">
        <w:rPr>
          <w:rFonts w:ascii="Arial Nova" w:hAnsi="Arial Nova" w:cs="Arial"/>
          <w:sz w:val="22"/>
          <w:szCs w:val="22"/>
        </w:rPr>
        <w:t>La autoridad instructora tuvo por acreditada la personería del denunciante.</w:t>
      </w:r>
    </w:p>
    <w:p w14:paraId="7E1A4132" w14:textId="6A3282B0" w:rsidR="00D73FD6" w:rsidRPr="00537657" w:rsidRDefault="00D73FD6"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24C2A3E3" w14:textId="4401BEEF" w:rsidR="00A841C8" w:rsidRPr="00537657" w:rsidRDefault="00E23D44"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537657">
        <w:rPr>
          <w:rFonts w:ascii="Arial Nova" w:eastAsia="Arial Nova" w:hAnsi="Arial Nova" w:cs="Arial"/>
          <w:b/>
          <w:sz w:val="22"/>
          <w:szCs w:val="22"/>
        </w:rPr>
        <w:t>5</w:t>
      </w:r>
      <w:r w:rsidR="00A841C8" w:rsidRPr="00537657">
        <w:rPr>
          <w:rFonts w:ascii="Arial Nova" w:eastAsia="Arial Nova" w:hAnsi="Arial Nova" w:cs="Arial"/>
          <w:b/>
          <w:sz w:val="22"/>
          <w:szCs w:val="22"/>
        </w:rPr>
        <w:t>. HECHOS DENUNCIADOS Y DEFENSAS.</w:t>
      </w:r>
    </w:p>
    <w:p w14:paraId="5A15F8D4"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17F7D428" w14:textId="77777777" w:rsidR="00A841C8" w:rsidRPr="00537657" w:rsidRDefault="00A841C8" w:rsidP="00A841C8">
      <w:pPr>
        <w:spacing w:line="360" w:lineRule="auto"/>
        <w:ind w:right="-93"/>
        <w:jc w:val="both"/>
        <w:rPr>
          <w:rFonts w:ascii="Arial Nova" w:hAnsi="Arial Nova" w:cs="Arial"/>
          <w:sz w:val="22"/>
          <w:szCs w:val="22"/>
        </w:rPr>
      </w:pPr>
      <w:r w:rsidRPr="00537657">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1992AEAB"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B438913" w14:textId="22D17CAB" w:rsidR="00A841C8" w:rsidRPr="00537657" w:rsidRDefault="00E23D44"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537657">
        <w:rPr>
          <w:rFonts w:ascii="Arial Nova" w:eastAsia="Arial Nova" w:hAnsi="Arial Nova" w:cs="Arial"/>
          <w:b/>
          <w:sz w:val="22"/>
          <w:szCs w:val="22"/>
        </w:rPr>
        <w:t>5</w:t>
      </w:r>
      <w:r w:rsidR="00A841C8" w:rsidRPr="00537657">
        <w:rPr>
          <w:rFonts w:ascii="Arial Nova" w:eastAsia="Arial Nova" w:hAnsi="Arial Nova" w:cs="Arial"/>
          <w:b/>
          <w:sz w:val="22"/>
          <w:szCs w:val="22"/>
        </w:rPr>
        <w:t>.1. Hechos denunciados.</w:t>
      </w:r>
    </w:p>
    <w:p w14:paraId="58EE6528"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4CABA5C5" w14:textId="3456A0EC"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hAnsi="Arial Nova" w:cs="Arial"/>
          <w:bCs/>
          <w:sz w:val="22"/>
          <w:szCs w:val="22"/>
        </w:rPr>
        <w:t>Atendiendo a lo razonado anteriormente, los hechos denunciados en el presente asunto que se desprenden del escrito de queja, se hacen consistir sustancialmente en l</w:t>
      </w:r>
      <w:r w:rsidRPr="00537657">
        <w:rPr>
          <w:rFonts w:ascii="Arial Nova" w:eastAsia="Arial Nova" w:hAnsi="Arial Nova" w:cs="Arial"/>
          <w:sz w:val="22"/>
          <w:szCs w:val="22"/>
          <w:highlight w:val="white"/>
        </w:rPr>
        <w:t xml:space="preserve">a probable </w:t>
      </w:r>
      <w:r w:rsidRPr="00537657">
        <w:rPr>
          <w:rFonts w:ascii="Arial Nova" w:eastAsia="Arial Nova" w:hAnsi="Arial Nova" w:cs="Arial"/>
          <w:sz w:val="22"/>
          <w:szCs w:val="22"/>
        </w:rPr>
        <w:t xml:space="preserve">comisión de propaganda calumniosa por parte </w:t>
      </w:r>
      <w:r w:rsidR="00D73FD6" w:rsidRPr="00537657">
        <w:rPr>
          <w:rFonts w:ascii="Arial Nova" w:eastAsia="Arial Nova" w:hAnsi="Arial Nova" w:cs="Arial"/>
          <w:sz w:val="22"/>
          <w:szCs w:val="22"/>
        </w:rPr>
        <w:t xml:space="preserve">de un perfil de nombre “Va por Tere” alojado en la red social denominada </w:t>
      </w:r>
      <w:r w:rsidRPr="00537657">
        <w:rPr>
          <w:rFonts w:ascii="Arial Nova" w:eastAsia="Arial Nova" w:hAnsi="Arial Nova" w:cs="Arial"/>
          <w:sz w:val="22"/>
          <w:szCs w:val="22"/>
        </w:rPr>
        <w:t>Facebook</w:t>
      </w:r>
      <w:r w:rsidR="00D73FD6" w:rsidRPr="00537657">
        <w:rPr>
          <w:rFonts w:ascii="Arial Nova" w:eastAsia="Arial Nova" w:hAnsi="Arial Nova" w:cs="Arial"/>
          <w:sz w:val="22"/>
          <w:szCs w:val="22"/>
        </w:rPr>
        <w:t>.</w:t>
      </w:r>
    </w:p>
    <w:p w14:paraId="7003422B"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480E5006" w14:textId="2ED4FAD0" w:rsidR="00A841C8" w:rsidRPr="00537657" w:rsidRDefault="00E23D44"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537657">
        <w:rPr>
          <w:rFonts w:ascii="Arial Nova" w:eastAsia="Arial Nova" w:hAnsi="Arial Nova" w:cs="Arial"/>
          <w:b/>
          <w:sz w:val="22"/>
          <w:szCs w:val="22"/>
        </w:rPr>
        <w:lastRenderedPageBreak/>
        <w:t>5</w:t>
      </w:r>
      <w:r w:rsidR="00A841C8" w:rsidRPr="00537657">
        <w:rPr>
          <w:rFonts w:ascii="Arial Nova" w:eastAsia="Arial Nova" w:hAnsi="Arial Nova" w:cs="Arial"/>
          <w:b/>
          <w:sz w:val="22"/>
          <w:szCs w:val="22"/>
        </w:rPr>
        <w:t>.2. ALEGATOS.</w:t>
      </w:r>
    </w:p>
    <w:p w14:paraId="6820DF4D"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023871B" w14:textId="77777777" w:rsidR="00A841C8" w:rsidRPr="00537657" w:rsidRDefault="00A841C8" w:rsidP="00A841C8">
      <w:pPr>
        <w:spacing w:line="360" w:lineRule="auto"/>
        <w:ind w:right="-93"/>
        <w:jc w:val="both"/>
        <w:rPr>
          <w:rFonts w:ascii="Arial Nova" w:hAnsi="Arial Nova" w:cs="Arial"/>
          <w:b/>
          <w:sz w:val="22"/>
          <w:szCs w:val="22"/>
        </w:rPr>
      </w:pPr>
      <w:r w:rsidRPr="00537657">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37657">
        <w:rPr>
          <w:rFonts w:ascii="Arial Nova" w:hAnsi="Arial Nova" w:cs="Arial"/>
          <w:b/>
          <w:sz w:val="22"/>
          <w:szCs w:val="22"/>
        </w:rPr>
        <w:t>“ALEGATOS. LA AUTORIDAD ADMINISTRATIVA ELECTORAL DEBE TOMARLOS EN CONSIDERACIÓN AL RESOLVER EL PROCECIDIMIENTO ESPECIAL SANCIONADOR”.</w:t>
      </w:r>
      <w:r w:rsidRPr="00537657">
        <w:rPr>
          <w:rStyle w:val="Refdenotaalpie"/>
          <w:rFonts w:ascii="Arial Nova" w:eastAsiaTheme="minorEastAsia" w:hAnsi="Arial Nova" w:cs="Arial"/>
          <w:b/>
          <w:sz w:val="22"/>
          <w:szCs w:val="22"/>
        </w:rPr>
        <w:footnoteReference w:id="3"/>
      </w:r>
    </w:p>
    <w:p w14:paraId="7E02F37E" w14:textId="77777777" w:rsidR="00A841C8" w:rsidRPr="00537657" w:rsidRDefault="00A841C8" w:rsidP="00A841C8">
      <w:pPr>
        <w:spacing w:line="360" w:lineRule="auto"/>
        <w:ind w:right="-93"/>
        <w:jc w:val="both"/>
        <w:rPr>
          <w:rFonts w:ascii="Arial Nova" w:hAnsi="Arial Nova" w:cs="Arial"/>
          <w:b/>
          <w:sz w:val="22"/>
          <w:szCs w:val="22"/>
        </w:rPr>
      </w:pPr>
    </w:p>
    <w:p w14:paraId="10B87F8A" w14:textId="0E0A7C28" w:rsidR="00A841C8" w:rsidRPr="00537657" w:rsidRDefault="00A841C8" w:rsidP="00A4178D">
      <w:pPr>
        <w:spacing w:line="360" w:lineRule="auto"/>
        <w:ind w:right="-93"/>
        <w:jc w:val="both"/>
        <w:rPr>
          <w:rFonts w:ascii="Arial Nova" w:hAnsi="Arial Nova" w:cs="Arial"/>
          <w:bCs/>
          <w:sz w:val="22"/>
          <w:szCs w:val="22"/>
        </w:rPr>
      </w:pPr>
      <w:r w:rsidRPr="00537657">
        <w:rPr>
          <w:rFonts w:ascii="Arial Nova" w:hAnsi="Arial Nova" w:cs="Arial"/>
          <w:bCs/>
          <w:sz w:val="22"/>
          <w:szCs w:val="22"/>
        </w:rPr>
        <w:t xml:space="preserve">En la audiencia de pruebas y alegatos, </w:t>
      </w:r>
      <w:r w:rsidR="00A4178D" w:rsidRPr="00537657">
        <w:rPr>
          <w:rFonts w:ascii="Arial Nova" w:hAnsi="Arial Nova" w:cs="Arial"/>
          <w:bCs/>
          <w:sz w:val="22"/>
          <w:szCs w:val="22"/>
        </w:rPr>
        <w:t>se advirtió la inasistencia de persona alguna que representara la coalición “Va por Aguascalientes”.</w:t>
      </w:r>
    </w:p>
    <w:p w14:paraId="11019AF1" w14:textId="77777777" w:rsidR="00A841C8" w:rsidRPr="00537657" w:rsidRDefault="00A841C8" w:rsidP="00A841C8">
      <w:pPr>
        <w:pBdr>
          <w:top w:val="nil"/>
          <w:left w:val="nil"/>
          <w:bottom w:val="nil"/>
          <w:right w:val="nil"/>
          <w:between w:val="nil"/>
        </w:pBdr>
        <w:tabs>
          <w:tab w:val="left" w:pos="567"/>
        </w:tabs>
        <w:spacing w:before="29" w:line="360" w:lineRule="auto"/>
        <w:ind w:right="-93"/>
        <w:jc w:val="both"/>
        <w:rPr>
          <w:rFonts w:ascii="Arial Nova" w:eastAsia="Arial Nova" w:hAnsi="Arial Nova" w:cs="Arial"/>
          <w:bCs/>
          <w:sz w:val="22"/>
          <w:szCs w:val="22"/>
        </w:rPr>
      </w:pPr>
    </w:p>
    <w:p w14:paraId="05A1BFCF" w14:textId="062D2F70" w:rsidR="00A841C8" w:rsidRPr="00537657" w:rsidRDefault="00E23D44" w:rsidP="00A841C8">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537657">
        <w:rPr>
          <w:rFonts w:ascii="Arial Nova" w:eastAsia="Arial Nova" w:hAnsi="Arial Nova" w:cs="Arial"/>
          <w:b/>
          <w:sz w:val="22"/>
          <w:szCs w:val="22"/>
        </w:rPr>
        <w:t>6</w:t>
      </w:r>
      <w:r w:rsidR="00A841C8" w:rsidRPr="00537657">
        <w:rPr>
          <w:rFonts w:ascii="Arial Nova" w:eastAsia="Arial Nova" w:hAnsi="Arial Nova" w:cs="Arial"/>
          <w:b/>
          <w:sz w:val="22"/>
          <w:szCs w:val="22"/>
        </w:rPr>
        <w:t>. VALORACIÓN DE PRUEBAS.</w:t>
      </w:r>
      <w:r w:rsidR="00A841C8" w:rsidRPr="00537657">
        <w:rPr>
          <w:rFonts w:ascii="Arial Nova" w:hAnsi="Arial Nova" w:cs="Arial"/>
          <w:sz w:val="22"/>
          <w:szCs w:val="22"/>
        </w:rPr>
        <w:t xml:space="preserve"> </w:t>
      </w:r>
    </w:p>
    <w:p w14:paraId="29481AC7"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hAnsi="Arial Nova" w:cs="Arial"/>
          <w:sz w:val="22"/>
          <w:szCs w:val="22"/>
        </w:rPr>
      </w:pPr>
    </w:p>
    <w:p w14:paraId="4E380F12"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537657">
        <w:rPr>
          <w:rFonts w:ascii="Arial Nova" w:hAnsi="Arial Nova" w:cs="Arial"/>
          <w:sz w:val="22"/>
          <w:szCs w:val="22"/>
        </w:rPr>
        <w:t>De las pruebas aportadas por las partes, y admitidas por la autoridad instructora, se advierten las siguientes:</w:t>
      </w:r>
    </w:p>
    <w:p w14:paraId="57A70A04"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hAnsi="Arial Nova" w:cs="Arial"/>
          <w:sz w:val="22"/>
          <w:szCs w:val="22"/>
        </w:rPr>
      </w:pPr>
    </w:p>
    <w:tbl>
      <w:tblPr>
        <w:tblStyle w:val="Tablaconcuadrcula"/>
        <w:tblW w:w="9645" w:type="dxa"/>
        <w:jc w:val="center"/>
        <w:tblLook w:val="04A0" w:firstRow="1" w:lastRow="0" w:firstColumn="1" w:lastColumn="0" w:noHBand="0" w:noVBand="1"/>
      </w:tblPr>
      <w:tblGrid>
        <w:gridCol w:w="1469"/>
        <w:gridCol w:w="1468"/>
        <w:gridCol w:w="3919"/>
        <w:gridCol w:w="2789"/>
      </w:tblGrid>
      <w:tr w:rsidR="00E1782B" w:rsidRPr="007B7BBD" w14:paraId="1734E79C" w14:textId="77777777" w:rsidTr="002B218B">
        <w:trPr>
          <w:jc w:val="center"/>
        </w:trPr>
        <w:tc>
          <w:tcPr>
            <w:tcW w:w="1469" w:type="dxa"/>
            <w:hideMark/>
          </w:tcPr>
          <w:p w14:paraId="1679F17D" w14:textId="77777777" w:rsidR="00E1782B" w:rsidRPr="007B7BBD" w:rsidRDefault="00E1782B" w:rsidP="002B218B">
            <w:pPr>
              <w:jc w:val="both"/>
              <w:rPr>
                <w:rFonts w:ascii="Arial Nova" w:hAnsi="Arial Nova" w:cs="Arial"/>
                <w:b/>
                <w:bCs/>
                <w:sz w:val="18"/>
                <w:szCs w:val="18"/>
              </w:rPr>
            </w:pPr>
            <w:r w:rsidRPr="007B7BBD">
              <w:rPr>
                <w:rFonts w:ascii="Arial Nova" w:hAnsi="Arial Nova" w:cs="Arial"/>
                <w:b/>
                <w:bCs/>
                <w:sz w:val="18"/>
                <w:szCs w:val="18"/>
              </w:rPr>
              <w:t>OFERENTE.</w:t>
            </w:r>
          </w:p>
        </w:tc>
        <w:tc>
          <w:tcPr>
            <w:tcW w:w="1468" w:type="dxa"/>
            <w:hideMark/>
          </w:tcPr>
          <w:p w14:paraId="5F3210CA" w14:textId="77777777" w:rsidR="00E1782B" w:rsidRPr="007B7BBD" w:rsidRDefault="00E1782B" w:rsidP="002B218B">
            <w:pPr>
              <w:jc w:val="both"/>
              <w:rPr>
                <w:rFonts w:ascii="Arial Nova" w:hAnsi="Arial Nova" w:cs="Arial"/>
                <w:b/>
                <w:bCs/>
                <w:sz w:val="18"/>
                <w:szCs w:val="18"/>
              </w:rPr>
            </w:pPr>
            <w:r w:rsidRPr="007B7BBD">
              <w:rPr>
                <w:rFonts w:ascii="Arial Nova" w:hAnsi="Arial Nova" w:cs="Arial"/>
                <w:b/>
                <w:bCs/>
                <w:sz w:val="18"/>
                <w:szCs w:val="18"/>
              </w:rPr>
              <w:t>PRUEBA.</w:t>
            </w:r>
          </w:p>
        </w:tc>
        <w:tc>
          <w:tcPr>
            <w:tcW w:w="3919" w:type="dxa"/>
            <w:hideMark/>
          </w:tcPr>
          <w:p w14:paraId="1EBB010F" w14:textId="77777777" w:rsidR="00E1782B" w:rsidRPr="007B7BBD" w:rsidRDefault="00E1782B" w:rsidP="002B218B">
            <w:pPr>
              <w:jc w:val="both"/>
              <w:rPr>
                <w:rFonts w:ascii="Arial Nova" w:hAnsi="Arial Nova" w:cs="Arial"/>
                <w:b/>
                <w:bCs/>
                <w:sz w:val="18"/>
                <w:szCs w:val="18"/>
              </w:rPr>
            </w:pPr>
            <w:r w:rsidRPr="007B7BBD">
              <w:rPr>
                <w:rFonts w:ascii="Arial Nova" w:hAnsi="Arial Nova" w:cs="Arial"/>
                <w:b/>
                <w:bCs/>
                <w:sz w:val="18"/>
                <w:szCs w:val="18"/>
              </w:rPr>
              <w:t>CONSISTENTE EN:</w:t>
            </w:r>
          </w:p>
        </w:tc>
        <w:tc>
          <w:tcPr>
            <w:tcW w:w="2789" w:type="dxa"/>
            <w:hideMark/>
          </w:tcPr>
          <w:p w14:paraId="0724509A" w14:textId="77777777" w:rsidR="00E1782B" w:rsidRPr="007B7BBD" w:rsidRDefault="00E1782B" w:rsidP="002B218B">
            <w:pPr>
              <w:jc w:val="both"/>
              <w:rPr>
                <w:rFonts w:ascii="Arial Nova" w:hAnsi="Arial Nova" w:cs="Arial"/>
                <w:b/>
                <w:bCs/>
                <w:sz w:val="18"/>
                <w:szCs w:val="18"/>
              </w:rPr>
            </w:pPr>
            <w:r w:rsidRPr="007B7BBD">
              <w:rPr>
                <w:rFonts w:ascii="Arial Nova" w:hAnsi="Arial Nova" w:cs="Arial"/>
                <w:b/>
                <w:bCs/>
                <w:sz w:val="18"/>
                <w:szCs w:val="18"/>
              </w:rPr>
              <w:t>VALORACIÓN.</w:t>
            </w:r>
          </w:p>
        </w:tc>
      </w:tr>
      <w:tr w:rsidR="00E1782B" w:rsidRPr="007B7BBD" w14:paraId="152B27DC" w14:textId="77777777" w:rsidTr="002B218B">
        <w:trPr>
          <w:jc w:val="center"/>
        </w:trPr>
        <w:tc>
          <w:tcPr>
            <w:tcW w:w="1469" w:type="dxa"/>
          </w:tcPr>
          <w:p w14:paraId="63A5FFF8" w14:textId="77777777" w:rsidR="00E1782B" w:rsidRPr="007B7BBD" w:rsidRDefault="00E1782B" w:rsidP="002B218B">
            <w:pPr>
              <w:jc w:val="both"/>
              <w:rPr>
                <w:rFonts w:ascii="Arial Nova" w:hAnsi="Arial Nova" w:cs="Arial"/>
                <w:b/>
                <w:bCs/>
                <w:sz w:val="18"/>
                <w:szCs w:val="18"/>
              </w:rPr>
            </w:pPr>
            <w:r w:rsidRPr="007B7BBD">
              <w:rPr>
                <w:rFonts w:ascii="Arial Nova" w:hAnsi="Arial Nova" w:cs="Arial"/>
                <w:sz w:val="18"/>
                <w:szCs w:val="18"/>
              </w:rPr>
              <w:t>Denunciante: Partido</w:t>
            </w:r>
            <w:r>
              <w:rPr>
                <w:rFonts w:ascii="Arial Nova" w:hAnsi="Arial Nova" w:cs="Arial"/>
                <w:sz w:val="18"/>
                <w:szCs w:val="18"/>
              </w:rPr>
              <w:t xml:space="preserve"> Acción Nacional</w:t>
            </w:r>
            <w:r w:rsidRPr="007B7BBD">
              <w:rPr>
                <w:rFonts w:ascii="Arial Nova" w:hAnsi="Arial Nova" w:cs="Arial"/>
                <w:sz w:val="18"/>
                <w:szCs w:val="18"/>
              </w:rPr>
              <w:t>.</w:t>
            </w:r>
          </w:p>
        </w:tc>
        <w:tc>
          <w:tcPr>
            <w:tcW w:w="1468" w:type="dxa"/>
          </w:tcPr>
          <w:p w14:paraId="7259C50D" w14:textId="77777777" w:rsidR="00E1782B" w:rsidRPr="007B7BBD" w:rsidRDefault="00E1782B" w:rsidP="002B218B">
            <w:pPr>
              <w:jc w:val="both"/>
              <w:rPr>
                <w:rFonts w:ascii="Arial Nova" w:hAnsi="Arial Nova" w:cs="Arial"/>
                <w:sz w:val="18"/>
                <w:szCs w:val="18"/>
              </w:rPr>
            </w:pPr>
            <w:r w:rsidRPr="007B7BBD">
              <w:rPr>
                <w:rFonts w:ascii="Arial Nova" w:hAnsi="Arial Nova" w:cs="Arial"/>
                <w:sz w:val="18"/>
                <w:szCs w:val="18"/>
              </w:rPr>
              <w:t>Documental privada.</w:t>
            </w:r>
          </w:p>
        </w:tc>
        <w:tc>
          <w:tcPr>
            <w:tcW w:w="3919" w:type="dxa"/>
          </w:tcPr>
          <w:p w14:paraId="78E97C81" w14:textId="77777777" w:rsidR="00E1782B" w:rsidRPr="007B7BBD" w:rsidRDefault="00E1782B" w:rsidP="002B218B">
            <w:pPr>
              <w:jc w:val="both"/>
              <w:rPr>
                <w:rFonts w:ascii="Arial Nova" w:hAnsi="Arial Nova" w:cs="Arial"/>
                <w:sz w:val="18"/>
                <w:szCs w:val="18"/>
                <w:u w:val="single"/>
              </w:rPr>
            </w:pPr>
            <w:r w:rsidRPr="007B7BBD">
              <w:rPr>
                <w:rFonts w:ascii="Arial Nova" w:hAnsi="Arial Nova" w:cs="Arial"/>
                <w:sz w:val="18"/>
                <w:szCs w:val="18"/>
              </w:rPr>
              <w:t>“</w:t>
            </w:r>
            <w:r w:rsidRPr="007B7BBD">
              <w:rPr>
                <w:rFonts w:ascii="Arial Nova" w:hAnsi="Arial Nova" w:cs="Arial"/>
                <w:i/>
                <w:sz w:val="18"/>
                <w:szCs w:val="18"/>
              </w:rPr>
              <w:t>…</w:t>
            </w:r>
            <w:r>
              <w:rPr>
                <w:rFonts w:ascii="Arial Nova" w:hAnsi="Arial Nova" w:cs="Arial"/>
                <w:i/>
                <w:sz w:val="18"/>
                <w:szCs w:val="18"/>
              </w:rPr>
              <w:t>dos acuses originales de los escritos de deslinde presentados con antelación ante el Consejo General del Instituto Estatal Electoral del Estado de Aguascalientes, por parte de la Coalición “Va por Aguascalientes”, y por el representante propietario del partido Revolucionario Institucional; mismos que tienen estrecha relación con los hechos denunciados</w:t>
            </w:r>
            <w:r w:rsidRPr="007B7BBD">
              <w:rPr>
                <w:rFonts w:ascii="Arial Nova" w:hAnsi="Arial Nova" w:cs="Arial"/>
                <w:i/>
                <w:sz w:val="18"/>
                <w:szCs w:val="18"/>
              </w:rPr>
              <w:t>…”</w:t>
            </w:r>
          </w:p>
        </w:tc>
        <w:tc>
          <w:tcPr>
            <w:tcW w:w="2789" w:type="dxa"/>
          </w:tcPr>
          <w:p w14:paraId="305A5993" w14:textId="77777777" w:rsidR="00E1782B" w:rsidRPr="007B7BBD" w:rsidRDefault="00E1782B" w:rsidP="002B218B">
            <w:pPr>
              <w:jc w:val="both"/>
              <w:rPr>
                <w:rFonts w:ascii="Arial Nova" w:hAnsi="Arial Nova" w:cs="Arial"/>
                <w:sz w:val="18"/>
                <w:szCs w:val="18"/>
              </w:rPr>
            </w:pPr>
            <w:r w:rsidRPr="007B7BBD">
              <w:rPr>
                <w:rFonts w:ascii="Arial Nova" w:hAnsi="Arial Nova" w:cs="Arial"/>
                <w:sz w:val="18"/>
                <w:szCs w:val="18"/>
              </w:rPr>
              <w:t xml:space="preserve">En relación con el artículo 256, segundo párrafo del Código Electoral; </w:t>
            </w:r>
            <w:r>
              <w:rPr>
                <w:rFonts w:ascii="Arial Nova" w:hAnsi="Arial Nova" w:cs="Arial"/>
                <w:sz w:val="18"/>
                <w:szCs w:val="18"/>
              </w:rPr>
              <w:t>l</w:t>
            </w:r>
            <w:r w:rsidRPr="007B7BBD">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r w:rsidR="00E1782B" w:rsidRPr="007B7BBD" w14:paraId="01A4865F" w14:textId="77777777" w:rsidTr="002B218B">
        <w:trPr>
          <w:jc w:val="center"/>
        </w:trPr>
        <w:tc>
          <w:tcPr>
            <w:tcW w:w="1469" w:type="dxa"/>
          </w:tcPr>
          <w:p w14:paraId="33A4D307" w14:textId="77777777" w:rsidR="00E1782B" w:rsidRPr="007B7BBD" w:rsidRDefault="00E1782B" w:rsidP="002B218B">
            <w:pPr>
              <w:jc w:val="both"/>
              <w:rPr>
                <w:rFonts w:ascii="Arial Nova" w:hAnsi="Arial Nova" w:cs="Arial"/>
                <w:sz w:val="18"/>
                <w:szCs w:val="18"/>
              </w:rPr>
            </w:pPr>
            <w:r w:rsidRPr="007B7BBD">
              <w:rPr>
                <w:rFonts w:ascii="Arial Nova" w:hAnsi="Arial Nova" w:cs="Arial"/>
                <w:sz w:val="18"/>
                <w:szCs w:val="18"/>
              </w:rPr>
              <w:t>Denunciante: Partido</w:t>
            </w:r>
            <w:r>
              <w:rPr>
                <w:rFonts w:ascii="Arial Nova" w:hAnsi="Arial Nova" w:cs="Arial"/>
                <w:sz w:val="18"/>
                <w:szCs w:val="18"/>
              </w:rPr>
              <w:t xml:space="preserve"> Acción Nacional</w:t>
            </w:r>
            <w:r w:rsidRPr="007B7BBD">
              <w:rPr>
                <w:rFonts w:ascii="Arial Nova" w:hAnsi="Arial Nova" w:cs="Arial"/>
                <w:sz w:val="18"/>
                <w:szCs w:val="18"/>
              </w:rPr>
              <w:t>.</w:t>
            </w:r>
          </w:p>
        </w:tc>
        <w:tc>
          <w:tcPr>
            <w:tcW w:w="1468" w:type="dxa"/>
          </w:tcPr>
          <w:p w14:paraId="55407E8C" w14:textId="77777777" w:rsidR="00E1782B" w:rsidRPr="007B7BBD" w:rsidRDefault="00E1782B" w:rsidP="002B218B">
            <w:pPr>
              <w:jc w:val="both"/>
              <w:rPr>
                <w:rFonts w:ascii="Arial Nova" w:hAnsi="Arial Nova" w:cs="Arial"/>
                <w:sz w:val="18"/>
                <w:szCs w:val="18"/>
              </w:rPr>
            </w:pPr>
            <w:r w:rsidRPr="007B7BBD">
              <w:rPr>
                <w:rFonts w:ascii="Arial Nova" w:hAnsi="Arial Nova" w:cs="Arial"/>
                <w:sz w:val="18"/>
                <w:szCs w:val="18"/>
              </w:rPr>
              <w:t>Presuncional legal y humana.</w:t>
            </w:r>
          </w:p>
        </w:tc>
        <w:tc>
          <w:tcPr>
            <w:tcW w:w="3919" w:type="dxa"/>
          </w:tcPr>
          <w:p w14:paraId="264393E2" w14:textId="77777777" w:rsidR="00E1782B" w:rsidRPr="007B7BBD" w:rsidRDefault="00E1782B" w:rsidP="002B218B">
            <w:pPr>
              <w:jc w:val="both"/>
              <w:rPr>
                <w:rFonts w:ascii="Arial Nova" w:hAnsi="Arial Nova" w:cs="Arial"/>
                <w:sz w:val="18"/>
                <w:szCs w:val="18"/>
              </w:rPr>
            </w:pPr>
            <w:r w:rsidRPr="007B7BBD">
              <w:rPr>
                <w:rFonts w:ascii="Arial Nova" w:hAnsi="Arial Nova" w:cs="Arial"/>
                <w:i/>
                <w:sz w:val="18"/>
                <w:szCs w:val="18"/>
              </w:rPr>
              <w:t>“…</w:t>
            </w:r>
            <w:r>
              <w:rPr>
                <w:rFonts w:ascii="Arial Nova" w:hAnsi="Arial Nova" w:cs="Arial"/>
                <w:i/>
                <w:sz w:val="18"/>
                <w:szCs w:val="18"/>
              </w:rPr>
              <w:t>En todo aquello en lo que se beneficie a mi representado</w:t>
            </w:r>
            <w:r w:rsidRPr="007B7BBD">
              <w:rPr>
                <w:rFonts w:ascii="Arial Nova" w:hAnsi="Arial Nova" w:cs="Arial"/>
                <w:i/>
                <w:sz w:val="18"/>
                <w:szCs w:val="18"/>
              </w:rPr>
              <w:t>…”</w:t>
            </w:r>
          </w:p>
        </w:tc>
        <w:tc>
          <w:tcPr>
            <w:tcW w:w="2789" w:type="dxa"/>
          </w:tcPr>
          <w:p w14:paraId="098D0279" w14:textId="77777777" w:rsidR="00E1782B" w:rsidRPr="007B7BBD" w:rsidRDefault="00E1782B" w:rsidP="002B218B">
            <w:pPr>
              <w:jc w:val="both"/>
              <w:rPr>
                <w:rFonts w:ascii="Arial Nova" w:hAnsi="Arial Nova" w:cs="Arial"/>
                <w:sz w:val="18"/>
                <w:szCs w:val="18"/>
              </w:rPr>
            </w:pPr>
            <w:r w:rsidRPr="007B7B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1782B" w:rsidRPr="007B7BBD" w14:paraId="4F5F2144" w14:textId="77777777" w:rsidTr="002B218B">
        <w:trPr>
          <w:jc w:val="center"/>
        </w:trPr>
        <w:tc>
          <w:tcPr>
            <w:tcW w:w="1469" w:type="dxa"/>
          </w:tcPr>
          <w:p w14:paraId="1FC396A6" w14:textId="77777777" w:rsidR="00E1782B" w:rsidRPr="007B7BBD" w:rsidRDefault="00E1782B" w:rsidP="002B218B">
            <w:pPr>
              <w:jc w:val="both"/>
              <w:rPr>
                <w:rFonts w:ascii="Arial Nova" w:hAnsi="Arial Nova" w:cs="Arial"/>
                <w:sz w:val="18"/>
                <w:szCs w:val="18"/>
              </w:rPr>
            </w:pPr>
            <w:r w:rsidRPr="007B7BBD">
              <w:rPr>
                <w:rFonts w:ascii="Arial Nova" w:hAnsi="Arial Nova" w:cs="Arial"/>
                <w:sz w:val="18"/>
                <w:szCs w:val="18"/>
              </w:rPr>
              <w:t>Denunciante: Partido</w:t>
            </w:r>
            <w:r>
              <w:rPr>
                <w:rFonts w:ascii="Arial Nova" w:hAnsi="Arial Nova" w:cs="Arial"/>
                <w:sz w:val="18"/>
                <w:szCs w:val="18"/>
              </w:rPr>
              <w:t xml:space="preserve"> Acción Nacional</w:t>
            </w:r>
            <w:r w:rsidRPr="007B7BBD">
              <w:rPr>
                <w:rFonts w:ascii="Arial Nova" w:hAnsi="Arial Nova" w:cs="Arial"/>
                <w:sz w:val="18"/>
                <w:szCs w:val="18"/>
              </w:rPr>
              <w:t>.</w:t>
            </w:r>
          </w:p>
        </w:tc>
        <w:tc>
          <w:tcPr>
            <w:tcW w:w="1468" w:type="dxa"/>
          </w:tcPr>
          <w:p w14:paraId="2D771142" w14:textId="77777777" w:rsidR="00E1782B" w:rsidRPr="007B7BBD" w:rsidRDefault="00E1782B" w:rsidP="002B218B">
            <w:pPr>
              <w:jc w:val="both"/>
              <w:rPr>
                <w:rFonts w:ascii="Arial Nova" w:hAnsi="Arial Nova" w:cs="Arial"/>
                <w:sz w:val="18"/>
                <w:szCs w:val="18"/>
              </w:rPr>
            </w:pPr>
            <w:r w:rsidRPr="007B7BBD">
              <w:rPr>
                <w:rFonts w:ascii="Arial Nova" w:hAnsi="Arial Nova" w:cs="Arial"/>
                <w:sz w:val="18"/>
                <w:szCs w:val="18"/>
              </w:rPr>
              <w:t>Instrumental de actuaciones.</w:t>
            </w:r>
          </w:p>
        </w:tc>
        <w:tc>
          <w:tcPr>
            <w:tcW w:w="3919" w:type="dxa"/>
          </w:tcPr>
          <w:p w14:paraId="4BDDE3BC" w14:textId="77777777" w:rsidR="00E1782B" w:rsidRPr="007B7BBD" w:rsidRDefault="00E1782B" w:rsidP="002B218B">
            <w:pPr>
              <w:jc w:val="both"/>
              <w:rPr>
                <w:rFonts w:ascii="Arial Nova" w:hAnsi="Arial Nova" w:cs="Arial"/>
                <w:sz w:val="18"/>
                <w:szCs w:val="18"/>
              </w:rPr>
            </w:pPr>
            <w:r w:rsidRPr="007B7BBD">
              <w:rPr>
                <w:rFonts w:ascii="Arial Nova" w:hAnsi="Arial Nova" w:cs="Arial"/>
                <w:i/>
                <w:sz w:val="18"/>
                <w:szCs w:val="18"/>
              </w:rPr>
              <w:t>“…tod</w:t>
            </w:r>
            <w:r>
              <w:rPr>
                <w:rFonts w:ascii="Arial Nova" w:hAnsi="Arial Nova" w:cs="Arial"/>
                <w:i/>
                <w:sz w:val="18"/>
                <w:szCs w:val="18"/>
              </w:rPr>
              <w:t>as aquellas diligencias que realice esta autoridad</w:t>
            </w:r>
            <w:r w:rsidRPr="007B7BBD">
              <w:rPr>
                <w:rFonts w:ascii="Arial Nova" w:hAnsi="Arial Nova" w:cs="Arial"/>
                <w:i/>
                <w:sz w:val="18"/>
                <w:szCs w:val="18"/>
              </w:rPr>
              <w:t>…”</w:t>
            </w:r>
          </w:p>
        </w:tc>
        <w:tc>
          <w:tcPr>
            <w:tcW w:w="2789" w:type="dxa"/>
          </w:tcPr>
          <w:p w14:paraId="1A7681D2" w14:textId="77777777" w:rsidR="00E1782B" w:rsidRPr="007B7BBD" w:rsidRDefault="00E1782B" w:rsidP="002B218B">
            <w:pPr>
              <w:jc w:val="both"/>
              <w:rPr>
                <w:rFonts w:ascii="Arial Nova" w:hAnsi="Arial Nova" w:cs="Arial"/>
                <w:sz w:val="18"/>
                <w:szCs w:val="18"/>
              </w:rPr>
            </w:pPr>
            <w:r w:rsidRPr="007B7B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5C99DE4E"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bCs/>
          <w:sz w:val="22"/>
          <w:szCs w:val="22"/>
        </w:rPr>
      </w:pPr>
    </w:p>
    <w:p w14:paraId="47D02B94" w14:textId="1944881E" w:rsidR="00A841C8" w:rsidRPr="00537657" w:rsidRDefault="00E23D44"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537657">
        <w:rPr>
          <w:rFonts w:ascii="Arial Nova" w:eastAsia="Arial Nova" w:hAnsi="Arial Nova" w:cs="Arial"/>
          <w:b/>
          <w:bCs/>
          <w:sz w:val="22"/>
          <w:szCs w:val="22"/>
        </w:rPr>
        <w:t>7</w:t>
      </w:r>
      <w:r w:rsidR="00A841C8" w:rsidRPr="00537657">
        <w:rPr>
          <w:rFonts w:ascii="Arial Nova" w:eastAsia="Arial Nova" w:hAnsi="Arial Nova" w:cs="Arial"/>
          <w:b/>
          <w:bCs/>
          <w:sz w:val="22"/>
          <w:szCs w:val="22"/>
        </w:rPr>
        <w:t>.</w:t>
      </w:r>
      <w:r w:rsidR="00A841C8" w:rsidRPr="00537657">
        <w:rPr>
          <w:rFonts w:ascii="Arial Nova" w:eastAsia="Arial Nova" w:hAnsi="Arial Nova" w:cs="Arial"/>
          <w:sz w:val="22"/>
          <w:szCs w:val="22"/>
        </w:rPr>
        <w:t xml:space="preserve"> </w:t>
      </w:r>
      <w:r w:rsidR="00A841C8" w:rsidRPr="00537657">
        <w:rPr>
          <w:rFonts w:ascii="Arial Nova" w:eastAsia="Arial Nova" w:hAnsi="Arial Nova" w:cs="Arial"/>
          <w:b/>
          <w:sz w:val="22"/>
          <w:szCs w:val="22"/>
        </w:rPr>
        <w:t>HECHOS ACREDITADOS</w:t>
      </w:r>
    </w:p>
    <w:p w14:paraId="50C4FDBB"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sz w:val="22"/>
          <w:szCs w:val="22"/>
        </w:rPr>
        <w:lastRenderedPageBreak/>
        <w:t>Antes de analizar la legalidad de los hechos denunciados materia del presente asunto, es necesario verificar su existencia y las circunstancias en que se realizaron.</w:t>
      </w:r>
    </w:p>
    <w:p w14:paraId="3046CCBF"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7297EC0"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7DF04A89" w14:textId="77777777" w:rsidR="00A841C8" w:rsidRPr="00537657" w:rsidRDefault="00A841C8" w:rsidP="00A841C8">
      <w:pPr>
        <w:spacing w:line="360" w:lineRule="auto"/>
        <w:ind w:right="-93"/>
        <w:jc w:val="both"/>
        <w:rPr>
          <w:rFonts w:ascii="Arial Nova" w:hAnsi="Arial Nova" w:cs="Arial"/>
          <w:bCs/>
          <w:sz w:val="22"/>
          <w:szCs w:val="22"/>
        </w:rPr>
      </w:pPr>
    </w:p>
    <w:p w14:paraId="06687238" w14:textId="656D4180" w:rsidR="00A841C8" w:rsidRPr="00537657" w:rsidRDefault="00E23D44" w:rsidP="00A841C8">
      <w:pPr>
        <w:spacing w:line="360" w:lineRule="auto"/>
        <w:ind w:right="-93"/>
        <w:jc w:val="both"/>
        <w:rPr>
          <w:rFonts w:ascii="Arial Nova" w:hAnsi="Arial Nova" w:cs="Arial"/>
          <w:b/>
          <w:bCs/>
          <w:sz w:val="22"/>
          <w:szCs w:val="22"/>
        </w:rPr>
      </w:pPr>
      <w:r w:rsidRPr="00537657">
        <w:rPr>
          <w:rFonts w:ascii="Arial Nova" w:hAnsi="Arial Nova" w:cs="Arial"/>
          <w:b/>
          <w:bCs/>
          <w:sz w:val="22"/>
          <w:szCs w:val="22"/>
        </w:rPr>
        <w:t>7</w:t>
      </w:r>
      <w:r w:rsidR="00A841C8" w:rsidRPr="00537657">
        <w:rPr>
          <w:rFonts w:ascii="Arial Nova" w:hAnsi="Arial Nova" w:cs="Arial"/>
          <w:b/>
          <w:bCs/>
          <w:sz w:val="22"/>
          <w:szCs w:val="22"/>
        </w:rPr>
        <w:t>.1. Calidad de las partes.</w:t>
      </w:r>
    </w:p>
    <w:p w14:paraId="6FF278FA" w14:textId="77777777" w:rsidR="00A841C8" w:rsidRPr="00537657" w:rsidRDefault="00A841C8" w:rsidP="00A841C8">
      <w:pPr>
        <w:spacing w:line="360" w:lineRule="auto"/>
        <w:ind w:right="-93"/>
        <w:jc w:val="both"/>
        <w:rPr>
          <w:rFonts w:ascii="Arial Nova" w:hAnsi="Arial Nova" w:cs="Arial"/>
          <w:b/>
          <w:bCs/>
          <w:sz w:val="22"/>
          <w:szCs w:val="22"/>
        </w:rPr>
      </w:pPr>
    </w:p>
    <w:p w14:paraId="4417F639" w14:textId="77777777" w:rsidR="00A841C8" w:rsidRPr="00537657" w:rsidRDefault="00A841C8" w:rsidP="00A841C8">
      <w:pPr>
        <w:spacing w:line="360" w:lineRule="auto"/>
        <w:ind w:right="-93"/>
        <w:jc w:val="both"/>
        <w:rPr>
          <w:rFonts w:ascii="Arial Nova" w:hAnsi="Arial Nova" w:cs="Arial"/>
          <w:sz w:val="22"/>
          <w:szCs w:val="22"/>
        </w:rPr>
      </w:pPr>
      <w:r w:rsidRPr="00537657">
        <w:rPr>
          <w:rFonts w:ascii="Arial Nova" w:hAnsi="Arial Nova" w:cs="Arial"/>
          <w:sz w:val="22"/>
          <w:szCs w:val="22"/>
        </w:rPr>
        <w:t>Este Tribunal Electoral advierte que el denunciante, efectivamente tiene la calidad de representante suplente del PAN y de la coalición “Va por Aguascalientes” ante el Consejo General del IEE.</w:t>
      </w:r>
    </w:p>
    <w:p w14:paraId="664DB5A8" w14:textId="77777777" w:rsidR="00A841C8" w:rsidRPr="00537657" w:rsidRDefault="00A841C8" w:rsidP="00A841C8">
      <w:pPr>
        <w:spacing w:line="360" w:lineRule="auto"/>
        <w:ind w:right="-93"/>
        <w:jc w:val="both"/>
        <w:rPr>
          <w:rFonts w:ascii="Arial Nova" w:hAnsi="Arial Nova" w:cs="Arial"/>
          <w:sz w:val="22"/>
          <w:szCs w:val="22"/>
        </w:rPr>
      </w:pPr>
    </w:p>
    <w:p w14:paraId="47CD8575" w14:textId="49F84BB8" w:rsidR="00A841C8" w:rsidRPr="00537657" w:rsidRDefault="00A841C8" w:rsidP="00D73FD6">
      <w:pPr>
        <w:spacing w:line="360" w:lineRule="auto"/>
        <w:ind w:right="-93"/>
        <w:jc w:val="both"/>
        <w:rPr>
          <w:rFonts w:ascii="Arial Nova" w:hAnsi="Arial Nova" w:cs="Arial"/>
          <w:sz w:val="22"/>
          <w:szCs w:val="22"/>
        </w:rPr>
      </w:pPr>
      <w:r w:rsidRPr="00537657">
        <w:rPr>
          <w:rFonts w:ascii="Arial Nova" w:hAnsi="Arial Nova" w:cs="Arial"/>
          <w:sz w:val="22"/>
          <w:szCs w:val="22"/>
        </w:rPr>
        <w:t xml:space="preserve">En cuanto </w:t>
      </w:r>
      <w:r w:rsidR="000A2E94" w:rsidRPr="00537657">
        <w:rPr>
          <w:rFonts w:ascii="Arial Nova" w:hAnsi="Arial Nova" w:cs="Arial"/>
          <w:sz w:val="22"/>
          <w:szCs w:val="22"/>
        </w:rPr>
        <w:t>al denunciado</w:t>
      </w:r>
      <w:r w:rsidRPr="00537657">
        <w:rPr>
          <w:rFonts w:ascii="Arial Nova" w:hAnsi="Arial Nova" w:cs="Arial"/>
          <w:sz w:val="22"/>
          <w:szCs w:val="22"/>
        </w:rPr>
        <w:t>, esta autoridad electoral</w:t>
      </w:r>
      <w:r w:rsidR="000A2E94" w:rsidRPr="00537657">
        <w:rPr>
          <w:rFonts w:ascii="Arial Nova" w:hAnsi="Arial Nova" w:cs="Arial"/>
          <w:sz w:val="22"/>
          <w:szCs w:val="22"/>
        </w:rPr>
        <w:t xml:space="preserve"> advierte</w:t>
      </w:r>
      <w:r w:rsidR="00D73FD6" w:rsidRPr="00537657">
        <w:rPr>
          <w:rFonts w:ascii="Arial Nova" w:hAnsi="Arial Nova" w:cs="Arial"/>
          <w:sz w:val="22"/>
          <w:szCs w:val="22"/>
        </w:rPr>
        <w:t xml:space="preserve"> </w:t>
      </w:r>
      <w:r w:rsidR="000A2E94" w:rsidRPr="00537657">
        <w:rPr>
          <w:rFonts w:ascii="Arial Nova" w:hAnsi="Arial Nova" w:cs="Arial"/>
          <w:sz w:val="22"/>
          <w:szCs w:val="22"/>
        </w:rPr>
        <w:t xml:space="preserve">que </w:t>
      </w:r>
      <w:r w:rsidR="00AC43CA" w:rsidRPr="00537657">
        <w:rPr>
          <w:rFonts w:ascii="Arial Nova" w:hAnsi="Arial Nova" w:cs="Arial"/>
          <w:sz w:val="22"/>
          <w:szCs w:val="22"/>
        </w:rPr>
        <w:t>el nombre</w:t>
      </w:r>
      <w:r w:rsidR="00D73FD6" w:rsidRPr="00537657">
        <w:rPr>
          <w:rFonts w:ascii="Arial Nova" w:hAnsi="Arial Nova" w:cs="Arial"/>
          <w:sz w:val="22"/>
          <w:szCs w:val="22"/>
        </w:rPr>
        <w:t xml:space="preserve"> “Carlos Sánchez Nieto”, </w:t>
      </w:r>
      <w:r w:rsidR="000A2E94" w:rsidRPr="00537657">
        <w:rPr>
          <w:rFonts w:ascii="Arial Nova" w:hAnsi="Arial Nova" w:cs="Arial"/>
          <w:sz w:val="22"/>
          <w:szCs w:val="22"/>
        </w:rPr>
        <w:t xml:space="preserve">mismo que fue </w:t>
      </w:r>
      <w:r w:rsidR="00D73FD6" w:rsidRPr="00537657">
        <w:rPr>
          <w:rFonts w:ascii="Arial Nova" w:hAnsi="Arial Nova" w:cs="Arial"/>
          <w:sz w:val="22"/>
          <w:szCs w:val="22"/>
        </w:rPr>
        <w:t xml:space="preserve">aportado por la empresa </w:t>
      </w:r>
      <w:r w:rsidR="000A2E94" w:rsidRPr="00537657">
        <w:rPr>
          <w:rFonts w:ascii="Arial Nova" w:eastAsia="Arial Nova" w:hAnsi="Arial Nova" w:cs="Arial"/>
          <w:sz w:val="22"/>
          <w:szCs w:val="22"/>
        </w:rPr>
        <w:t xml:space="preserve">“Meta Platforms, Inc” y del cual la Junta Local Ejecutiva en Aguascalientes del INE, tras una búsqueda en el Padrón Electoral, </w:t>
      </w:r>
      <w:r w:rsidR="000A2E94" w:rsidRPr="00537657">
        <w:rPr>
          <w:rFonts w:ascii="Arial Nova" w:hAnsi="Arial Nova" w:cs="Arial"/>
          <w:sz w:val="22"/>
          <w:szCs w:val="22"/>
        </w:rPr>
        <w:t>no se encontró registro y/o domicilio.</w:t>
      </w:r>
    </w:p>
    <w:p w14:paraId="3285C387" w14:textId="77777777" w:rsidR="00A841C8" w:rsidRPr="00537657" w:rsidRDefault="00A841C8" w:rsidP="00A841C8">
      <w:pPr>
        <w:spacing w:line="360" w:lineRule="auto"/>
        <w:ind w:right="-93"/>
        <w:jc w:val="both"/>
        <w:rPr>
          <w:rFonts w:ascii="Arial Nova" w:hAnsi="Arial Nova" w:cs="Arial"/>
          <w:sz w:val="22"/>
          <w:szCs w:val="22"/>
        </w:rPr>
      </w:pPr>
    </w:p>
    <w:p w14:paraId="50AAECB5" w14:textId="064C5742" w:rsidR="00A841C8" w:rsidRPr="00537657" w:rsidRDefault="00E23D44" w:rsidP="00A841C8">
      <w:pPr>
        <w:spacing w:line="360" w:lineRule="auto"/>
        <w:ind w:right="-93"/>
        <w:jc w:val="both"/>
        <w:rPr>
          <w:rFonts w:ascii="Arial Nova" w:hAnsi="Arial Nova" w:cs="Arial"/>
          <w:b/>
          <w:bCs/>
          <w:sz w:val="22"/>
          <w:szCs w:val="22"/>
        </w:rPr>
      </w:pPr>
      <w:r w:rsidRPr="00537657">
        <w:rPr>
          <w:rFonts w:ascii="Arial Nova" w:hAnsi="Arial Nova" w:cs="Arial"/>
          <w:b/>
          <w:bCs/>
          <w:sz w:val="22"/>
          <w:szCs w:val="22"/>
        </w:rPr>
        <w:t>7</w:t>
      </w:r>
      <w:r w:rsidR="00A841C8" w:rsidRPr="00537657">
        <w:rPr>
          <w:rFonts w:ascii="Arial Nova" w:hAnsi="Arial Nova" w:cs="Arial"/>
          <w:b/>
          <w:bCs/>
          <w:sz w:val="22"/>
          <w:szCs w:val="22"/>
        </w:rPr>
        <w:t>.2. Existencia del contenido denunciado.</w:t>
      </w:r>
    </w:p>
    <w:p w14:paraId="4847AD5A" w14:textId="77777777" w:rsidR="00A841C8" w:rsidRPr="00537657" w:rsidRDefault="00A841C8" w:rsidP="00A841C8">
      <w:pPr>
        <w:spacing w:line="360" w:lineRule="auto"/>
        <w:ind w:right="-93"/>
        <w:jc w:val="both"/>
        <w:rPr>
          <w:rFonts w:ascii="Arial Nova" w:hAnsi="Arial Nova" w:cs="Arial"/>
          <w:b/>
          <w:bCs/>
          <w:sz w:val="22"/>
          <w:szCs w:val="22"/>
        </w:rPr>
      </w:pPr>
    </w:p>
    <w:p w14:paraId="00D2281F" w14:textId="77777777" w:rsidR="00A841C8" w:rsidRPr="00537657" w:rsidRDefault="00A841C8" w:rsidP="00A841C8">
      <w:pPr>
        <w:spacing w:line="360" w:lineRule="auto"/>
        <w:ind w:right="-93"/>
        <w:jc w:val="both"/>
        <w:rPr>
          <w:rFonts w:ascii="Arial Nova" w:hAnsi="Arial Nova" w:cs="Arial"/>
          <w:bCs/>
          <w:sz w:val="22"/>
          <w:szCs w:val="22"/>
          <w:lang w:val="es-ES"/>
        </w:rPr>
      </w:pPr>
      <w:r w:rsidRPr="00537657">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1959D93F" w14:textId="77777777" w:rsidR="00A841C8" w:rsidRPr="00537657" w:rsidRDefault="00A841C8" w:rsidP="00A841C8">
      <w:pPr>
        <w:spacing w:line="360" w:lineRule="auto"/>
        <w:ind w:right="-93"/>
        <w:jc w:val="both"/>
        <w:rPr>
          <w:rFonts w:ascii="Arial Nova" w:hAnsi="Arial Nova" w:cs="Arial"/>
          <w:bCs/>
          <w:sz w:val="22"/>
          <w:szCs w:val="22"/>
          <w:lang w:val="es-ES"/>
        </w:rPr>
      </w:pPr>
    </w:p>
    <w:p w14:paraId="26F01145" w14:textId="4F701285" w:rsidR="00A841C8" w:rsidRPr="00537657" w:rsidRDefault="00A841C8" w:rsidP="00A841C8">
      <w:pPr>
        <w:spacing w:line="360" w:lineRule="auto"/>
        <w:ind w:right="-93"/>
        <w:jc w:val="both"/>
        <w:rPr>
          <w:rFonts w:ascii="Arial Nova" w:hAnsi="Arial Nova" w:cs="Arial"/>
          <w:bCs/>
          <w:sz w:val="22"/>
          <w:szCs w:val="22"/>
          <w:lang w:val="es-ES"/>
        </w:rPr>
      </w:pPr>
      <w:r w:rsidRPr="00537657">
        <w:rPr>
          <w:rFonts w:ascii="Arial Nova" w:hAnsi="Arial Nova" w:cs="Arial"/>
          <w:bCs/>
          <w:sz w:val="22"/>
          <w:szCs w:val="22"/>
          <w:lang w:val="es-ES"/>
        </w:rPr>
        <w:t xml:space="preserve">Como ha sido precisado, el accionante señala la existencia de propaganda negra y calumniosa por </w:t>
      </w:r>
      <w:r w:rsidR="000A2E94" w:rsidRPr="00537657">
        <w:rPr>
          <w:rFonts w:ascii="Arial Nova" w:hAnsi="Arial Nova" w:cs="Arial"/>
          <w:bCs/>
          <w:sz w:val="22"/>
          <w:szCs w:val="22"/>
          <w:lang w:val="es-ES"/>
        </w:rPr>
        <w:t>el perfil de nombre “Va por Tere” alojado en la red social denominada Facebook</w:t>
      </w:r>
      <w:r w:rsidRPr="00537657">
        <w:rPr>
          <w:rFonts w:ascii="Arial Nova" w:hAnsi="Arial Nova" w:cs="Arial"/>
          <w:bCs/>
          <w:sz w:val="22"/>
          <w:szCs w:val="22"/>
          <w:lang w:val="es-ES"/>
        </w:rPr>
        <w:t xml:space="preserve">, derivado la publicación y/o </w:t>
      </w:r>
      <w:r w:rsidR="000A2E94" w:rsidRPr="00537657">
        <w:rPr>
          <w:rFonts w:ascii="Arial Nova" w:hAnsi="Arial Nova" w:cs="Arial"/>
          <w:bCs/>
          <w:sz w:val="22"/>
          <w:szCs w:val="22"/>
          <w:lang w:val="es-ES"/>
        </w:rPr>
        <w:t>difusión extraoficial, de propaganda perteneciente a la C. María Teresa Jiménez Esquivel</w:t>
      </w:r>
      <w:r w:rsidRPr="00537657">
        <w:rPr>
          <w:rFonts w:ascii="Arial Nova" w:hAnsi="Arial Nova" w:cs="Arial"/>
          <w:bCs/>
          <w:sz w:val="22"/>
          <w:szCs w:val="22"/>
          <w:lang w:val="es-ES"/>
        </w:rPr>
        <w:t>. No obstante, esta autoridad jurisdiccional realiza una inspección de</w:t>
      </w:r>
      <w:r w:rsidR="00F37738">
        <w:rPr>
          <w:rFonts w:ascii="Arial Nova" w:hAnsi="Arial Nova" w:cs="Arial"/>
          <w:bCs/>
          <w:sz w:val="22"/>
          <w:szCs w:val="22"/>
          <w:lang w:val="es-ES"/>
        </w:rPr>
        <w:t xml:space="preserve"> las pruebas ofrecidas</w:t>
      </w:r>
      <w:r w:rsidRPr="00537657">
        <w:rPr>
          <w:rFonts w:ascii="Arial Nova" w:hAnsi="Arial Nova" w:cs="Arial"/>
          <w:bCs/>
          <w:sz w:val="22"/>
          <w:szCs w:val="22"/>
          <w:lang w:val="es-ES"/>
        </w:rPr>
        <w:t>, con la finalidad de precisarlo, establecer y analizar de manera integral las acciones denunciadas.</w:t>
      </w:r>
    </w:p>
    <w:p w14:paraId="375DB490" w14:textId="77777777" w:rsidR="00A841C8" w:rsidRPr="00537657" w:rsidRDefault="00A841C8" w:rsidP="00A841C8">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0FD1A0A4" w14:textId="0397E170" w:rsidR="00A841C8" w:rsidRPr="00537657" w:rsidRDefault="00E23D44" w:rsidP="00A841C8">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r w:rsidRPr="00537657">
        <w:rPr>
          <w:rFonts w:ascii="Arial Nova" w:eastAsia="Arial Nova" w:hAnsi="Arial Nova" w:cs="Arial"/>
          <w:b/>
          <w:sz w:val="22"/>
          <w:szCs w:val="22"/>
        </w:rPr>
        <w:t>8</w:t>
      </w:r>
      <w:r w:rsidR="00A841C8" w:rsidRPr="00537657">
        <w:rPr>
          <w:rFonts w:ascii="Arial Nova" w:eastAsia="Arial Nova" w:hAnsi="Arial Nova" w:cs="Arial"/>
          <w:b/>
          <w:sz w:val="22"/>
          <w:szCs w:val="22"/>
        </w:rPr>
        <w:t>.  CASO A RESOLVER.</w:t>
      </w:r>
    </w:p>
    <w:p w14:paraId="780C7B22" w14:textId="77777777" w:rsidR="00A841C8" w:rsidRPr="00537657" w:rsidRDefault="00A841C8" w:rsidP="00A841C8">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p>
    <w:p w14:paraId="11DCB31A" w14:textId="77777777" w:rsidR="00A841C8" w:rsidRPr="00537657" w:rsidRDefault="00A841C8" w:rsidP="00A841C8">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537657">
        <w:rPr>
          <w:rFonts w:ascii="Arial Nova" w:eastAsia="Arial Nova" w:hAnsi="Arial Nova" w:cs="Arial"/>
          <w:bCs/>
          <w:sz w:val="22"/>
          <w:szCs w:val="22"/>
        </w:rPr>
        <w:t>Una vez acreditada la existencia de los hechos denunciados, el aspecto a dilucidar en la presente sentencia consiste en determinar si se actualizan las calumnias denunciadas, por lo que se deberá analizar lo siguiente:</w:t>
      </w:r>
    </w:p>
    <w:p w14:paraId="5ACFA7B6" w14:textId="77777777" w:rsidR="00A841C8" w:rsidRPr="00537657" w:rsidRDefault="00A841C8" w:rsidP="00A841C8">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6B61E4F4" w14:textId="77777777" w:rsidR="00A841C8" w:rsidRPr="00537657" w:rsidRDefault="00A841C8" w:rsidP="00A841C8">
      <w:pPr>
        <w:pStyle w:val="Prrafodelista"/>
        <w:numPr>
          <w:ilvl w:val="0"/>
          <w:numId w:val="2"/>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537657">
        <w:rPr>
          <w:rFonts w:ascii="Arial Nova" w:eastAsia="Arial Nova" w:hAnsi="Arial Nova" w:cs="Arial"/>
          <w:bCs/>
          <w:sz w:val="22"/>
          <w:szCs w:val="22"/>
        </w:rPr>
        <w:t xml:space="preserve">La existencia o no de los hechos denunciados; </w:t>
      </w:r>
    </w:p>
    <w:p w14:paraId="25995DCD" w14:textId="77777777" w:rsidR="00A841C8" w:rsidRPr="00537657" w:rsidRDefault="00A841C8" w:rsidP="00A841C8">
      <w:pPr>
        <w:pStyle w:val="Prrafodelista"/>
        <w:numPr>
          <w:ilvl w:val="0"/>
          <w:numId w:val="2"/>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537657">
        <w:rPr>
          <w:rFonts w:ascii="Arial Nova" w:eastAsia="Arial Nova" w:hAnsi="Arial Nova" w:cs="Arial"/>
          <w:bCs/>
          <w:sz w:val="22"/>
          <w:szCs w:val="22"/>
        </w:rPr>
        <w:t>Establecer, si con los hechos acreditados se actualiza calumnias y/o campaña negra.</w:t>
      </w:r>
    </w:p>
    <w:p w14:paraId="07B05060" w14:textId="77777777" w:rsidR="00A841C8" w:rsidRPr="00537657" w:rsidRDefault="00A841C8" w:rsidP="00A841C8">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537657">
        <w:rPr>
          <w:rFonts w:ascii="Arial Nova" w:eastAsia="Arial Nova" w:hAnsi="Arial Nova" w:cs="Arial"/>
          <w:bCs/>
          <w:sz w:val="22"/>
          <w:szCs w:val="22"/>
        </w:rPr>
        <w:lastRenderedPageBreak/>
        <w:t xml:space="preserve">c)   En caso de acreditarse la infracción, se determinará las responsabilidades de los denunciados; y </w:t>
      </w:r>
    </w:p>
    <w:p w14:paraId="1208309E" w14:textId="77777777" w:rsidR="00A841C8" w:rsidRPr="00537657" w:rsidRDefault="00A841C8" w:rsidP="00A841C8">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537657">
        <w:rPr>
          <w:rFonts w:ascii="Arial Nova" w:eastAsia="Arial Nova" w:hAnsi="Arial Nova" w:cs="Arial"/>
          <w:bCs/>
          <w:sz w:val="22"/>
          <w:szCs w:val="22"/>
        </w:rPr>
        <w:t>d) En caso de proceder, resolver sobre la calificación de la falta e individualización de la sanción.</w:t>
      </w:r>
    </w:p>
    <w:p w14:paraId="5F3DEAA6" w14:textId="77777777" w:rsidR="00A841C8" w:rsidRPr="00537657" w:rsidRDefault="00A841C8" w:rsidP="00A841C8">
      <w:pPr>
        <w:pBdr>
          <w:top w:val="nil"/>
          <w:left w:val="nil"/>
          <w:bottom w:val="nil"/>
          <w:right w:val="nil"/>
          <w:between w:val="nil"/>
        </w:pBdr>
        <w:tabs>
          <w:tab w:val="left" w:pos="284"/>
        </w:tabs>
        <w:spacing w:line="360" w:lineRule="auto"/>
        <w:ind w:right="-93"/>
        <w:jc w:val="both"/>
        <w:rPr>
          <w:rFonts w:ascii="Arial Nova" w:eastAsia="Arial Nova" w:hAnsi="Arial Nova" w:cs="Arial"/>
          <w:sz w:val="22"/>
          <w:szCs w:val="22"/>
        </w:rPr>
      </w:pPr>
    </w:p>
    <w:p w14:paraId="655FC68F" w14:textId="2A2E9D12" w:rsidR="00A841C8" w:rsidRPr="00537657" w:rsidRDefault="00E23D44" w:rsidP="00A841C8">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r w:rsidRPr="00537657">
        <w:rPr>
          <w:rFonts w:ascii="Arial Nova" w:eastAsia="Arial Nova" w:hAnsi="Arial Nova" w:cs="Arial"/>
          <w:b/>
          <w:sz w:val="22"/>
          <w:szCs w:val="22"/>
        </w:rPr>
        <w:t>9</w:t>
      </w:r>
      <w:r w:rsidR="00A841C8" w:rsidRPr="00537657">
        <w:rPr>
          <w:rFonts w:ascii="Arial Nova" w:eastAsia="Arial Nova" w:hAnsi="Arial Nova" w:cs="Arial"/>
          <w:b/>
          <w:sz w:val="22"/>
          <w:szCs w:val="22"/>
        </w:rPr>
        <w:t>.  ESTUDIO DE FONDO.</w:t>
      </w:r>
    </w:p>
    <w:p w14:paraId="26513724" w14:textId="77777777" w:rsidR="00A841C8" w:rsidRPr="00537657" w:rsidRDefault="00A841C8" w:rsidP="00A841C8">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p>
    <w:p w14:paraId="14BD15BB" w14:textId="423B3313" w:rsidR="00A841C8" w:rsidRPr="00537657" w:rsidRDefault="00E23D44" w:rsidP="00A841C8">
      <w:pPr>
        <w:pBdr>
          <w:top w:val="nil"/>
          <w:left w:val="nil"/>
          <w:bottom w:val="nil"/>
          <w:right w:val="nil"/>
          <w:between w:val="nil"/>
        </w:pBdr>
        <w:tabs>
          <w:tab w:val="left" w:pos="284"/>
        </w:tabs>
        <w:spacing w:line="360" w:lineRule="auto"/>
        <w:ind w:right="-93"/>
        <w:jc w:val="both"/>
        <w:rPr>
          <w:rFonts w:ascii="Arial Nova" w:eastAsia="Arial Nova" w:hAnsi="Arial Nova" w:cs="Arial"/>
          <w:b/>
          <w:bCs/>
          <w:sz w:val="22"/>
          <w:szCs w:val="22"/>
        </w:rPr>
      </w:pPr>
      <w:r w:rsidRPr="00537657">
        <w:rPr>
          <w:rFonts w:ascii="Arial Nova" w:eastAsia="Arial Nova" w:hAnsi="Arial Nova" w:cs="Arial"/>
          <w:b/>
          <w:bCs/>
          <w:sz w:val="22"/>
          <w:szCs w:val="22"/>
        </w:rPr>
        <w:t>9</w:t>
      </w:r>
      <w:r w:rsidR="00A841C8" w:rsidRPr="00537657">
        <w:rPr>
          <w:rFonts w:ascii="Arial Nova" w:eastAsia="Arial Nova" w:hAnsi="Arial Nova" w:cs="Arial"/>
          <w:b/>
          <w:bCs/>
          <w:sz w:val="22"/>
          <w:szCs w:val="22"/>
        </w:rPr>
        <w:t>.1. Planteamiento del caso.</w:t>
      </w:r>
    </w:p>
    <w:p w14:paraId="34F75C82" w14:textId="77777777" w:rsidR="00A841C8" w:rsidRPr="00537657" w:rsidRDefault="00A841C8" w:rsidP="00A841C8">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
          <w:bCs/>
          <w:sz w:val="22"/>
          <w:szCs w:val="22"/>
        </w:rPr>
      </w:pPr>
    </w:p>
    <w:p w14:paraId="10A4BC33" w14:textId="5E1881BB" w:rsidR="00A841C8"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37657">
        <w:rPr>
          <w:rFonts w:ascii="Arial Nova" w:eastAsia="Arial Nova" w:hAnsi="Arial Nova" w:cs="Arial"/>
          <w:sz w:val="22"/>
          <w:szCs w:val="22"/>
        </w:rPr>
        <w:t xml:space="preserve">A continuación, este Tribunal procederá al estudio motivo de la queja en la que se analizará con base en los argumentos antes referidos, a determinar si las conductas denunciadas y tomando en consideración las manifestaciones hechas valer por </w:t>
      </w:r>
      <w:r w:rsidR="000A2E94" w:rsidRPr="00537657">
        <w:rPr>
          <w:rFonts w:ascii="Arial Nova" w:eastAsia="Arial Nova" w:hAnsi="Arial Nova" w:cs="Arial"/>
          <w:sz w:val="22"/>
          <w:szCs w:val="22"/>
        </w:rPr>
        <w:t xml:space="preserve">el </w:t>
      </w:r>
      <w:r w:rsidR="00AC43CA" w:rsidRPr="00537657">
        <w:rPr>
          <w:rFonts w:ascii="Arial Nova" w:eastAsia="Arial Nova" w:hAnsi="Arial Nova" w:cs="Arial"/>
          <w:sz w:val="22"/>
          <w:szCs w:val="22"/>
        </w:rPr>
        <w:t>denunciante</w:t>
      </w:r>
      <w:r w:rsidRPr="00537657">
        <w:rPr>
          <w:rFonts w:ascii="Arial Nova" w:eastAsia="Arial Nova" w:hAnsi="Arial Nova" w:cs="Arial"/>
          <w:sz w:val="22"/>
          <w:szCs w:val="22"/>
        </w:rPr>
        <w:t xml:space="preserve">, así como las pruebas ofrecidas, </w:t>
      </w:r>
      <w:r w:rsidR="000A2E94" w:rsidRPr="00537657">
        <w:rPr>
          <w:rFonts w:ascii="Arial Nova" w:eastAsia="Arial Nova" w:hAnsi="Arial Nova" w:cs="Arial"/>
          <w:sz w:val="22"/>
          <w:szCs w:val="22"/>
        </w:rPr>
        <w:t xml:space="preserve">es posible acreditar la infracción </w:t>
      </w:r>
      <w:r w:rsidR="00AC43CA" w:rsidRPr="00537657">
        <w:rPr>
          <w:rFonts w:ascii="Arial Nova" w:eastAsia="Arial Nova" w:hAnsi="Arial Nova" w:cs="Arial"/>
          <w:sz w:val="22"/>
          <w:szCs w:val="22"/>
        </w:rPr>
        <w:t xml:space="preserve">consistente en </w:t>
      </w:r>
      <w:r w:rsidRPr="00537657">
        <w:rPr>
          <w:rFonts w:ascii="Arial Nova" w:eastAsia="Arial Nova" w:hAnsi="Arial Nova" w:cs="Arial"/>
          <w:sz w:val="22"/>
          <w:szCs w:val="22"/>
        </w:rPr>
        <w:t>calumnias</w:t>
      </w:r>
      <w:r w:rsidR="000A2E94" w:rsidRPr="00537657">
        <w:rPr>
          <w:rFonts w:ascii="Arial Nova" w:eastAsia="Arial Nova" w:hAnsi="Arial Nova" w:cs="Arial"/>
          <w:sz w:val="22"/>
          <w:szCs w:val="22"/>
        </w:rPr>
        <w:t>.</w:t>
      </w:r>
    </w:p>
    <w:p w14:paraId="6D35D92B" w14:textId="45D93896" w:rsidR="00BF3D6E" w:rsidRDefault="00BF3D6E"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95CB6F9" w14:textId="529714ED" w:rsidR="00BF3D6E" w:rsidRPr="00537657" w:rsidRDefault="00BF3D6E" w:rsidP="00A841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Pr>
          <w:rFonts w:ascii="Arial Nova" w:eastAsia="Arial Nova" w:hAnsi="Arial Nova" w:cs="Arial"/>
          <w:sz w:val="22"/>
          <w:szCs w:val="22"/>
        </w:rPr>
        <w:t xml:space="preserve">Sin embargo, previamente se deberá dilucidar si se encuentra efectivamente acreditada la responsabilidad, administración y/o titularidad del perfil de Facebook en cuestión. </w:t>
      </w:r>
    </w:p>
    <w:p w14:paraId="1AD4A342" w14:textId="77777777" w:rsidR="00A841C8" w:rsidRPr="00537657" w:rsidRDefault="00A841C8" w:rsidP="00A841C8">
      <w:pPr>
        <w:pBdr>
          <w:top w:val="nil"/>
          <w:left w:val="nil"/>
          <w:bottom w:val="nil"/>
          <w:right w:val="nil"/>
          <w:between w:val="nil"/>
        </w:pBdr>
        <w:tabs>
          <w:tab w:val="left" w:pos="567"/>
        </w:tabs>
        <w:spacing w:line="360" w:lineRule="auto"/>
        <w:ind w:right="-93"/>
        <w:jc w:val="both"/>
        <w:rPr>
          <w:rFonts w:ascii="Arial Nova" w:eastAsia="Arial Nova" w:hAnsi="Arial Nova" w:cs="Arial"/>
          <w:b/>
          <w:bCs/>
          <w:sz w:val="22"/>
          <w:szCs w:val="22"/>
        </w:rPr>
      </w:pPr>
    </w:p>
    <w:p w14:paraId="6A87CD53" w14:textId="45FA5C64" w:rsidR="00A841C8" w:rsidRPr="00537657" w:rsidRDefault="00E23D44" w:rsidP="00A841C8">
      <w:pPr>
        <w:spacing w:line="360" w:lineRule="auto"/>
        <w:ind w:right="-93"/>
        <w:jc w:val="both"/>
        <w:rPr>
          <w:rFonts w:ascii="Arial Nova" w:hAnsi="Arial Nova" w:cs="Arial"/>
          <w:b/>
          <w:bCs/>
          <w:sz w:val="22"/>
          <w:szCs w:val="22"/>
        </w:rPr>
      </w:pPr>
      <w:r w:rsidRPr="00537657">
        <w:rPr>
          <w:rFonts w:ascii="Arial Nova" w:hAnsi="Arial Nova" w:cs="Arial"/>
          <w:b/>
          <w:bCs/>
          <w:sz w:val="22"/>
          <w:szCs w:val="22"/>
        </w:rPr>
        <w:t>9</w:t>
      </w:r>
      <w:r w:rsidR="00A841C8" w:rsidRPr="00537657">
        <w:rPr>
          <w:rFonts w:ascii="Arial Nova" w:hAnsi="Arial Nova" w:cs="Arial"/>
          <w:b/>
          <w:bCs/>
          <w:sz w:val="22"/>
          <w:szCs w:val="22"/>
        </w:rPr>
        <w:t>.2. Marco jurídico aplicable.</w:t>
      </w:r>
    </w:p>
    <w:p w14:paraId="76DCEBC0" w14:textId="77777777" w:rsidR="00A841C8" w:rsidRPr="00537657" w:rsidRDefault="00A841C8" w:rsidP="00A841C8">
      <w:pPr>
        <w:spacing w:line="360" w:lineRule="auto"/>
        <w:ind w:right="-93"/>
        <w:jc w:val="both"/>
        <w:rPr>
          <w:rFonts w:ascii="Arial Nova" w:hAnsi="Arial Nova" w:cs="Arial"/>
          <w:b/>
          <w:bCs/>
          <w:sz w:val="22"/>
          <w:szCs w:val="22"/>
        </w:rPr>
      </w:pPr>
    </w:p>
    <w:p w14:paraId="144D1598" w14:textId="35B01231" w:rsidR="00A841C8" w:rsidRPr="00537657" w:rsidRDefault="00E23D44" w:rsidP="00A841C8">
      <w:pPr>
        <w:spacing w:line="360" w:lineRule="auto"/>
        <w:ind w:right="-93"/>
        <w:jc w:val="both"/>
        <w:rPr>
          <w:rFonts w:ascii="Arial Nova" w:hAnsi="Arial Nova" w:cs="Arial"/>
          <w:b/>
          <w:sz w:val="22"/>
          <w:szCs w:val="22"/>
        </w:rPr>
      </w:pPr>
      <w:r w:rsidRPr="00537657">
        <w:rPr>
          <w:rFonts w:ascii="Arial Nova" w:hAnsi="Arial Nova" w:cs="Arial"/>
          <w:b/>
          <w:sz w:val="22"/>
          <w:szCs w:val="22"/>
        </w:rPr>
        <w:t>9</w:t>
      </w:r>
      <w:r w:rsidR="00A841C8" w:rsidRPr="00537657">
        <w:rPr>
          <w:rFonts w:ascii="Arial Nova" w:hAnsi="Arial Nova" w:cs="Arial"/>
          <w:b/>
          <w:sz w:val="22"/>
          <w:szCs w:val="22"/>
        </w:rPr>
        <w:t xml:space="preserve">.2.1. Calumnia. </w:t>
      </w:r>
    </w:p>
    <w:p w14:paraId="6C4230F9" w14:textId="77777777" w:rsidR="00A841C8" w:rsidRPr="00537657" w:rsidRDefault="00A841C8" w:rsidP="00A841C8">
      <w:pPr>
        <w:spacing w:line="360" w:lineRule="auto"/>
        <w:ind w:right="-93"/>
        <w:jc w:val="both"/>
        <w:rPr>
          <w:rFonts w:ascii="Arial Nova" w:hAnsi="Arial Nova" w:cs="Arial"/>
          <w:b/>
          <w:sz w:val="22"/>
          <w:szCs w:val="22"/>
        </w:rPr>
      </w:pPr>
    </w:p>
    <w:p w14:paraId="425DA89C" w14:textId="77777777" w:rsidR="00A841C8" w:rsidRPr="00537657" w:rsidRDefault="00A841C8" w:rsidP="00A841C8">
      <w:pPr>
        <w:spacing w:line="360" w:lineRule="auto"/>
        <w:ind w:right="-93"/>
        <w:jc w:val="both"/>
        <w:rPr>
          <w:rFonts w:ascii="Arial Nova" w:hAnsi="Arial Nova" w:cs="Arial"/>
          <w:sz w:val="22"/>
          <w:szCs w:val="22"/>
        </w:rPr>
      </w:pPr>
      <w:r w:rsidRPr="00537657">
        <w:rPr>
          <w:rFonts w:ascii="Arial Nova" w:hAnsi="Arial Nova" w:cs="Arial"/>
          <w:sz w:val="22"/>
          <w:szCs w:val="22"/>
        </w:rPr>
        <w:t>El artículo 6 de la Constitución Federal dispone que la manifestación de las ideas no será objeto de inquisición judicial o administrativa, siempre y cuando no se ataque a la moral, la vida privada o los derechos de terceros, provoque algún delito o perturbe el orden público. En ese sentido se prevé que la ciudadanía tiene derecho a recibir información e ideas de toda índole por cualquier medio de expresión.</w:t>
      </w:r>
    </w:p>
    <w:p w14:paraId="1E1A2EBB" w14:textId="77777777" w:rsidR="00A841C8" w:rsidRPr="00537657" w:rsidRDefault="00A841C8" w:rsidP="00A841C8">
      <w:pPr>
        <w:spacing w:line="360" w:lineRule="auto"/>
        <w:ind w:right="-93"/>
        <w:jc w:val="both"/>
        <w:rPr>
          <w:rFonts w:ascii="Arial Nova" w:hAnsi="Arial Nova" w:cs="Arial"/>
          <w:sz w:val="22"/>
          <w:szCs w:val="22"/>
        </w:rPr>
      </w:pPr>
    </w:p>
    <w:p w14:paraId="6D7F8F67"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A su vez, el articulo 41 Base II, apartado C</w:t>
      </w:r>
      <w:r w:rsidRPr="00537657">
        <w:rPr>
          <w:rFonts w:ascii="Arial Nova" w:hAnsi="Arial Nova" w:cs="Arial"/>
          <w:bCs/>
          <w:sz w:val="22"/>
          <w:szCs w:val="22"/>
          <w:vertAlign w:val="superscript"/>
        </w:rPr>
        <w:footnoteReference w:id="4"/>
      </w:r>
      <w:r w:rsidRPr="00537657">
        <w:rPr>
          <w:rFonts w:ascii="Arial Nova" w:hAnsi="Arial Nova" w:cs="Arial"/>
          <w:bCs/>
          <w:sz w:val="22"/>
          <w:szCs w:val="22"/>
        </w:rPr>
        <w:t xml:space="preserve"> del mismo ordenamiento establece que los partidos políticos y candidatos deben de abstenerse de difundir propaganda que calumnie a las personas o cometan alguna infracción electoral.</w:t>
      </w:r>
    </w:p>
    <w:p w14:paraId="51AD4998" w14:textId="77777777" w:rsidR="00A841C8" w:rsidRPr="00537657" w:rsidRDefault="00A841C8" w:rsidP="00A841C8">
      <w:pPr>
        <w:spacing w:line="360" w:lineRule="auto"/>
        <w:ind w:right="-93"/>
        <w:jc w:val="both"/>
        <w:rPr>
          <w:rFonts w:ascii="Arial Nova" w:hAnsi="Arial Nova" w:cs="Arial"/>
          <w:sz w:val="22"/>
          <w:szCs w:val="22"/>
        </w:rPr>
      </w:pPr>
    </w:p>
    <w:p w14:paraId="7FED2AB3"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sz w:val="22"/>
          <w:szCs w:val="22"/>
        </w:rPr>
        <w:t>Por otro lado, el artículo 471 segundo párrafo de la LGIPE</w:t>
      </w:r>
      <w:r w:rsidRPr="00537657">
        <w:rPr>
          <w:rFonts w:ascii="Arial Nova" w:hAnsi="Arial Nova" w:cs="Arial"/>
          <w:sz w:val="22"/>
          <w:szCs w:val="22"/>
          <w:vertAlign w:val="superscript"/>
        </w:rPr>
        <w:footnoteReference w:id="5"/>
      </w:r>
      <w:r w:rsidRPr="00537657">
        <w:rPr>
          <w:rFonts w:ascii="Arial Nova" w:hAnsi="Arial Nova" w:cs="Arial"/>
          <w:sz w:val="22"/>
          <w:szCs w:val="22"/>
        </w:rPr>
        <w:t xml:space="preserve"> establece que </w:t>
      </w:r>
      <w:r w:rsidRPr="00537657">
        <w:rPr>
          <w:rFonts w:ascii="Arial Nova" w:hAnsi="Arial Nova" w:cs="Arial"/>
          <w:b/>
          <w:bCs/>
          <w:sz w:val="22"/>
          <w:szCs w:val="22"/>
        </w:rPr>
        <w:t>la calumnia es la imputación de hechos o delitos falsos por parte de partidos políticos</w:t>
      </w:r>
      <w:r w:rsidRPr="00537657">
        <w:rPr>
          <w:rFonts w:ascii="Arial Nova" w:hAnsi="Arial Nova" w:cs="Arial"/>
          <w:bCs/>
          <w:sz w:val="22"/>
          <w:szCs w:val="22"/>
        </w:rPr>
        <w:t xml:space="preserve"> </w:t>
      </w:r>
      <w:r w:rsidRPr="00537657">
        <w:rPr>
          <w:rFonts w:ascii="Arial Nova" w:hAnsi="Arial Nova" w:cs="Arial"/>
          <w:b/>
          <w:sz w:val="22"/>
          <w:szCs w:val="22"/>
        </w:rPr>
        <w:t>o los candidatos</w:t>
      </w:r>
      <w:r w:rsidRPr="00537657">
        <w:rPr>
          <w:rFonts w:ascii="Arial Nova" w:hAnsi="Arial Nova" w:cs="Arial"/>
          <w:bCs/>
          <w:sz w:val="22"/>
          <w:szCs w:val="22"/>
        </w:rPr>
        <w:t>.</w:t>
      </w:r>
    </w:p>
    <w:p w14:paraId="488C171A" w14:textId="77777777" w:rsidR="00A841C8" w:rsidRPr="00537657" w:rsidRDefault="00A841C8" w:rsidP="00A841C8">
      <w:pPr>
        <w:spacing w:line="360" w:lineRule="auto"/>
        <w:ind w:right="-93"/>
        <w:jc w:val="both"/>
        <w:rPr>
          <w:rFonts w:ascii="Arial Nova" w:hAnsi="Arial Nova" w:cs="Arial"/>
          <w:sz w:val="22"/>
          <w:szCs w:val="22"/>
        </w:rPr>
      </w:pPr>
    </w:p>
    <w:p w14:paraId="415F26DF" w14:textId="77777777" w:rsidR="00A841C8" w:rsidRPr="00537657" w:rsidRDefault="00A841C8" w:rsidP="00A841C8">
      <w:pPr>
        <w:spacing w:line="360" w:lineRule="auto"/>
        <w:ind w:right="-93"/>
        <w:jc w:val="both"/>
        <w:rPr>
          <w:rFonts w:ascii="Arial Nova" w:hAnsi="Arial Nova" w:cs="Arial"/>
          <w:sz w:val="22"/>
          <w:szCs w:val="22"/>
        </w:rPr>
      </w:pPr>
      <w:r w:rsidRPr="00537657">
        <w:rPr>
          <w:rFonts w:ascii="Arial Nova" w:hAnsi="Arial Nova" w:cs="Arial"/>
          <w:sz w:val="22"/>
          <w:szCs w:val="22"/>
        </w:rPr>
        <w:t xml:space="preserve">Al respecto, El TEPJF, al resolver el juicio SUP-REP-042/2018, sostuvo que la imputación de hechos o delitos falsos por parte de partidos políticos o las candidaturas, no está protegida por </w:t>
      </w:r>
      <w:r w:rsidRPr="00537657">
        <w:rPr>
          <w:rFonts w:ascii="Arial Nova" w:hAnsi="Arial Nova" w:cs="Arial"/>
          <w:sz w:val="22"/>
          <w:szCs w:val="22"/>
        </w:rPr>
        <w:lastRenderedPageBreak/>
        <w:t>el derecho de la libertad de expresión, siempre que se acredite tener impacto en el proceso electoral y haberse realizado de forma maliciosa, pues sólo al conjuntar estos elementos se configura el límite constitucional válido a la libertad de expresión.</w:t>
      </w:r>
    </w:p>
    <w:p w14:paraId="7A631E76" w14:textId="77777777" w:rsidR="00A841C8" w:rsidRPr="00537657" w:rsidRDefault="00A841C8" w:rsidP="00A841C8">
      <w:pPr>
        <w:spacing w:line="360" w:lineRule="auto"/>
        <w:ind w:right="-93"/>
        <w:jc w:val="both"/>
        <w:rPr>
          <w:rFonts w:ascii="Arial Nova" w:hAnsi="Arial Nova" w:cs="Arial"/>
          <w:sz w:val="22"/>
          <w:szCs w:val="22"/>
        </w:rPr>
      </w:pPr>
    </w:p>
    <w:p w14:paraId="479492D2" w14:textId="77777777" w:rsidR="00A841C8" w:rsidRPr="00537657" w:rsidRDefault="00A841C8" w:rsidP="00A841C8">
      <w:pPr>
        <w:spacing w:line="360" w:lineRule="auto"/>
        <w:ind w:right="-93"/>
        <w:jc w:val="both"/>
        <w:rPr>
          <w:rFonts w:ascii="Arial Nova" w:hAnsi="Arial Nova" w:cs="Arial"/>
          <w:sz w:val="22"/>
          <w:szCs w:val="22"/>
        </w:rPr>
      </w:pPr>
      <w:r w:rsidRPr="00537657">
        <w:rPr>
          <w:rFonts w:ascii="Arial Nova" w:hAnsi="Arial Nova" w:cs="Arial"/>
          <w:sz w:val="22"/>
          <w:szCs w:val="22"/>
        </w:rPr>
        <w:t>Así, indicó que, para establecer la gravedad del impacto en el proceso electoral, deberá valorarse la imputación del hecho o delito falso en función del contenido y el contexto de la difusión, a fin de determinar el grado de afectación en el derecho de la ciudadanía a formarse un punto de vista informado sobre los partidos políticos o sus candidaturas.</w:t>
      </w:r>
    </w:p>
    <w:p w14:paraId="29D1692B" w14:textId="77777777" w:rsidR="00A841C8" w:rsidRPr="00537657" w:rsidRDefault="00A841C8" w:rsidP="00A841C8">
      <w:pPr>
        <w:spacing w:line="360" w:lineRule="auto"/>
        <w:ind w:right="-93"/>
        <w:jc w:val="both"/>
        <w:rPr>
          <w:rFonts w:ascii="Arial Nova" w:hAnsi="Arial Nova" w:cs="Arial"/>
          <w:sz w:val="22"/>
          <w:szCs w:val="22"/>
        </w:rPr>
      </w:pPr>
    </w:p>
    <w:p w14:paraId="61BC5928"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 xml:space="preserve">De lo anterior podemos concluir que las limitaciones a la libertad de expresión tienen como finalidad: </w:t>
      </w:r>
      <w:r w:rsidRPr="00537657">
        <w:rPr>
          <w:rFonts w:ascii="Arial Nova" w:hAnsi="Arial Nova" w:cs="Arial"/>
          <w:b/>
          <w:i/>
          <w:iCs/>
          <w:sz w:val="22"/>
          <w:szCs w:val="22"/>
        </w:rPr>
        <w:t>i)</w:t>
      </w:r>
      <w:r w:rsidRPr="00537657">
        <w:rPr>
          <w:rFonts w:ascii="Arial Nova" w:hAnsi="Arial Nova" w:cs="Arial"/>
          <w:bCs/>
          <w:sz w:val="22"/>
          <w:szCs w:val="22"/>
        </w:rPr>
        <w:t xml:space="preserve"> el respeto a los derechos y reputación de los demás y; </w:t>
      </w:r>
      <w:r w:rsidRPr="00537657">
        <w:rPr>
          <w:rFonts w:ascii="Arial Nova" w:hAnsi="Arial Nova" w:cs="Arial"/>
          <w:b/>
          <w:i/>
          <w:iCs/>
          <w:sz w:val="22"/>
          <w:szCs w:val="22"/>
        </w:rPr>
        <w:t>ii)</w:t>
      </w:r>
      <w:r w:rsidRPr="00537657">
        <w:rPr>
          <w:rFonts w:ascii="Arial Nova" w:hAnsi="Arial Nova" w:cs="Arial"/>
          <w:bCs/>
          <w:sz w:val="22"/>
          <w:szCs w:val="22"/>
        </w:rPr>
        <w:t xml:space="preserve"> la protección a la seguridad nacional y el orden público.</w:t>
      </w:r>
    </w:p>
    <w:p w14:paraId="11B538C3" w14:textId="77777777" w:rsidR="00A841C8" w:rsidRPr="00537657" w:rsidRDefault="00A841C8" w:rsidP="00A841C8">
      <w:pPr>
        <w:spacing w:line="360" w:lineRule="auto"/>
        <w:ind w:right="-93"/>
        <w:jc w:val="both"/>
        <w:rPr>
          <w:rFonts w:ascii="Arial Nova" w:hAnsi="Arial Nova" w:cs="Arial"/>
          <w:bCs/>
          <w:sz w:val="22"/>
          <w:szCs w:val="22"/>
        </w:rPr>
      </w:pPr>
    </w:p>
    <w:p w14:paraId="704F5386"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Por otro lado, la Suprema Corte de Justicia de la Nación ha establecido que la calumnia debe ser entendida como la imputación de hechos o delitos falsos a sabiendas o teniendo conocimiento de que el hecho que auspiciaba la calumnia era falso; esto, porque sólo así resulta constitucionalmente permitido el término calumnia para restringir la libertad de expresión.</w:t>
      </w:r>
      <w:r w:rsidRPr="00537657">
        <w:rPr>
          <w:rStyle w:val="Refdenotaalpie"/>
          <w:rFonts w:ascii="Arial Nova" w:hAnsi="Arial Nova" w:cs="Arial"/>
          <w:bCs/>
          <w:sz w:val="22"/>
          <w:szCs w:val="22"/>
        </w:rPr>
        <w:footnoteReference w:id="6"/>
      </w:r>
    </w:p>
    <w:p w14:paraId="2E442ED9" w14:textId="77777777" w:rsidR="00A841C8" w:rsidRPr="00537657" w:rsidRDefault="00A841C8" w:rsidP="00A841C8">
      <w:pPr>
        <w:spacing w:line="360" w:lineRule="auto"/>
        <w:ind w:right="-93"/>
        <w:jc w:val="both"/>
        <w:rPr>
          <w:rFonts w:ascii="Arial Nova" w:hAnsi="Arial Nova" w:cs="Arial"/>
          <w:bCs/>
          <w:sz w:val="22"/>
          <w:szCs w:val="22"/>
        </w:rPr>
      </w:pPr>
    </w:p>
    <w:p w14:paraId="08C5F55B"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La referida SCJN</w:t>
      </w:r>
      <w:r w:rsidRPr="00537657">
        <w:rPr>
          <w:rFonts w:ascii="Arial Nova" w:hAnsi="Arial Nova" w:cs="Arial"/>
          <w:bCs/>
          <w:sz w:val="22"/>
          <w:szCs w:val="22"/>
          <w:vertAlign w:val="superscript"/>
        </w:rPr>
        <w:footnoteReference w:id="7"/>
      </w:r>
      <w:r w:rsidRPr="00537657">
        <w:rPr>
          <w:rFonts w:ascii="Arial Nova" w:hAnsi="Arial Nova" w:cs="Arial"/>
          <w:bCs/>
          <w:sz w:val="22"/>
          <w:szCs w:val="22"/>
        </w:rPr>
        <w:t xml:space="preserve"> estableció que para poder acreditar la calumnia es necesario que se cumplan estos dos elementos:</w:t>
      </w:r>
    </w:p>
    <w:p w14:paraId="2D625237" w14:textId="77777777" w:rsidR="00A841C8" w:rsidRPr="00537657" w:rsidRDefault="00A841C8" w:rsidP="00A841C8">
      <w:pPr>
        <w:spacing w:line="360" w:lineRule="auto"/>
        <w:ind w:right="-93"/>
        <w:jc w:val="both"/>
        <w:rPr>
          <w:rFonts w:ascii="Arial Nova" w:hAnsi="Arial Nova" w:cs="Arial"/>
          <w:bCs/>
          <w:sz w:val="22"/>
          <w:szCs w:val="22"/>
        </w:rPr>
      </w:pPr>
    </w:p>
    <w:p w14:paraId="2FF8DDA0" w14:textId="77777777" w:rsidR="00A841C8" w:rsidRPr="00537657" w:rsidRDefault="00A841C8" w:rsidP="00A841C8">
      <w:pPr>
        <w:numPr>
          <w:ilvl w:val="0"/>
          <w:numId w:val="3"/>
        </w:numPr>
        <w:spacing w:line="360" w:lineRule="auto"/>
        <w:ind w:right="-93"/>
        <w:jc w:val="both"/>
        <w:rPr>
          <w:rFonts w:ascii="Arial Nova" w:hAnsi="Arial Nova" w:cs="Arial"/>
          <w:bCs/>
          <w:sz w:val="22"/>
          <w:szCs w:val="22"/>
        </w:rPr>
      </w:pPr>
      <w:r w:rsidRPr="00537657">
        <w:rPr>
          <w:rFonts w:ascii="Arial Nova" w:hAnsi="Arial Nova" w:cs="Arial"/>
          <w:b/>
          <w:bCs/>
          <w:sz w:val="22"/>
          <w:szCs w:val="22"/>
        </w:rPr>
        <w:t>Elemento objetivo:</w:t>
      </w:r>
      <w:r w:rsidRPr="00537657">
        <w:rPr>
          <w:rFonts w:ascii="Arial Nova" w:hAnsi="Arial Nova" w:cs="Arial"/>
          <w:sz w:val="22"/>
          <w:szCs w:val="22"/>
        </w:rPr>
        <w:t xml:space="preserve"> </w:t>
      </w:r>
      <w:r w:rsidRPr="00537657">
        <w:rPr>
          <w:rFonts w:ascii="Arial Nova" w:hAnsi="Arial Nova" w:cs="Arial"/>
          <w:bCs/>
          <w:sz w:val="22"/>
          <w:szCs w:val="22"/>
        </w:rPr>
        <w:t>Imputación de hechos o delitos falsos.</w:t>
      </w:r>
    </w:p>
    <w:p w14:paraId="795B0E33" w14:textId="77777777" w:rsidR="00A841C8" w:rsidRPr="00537657" w:rsidRDefault="00A841C8" w:rsidP="00A841C8">
      <w:pPr>
        <w:numPr>
          <w:ilvl w:val="0"/>
          <w:numId w:val="3"/>
        </w:numPr>
        <w:spacing w:line="360" w:lineRule="auto"/>
        <w:ind w:right="-93"/>
        <w:jc w:val="both"/>
        <w:rPr>
          <w:rFonts w:ascii="Arial Nova" w:hAnsi="Arial Nova" w:cs="Arial"/>
          <w:bCs/>
          <w:sz w:val="22"/>
          <w:szCs w:val="22"/>
        </w:rPr>
      </w:pPr>
      <w:r w:rsidRPr="00537657">
        <w:rPr>
          <w:rFonts w:ascii="Arial Nova" w:hAnsi="Arial Nova" w:cs="Arial"/>
          <w:b/>
          <w:bCs/>
          <w:sz w:val="22"/>
          <w:szCs w:val="22"/>
        </w:rPr>
        <w:t>Elemento subjetivo:</w:t>
      </w:r>
      <w:r w:rsidRPr="00537657">
        <w:rPr>
          <w:rFonts w:ascii="Arial Nova" w:hAnsi="Arial Nova" w:cs="Arial"/>
          <w:bCs/>
          <w:sz w:val="22"/>
          <w:szCs w:val="22"/>
        </w:rPr>
        <w:t xml:space="preserve"> Quien realiza la imputación sabe que los hechos y delitos son falsos.</w:t>
      </w:r>
    </w:p>
    <w:p w14:paraId="353CBAE1" w14:textId="77777777" w:rsidR="00A841C8" w:rsidRPr="00537657" w:rsidRDefault="00A841C8" w:rsidP="00A841C8">
      <w:pPr>
        <w:spacing w:line="360" w:lineRule="auto"/>
        <w:ind w:right="-93"/>
        <w:jc w:val="both"/>
        <w:rPr>
          <w:rFonts w:ascii="Arial Nova" w:hAnsi="Arial Nova" w:cs="Arial"/>
          <w:b/>
          <w:bCs/>
          <w:sz w:val="22"/>
          <w:szCs w:val="22"/>
        </w:rPr>
      </w:pPr>
    </w:p>
    <w:p w14:paraId="75DA296B"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De esta forma, dispuso que sólo con la reunión de los elementos de la calumnia referidos en párrafos precedentes, resulta constitucional la restricción de la libertad de expresión en el ámbito electoral, en donde se prioriza la libre circulación de la crítica, incluso la que pueda considerarse severa, vehemente, molesta o perturbadora.</w:t>
      </w:r>
    </w:p>
    <w:p w14:paraId="4D73EC59" w14:textId="77777777" w:rsidR="00A841C8" w:rsidRPr="00537657" w:rsidRDefault="00A841C8" w:rsidP="00A841C8">
      <w:pPr>
        <w:spacing w:line="360" w:lineRule="auto"/>
        <w:ind w:left="720" w:right="-93"/>
        <w:jc w:val="both"/>
        <w:rPr>
          <w:rFonts w:ascii="Arial Nova" w:hAnsi="Arial Nova" w:cs="Arial"/>
          <w:bCs/>
          <w:sz w:val="22"/>
          <w:szCs w:val="22"/>
        </w:rPr>
      </w:pPr>
    </w:p>
    <w:p w14:paraId="733F038C"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 xml:space="preserve">Por su parte, la Sala Superior estableció dos elementos adicionales para poder acreditar tal infracción y, en su caso, sancionar la calumnia. Estos son los siguientes: </w:t>
      </w:r>
      <w:r w:rsidRPr="00537657">
        <w:rPr>
          <w:rFonts w:ascii="Arial Nova" w:hAnsi="Arial Nova" w:cs="Arial"/>
          <w:b/>
          <w:i/>
          <w:iCs/>
          <w:sz w:val="22"/>
          <w:szCs w:val="22"/>
        </w:rPr>
        <w:t>i)</w:t>
      </w:r>
      <w:r w:rsidRPr="00537657">
        <w:rPr>
          <w:rFonts w:ascii="Arial Nova" w:hAnsi="Arial Nova" w:cs="Arial"/>
          <w:bCs/>
          <w:sz w:val="22"/>
          <w:szCs w:val="22"/>
        </w:rPr>
        <w:t xml:space="preserve"> que las expresiones tengan un impacto en el proceso electoral y; </w:t>
      </w:r>
      <w:r w:rsidRPr="00537657">
        <w:rPr>
          <w:rFonts w:ascii="Arial Nova" w:hAnsi="Arial Nova" w:cs="Arial"/>
          <w:b/>
          <w:i/>
          <w:iCs/>
          <w:sz w:val="22"/>
          <w:szCs w:val="22"/>
        </w:rPr>
        <w:t>ii)</w:t>
      </w:r>
      <w:r w:rsidRPr="00537657">
        <w:rPr>
          <w:rFonts w:ascii="Arial Nova" w:hAnsi="Arial Nova" w:cs="Arial"/>
          <w:bCs/>
          <w:sz w:val="22"/>
          <w:szCs w:val="22"/>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537657">
        <w:rPr>
          <w:rFonts w:ascii="Arial Nova" w:hAnsi="Arial Nova" w:cs="Arial"/>
          <w:bCs/>
          <w:sz w:val="22"/>
          <w:szCs w:val="22"/>
          <w:vertAlign w:val="superscript"/>
        </w:rPr>
        <w:footnoteReference w:id="8"/>
      </w:r>
      <w:r w:rsidRPr="00537657">
        <w:rPr>
          <w:rFonts w:ascii="Arial Nova" w:hAnsi="Arial Nova" w:cs="Arial"/>
          <w:bCs/>
          <w:sz w:val="22"/>
          <w:szCs w:val="22"/>
        </w:rPr>
        <w:t>.</w:t>
      </w:r>
    </w:p>
    <w:p w14:paraId="3D3D8575"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lastRenderedPageBreak/>
        <w:t xml:space="preserve">De lo anterior podemos concluir que </w:t>
      </w:r>
      <w:r w:rsidRPr="00537657">
        <w:rPr>
          <w:rFonts w:ascii="Arial Nova" w:hAnsi="Arial Nova" w:cs="Arial"/>
          <w:b/>
          <w:sz w:val="22"/>
          <w:szCs w:val="22"/>
        </w:rPr>
        <w:t>la restricción a la libertad de expresión en el ámbito electoral, es constitucional</w:t>
      </w:r>
      <w:r w:rsidRPr="00537657">
        <w:rPr>
          <w:rFonts w:ascii="Arial Nova" w:hAnsi="Arial Nova" w:cs="Arial"/>
          <w:bCs/>
          <w:sz w:val="22"/>
          <w:szCs w:val="22"/>
        </w:rPr>
        <w:t xml:space="preserve">. Pues dicha restricción no limita la libre circulación de crítica </w:t>
      </w:r>
      <w:r w:rsidRPr="00537657">
        <w:rPr>
          <w:rFonts w:ascii="Arial Nova" w:hAnsi="Arial Nova" w:cs="Arial"/>
          <w:b/>
          <w:sz w:val="22"/>
          <w:szCs w:val="22"/>
        </w:rPr>
        <w:t>incluso permite la que pueda considerarse severa, vehemente, molesta o perturbadora</w:t>
      </w:r>
      <w:r w:rsidRPr="00537657">
        <w:rPr>
          <w:rFonts w:ascii="Arial Nova" w:hAnsi="Arial Nova" w:cs="Arial"/>
          <w:bCs/>
          <w:sz w:val="22"/>
          <w:szCs w:val="22"/>
        </w:rPr>
        <w:t>.</w:t>
      </w:r>
    </w:p>
    <w:p w14:paraId="7C35B776" w14:textId="77777777" w:rsidR="00A841C8" w:rsidRPr="00537657" w:rsidRDefault="00A841C8" w:rsidP="00A841C8">
      <w:pPr>
        <w:spacing w:line="360" w:lineRule="auto"/>
        <w:ind w:right="-93"/>
        <w:jc w:val="both"/>
        <w:rPr>
          <w:rFonts w:ascii="Arial Nova" w:hAnsi="Arial Nova" w:cs="Arial"/>
          <w:bCs/>
          <w:sz w:val="22"/>
          <w:szCs w:val="22"/>
        </w:rPr>
      </w:pPr>
    </w:p>
    <w:p w14:paraId="33CC2187"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En términos similares el marco convencional dispone a través del Pacto Internacional de Derechos Civiles y Políticos (artículo 19, párrafo 2) y la Convención Americana sobre Derechos Humanos (artículo 13, párrafo 1), el reconocimiento del derecho fundamental a la libertad de expresión e información, así como el deber del Estado de garantizarla.</w:t>
      </w:r>
    </w:p>
    <w:p w14:paraId="392F1508" w14:textId="77777777" w:rsidR="00A841C8" w:rsidRPr="00537657" w:rsidRDefault="00A841C8" w:rsidP="00A841C8">
      <w:pPr>
        <w:spacing w:line="360" w:lineRule="auto"/>
        <w:ind w:right="-93"/>
        <w:jc w:val="both"/>
        <w:rPr>
          <w:rFonts w:ascii="Arial Nova" w:hAnsi="Arial Nova" w:cs="Arial"/>
          <w:bCs/>
          <w:sz w:val="22"/>
          <w:szCs w:val="22"/>
        </w:rPr>
      </w:pPr>
    </w:p>
    <w:p w14:paraId="5E469757"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En relación a dicha libertad, tales disposiciones normativas son coincidentes</w:t>
      </w:r>
      <w:r w:rsidRPr="00537657">
        <w:rPr>
          <w:rStyle w:val="Refdenotaalpie"/>
          <w:rFonts w:ascii="Arial Nova" w:hAnsi="Arial Nova" w:cs="Arial"/>
          <w:bCs/>
          <w:sz w:val="22"/>
          <w:szCs w:val="22"/>
        </w:rPr>
        <w:footnoteReference w:id="9"/>
      </w:r>
      <w:r w:rsidRPr="00537657">
        <w:rPr>
          <w:rFonts w:ascii="Arial Nova" w:hAnsi="Arial Nova" w:cs="Arial"/>
          <w:bCs/>
          <w:sz w:val="22"/>
          <w:szCs w:val="22"/>
        </w:rPr>
        <w:t xml:space="preserve"> en el sentido de que su ejercicio no puede estar sujeto a previa censura sino a responsabilidades ulteriores, las que deben estar expresamente fijadas por la ley y ser necesarias para asegurar: a. El respeto a los derechos o a la reputación de los demás; b. La protección de la seguridad nacional, el orden público o la salud o la moral públicas.</w:t>
      </w:r>
    </w:p>
    <w:p w14:paraId="5528D0BA" w14:textId="77777777" w:rsidR="00A841C8" w:rsidRPr="00537657" w:rsidRDefault="00A841C8" w:rsidP="00A841C8">
      <w:pPr>
        <w:spacing w:line="360" w:lineRule="auto"/>
        <w:ind w:right="-93"/>
        <w:jc w:val="both"/>
        <w:rPr>
          <w:rFonts w:ascii="Arial Nova" w:hAnsi="Arial Nova" w:cs="Arial"/>
          <w:b/>
          <w:bCs/>
          <w:sz w:val="22"/>
          <w:szCs w:val="22"/>
        </w:rPr>
      </w:pPr>
    </w:p>
    <w:p w14:paraId="19DC4D88" w14:textId="6C196454" w:rsidR="00A841C8" w:rsidRPr="00537657" w:rsidRDefault="00E23D44" w:rsidP="00A841C8">
      <w:pPr>
        <w:spacing w:line="360" w:lineRule="auto"/>
        <w:ind w:right="-93"/>
        <w:jc w:val="both"/>
        <w:rPr>
          <w:rFonts w:ascii="Arial Nova" w:hAnsi="Arial Nova" w:cs="Arial"/>
          <w:b/>
          <w:bCs/>
          <w:sz w:val="22"/>
          <w:szCs w:val="22"/>
        </w:rPr>
      </w:pPr>
      <w:r w:rsidRPr="00537657">
        <w:rPr>
          <w:rFonts w:ascii="Arial Nova" w:hAnsi="Arial Nova" w:cs="Arial"/>
          <w:b/>
          <w:bCs/>
          <w:sz w:val="22"/>
          <w:szCs w:val="22"/>
        </w:rPr>
        <w:t>9</w:t>
      </w:r>
      <w:r w:rsidR="00A841C8" w:rsidRPr="00537657">
        <w:rPr>
          <w:rFonts w:ascii="Arial Nova" w:hAnsi="Arial Nova" w:cs="Arial"/>
          <w:b/>
          <w:bCs/>
          <w:sz w:val="22"/>
          <w:szCs w:val="22"/>
        </w:rPr>
        <w:t>.2.2. Libertad de expresión en el contexto de un debate político.</w:t>
      </w:r>
    </w:p>
    <w:p w14:paraId="33972BB4" w14:textId="77777777" w:rsidR="00A841C8" w:rsidRPr="00537657" w:rsidRDefault="00A841C8" w:rsidP="00A841C8">
      <w:pPr>
        <w:spacing w:line="360" w:lineRule="auto"/>
        <w:ind w:right="-93"/>
        <w:jc w:val="both"/>
        <w:rPr>
          <w:rFonts w:ascii="Arial Nova" w:hAnsi="Arial Nova" w:cs="Arial"/>
          <w:b/>
          <w:bCs/>
          <w:sz w:val="22"/>
          <w:szCs w:val="22"/>
        </w:rPr>
      </w:pPr>
    </w:p>
    <w:p w14:paraId="4974754D" w14:textId="77777777" w:rsidR="00A841C8" w:rsidRPr="00537657" w:rsidRDefault="00A841C8" w:rsidP="00A841C8">
      <w:pPr>
        <w:spacing w:line="360" w:lineRule="auto"/>
        <w:ind w:right="-93"/>
        <w:jc w:val="both"/>
        <w:rPr>
          <w:rFonts w:ascii="Arial Nova" w:hAnsi="Arial Nova" w:cs="Arial"/>
          <w:sz w:val="22"/>
          <w:szCs w:val="22"/>
        </w:rPr>
      </w:pPr>
      <w:r w:rsidRPr="00537657">
        <w:rPr>
          <w:rFonts w:ascii="Arial Nova" w:hAnsi="Arial Nova" w:cs="Arial"/>
          <w:sz w:val="22"/>
          <w:szCs w:val="22"/>
        </w:rPr>
        <w:t xml:space="preserve">El artículo 19, párrafo 2 del Pacto Internacional de Derechos Civiles y Políticos, señala que toda persona tiene derecho a la exteriorización del pensamiento y difusión de información e ideas, ya sea oralmente, por escrito, en forma impresa o artística, o por cualquier otro procedimiento. </w:t>
      </w:r>
    </w:p>
    <w:p w14:paraId="13C4EDCE" w14:textId="77777777" w:rsidR="00A841C8" w:rsidRPr="00537657" w:rsidRDefault="00A841C8" w:rsidP="00A841C8">
      <w:pPr>
        <w:spacing w:line="360" w:lineRule="auto"/>
        <w:ind w:right="-93"/>
        <w:jc w:val="both"/>
        <w:rPr>
          <w:rFonts w:ascii="Arial Nova" w:hAnsi="Arial Nova" w:cs="Arial"/>
          <w:sz w:val="22"/>
          <w:szCs w:val="22"/>
        </w:rPr>
      </w:pPr>
    </w:p>
    <w:p w14:paraId="04E3C1B8" w14:textId="77777777" w:rsidR="00A841C8" w:rsidRPr="00537657" w:rsidRDefault="00A841C8" w:rsidP="00A841C8">
      <w:pPr>
        <w:spacing w:line="360" w:lineRule="auto"/>
        <w:ind w:right="-93"/>
        <w:jc w:val="both"/>
        <w:rPr>
          <w:rFonts w:ascii="Arial Nova" w:hAnsi="Arial Nova" w:cs="Arial"/>
          <w:sz w:val="22"/>
          <w:szCs w:val="22"/>
        </w:rPr>
      </w:pPr>
      <w:r w:rsidRPr="00537657">
        <w:rPr>
          <w:rFonts w:ascii="Arial Nova" w:hAnsi="Arial Nova" w:cs="Arial"/>
          <w:sz w:val="22"/>
          <w:szCs w:val="22"/>
        </w:rPr>
        <w:t xml:space="preserve">Por su parte, el artículo 13, párrafo 1 de la Convención Americana sobre Derechos Humanos, establece que la libertad de expresión comprende tres distintos derechos: i) El de buscar informaciones e ideas de toda índole; ii) El de recibir informaciones e ideas de toda índole, y iii) El de difundir informaciones e ideas de cualquier tipo. En cada caso, sin consideración de fronteras o por cualquier procedimiento elegido libremente por la persona. </w:t>
      </w:r>
    </w:p>
    <w:p w14:paraId="308B6711" w14:textId="77777777" w:rsidR="00A841C8" w:rsidRPr="00537657" w:rsidRDefault="00A841C8" w:rsidP="00A841C8">
      <w:pPr>
        <w:spacing w:line="360" w:lineRule="auto"/>
        <w:ind w:right="-93"/>
        <w:jc w:val="both"/>
        <w:rPr>
          <w:rFonts w:ascii="Arial Nova" w:hAnsi="Arial Nova" w:cs="Arial"/>
          <w:sz w:val="22"/>
          <w:szCs w:val="22"/>
        </w:rPr>
      </w:pPr>
    </w:p>
    <w:p w14:paraId="6EFDCBFE" w14:textId="77777777" w:rsidR="00A841C8" w:rsidRPr="00537657" w:rsidRDefault="00A841C8" w:rsidP="00A841C8">
      <w:pPr>
        <w:spacing w:line="360" w:lineRule="auto"/>
        <w:ind w:right="-93"/>
        <w:jc w:val="both"/>
        <w:rPr>
          <w:rFonts w:ascii="Arial Nova" w:hAnsi="Arial Nova" w:cs="Arial"/>
          <w:sz w:val="22"/>
          <w:szCs w:val="22"/>
        </w:rPr>
      </w:pPr>
      <w:r w:rsidRPr="00537657">
        <w:rPr>
          <w:rFonts w:ascii="Arial Nova" w:hAnsi="Arial Nova" w:cs="Arial"/>
          <w:sz w:val="22"/>
          <w:szCs w:val="22"/>
        </w:rPr>
        <w:t xml:space="preserve">En el ámbito nacional, los derechos a la libertad de expresión y de información se encuentran comprendidos en los artículos 6º y 7º de la Constitución Federal. </w:t>
      </w:r>
    </w:p>
    <w:p w14:paraId="1987C0CB" w14:textId="77777777" w:rsidR="00A841C8" w:rsidRPr="00537657" w:rsidRDefault="00A841C8" w:rsidP="00A841C8">
      <w:pPr>
        <w:spacing w:line="360" w:lineRule="auto"/>
        <w:ind w:right="-93"/>
        <w:jc w:val="both"/>
        <w:rPr>
          <w:rFonts w:ascii="Arial Nova" w:hAnsi="Arial Nova" w:cs="Arial"/>
          <w:sz w:val="22"/>
          <w:szCs w:val="22"/>
        </w:rPr>
      </w:pPr>
    </w:p>
    <w:p w14:paraId="07FBE66B" w14:textId="77777777" w:rsidR="00A841C8" w:rsidRPr="00537657" w:rsidRDefault="00A841C8" w:rsidP="00A841C8">
      <w:pPr>
        <w:spacing w:line="360" w:lineRule="auto"/>
        <w:ind w:right="-93"/>
        <w:jc w:val="both"/>
        <w:rPr>
          <w:rFonts w:ascii="Arial Nova" w:hAnsi="Arial Nova" w:cs="Arial"/>
          <w:sz w:val="22"/>
          <w:szCs w:val="22"/>
        </w:rPr>
      </w:pPr>
      <w:r w:rsidRPr="00537657">
        <w:rPr>
          <w:rFonts w:ascii="Arial Nova" w:hAnsi="Arial Nova" w:cs="Arial"/>
          <w:sz w:val="22"/>
          <w:szCs w:val="22"/>
        </w:rPr>
        <w:t>Al respecto, la Suprema Corte ha considerado que uno de los objetivos fundamentales que se persigue mediante la tutela de la libertad de expresión, es la formación de una opinión pública libre e informada, indispensable en el funcionamiento de toda democracia representativa.</w:t>
      </w:r>
      <w:r w:rsidRPr="00537657">
        <w:rPr>
          <w:rStyle w:val="Refdenotaalpie"/>
          <w:rFonts w:ascii="Arial Nova" w:hAnsi="Arial Nova" w:cs="Arial"/>
          <w:sz w:val="22"/>
          <w:szCs w:val="22"/>
        </w:rPr>
        <w:footnoteReference w:id="10"/>
      </w:r>
    </w:p>
    <w:p w14:paraId="65C352F6" w14:textId="77777777" w:rsidR="00A841C8" w:rsidRPr="00537657" w:rsidRDefault="00A841C8" w:rsidP="00A841C8">
      <w:pPr>
        <w:spacing w:line="360" w:lineRule="auto"/>
        <w:ind w:right="-93"/>
        <w:jc w:val="both"/>
        <w:rPr>
          <w:rFonts w:ascii="Arial Nova" w:hAnsi="Arial Nova" w:cs="Arial"/>
          <w:sz w:val="22"/>
          <w:szCs w:val="22"/>
        </w:rPr>
      </w:pPr>
    </w:p>
    <w:p w14:paraId="11529B22"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 xml:space="preserve">Por su parte, la Sala Superior ha sostenido que la protección del derecho a la libertad de expresión adquiere una mayor dimensión, ya que tiene una finalidad objetiva o material que </w:t>
      </w:r>
      <w:r w:rsidRPr="00537657">
        <w:rPr>
          <w:rFonts w:ascii="Arial Nova" w:hAnsi="Arial Nova" w:cs="Arial"/>
          <w:bCs/>
          <w:sz w:val="22"/>
          <w:szCs w:val="22"/>
        </w:rPr>
        <w:lastRenderedPageBreak/>
        <w:t>consiste en privilegiar que la información de las cuestiones públicas se difunda sin mayores restricciones.</w:t>
      </w:r>
      <w:r w:rsidRPr="00537657">
        <w:rPr>
          <w:rStyle w:val="Refdenotaalpie"/>
          <w:rFonts w:ascii="Arial Nova" w:hAnsi="Arial Nova" w:cs="Arial"/>
          <w:bCs/>
          <w:sz w:val="22"/>
          <w:szCs w:val="22"/>
        </w:rPr>
        <w:footnoteReference w:id="11"/>
      </w:r>
    </w:p>
    <w:p w14:paraId="2916332E" w14:textId="77777777" w:rsidR="00A841C8" w:rsidRPr="00537657" w:rsidRDefault="00A841C8" w:rsidP="00A841C8">
      <w:pPr>
        <w:spacing w:line="360" w:lineRule="auto"/>
        <w:ind w:right="-93"/>
        <w:jc w:val="both"/>
        <w:rPr>
          <w:rFonts w:ascii="Arial Nova" w:hAnsi="Arial Nova" w:cs="Arial"/>
          <w:bCs/>
          <w:sz w:val="22"/>
          <w:szCs w:val="22"/>
        </w:rPr>
      </w:pPr>
    </w:p>
    <w:p w14:paraId="53B63EA8"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 xml:space="preserve">Por ello, en la interpretación y aplicación de las disposiciones constitucionales se procura maximizar el derecho humano a la libertad de expresión y el derecho a la información en el debate político y, al mismo tiempo, se interpreta en forma estricta las restricciones a tales derechos para no hacerlos nugatorios. </w:t>
      </w:r>
    </w:p>
    <w:p w14:paraId="118E8FCC" w14:textId="77777777" w:rsidR="00A841C8" w:rsidRPr="00537657" w:rsidRDefault="00A841C8" w:rsidP="00A841C8">
      <w:pPr>
        <w:spacing w:line="360" w:lineRule="auto"/>
        <w:ind w:right="-93"/>
        <w:jc w:val="both"/>
        <w:rPr>
          <w:rFonts w:ascii="Arial Nova" w:hAnsi="Arial Nova" w:cs="Arial"/>
          <w:bCs/>
          <w:sz w:val="22"/>
          <w:szCs w:val="22"/>
        </w:rPr>
      </w:pPr>
    </w:p>
    <w:p w14:paraId="252F33A4"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 xml:space="preserve">Ahora bien, por lo que se refiere a las expresiones vertidas en el debate político, la Sala Superior ha establecido que las personas con responsabilidades públicas tienen un umbral distinto de protección, que los expone en mayor grado al escrutinio y a la crítica del público. Lo anterior, debido al carácter de interés público de las actividades que realizan, aunado a que de manera voluntaria se han expuesto a un examen colectivo más exigente y su posición les da una gran capacidad de reaccionar a la información y las opiniones que se vierten al respecto. </w:t>
      </w:r>
    </w:p>
    <w:p w14:paraId="1EDCECB4" w14:textId="77777777" w:rsidR="00A841C8" w:rsidRPr="00537657" w:rsidRDefault="00A841C8" w:rsidP="00A841C8">
      <w:pPr>
        <w:spacing w:line="360" w:lineRule="auto"/>
        <w:ind w:right="-93"/>
        <w:jc w:val="both"/>
        <w:rPr>
          <w:rFonts w:ascii="Arial Nova" w:hAnsi="Arial Nova" w:cs="Arial"/>
          <w:bCs/>
          <w:sz w:val="22"/>
          <w:szCs w:val="22"/>
        </w:rPr>
      </w:pPr>
    </w:p>
    <w:p w14:paraId="1C716BDE"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Además de que en el debate político se amplía el margen de tolerancia frente a juicios valorativos, apreciaciones o aseveraciones vertidas en esas confrontaciones, cuando se actualice en torno a temas de interés público.</w:t>
      </w:r>
      <w:r w:rsidRPr="00537657">
        <w:rPr>
          <w:rStyle w:val="Refdenotaalpie"/>
          <w:rFonts w:ascii="Arial Nova" w:hAnsi="Arial Nova" w:cs="Arial"/>
          <w:bCs/>
          <w:sz w:val="22"/>
          <w:szCs w:val="22"/>
        </w:rPr>
        <w:footnoteReference w:id="12"/>
      </w:r>
    </w:p>
    <w:p w14:paraId="4643D926" w14:textId="77777777" w:rsidR="00A841C8" w:rsidRPr="00537657" w:rsidRDefault="00A841C8" w:rsidP="00A841C8">
      <w:pPr>
        <w:spacing w:line="360" w:lineRule="auto"/>
        <w:ind w:right="-93"/>
        <w:jc w:val="both"/>
        <w:rPr>
          <w:rFonts w:ascii="Arial Nova" w:hAnsi="Arial Nova" w:cs="Arial"/>
          <w:bCs/>
          <w:sz w:val="22"/>
          <w:szCs w:val="22"/>
        </w:rPr>
      </w:pPr>
    </w:p>
    <w:p w14:paraId="33EE54CE"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 xml:space="preserve">En este sentido, no se considera transgresión a la normativa electoral la manifestación de ideas, expresiones u opiniones que, apreciadas en su contexto, aporten elementos que permitan la formación de una opinión pública libre, la consolidación del sistema de partidos y el fomento de una auténtica cultura democrática, cuando tenga lugar, entre los afiliados, militantes partidistas, candidatos o dirigentes y la ciudadanía en general, de conformidad con la jurisprudencia 11/2008 de la Sala Superior, de rubro: </w:t>
      </w:r>
      <w:r w:rsidRPr="00537657">
        <w:rPr>
          <w:rFonts w:ascii="Arial Nova" w:hAnsi="Arial Nova" w:cs="Arial"/>
          <w:b/>
          <w:sz w:val="22"/>
          <w:szCs w:val="22"/>
        </w:rPr>
        <w:t>LIBERTAD DE EXPRESIÓN E INFORMACIÓN. SU MAXIMIZACIÓN EN EL CONTEXTO DEL DEBATE POLÍTICO.</w:t>
      </w:r>
    </w:p>
    <w:p w14:paraId="5938400C" w14:textId="77777777" w:rsidR="00A841C8" w:rsidRPr="00537657" w:rsidRDefault="00A841C8" w:rsidP="00A841C8">
      <w:pPr>
        <w:spacing w:line="360" w:lineRule="auto"/>
        <w:ind w:right="-93"/>
        <w:jc w:val="both"/>
        <w:rPr>
          <w:rFonts w:ascii="Arial Nova" w:hAnsi="Arial Nova" w:cs="Arial"/>
          <w:bCs/>
          <w:sz w:val="22"/>
          <w:szCs w:val="22"/>
        </w:rPr>
      </w:pPr>
    </w:p>
    <w:p w14:paraId="5DFDE4B3"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No obstante, es necesario mencionar que el ejercicio de los derechos fundamentales no es absoluto, sino que puede ser objeto de ciertas limitantes o restricciones, siempre que se encuentren previstas en la legislación, persigan un fin legítimo, sean necesarias y proporcionales, esto es, que no se traduzcan en privar o anular el núcleo esencial del derecho fundamental.</w:t>
      </w:r>
    </w:p>
    <w:p w14:paraId="703B86C8" w14:textId="77777777" w:rsidR="00A841C8" w:rsidRPr="00537657" w:rsidRDefault="00A841C8" w:rsidP="00A841C8">
      <w:pPr>
        <w:spacing w:line="360" w:lineRule="auto"/>
        <w:ind w:right="-93"/>
        <w:jc w:val="both"/>
        <w:rPr>
          <w:rFonts w:ascii="Arial Nova" w:hAnsi="Arial Nova" w:cs="Arial"/>
          <w:bCs/>
          <w:sz w:val="22"/>
          <w:szCs w:val="22"/>
        </w:rPr>
      </w:pPr>
    </w:p>
    <w:p w14:paraId="36AEAC1B"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En efecto, los artículos 6º y 7º de la Constitución Federal establecen expresamente como limitaciones posibles al derecho a la libertad de expresión cuando se realicen ataques a la moral, la vida privada o los derechos de terceros; se provoque algún delito, o se perturbe el orden público o la paz pública.</w:t>
      </w:r>
    </w:p>
    <w:p w14:paraId="660D4E9D" w14:textId="77777777" w:rsidR="00A841C8" w:rsidRPr="00537657" w:rsidRDefault="00A841C8" w:rsidP="00A841C8">
      <w:pPr>
        <w:spacing w:line="360" w:lineRule="auto"/>
        <w:ind w:right="-93"/>
        <w:jc w:val="both"/>
        <w:rPr>
          <w:rFonts w:ascii="Arial Nova" w:hAnsi="Arial Nova" w:cs="Arial"/>
          <w:bCs/>
          <w:sz w:val="22"/>
          <w:szCs w:val="22"/>
        </w:rPr>
      </w:pPr>
    </w:p>
    <w:p w14:paraId="278DCFD4"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lastRenderedPageBreak/>
        <w:t xml:space="preserve">Al respecto, la Sala Superior ha establecido que el derecho fundamental a la libertad de expresión encuentra sus fronteras en los derechos de los demás u otros bienes jurídicos que afectan a la sociedad democrática en la cual se ejerce esta garantía, dado que la restricción se justifica como una medida excepcional que no puede desconocer o hacer nugatorio su núcleo o naturaleza jurídica, por ser atributos que condicionan su manifestación y existencia. </w:t>
      </w:r>
    </w:p>
    <w:p w14:paraId="066AB5FC" w14:textId="77777777" w:rsidR="00A841C8" w:rsidRPr="00537657" w:rsidRDefault="00A841C8" w:rsidP="00A841C8">
      <w:pPr>
        <w:spacing w:line="360" w:lineRule="auto"/>
        <w:ind w:right="-93"/>
        <w:jc w:val="both"/>
        <w:rPr>
          <w:rFonts w:ascii="Arial Nova" w:hAnsi="Arial Nova" w:cs="Arial"/>
          <w:bCs/>
          <w:sz w:val="22"/>
          <w:szCs w:val="22"/>
        </w:rPr>
      </w:pPr>
    </w:p>
    <w:p w14:paraId="46D44057" w14:textId="77777777" w:rsidR="00A841C8" w:rsidRPr="00537657" w:rsidRDefault="00A841C8" w:rsidP="00A841C8">
      <w:pPr>
        <w:spacing w:line="360" w:lineRule="auto"/>
        <w:ind w:right="-93"/>
        <w:jc w:val="both"/>
        <w:rPr>
          <w:rFonts w:ascii="Arial Nova" w:hAnsi="Arial Nova" w:cs="Arial"/>
          <w:bCs/>
          <w:sz w:val="22"/>
          <w:szCs w:val="22"/>
        </w:rPr>
      </w:pPr>
      <w:r w:rsidRPr="00537657">
        <w:rPr>
          <w:rFonts w:ascii="Arial Nova" w:hAnsi="Arial Nova" w:cs="Arial"/>
          <w:bCs/>
          <w:sz w:val="22"/>
          <w:szCs w:val="22"/>
        </w:rPr>
        <w:t xml:space="preserve">Es importante acotar que la norma fundamental privilegia la expresión genuina de las ideas sin censura previa, para alcanzar la auténtica finalidad de la comunicación, por lo que, el control de su ejercicio debe realizarse de manera posterior, pues es hasta que se produce la infracción cuando deberá operar el sistema represivo con la posibilidad de sancionar la manifestación de ideas u opiniones cuando se cataloguen como actos ilegales. </w:t>
      </w:r>
    </w:p>
    <w:p w14:paraId="57B5217F" w14:textId="77777777" w:rsidR="00A841C8" w:rsidRPr="00537657" w:rsidRDefault="00A841C8" w:rsidP="00A841C8">
      <w:pPr>
        <w:spacing w:line="360" w:lineRule="auto"/>
        <w:ind w:right="-93"/>
        <w:jc w:val="both"/>
        <w:rPr>
          <w:rFonts w:ascii="Arial Nova" w:hAnsi="Arial Nova" w:cs="Arial"/>
          <w:bCs/>
          <w:sz w:val="22"/>
          <w:szCs w:val="22"/>
        </w:rPr>
      </w:pPr>
    </w:p>
    <w:p w14:paraId="5AD2E172" w14:textId="77777777" w:rsidR="00A841C8" w:rsidRPr="00537657" w:rsidRDefault="00A841C8" w:rsidP="00A841C8">
      <w:pPr>
        <w:spacing w:line="360" w:lineRule="auto"/>
        <w:ind w:right="-93"/>
        <w:jc w:val="both"/>
        <w:rPr>
          <w:rFonts w:ascii="Arial Nova" w:hAnsi="Arial Nova" w:cs="Arial"/>
          <w:sz w:val="22"/>
          <w:szCs w:val="22"/>
        </w:rPr>
      </w:pPr>
      <w:r w:rsidRPr="00537657">
        <w:rPr>
          <w:rFonts w:ascii="Arial Nova" w:hAnsi="Arial Nova" w:cs="Arial"/>
          <w:bCs/>
          <w:sz w:val="22"/>
          <w:szCs w:val="22"/>
        </w:rPr>
        <w:t>En consecuencia, las restricciones, deberes o limitaciones al ejercicio del derecho a la libre expresión, solamente pueden hacerse valer de forma posterior a fin de evitar actos de censura previa.</w:t>
      </w:r>
    </w:p>
    <w:p w14:paraId="671FCA39" w14:textId="77777777" w:rsidR="00A841C8" w:rsidRPr="00537657" w:rsidRDefault="00A841C8" w:rsidP="00A841C8">
      <w:pPr>
        <w:ind w:right="-93"/>
        <w:jc w:val="both"/>
        <w:rPr>
          <w:rFonts w:ascii="Arial Nova" w:hAnsi="Arial Nova" w:cs="Arial"/>
          <w:b/>
          <w:sz w:val="22"/>
          <w:szCs w:val="22"/>
        </w:rPr>
      </w:pPr>
    </w:p>
    <w:p w14:paraId="499DD78E" w14:textId="1FCFD425" w:rsidR="00A841C8" w:rsidRDefault="00A841C8" w:rsidP="00A841C8">
      <w:pPr>
        <w:ind w:right="-93"/>
        <w:jc w:val="both"/>
        <w:rPr>
          <w:rFonts w:ascii="Arial Nova" w:hAnsi="Arial Nova" w:cs="Arial"/>
          <w:b/>
          <w:sz w:val="22"/>
          <w:szCs w:val="22"/>
        </w:rPr>
      </w:pPr>
      <w:r w:rsidRPr="00537657">
        <w:rPr>
          <w:rFonts w:ascii="Arial Nova" w:hAnsi="Arial Nova" w:cs="Arial"/>
          <w:b/>
          <w:sz w:val="22"/>
          <w:szCs w:val="22"/>
        </w:rPr>
        <w:t>1</w:t>
      </w:r>
      <w:r w:rsidR="00E23D44" w:rsidRPr="00537657">
        <w:rPr>
          <w:rFonts w:ascii="Arial Nova" w:hAnsi="Arial Nova" w:cs="Arial"/>
          <w:b/>
          <w:sz w:val="22"/>
          <w:szCs w:val="22"/>
        </w:rPr>
        <w:t>0</w:t>
      </w:r>
      <w:r w:rsidRPr="00537657">
        <w:rPr>
          <w:rFonts w:ascii="Arial Nova" w:hAnsi="Arial Nova" w:cs="Arial"/>
          <w:b/>
          <w:sz w:val="22"/>
          <w:szCs w:val="22"/>
        </w:rPr>
        <w:t>. CASO CONCRETO.</w:t>
      </w:r>
    </w:p>
    <w:p w14:paraId="030A47DE" w14:textId="77777777" w:rsidR="00285F2E" w:rsidRPr="00537657" w:rsidRDefault="00285F2E" w:rsidP="00A841C8">
      <w:pPr>
        <w:ind w:right="-93"/>
        <w:jc w:val="both"/>
        <w:rPr>
          <w:rFonts w:ascii="Arial Nova" w:hAnsi="Arial Nova" w:cs="Arial"/>
          <w:b/>
          <w:sz w:val="22"/>
          <w:szCs w:val="22"/>
        </w:rPr>
      </w:pPr>
    </w:p>
    <w:p w14:paraId="47633D2D" w14:textId="77777777" w:rsidR="00A841C8" w:rsidRPr="00537657" w:rsidRDefault="00A841C8" w:rsidP="00A841C8">
      <w:pPr>
        <w:ind w:right="-93"/>
        <w:jc w:val="both"/>
        <w:rPr>
          <w:rFonts w:ascii="Arial Nova" w:hAnsi="Arial Nova" w:cs="Arial"/>
          <w:b/>
          <w:sz w:val="22"/>
          <w:szCs w:val="22"/>
        </w:rPr>
      </w:pPr>
    </w:p>
    <w:p w14:paraId="5CDA8E65" w14:textId="30948000" w:rsidR="0057138E" w:rsidRDefault="0057138E" w:rsidP="00A841C8">
      <w:pPr>
        <w:spacing w:line="360" w:lineRule="auto"/>
        <w:ind w:right="-93"/>
        <w:jc w:val="both"/>
        <w:rPr>
          <w:rFonts w:ascii="Arial Nova" w:hAnsi="Arial Nova" w:cs="Arial"/>
          <w:b/>
          <w:bCs/>
          <w:sz w:val="22"/>
          <w:szCs w:val="22"/>
        </w:rPr>
      </w:pPr>
      <w:r w:rsidRPr="00537657">
        <w:rPr>
          <w:rFonts w:ascii="Arial Nova" w:hAnsi="Arial Nova" w:cs="Arial"/>
          <w:b/>
          <w:bCs/>
          <w:sz w:val="22"/>
          <w:szCs w:val="22"/>
        </w:rPr>
        <w:t>10.</w:t>
      </w:r>
      <w:r w:rsidR="002E63AA">
        <w:rPr>
          <w:rFonts w:ascii="Arial Nova" w:hAnsi="Arial Nova" w:cs="Arial"/>
          <w:b/>
          <w:bCs/>
          <w:sz w:val="22"/>
          <w:szCs w:val="22"/>
        </w:rPr>
        <w:t>1</w:t>
      </w:r>
      <w:r w:rsidRPr="00537657">
        <w:rPr>
          <w:rFonts w:ascii="Arial Nova" w:hAnsi="Arial Nova" w:cs="Arial"/>
          <w:b/>
          <w:bCs/>
          <w:sz w:val="22"/>
          <w:szCs w:val="22"/>
        </w:rPr>
        <w:t xml:space="preserve">. </w:t>
      </w:r>
      <w:bookmarkStart w:id="4" w:name="_Hlk105494096"/>
      <w:r w:rsidR="00285F2E">
        <w:rPr>
          <w:rFonts w:ascii="Arial Nova" w:hAnsi="Arial Nova" w:cs="Arial"/>
          <w:b/>
          <w:bCs/>
          <w:sz w:val="22"/>
          <w:szCs w:val="22"/>
        </w:rPr>
        <w:t>N</w:t>
      </w:r>
      <w:r w:rsidR="00285F2E" w:rsidRPr="00285F2E">
        <w:rPr>
          <w:rFonts w:ascii="Arial Nova" w:hAnsi="Arial Nova" w:cs="Arial"/>
          <w:b/>
          <w:bCs/>
          <w:sz w:val="22"/>
          <w:szCs w:val="22"/>
        </w:rPr>
        <w:t xml:space="preserve">o es posible inmiscuir </w:t>
      </w:r>
      <w:r w:rsidR="00285F2E">
        <w:rPr>
          <w:rFonts w:ascii="Arial Nova" w:hAnsi="Arial Nova" w:cs="Arial"/>
          <w:b/>
          <w:bCs/>
          <w:sz w:val="22"/>
          <w:szCs w:val="22"/>
        </w:rPr>
        <w:t xml:space="preserve">a </w:t>
      </w:r>
      <w:r w:rsidR="00285F2E" w:rsidRPr="00285F2E">
        <w:rPr>
          <w:rFonts w:ascii="Arial Nova" w:hAnsi="Arial Nova" w:cs="Arial"/>
          <w:b/>
          <w:bCs/>
          <w:sz w:val="22"/>
          <w:szCs w:val="22"/>
        </w:rPr>
        <w:t>un sujeto responsable el sentido del presente fallo jurisdiccional</w:t>
      </w:r>
      <w:bookmarkEnd w:id="4"/>
    </w:p>
    <w:p w14:paraId="64481F8F" w14:textId="77777777" w:rsidR="00E1782B" w:rsidRPr="00537657" w:rsidRDefault="00E1782B" w:rsidP="00A841C8">
      <w:pPr>
        <w:spacing w:line="360" w:lineRule="auto"/>
        <w:ind w:right="-93"/>
        <w:jc w:val="both"/>
        <w:rPr>
          <w:rFonts w:ascii="Arial Nova" w:hAnsi="Arial Nova" w:cs="Arial"/>
          <w:b/>
          <w:bCs/>
          <w:sz w:val="22"/>
          <w:szCs w:val="22"/>
        </w:rPr>
      </w:pPr>
    </w:p>
    <w:p w14:paraId="0F28907D" w14:textId="367155BD" w:rsidR="0057138E" w:rsidRDefault="0057138E" w:rsidP="00A841C8">
      <w:pPr>
        <w:spacing w:line="360" w:lineRule="auto"/>
        <w:ind w:right="-93"/>
        <w:jc w:val="both"/>
        <w:rPr>
          <w:rFonts w:ascii="Arial Nova" w:hAnsi="Arial Nova" w:cs="Arial"/>
          <w:sz w:val="22"/>
          <w:szCs w:val="22"/>
        </w:rPr>
      </w:pPr>
      <w:r w:rsidRPr="00537657">
        <w:rPr>
          <w:rFonts w:ascii="Arial Nova" w:hAnsi="Arial Nova" w:cs="Arial"/>
          <w:sz w:val="22"/>
          <w:szCs w:val="22"/>
        </w:rPr>
        <w:t xml:space="preserve">Como se anticipó, el presente procedimiento </w:t>
      </w:r>
      <w:r w:rsidR="00690A82">
        <w:rPr>
          <w:rFonts w:ascii="Arial Nova" w:hAnsi="Arial Nova" w:cs="Arial"/>
          <w:sz w:val="22"/>
          <w:szCs w:val="22"/>
        </w:rPr>
        <w:t xml:space="preserve">sancionador </w:t>
      </w:r>
      <w:r w:rsidRPr="00537657">
        <w:rPr>
          <w:rFonts w:ascii="Arial Nova" w:hAnsi="Arial Nova" w:cs="Arial"/>
          <w:sz w:val="22"/>
          <w:szCs w:val="22"/>
        </w:rPr>
        <w:t>consiste en dilucidar si el probable responsable incurrió en la comisión de calumnias, en razón de diversas publicaciones en un perfil de nombre “Va por Tere” de</w:t>
      </w:r>
      <w:r w:rsidR="002E63AA">
        <w:rPr>
          <w:rFonts w:ascii="Arial Nova" w:hAnsi="Arial Nova" w:cs="Arial"/>
          <w:sz w:val="22"/>
          <w:szCs w:val="22"/>
        </w:rPr>
        <w:t>ntro de</w:t>
      </w:r>
      <w:r w:rsidRPr="00537657">
        <w:rPr>
          <w:rFonts w:ascii="Arial Nova" w:hAnsi="Arial Nova" w:cs="Arial"/>
          <w:sz w:val="22"/>
          <w:szCs w:val="22"/>
        </w:rPr>
        <w:t xml:space="preserve"> la red social Facebook</w:t>
      </w:r>
      <w:r w:rsidR="00690A82">
        <w:rPr>
          <w:rFonts w:ascii="Arial Nova" w:hAnsi="Arial Nova" w:cs="Arial"/>
          <w:sz w:val="22"/>
          <w:szCs w:val="22"/>
        </w:rPr>
        <w:t xml:space="preserve">; </w:t>
      </w:r>
      <w:r w:rsidR="00666DA8">
        <w:rPr>
          <w:rFonts w:ascii="Arial Nova" w:hAnsi="Arial Nova" w:cs="Arial"/>
          <w:sz w:val="22"/>
          <w:szCs w:val="22"/>
        </w:rPr>
        <w:t>sin embargo</w:t>
      </w:r>
      <w:r w:rsidR="00690A82">
        <w:rPr>
          <w:rFonts w:ascii="Arial Nova" w:hAnsi="Arial Nova" w:cs="Arial"/>
          <w:sz w:val="22"/>
          <w:szCs w:val="22"/>
        </w:rPr>
        <w:t>,</w:t>
      </w:r>
      <w:r w:rsidR="00666DA8">
        <w:rPr>
          <w:rFonts w:ascii="Arial Nova" w:hAnsi="Arial Nova" w:cs="Arial"/>
          <w:sz w:val="22"/>
          <w:szCs w:val="22"/>
        </w:rPr>
        <w:t xml:space="preserve"> </w:t>
      </w:r>
      <w:r w:rsidR="003F272E">
        <w:rPr>
          <w:rFonts w:ascii="Arial Nova" w:hAnsi="Arial Nova" w:cs="Arial"/>
          <w:sz w:val="22"/>
          <w:szCs w:val="22"/>
        </w:rPr>
        <w:t>primeramente,</w:t>
      </w:r>
      <w:r w:rsidR="00666DA8">
        <w:rPr>
          <w:rFonts w:ascii="Arial Nova" w:hAnsi="Arial Nova" w:cs="Arial"/>
          <w:sz w:val="22"/>
          <w:szCs w:val="22"/>
        </w:rPr>
        <w:t xml:space="preserve"> resulta necesario dilucidar</w:t>
      </w:r>
      <w:r w:rsidR="00690A82">
        <w:rPr>
          <w:rFonts w:ascii="Arial Nova" w:hAnsi="Arial Nova" w:cs="Arial"/>
          <w:sz w:val="22"/>
          <w:szCs w:val="22"/>
        </w:rPr>
        <w:t xml:space="preserve"> si es posible acreditar </w:t>
      </w:r>
      <w:r w:rsidR="00666DA8">
        <w:rPr>
          <w:rFonts w:ascii="Arial Nova" w:hAnsi="Arial Nova" w:cs="Arial"/>
          <w:sz w:val="22"/>
          <w:szCs w:val="22"/>
        </w:rPr>
        <w:t>quien es</w:t>
      </w:r>
      <w:r w:rsidR="00256F00">
        <w:rPr>
          <w:rFonts w:ascii="Arial Nova" w:hAnsi="Arial Nova" w:cs="Arial"/>
          <w:sz w:val="22"/>
          <w:szCs w:val="22"/>
        </w:rPr>
        <w:t xml:space="preserve"> el referido </w:t>
      </w:r>
      <w:r w:rsidR="00690A82">
        <w:rPr>
          <w:rFonts w:ascii="Arial Nova" w:hAnsi="Arial Nova" w:cs="Arial"/>
          <w:sz w:val="22"/>
          <w:szCs w:val="22"/>
        </w:rPr>
        <w:t>responsable</w:t>
      </w:r>
      <w:r w:rsidR="00256F00">
        <w:rPr>
          <w:rFonts w:ascii="Arial Nova" w:hAnsi="Arial Nova" w:cs="Arial"/>
          <w:sz w:val="22"/>
          <w:szCs w:val="22"/>
        </w:rPr>
        <w:t xml:space="preserve"> y o administrador de la cuenta, </w:t>
      </w:r>
      <w:r w:rsidR="00371F0E">
        <w:rPr>
          <w:rFonts w:ascii="Arial Nova" w:hAnsi="Arial Nova" w:cs="Arial"/>
          <w:sz w:val="22"/>
          <w:szCs w:val="22"/>
        </w:rPr>
        <w:t xml:space="preserve">además de concluir si este </w:t>
      </w:r>
      <w:r w:rsidR="00256F00">
        <w:rPr>
          <w:rFonts w:ascii="Arial Nova" w:hAnsi="Arial Nova" w:cs="Arial"/>
          <w:sz w:val="22"/>
          <w:szCs w:val="22"/>
        </w:rPr>
        <w:t>es localizable de manera efectiva.</w:t>
      </w:r>
    </w:p>
    <w:p w14:paraId="34F2FB71" w14:textId="68A4F856" w:rsidR="008D1142" w:rsidRDefault="008D1142" w:rsidP="00A841C8">
      <w:pPr>
        <w:spacing w:line="360" w:lineRule="auto"/>
        <w:ind w:right="-93"/>
        <w:jc w:val="both"/>
        <w:rPr>
          <w:rFonts w:ascii="Arial Nova" w:hAnsi="Arial Nova" w:cs="Arial"/>
          <w:sz w:val="22"/>
          <w:szCs w:val="22"/>
        </w:rPr>
      </w:pPr>
    </w:p>
    <w:p w14:paraId="1BD7F6BA" w14:textId="411A881D" w:rsidR="008D1142" w:rsidRDefault="008D1142" w:rsidP="00A841C8">
      <w:pPr>
        <w:spacing w:line="360" w:lineRule="auto"/>
        <w:ind w:right="-93"/>
        <w:jc w:val="both"/>
        <w:rPr>
          <w:rFonts w:ascii="Arial Nova" w:hAnsi="Arial Nova" w:cs="Arial"/>
          <w:sz w:val="22"/>
          <w:szCs w:val="22"/>
        </w:rPr>
      </w:pPr>
      <w:r w:rsidRPr="008D1142">
        <w:rPr>
          <w:rFonts w:ascii="Arial Nova" w:hAnsi="Arial Nova" w:cs="Arial"/>
          <w:sz w:val="22"/>
          <w:szCs w:val="22"/>
        </w:rPr>
        <w:t xml:space="preserve">Esto, en consideración a que la </w:t>
      </w:r>
      <w:r>
        <w:rPr>
          <w:rFonts w:ascii="Arial Nova" w:hAnsi="Arial Nova" w:cs="Arial"/>
          <w:sz w:val="22"/>
          <w:szCs w:val="22"/>
        </w:rPr>
        <w:t>parte denunciante del asunto que nos ocupa,</w:t>
      </w:r>
      <w:r w:rsidRPr="008D1142">
        <w:rPr>
          <w:rFonts w:ascii="Arial Nova" w:hAnsi="Arial Nova" w:cs="Arial"/>
          <w:sz w:val="22"/>
          <w:szCs w:val="22"/>
        </w:rPr>
        <w:t xml:space="preserve"> aduce </w:t>
      </w:r>
      <w:r>
        <w:rPr>
          <w:rFonts w:ascii="Arial Nova" w:hAnsi="Arial Nova" w:cs="Arial"/>
          <w:sz w:val="22"/>
          <w:szCs w:val="22"/>
        </w:rPr>
        <w:t>el perfil de Facebook</w:t>
      </w:r>
      <w:r w:rsidRPr="008D1142">
        <w:rPr>
          <w:rFonts w:ascii="Arial Nova" w:hAnsi="Arial Nova" w:cs="Arial"/>
          <w:sz w:val="22"/>
          <w:szCs w:val="22"/>
        </w:rPr>
        <w:t xml:space="preserve"> en controversia</w:t>
      </w:r>
      <w:r>
        <w:rPr>
          <w:rFonts w:ascii="Arial Nova" w:hAnsi="Arial Nova" w:cs="Arial"/>
          <w:sz w:val="22"/>
          <w:szCs w:val="22"/>
        </w:rPr>
        <w:t>,</w:t>
      </w:r>
      <w:r w:rsidRPr="008D1142">
        <w:rPr>
          <w:rFonts w:ascii="Arial Nova" w:hAnsi="Arial Nova" w:cs="Arial"/>
          <w:sz w:val="22"/>
          <w:szCs w:val="22"/>
        </w:rPr>
        <w:t xml:space="preserve"> tiene una clara y evidente intención de </w:t>
      </w:r>
      <w:r>
        <w:rPr>
          <w:rFonts w:ascii="Arial Nova" w:hAnsi="Arial Nova" w:cs="Arial"/>
          <w:sz w:val="22"/>
          <w:szCs w:val="22"/>
        </w:rPr>
        <w:t xml:space="preserve">calumniar </w:t>
      </w:r>
      <w:r w:rsidR="00750908">
        <w:rPr>
          <w:rFonts w:ascii="Arial Nova" w:hAnsi="Arial Nova" w:cs="Arial"/>
          <w:sz w:val="22"/>
          <w:szCs w:val="22"/>
        </w:rPr>
        <w:t xml:space="preserve">a la </w:t>
      </w:r>
      <w:r w:rsidR="00C23AA1">
        <w:rPr>
          <w:rFonts w:ascii="Arial Nova" w:hAnsi="Arial Nova" w:cs="Arial"/>
          <w:sz w:val="22"/>
          <w:szCs w:val="22"/>
        </w:rPr>
        <w:t>coalición” Va</w:t>
      </w:r>
      <w:r w:rsidR="00750908">
        <w:rPr>
          <w:rFonts w:ascii="Arial Nova" w:hAnsi="Arial Nova" w:cs="Arial"/>
          <w:sz w:val="22"/>
          <w:szCs w:val="22"/>
        </w:rPr>
        <w:t xml:space="preserve"> por Aguascalientes” </w:t>
      </w:r>
      <w:r w:rsidR="008F2F92">
        <w:rPr>
          <w:rFonts w:ascii="Arial Nova" w:hAnsi="Arial Nova" w:cs="Arial"/>
          <w:sz w:val="22"/>
          <w:szCs w:val="22"/>
        </w:rPr>
        <w:t xml:space="preserve">y a su candidata, </w:t>
      </w:r>
      <w:r w:rsidR="00750908">
        <w:rPr>
          <w:rFonts w:ascii="Arial Nova" w:hAnsi="Arial Nova" w:cs="Arial"/>
          <w:sz w:val="22"/>
          <w:szCs w:val="22"/>
        </w:rPr>
        <w:t xml:space="preserve">derivado </w:t>
      </w:r>
      <w:r w:rsidR="008F2F92">
        <w:rPr>
          <w:rFonts w:ascii="Arial Nova" w:hAnsi="Arial Nova" w:cs="Arial"/>
          <w:sz w:val="22"/>
          <w:szCs w:val="22"/>
        </w:rPr>
        <w:t>de publicaciones que hacen señalamientos ofensivos a la ciudanía.</w:t>
      </w:r>
    </w:p>
    <w:p w14:paraId="381C1E91" w14:textId="77777777" w:rsidR="002E63AA" w:rsidRPr="00537657" w:rsidRDefault="002E63AA" w:rsidP="00A841C8">
      <w:pPr>
        <w:spacing w:line="360" w:lineRule="auto"/>
        <w:ind w:right="-93"/>
        <w:jc w:val="both"/>
        <w:rPr>
          <w:rFonts w:ascii="Arial Nova" w:hAnsi="Arial Nova" w:cs="Arial"/>
          <w:sz w:val="22"/>
          <w:szCs w:val="22"/>
        </w:rPr>
      </w:pPr>
    </w:p>
    <w:p w14:paraId="6ECD9FBE" w14:textId="20D6CB12" w:rsidR="0057138E" w:rsidRPr="00537657" w:rsidRDefault="005176E9" w:rsidP="00A841C8">
      <w:pPr>
        <w:spacing w:line="360" w:lineRule="auto"/>
        <w:ind w:right="-93"/>
        <w:jc w:val="both"/>
        <w:rPr>
          <w:rFonts w:ascii="Arial Nova" w:hAnsi="Arial Nova" w:cs="Arial"/>
          <w:sz w:val="22"/>
          <w:szCs w:val="22"/>
        </w:rPr>
      </w:pPr>
      <w:r>
        <w:rPr>
          <w:rFonts w:ascii="Arial Nova" w:hAnsi="Arial Nova" w:cs="Arial"/>
          <w:sz w:val="22"/>
          <w:szCs w:val="22"/>
        </w:rPr>
        <w:t>Es decir,</w:t>
      </w:r>
      <w:r w:rsidR="0057138E" w:rsidRPr="00537657">
        <w:rPr>
          <w:rFonts w:ascii="Arial Nova" w:hAnsi="Arial Nova" w:cs="Arial"/>
          <w:sz w:val="22"/>
          <w:szCs w:val="22"/>
        </w:rPr>
        <w:t xml:space="preserve"> el quejoso aduce que el perfil en controversia</w:t>
      </w:r>
      <w:r w:rsidR="00371F0E">
        <w:rPr>
          <w:rFonts w:ascii="Arial Nova" w:hAnsi="Arial Nova" w:cs="Arial"/>
          <w:sz w:val="22"/>
          <w:szCs w:val="22"/>
        </w:rPr>
        <w:t>,</w:t>
      </w:r>
      <w:r w:rsidR="0057138E" w:rsidRPr="00537657">
        <w:rPr>
          <w:rFonts w:ascii="Arial Nova" w:hAnsi="Arial Nova" w:cs="Arial"/>
          <w:sz w:val="22"/>
          <w:szCs w:val="22"/>
        </w:rPr>
        <w:t xml:space="preserve"> no</w:t>
      </w:r>
      <w:r w:rsidR="003F272E">
        <w:rPr>
          <w:rFonts w:ascii="Arial Nova" w:hAnsi="Arial Nova" w:cs="Arial"/>
          <w:sz w:val="22"/>
          <w:szCs w:val="22"/>
        </w:rPr>
        <w:t xml:space="preserve"> resulta ser una </w:t>
      </w:r>
      <w:r w:rsidR="0057138E" w:rsidRPr="00537657">
        <w:rPr>
          <w:rFonts w:ascii="Arial Nova" w:hAnsi="Arial Nova" w:cs="Arial"/>
          <w:sz w:val="22"/>
          <w:szCs w:val="22"/>
        </w:rPr>
        <w:t>cuenta oficial de la C. María Teresa Jiménez Esquivel o de alguien que form</w:t>
      </w:r>
      <w:r w:rsidR="003F272E">
        <w:rPr>
          <w:rFonts w:ascii="Arial Nova" w:hAnsi="Arial Nova" w:cs="Arial"/>
          <w:sz w:val="22"/>
          <w:szCs w:val="22"/>
        </w:rPr>
        <w:t>e</w:t>
      </w:r>
      <w:r w:rsidR="0057138E" w:rsidRPr="00537657">
        <w:rPr>
          <w:rFonts w:ascii="Arial Nova" w:hAnsi="Arial Nova" w:cs="Arial"/>
          <w:sz w:val="22"/>
          <w:szCs w:val="22"/>
        </w:rPr>
        <w:t xml:space="preserve"> parte de su equipo de campañ</w:t>
      </w:r>
      <w:r w:rsidR="002E63AA">
        <w:rPr>
          <w:rFonts w:ascii="Arial Nova" w:hAnsi="Arial Nova" w:cs="Arial"/>
          <w:sz w:val="22"/>
          <w:szCs w:val="22"/>
        </w:rPr>
        <w:t>a;</w:t>
      </w:r>
      <w:r w:rsidR="00BF2B8C" w:rsidRPr="00537657">
        <w:rPr>
          <w:rFonts w:ascii="Arial Nova" w:hAnsi="Arial Nova" w:cs="Arial"/>
          <w:sz w:val="22"/>
          <w:szCs w:val="22"/>
        </w:rPr>
        <w:t xml:space="preserve"> </w:t>
      </w:r>
      <w:r>
        <w:rPr>
          <w:rFonts w:ascii="Arial Nova" w:hAnsi="Arial Nova" w:cs="Arial"/>
          <w:sz w:val="22"/>
          <w:szCs w:val="22"/>
        </w:rPr>
        <w:t>por tanto</w:t>
      </w:r>
      <w:r w:rsidR="002E63AA">
        <w:rPr>
          <w:rFonts w:ascii="Arial Nova" w:hAnsi="Arial Nova" w:cs="Arial"/>
          <w:sz w:val="22"/>
          <w:szCs w:val="22"/>
        </w:rPr>
        <w:t>,</w:t>
      </w:r>
      <w:r w:rsidR="00BF2B8C" w:rsidRPr="00537657">
        <w:rPr>
          <w:rFonts w:ascii="Arial Nova" w:hAnsi="Arial Nova" w:cs="Arial"/>
          <w:sz w:val="22"/>
          <w:szCs w:val="22"/>
        </w:rPr>
        <w:t xml:space="preserve"> señala </w:t>
      </w:r>
      <w:r w:rsidR="000631E3" w:rsidRPr="00537657">
        <w:rPr>
          <w:rFonts w:ascii="Arial Nova" w:hAnsi="Arial Nova" w:cs="Arial"/>
          <w:sz w:val="22"/>
          <w:szCs w:val="22"/>
        </w:rPr>
        <w:t>que,</w:t>
      </w:r>
      <w:r w:rsidR="00BF2B8C" w:rsidRPr="00537657">
        <w:rPr>
          <w:rFonts w:ascii="Arial Nova" w:hAnsi="Arial Nova" w:cs="Arial"/>
          <w:sz w:val="22"/>
          <w:szCs w:val="22"/>
        </w:rPr>
        <w:t xml:space="preserve"> </w:t>
      </w:r>
      <w:r w:rsidR="003F272E">
        <w:rPr>
          <w:rFonts w:ascii="Arial Nova" w:hAnsi="Arial Nova" w:cs="Arial"/>
          <w:sz w:val="22"/>
          <w:szCs w:val="22"/>
        </w:rPr>
        <w:t xml:space="preserve">en dicho perfil, </w:t>
      </w:r>
      <w:r w:rsidR="00BF2B8C" w:rsidRPr="00537657">
        <w:rPr>
          <w:rFonts w:ascii="Arial Nova" w:hAnsi="Arial Nova" w:cs="Arial"/>
          <w:sz w:val="22"/>
          <w:szCs w:val="22"/>
        </w:rPr>
        <w:t xml:space="preserve">se realizan publicaciones con imágenes propagandísticas de la coalición “Va por Aguascalientes”, </w:t>
      </w:r>
      <w:r w:rsidR="00371F0E">
        <w:rPr>
          <w:rFonts w:ascii="Arial Nova" w:hAnsi="Arial Nova" w:cs="Arial"/>
          <w:sz w:val="22"/>
          <w:szCs w:val="22"/>
        </w:rPr>
        <w:t xml:space="preserve">y </w:t>
      </w:r>
      <w:r w:rsidR="0092301D">
        <w:rPr>
          <w:rFonts w:ascii="Arial Nova" w:hAnsi="Arial Nova" w:cs="Arial"/>
          <w:sz w:val="22"/>
          <w:szCs w:val="22"/>
        </w:rPr>
        <w:t xml:space="preserve">que -aunado </w:t>
      </w:r>
      <w:r w:rsidR="00AA7458">
        <w:rPr>
          <w:rFonts w:ascii="Arial Nova" w:hAnsi="Arial Nova" w:cs="Arial"/>
          <w:sz w:val="22"/>
          <w:szCs w:val="22"/>
        </w:rPr>
        <w:t>al robo y publicación de</w:t>
      </w:r>
      <w:r w:rsidR="0092301D">
        <w:rPr>
          <w:rFonts w:ascii="Arial Nova" w:hAnsi="Arial Nova" w:cs="Arial"/>
          <w:sz w:val="22"/>
          <w:szCs w:val="22"/>
        </w:rPr>
        <w:t xml:space="preserve"> ellas-</w:t>
      </w:r>
      <w:r w:rsidR="00BF2B8C" w:rsidRPr="00537657">
        <w:rPr>
          <w:rFonts w:ascii="Arial Nova" w:hAnsi="Arial Nova" w:cs="Arial"/>
          <w:sz w:val="22"/>
          <w:szCs w:val="22"/>
        </w:rPr>
        <w:t xml:space="preserve"> </w:t>
      </w:r>
      <w:r w:rsidR="00AA7458">
        <w:rPr>
          <w:rFonts w:ascii="Arial Nova" w:hAnsi="Arial Nova" w:cs="Arial"/>
          <w:sz w:val="22"/>
          <w:szCs w:val="22"/>
        </w:rPr>
        <w:t>se plasma</w:t>
      </w:r>
      <w:r w:rsidR="003F272E">
        <w:rPr>
          <w:rFonts w:ascii="Arial Nova" w:hAnsi="Arial Nova" w:cs="Arial"/>
          <w:sz w:val="22"/>
          <w:szCs w:val="22"/>
        </w:rPr>
        <w:t>n</w:t>
      </w:r>
      <w:r w:rsidR="00AA7458">
        <w:rPr>
          <w:rFonts w:ascii="Arial Nova" w:hAnsi="Arial Nova" w:cs="Arial"/>
          <w:sz w:val="22"/>
          <w:szCs w:val="22"/>
        </w:rPr>
        <w:t xml:space="preserve"> </w:t>
      </w:r>
      <w:r w:rsidR="00BF2B8C" w:rsidRPr="00537657">
        <w:rPr>
          <w:rFonts w:ascii="Arial Nova" w:hAnsi="Arial Nova" w:cs="Arial"/>
          <w:sz w:val="22"/>
          <w:szCs w:val="22"/>
        </w:rPr>
        <w:t xml:space="preserve">expresiones </w:t>
      </w:r>
      <w:r w:rsidR="0092301D">
        <w:rPr>
          <w:rFonts w:ascii="Arial Nova" w:hAnsi="Arial Nova" w:cs="Arial"/>
          <w:sz w:val="22"/>
          <w:szCs w:val="22"/>
        </w:rPr>
        <w:t xml:space="preserve">falsas y </w:t>
      </w:r>
      <w:r w:rsidR="00BF2B8C" w:rsidRPr="00537657">
        <w:rPr>
          <w:rFonts w:ascii="Arial Nova" w:hAnsi="Arial Nova" w:cs="Arial"/>
          <w:sz w:val="22"/>
          <w:szCs w:val="22"/>
        </w:rPr>
        <w:t>contrarias a la ley</w:t>
      </w:r>
      <w:r w:rsidR="00D857D3">
        <w:rPr>
          <w:rFonts w:ascii="Arial Nova" w:hAnsi="Arial Nova" w:cs="Arial"/>
          <w:sz w:val="22"/>
          <w:szCs w:val="22"/>
        </w:rPr>
        <w:t>.</w:t>
      </w:r>
    </w:p>
    <w:p w14:paraId="4126158C" w14:textId="6D15813C" w:rsidR="00BF2B8C" w:rsidRPr="00537657" w:rsidRDefault="00BF2B8C" w:rsidP="00A841C8">
      <w:pPr>
        <w:spacing w:line="360" w:lineRule="auto"/>
        <w:ind w:right="-93"/>
        <w:jc w:val="both"/>
        <w:rPr>
          <w:rFonts w:ascii="Arial Nova" w:hAnsi="Arial Nova" w:cs="Arial"/>
          <w:sz w:val="22"/>
          <w:szCs w:val="22"/>
        </w:rPr>
      </w:pPr>
    </w:p>
    <w:p w14:paraId="2184EAFE" w14:textId="7F0886FA" w:rsidR="008D30D6" w:rsidRDefault="00537657" w:rsidP="00537657">
      <w:pPr>
        <w:spacing w:line="360" w:lineRule="auto"/>
        <w:jc w:val="both"/>
        <w:rPr>
          <w:rFonts w:ascii="Arial Nova" w:hAnsi="Arial Nova" w:cs="Arial"/>
          <w:sz w:val="22"/>
          <w:szCs w:val="22"/>
        </w:rPr>
      </w:pPr>
      <w:r w:rsidRPr="00537657">
        <w:rPr>
          <w:rFonts w:ascii="Arial Nova" w:hAnsi="Arial Nova" w:cs="Arial"/>
          <w:sz w:val="22"/>
          <w:szCs w:val="22"/>
        </w:rPr>
        <w:t>Ahora bien</w:t>
      </w:r>
      <w:r w:rsidR="002E63AA">
        <w:rPr>
          <w:rFonts w:ascii="Arial Nova" w:hAnsi="Arial Nova" w:cs="Arial"/>
          <w:sz w:val="22"/>
          <w:szCs w:val="22"/>
        </w:rPr>
        <w:t>,</w:t>
      </w:r>
      <w:r w:rsidRPr="00537657">
        <w:rPr>
          <w:rFonts w:ascii="Arial Nova" w:hAnsi="Arial Nova" w:cs="Arial"/>
          <w:sz w:val="22"/>
          <w:szCs w:val="22"/>
        </w:rPr>
        <w:t xml:space="preserve"> cabe señalar que </w:t>
      </w:r>
      <w:r w:rsidR="00C23AA1">
        <w:rPr>
          <w:rFonts w:ascii="Arial Nova" w:hAnsi="Arial Nova" w:cs="Arial"/>
          <w:sz w:val="22"/>
          <w:szCs w:val="22"/>
        </w:rPr>
        <w:t>la autoridad instructora no ejecut</w:t>
      </w:r>
      <w:r w:rsidR="005176E9">
        <w:rPr>
          <w:rFonts w:ascii="Arial Nova" w:hAnsi="Arial Nova" w:cs="Arial"/>
          <w:sz w:val="22"/>
          <w:szCs w:val="22"/>
        </w:rPr>
        <w:t>ó</w:t>
      </w:r>
      <w:r w:rsidR="00C23AA1">
        <w:rPr>
          <w:rFonts w:ascii="Arial Nova" w:hAnsi="Arial Nova" w:cs="Arial"/>
          <w:sz w:val="22"/>
          <w:szCs w:val="22"/>
        </w:rPr>
        <w:t xml:space="preserve"> </w:t>
      </w:r>
      <w:r w:rsidR="005176E9">
        <w:rPr>
          <w:rFonts w:ascii="Arial Nova" w:hAnsi="Arial Nova" w:cs="Arial"/>
          <w:sz w:val="22"/>
          <w:szCs w:val="22"/>
        </w:rPr>
        <w:t>la oficialía electoral para la</w:t>
      </w:r>
      <w:r w:rsidR="00C23AA1">
        <w:rPr>
          <w:rFonts w:ascii="Arial Nova" w:hAnsi="Arial Nova" w:cs="Arial"/>
          <w:sz w:val="22"/>
          <w:szCs w:val="22"/>
        </w:rPr>
        <w:t xml:space="preserve"> certificación de hechos, respecto del contenido del perfil en cuestión, toda vez que la parte </w:t>
      </w:r>
      <w:r w:rsidR="00C23AA1">
        <w:rPr>
          <w:rFonts w:ascii="Arial Nova" w:hAnsi="Arial Nova" w:cs="Arial"/>
          <w:sz w:val="22"/>
          <w:szCs w:val="22"/>
        </w:rPr>
        <w:lastRenderedPageBreak/>
        <w:t xml:space="preserve">interesada no las solicitó </w:t>
      </w:r>
      <w:r w:rsidR="005176E9">
        <w:rPr>
          <w:rFonts w:ascii="Arial Nova" w:hAnsi="Arial Nova" w:cs="Arial"/>
          <w:sz w:val="22"/>
          <w:szCs w:val="22"/>
        </w:rPr>
        <w:t>para tal efecto</w:t>
      </w:r>
      <w:r w:rsidR="005A686B">
        <w:rPr>
          <w:rFonts w:ascii="Arial Nova" w:hAnsi="Arial Nova" w:cs="Arial"/>
          <w:sz w:val="22"/>
          <w:szCs w:val="22"/>
        </w:rPr>
        <w:t xml:space="preserve">; no </w:t>
      </w:r>
      <w:r w:rsidR="008D30D6">
        <w:rPr>
          <w:rFonts w:ascii="Arial Nova" w:hAnsi="Arial Nova" w:cs="Arial"/>
          <w:sz w:val="22"/>
          <w:szCs w:val="22"/>
        </w:rPr>
        <w:t>obstante,</w:t>
      </w:r>
      <w:r w:rsidR="005176E9">
        <w:rPr>
          <w:rFonts w:ascii="Arial Nova" w:hAnsi="Arial Nova" w:cs="Arial"/>
          <w:sz w:val="22"/>
          <w:szCs w:val="22"/>
        </w:rPr>
        <w:t xml:space="preserve"> </w:t>
      </w:r>
      <w:r w:rsidR="008D30D6">
        <w:rPr>
          <w:rFonts w:ascii="Arial Nova" w:hAnsi="Arial Nova" w:cs="Arial"/>
          <w:sz w:val="22"/>
          <w:szCs w:val="22"/>
        </w:rPr>
        <w:t xml:space="preserve">en el sumario </w:t>
      </w:r>
      <w:r w:rsidR="005176E9">
        <w:rPr>
          <w:rFonts w:ascii="Arial Nova" w:hAnsi="Arial Nova" w:cs="Arial"/>
          <w:sz w:val="22"/>
          <w:szCs w:val="22"/>
        </w:rPr>
        <w:t xml:space="preserve">obran </w:t>
      </w:r>
      <w:r w:rsidRPr="00537657">
        <w:rPr>
          <w:rFonts w:ascii="Arial Nova" w:hAnsi="Arial Nova" w:cs="Arial"/>
          <w:sz w:val="22"/>
          <w:szCs w:val="22"/>
        </w:rPr>
        <w:t xml:space="preserve">diligencias para mejor proveer efectuadas por la autoridad instructora, </w:t>
      </w:r>
      <w:r w:rsidR="008D30D6">
        <w:rPr>
          <w:rFonts w:ascii="Arial Nova" w:hAnsi="Arial Nova" w:cs="Arial"/>
          <w:sz w:val="22"/>
          <w:szCs w:val="22"/>
        </w:rPr>
        <w:t xml:space="preserve">dirigidas a la empresa propietaria de la red social acusada, las cuales tenían el propósito de investigar si existían datos respecto del poseedor y/o administrador </w:t>
      </w:r>
      <w:r w:rsidR="003823CC">
        <w:rPr>
          <w:rFonts w:ascii="Arial Nova" w:hAnsi="Arial Nova" w:cs="Arial"/>
          <w:sz w:val="22"/>
          <w:szCs w:val="22"/>
        </w:rPr>
        <w:t>del perfil “Va por Tere”.</w:t>
      </w:r>
    </w:p>
    <w:p w14:paraId="11813C32" w14:textId="77777777" w:rsidR="008D30D6" w:rsidRDefault="008D30D6" w:rsidP="00537657">
      <w:pPr>
        <w:spacing w:line="360" w:lineRule="auto"/>
        <w:jc w:val="both"/>
        <w:rPr>
          <w:rFonts w:ascii="Arial Nova" w:hAnsi="Arial Nova" w:cs="Arial"/>
          <w:sz w:val="22"/>
          <w:szCs w:val="22"/>
        </w:rPr>
      </w:pPr>
    </w:p>
    <w:p w14:paraId="7C810ACA" w14:textId="6BBFBF98" w:rsidR="003823CC" w:rsidRDefault="001523A8" w:rsidP="00537657">
      <w:pPr>
        <w:spacing w:line="360" w:lineRule="auto"/>
        <w:jc w:val="both"/>
        <w:rPr>
          <w:rFonts w:ascii="Arial Nova" w:hAnsi="Arial Nova" w:cs="Arial"/>
          <w:sz w:val="22"/>
          <w:szCs w:val="22"/>
        </w:rPr>
      </w:pPr>
      <w:r>
        <w:rPr>
          <w:rFonts w:ascii="Arial Nova" w:hAnsi="Arial Nova" w:cs="Arial"/>
          <w:sz w:val="22"/>
          <w:szCs w:val="22"/>
        </w:rPr>
        <w:t xml:space="preserve">Llegados a este punto, cabe establecer que derivado de las diligencias precisadas en el párrafo anterior, para esta autoridad jurisdiccional se acredita la existencia del </w:t>
      </w:r>
      <w:r w:rsidR="00560B47">
        <w:rPr>
          <w:rFonts w:ascii="Arial Nova" w:hAnsi="Arial Nova" w:cs="Arial"/>
          <w:sz w:val="22"/>
          <w:szCs w:val="22"/>
        </w:rPr>
        <w:t>referido perfil de Facebook; sin embargo, se considera que no es posible atribuírselo de manera directa a</w:t>
      </w:r>
      <w:r w:rsidR="00794E98">
        <w:rPr>
          <w:rFonts w:ascii="Arial Nova" w:hAnsi="Arial Nova" w:cs="Arial"/>
          <w:sz w:val="22"/>
          <w:szCs w:val="22"/>
        </w:rPr>
        <w:t xml:space="preserve"> ninguna persona derivado de lo que a continuación se expone.</w:t>
      </w:r>
    </w:p>
    <w:p w14:paraId="362620C2" w14:textId="6FC373BD" w:rsidR="00794E98" w:rsidRDefault="00794E98" w:rsidP="00537657">
      <w:pPr>
        <w:spacing w:line="360" w:lineRule="auto"/>
        <w:jc w:val="both"/>
        <w:rPr>
          <w:rFonts w:ascii="Arial Nova" w:hAnsi="Arial Nova" w:cs="Arial"/>
          <w:sz w:val="22"/>
          <w:szCs w:val="22"/>
        </w:rPr>
      </w:pPr>
    </w:p>
    <w:p w14:paraId="383BFB84" w14:textId="586F191E" w:rsidR="00794E98" w:rsidRDefault="00794E98" w:rsidP="00537657">
      <w:pPr>
        <w:spacing w:line="360" w:lineRule="auto"/>
        <w:jc w:val="both"/>
        <w:rPr>
          <w:rFonts w:ascii="Arial Nova" w:hAnsi="Arial Nova" w:cs="Arial"/>
          <w:sz w:val="22"/>
          <w:szCs w:val="22"/>
        </w:rPr>
      </w:pPr>
      <w:r>
        <w:rPr>
          <w:rFonts w:ascii="Arial Nova" w:hAnsi="Arial Nova" w:cs="Arial"/>
          <w:sz w:val="22"/>
          <w:szCs w:val="22"/>
        </w:rPr>
        <w:t xml:space="preserve">Tras diversas actuaciones, se obtuvo </w:t>
      </w:r>
      <w:r w:rsidR="002B3151">
        <w:rPr>
          <w:rFonts w:ascii="Arial Nova" w:hAnsi="Arial Nova" w:cs="Arial"/>
          <w:sz w:val="22"/>
          <w:szCs w:val="22"/>
        </w:rPr>
        <w:t xml:space="preserve">información emanada por la empresa responsable de la red social Facebook, misma que se identifica como “META”; </w:t>
      </w:r>
      <w:r w:rsidR="00992B06">
        <w:rPr>
          <w:rFonts w:ascii="Arial Nova" w:hAnsi="Arial Nova" w:cs="Arial"/>
          <w:sz w:val="22"/>
          <w:szCs w:val="22"/>
        </w:rPr>
        <w:t>la cual preciso que el perfil ubicado</w:t>
      </w:r>
      <w:r w:rsidR="003F6CE3">
        <w:rPr>
          <w:rFonts w:ascii="Arial Nova" w:hAnsi="Arial Nova" w:cs="Arial"/>
          <w:sz w:val="22"/>
          <w:szCs w:val="22"/>
        </w:rPr>
        <w:t xml:space="preserve"> en la dirección electrónica https://www.facebook.com/VaPorTere, era de la responsabilidad de los siguientes administradores: </w:t>
      </w:r>
      <w:r w:rsidR="00EC59A6">
        <w:rPr>
          <w:rFonts w:ascii="Arial Nova" w:hAnsi="Arial Nova" w:cs="Arial"/>
          <w:sz w:val="22"/>
          <w:szCs w:val="22"/>
        </w:rPr>
        <w:t>Juliana Hernández; Carlos Sánchez Nieto, MX Velmon; Sánchez Carlo y, Lewis G. Bautista</w:t>
      </w:r>
      <w:r w:rsidR="00CD4C2D">
        <w:rPr>
          <w:rFonts w:ascii="Arial Nova" w:hAnsi="Arial Nova" w:cs="Arial"/>
          <w:sz w:val="22"/>
          <w:szCs w:val="22"/>
        </w:rPr>
        <w:t xml:space="preserve">; con los cuales </w:t>
      </w:r>
      <w:r w:rsidR="00CD4C2D" w:rsidRPr="00CD4C2D">
        <w:rPr>
          <w:rFonts w:ascii="Arial Nova" w:hAnsi="Arial Nova" w:cs="Arial"/>
          <w:sz w:val="22"/>
          <w:szCs w:val="22"/>
        </w:rPr>
        <w:t>pudieran vincularse con la creación y manejo de</w:t>
      </w:r>
      <w:r w:rsidR="00CD4C2D">
        <w:rPr>
          <w:rFonts w:ascii="Arial Nova" w:hAnsi="Arial Nova" w:cs="Arial"/>
          <w:sz w:val="22"/>
          <w:szCs w:val="22"/>
        </w:rPr>
        <w:t>l perfil en cita.</w:t>
      </w:r>
    </w:p>
    <w:p w14:paraId="392372D6" w14:textId="1FF94B8B" w:rsidR="00CD4C2D" w:rsidRDefault="00CD4C2D" w:rsidP="00537657">
      <w:pPr>
        <w:spacing w:line="360" w:lineRule="auto"/>
        <w:jc w:val="both"/>
        <w:rPr>
          <w:rFonts w:ascii="Arial Nova" w:hAnsi="Arial Nova" w:cs="Arial"/>
          <w:sz w:val="22"/>
          <w:szCs w:val="22"/>
        </w:rPr>
      </w:pPr>
    </w:p>
    <w:p w14:paraId="7CD892B3" w14:textId="4576CA95" w:rsidR="00AB3531" w:rsidRDefault="00CD4C2D" w:rsidP="00537657">
      <w:pPr>
        <w:spacing w:line="360" w:lineRule="auto"/>
        <w:jc w:val="both"/>
        <w:rPr>
          <w:rFonts w:ascii="Arial Nova" w:eastAsia="Arial Nova" w:hAnsi="Arial Nova" w:cs="Arial"/>
          <w:bCs/>
          <w:sz w:val="22"/>
          <w:szCs w:val="22"/>
        </w:rPr>
      </w:pPr>
      <w:r>
        <w:rPr>
          <w:rFonts w:ascii="Arial Nova" w:hAnsi="Arial Nova" w:cs="Arial"/>
          <w:sz w:val="22"/>
          <w:szCs w:val="22"/>
        </w:rPr>
        <w:t>Al respecto, es posible concluir que únicamente puede considerarse como sujeto de investigación el relativo a</w:t>
      </w:r>
      <w:r w:rsidR="00537657" w:rsidRPr="00537657">
        <w:rPr>
          <w:rFonts w:ascii="Arial Nova" w:hAnsi="Arial Nova" w:cs="Arial"/>
          <w:sz w:val="22"/>
          <w:szCs w:val="22"/>
        </w:rPr>
        <w:t xml:space="preserve"> </w:t>
      </w:r>
      <w:r w:rsidR="00537657" w:rsidRPr="00537657">
        <w:rPr>
          <w:rFonts w:ascii="Arial Nova" w:eastAsia="Arial Nova" w:hAnsi="Arial Nova" w:cs="Arial"/>
          <w:bCs/>
          <w:sz w:val="22"/>
          <w:szCs w:val="22"/>
        </w:rPr>
        <w:t>“</w:t>
      </w:r>
      <w:r w:rsidR="00E7191C">
        <w:rPr>
          <w:rFonts w:ascii="Arial Nova" w:eastAsia="Arial Nova" w:hAnsi="Arial Nova" w:cs="Arial"/>
          <w:bCs/>
          <w:sz w:val="22"/>
          <w:szCs w:val="22"/>
        </w:rPr>
        <w:t>Carlos Sánchez Nieto</w:t>
      </w:r>
      <w:r w:rsidR="00537657" w:rsidRPr="00537657">
        <w:rPr>
          <w:rFonts w:ascii="Arial Nova" w:eastAsia="Arial Nova" w:hAnsi="Arial Nova" w:cs="Arial"/>
          <w:bCs/>
          <w:sz w:val="22"/>
          <w:szCs w:val="22"/>
        </w:rPr>
        <w:t>”</w:t>
      </w:r>
      <w:r w:rsidR="00AB3531">
        <w:rPr>
          <w:rFonts w:ascii="Arial Nova" w:eastAsia="Arial Nova" w:hAnsi="Arial Nova" w:cs="Arial"/>
          <w:bCs/>
          <w:sz w:val="22"/>
          <w:szCs w:val="22"/>
        </w:rPr>
        <w:t xml:space="preserve">; toda vez que los demás nombres escapaban de cualquier diligencia en virtud de que </w:t>
      </w:r>
      <w:r w:rsidR="00AB3531" w:rsidRPr="00AB3531">
        <w:rPr>
          <w:rFonts w:ascii="Arial Nova" w:eastAsia="Arial Nova" w:hAnsi="Arial Nova" w:cs="Arial"/>
          <w:bCs/>
          <w:sz w:val="22"/>
          <w:szCs w:val="22"/>
        </w:rPr>
        <w:t xml:space="preserve">solo se tenía como referencia un apellido de estos, </w:t>
      </w:r>
      <w:r w:rsidR="00AC5D20">
        <w:rPr>
          <w:rFonts w:ascii="Arial Nova" w:eastAsia="Arial Nova" w:hAnsi="Arial Nova" w:cs="Arial"/>
          <w:bCs/>
          <w:sz w:val="22"/>
          <w:szCs w:val="22"/>
        </w:rPr>
        <w:t xml:space="preserve">y/o no resultaban ser nombres propios; </w:t>
      </w:r>
      <w:r w:rsidR="00AB3531" w:rsidRPr="00AB3531">
        <w:rPr>
          <w:rFonts w:ascii="Arial Nova" w:eastAsia="Arial Nova" w:hAnsi="Arial Nova" w:cs="Arial"/>
          <w:bCs/>
          <w:sz w:val="22"/>
          <w:szCs w:val="22"/>
        </w:rPr>
        <w:t>por lo que no se contaba con plena certeza de quien pudieran resultar.</w:t>
      </w:r>
    </w:p>
    <w:p w14:paraId="79469715" w14:textId="241F027B" w:rsidR="002E1C87" w:rsidRDefault="002E1C87" w:rsidP="00537657">
      <w:pPr>
        <w:spacing w:line="360" w:lineRule="auto"/>
        <w:jc w:val="both"/>
        <w:rPr>
          <w:rFonts w:ascii="Arial Nova" w:eastAsia="Arial Nova" w:hAnsi="Arial Nova" w:cs="Arial"/>
          <w:bCs/>
          <w:sz w:val="22"/>
          <w:szCs w:val="22"/>
        </w:rPr>
      </w:pPr>
    </w:p>
    <w:p w14:paraId="340305E9" w14:textId="65B69ED1" w:rsidR="002E1C87" w:rsidRPr="002E1C87" w:rsidRDefault="002E1C87" w:rsidP="002E1C87">
      <w:pPr>
        <w:spacing w:line="360" w:lineRule="auto"/>
        <w:jc w:val="both"/>
        <w:rPr>
          <w:rFonts w:ascii="Arial Nova" w:eastAsia="Arial Nova" w:hAnsi="Arial Nova" w:cs="Arial"/>
          <w:bCs/>
          <w:sz w:val="22"/>
          <w:szCs w:val="22"/>
        </w:rPr>
      </w:pPr>
      <w:r w:rsidRPr="002E1C87">
        <w:rPr>
          <w:rFonts w:ascii="Arial Nova" w:eastAsia="Arial Nova" w:hAnsi="Arial Nova" w:cs="Arial"/>
          <w:bCs/>
          <w:sz w:val="22"/>
          <w:szCs w:val="22"/>
        </w:rPr>
        <w:t>Es decir, con los elementos que integran el sumario de mérito</w:t>
      </w:r>
      <w:r w:rsidR="00DC749C">
        <w:rPr>
          <w:rFonts w:ascii="Arial Nova" w:eastAsia="Arial Nova" w:hAnsi="Arial Nova" w:cs="Arial"/>
          <w:bCs/>
          <w:sz w:val="22"/>
          <w:szCs w:val="22"/>
        </w:rPr>
        <w:t>,</w:t>
      </w:r>
      <w:r w:rsidRPr="002E1C87">
        <w:rPr>
          <w:rFonts w:ascii="Arial Nova" w:eastAsia="Arial Nova" w:hAnsi="Arial Nova" w:cs="Arial"/>
          <w:bCs/>
          <w:sz w:val="22"/>
          <w:szCs w:val="22"/>
        </w:rPr>
        <w:t xml:space="preserve"> no es posible atribuir </w:t>
      </w:r>
      <w:r w:rsidR="00435788">
        <w:rPr>
          <w:rFonts w:ascii="Arial Nova" w:eastAsia="Arial Nova" w:hAnsi="Arial Nova" w:cs="Arial"/>
          <w:bCs/>
          <w:sz w:val="22"/>
          <w:szCs w:val="22"/>
        </w:rPr>
        <w:t>el</w:t>
      </w:r>
      <w:r w:rsidRPr="002E1C87">
        <w:rPr>
          <w:rFonts w:ascii="Arial Nova" w:eastAsia="Arial Nova" w:hAnsi="Arial Nova" w:cs="Arial"/>
          <w:bCs/>
          <w:sz w:val="22"/>
          <w:szCs w:val="22"/>
        </w:rPr>
        <w:t xml:space="preserve"> referido perfil a alguna persona física y/o moral </w:t>
      </w:r>
      <w:r w:rsidR="00435788">
        <w:rPr>
          <w:rFonts w:ascii="Arial Nova" w:eastAsia="Arial Nova" w:hAnsi="Arial Nova" w:cs="Arial"/>
          <w:bCs/>
          <w:sz w:val="22"/>
          <w:szCs w:val="22"/>
        </w:rPr>
        <w:t>-</w:t>
      </w:r>
      <w:r w:rsidR="00435788" w:rsidRPr="00B24B12">
        <w:rPr>
          <w:rFonts w:ascii="Arial Nova" w:eastAsia="Arial Nova" w:hAnsi="Arial Nova" w:cs="Arial"/>
          <w:bCs/>
          <w:i/>
          <w:iCs/>
          <w:sz w:val="22"/>
          <w:szCs w:val="22"/>
        </w:rPr>
        <w:t>a excepción de “Carlos Sánchez Nieto”</w:t>
      </w:r>
      <w:r w:rsidR="00435788">
        <w:rPr>
          <w:rFonts w:ascii="Arial Nova" w:eastAsia="Arial Nova" w:hAnsi="Arial Nova" w:cs="Arial"/>
          <w:bCs/>
          <w:sz w:val="22"/>
          <w:szCs w:val="22"/>
        </w:rPr>
        <w:t xml:space="preserve">- </w:t>
      </w:r>
      <w:r w:rsidRPr="002E1C87">
        <w:rPr>
          <w:rFonts w:ascii="Arial Nova" w:eastAsia="Arial Nova" w:hAnsi="Arial Nova" w:cs="Arial"/>
          <w:bCs/>
          <w:sz w:val="22"/>
          <w:szCs w:val="22"/>
        </w:rPr>
        <w:t>en virtud de que no se desprenden los elementos probatorios suficientes para imputarle la responsabilidad de la cuenta a los nombres previamente señalados, por lo que las publicaciones no pueden ser objeto de sanción en el presente fallo.</w:t>
      </w:r>
    </w:p>
    <w:p w14:paraId="188A1BB0" w14:textId="0554E869" w:rsidR="00AC5D20" w:rsidRDefault="00AC5D20" w:rsidP="00537657">
      <w:pPr>
        <w:spacing w:line="360" w:lineRule="auto"/>
        <w:jc w:val="both"/>
        <w:rPr>
          <w:rFonts w:ascii="Arial Nova" w:eastAsia="Arial Nova" w:hAnsi="Arial Nova" w:cs="Arial"/>
          <w:bCs/>
          <w:sz w:val="22"/>
          <w:szCs w:val="22"/>
        </w:rPr>
      </w:pPr>
    </w:p>
    <w:p w14:paraId="2ECACF99" w14:textId="33DE8A14" w:rsidR="00537657" w:rsidRPr="00B9707F" w:rsidRDefault="002E1C87" w:rsidP="00537657">
      <w:pPr>
        <w:spacing w:line="360" w:lineRule="auto"/>
        <w:jc w:val="both"/>
        <w:rPr>
          <w:rFonts w:ascii="Arial Nova" w:eastAsia="Arial Nova" w:hAnsi="Arial Nova" w:cs="Arial"/>
          <w:bCs/>
          <w:sz w:val="22"/>
          <w:szCs w:val="22"/>
        </w:rPr>
      </w:pPr>
      <w:r>
        <w:rPr>
          <w:rFonts w:ascii="Arial Nova" w:eastAsia="Arial Nova" w:hAnsi="Arial Nova" w:cs="Arial"/>
          <w:bCs/>
          <w:sz w:val="22"/>
          <w:szCs w:val="22"/>
        </w:rPr>
        <w:t>Ahora bien</w:t>
      </w:r>
      <w:r w:rsidR="00AC5D20">
        <w:rPr>
          <w:rFonts w:ascii="Arial Nova" w:eastAsia="Arial Nova" w:hAnsi="Arial Nova" w:cs="Arial"/>
          <w:bCs/>
          <w:sz w:val="22"/>
          <w:szCs w:val="22"/>
        </w:rPr>
        <w:t xml:space="preserve">, </w:t>
      </w:r>
      <w:r w:rsidR="00435788">
        <w:rPr>
          <w:rFonts w:ascii="Arial Nova" w:eastAsia="Arial Nova" w:hAnsi="Arial Nova" w:cs="Arial"/>
          <w:bCs/>
          <w:sz w:val="22"/>
          <w:szCs w:val="22"/>
        </w:rPr>
        <w:t xml:space="preserve">se advierte que la autoridad instructora efectuó nuevas diligencias para mejor proveer, con la finalidad de obtener los datos de localización del </w:t>
      </w:r>
      <w:r w:rsidR="002B7F5D">
        <w:rPr>
          <w:rFonts w:ascii="Arial Nova" w:eastAsia="Arial Nova" w:hAnsi="Arial Nova" w:cs="Arial"/>
          <w:bCs/>
          <w:sz w:val="22"/>
          <w:szCs w:val="22"/>
        </w:rPr>
        <w:t xml:space="preserve">presunto responsable, por lo que se solicitó al Instituto Nacional Electoral el domicilio de este; posteriormente recayó la contestación de dicha autoridad </w:t>
      </w:r>
      <w:r w:rsidR="00C85966">
        <w:rPr>
          <w:rFonts w:ascii="Arial Nova" w:eastAsia="Arial Nova" w:hAnsi="Arial Nova" w:cs="Arial"/>
          <w:bCs/>
          <w:sz w:val="22"/>
          <w:szCs w:val="22"/>
        </w:rPr>
        <w:t>en la cual se estableció que tras una búsqueda en la base de datos del padrón electoral, no se encontró registro alguno de Carlos Sánchez Nieto; y, en consecuencia</w:t>
      </w:r>
      <w:r w:rsidR="00B9707F">
        <w:rPr>
          <w:rFonts w:ascii="Arial Nova" w:eastAsia="Arial Nova" w:hAnsi="Arial Nova" w:cs="Arial"/>
          <w:bCs/>
          <w:sz w:val="22"/>
          <w:szCs w:val="22"/>
        </w:rPr>
        <w:t xml:space="preserve"> </w:t>
      </w:r>
      <w:r w:rsidR="00E7191C">
        <w:rPr>
          <w:rFonts w:ascii="Arial Nova" w:eastAsia="Arial Nova" w:hAnsi="Arial Nova" w:cs="Arial"/>
          <w:bCs/>
          <w:sz w:val="22"/>
          <w:szCs w:val="22"/>
        </w:rPr>
        <w:t>no fue posible emplazar a dicho sujeto</w:t>
      </w:r>
      <w:r w:rsidR="00537657" w:rsidRPr="00537657">
        <w:rPr>
          <w:rFonts w:ascii="Arial Nova" w:eastAsia="Arial Nova" w:hAnsi="Arial Nova" w:cs="Arial"/>
          <w:bCs/>
          <w:sz w:val="22"/>
          <w:szCs w:val="22"/>
        </w:rPr>
        <w:t xml:space="preserve"> a la audiencia de pruebas y alegatos.</w:t>
      </w:r>
    </w:p>
    <w:p w14:paraId="358ADB7A" w14:textId="77777777" w:rsidR="00537657" w:rsidRPr="00537657" w:rsidRDefault="00537657" w:rsidP="00537657">
      <w:pPr>
        <w:spacing w:line="360" w:lineRule="auto"/>
        <w:jc w:val="both"/>
        <w:rPr>
          <w:rFonts w:ascii="Arial Nova" w:eastAsia="Arial Nova" w:hAnsi="Arial Nova" w:cs="Arial"/>
          <w:bCs/>
          <w:sz w:val="22"/>
          <w:szCs w:val="22"/>
        </w:rPr>
      </w:pPr>
    </w:p>
    <w:p w14:paraId="35935844" w14:textId="59A0C1D4" w:rsidR="00ED3461" w:rsidRDefault="00346950" w:rsidP="00ED3461">
      <w:pPr>
        <w:spacing w:line="360" w:lineRule="auto"/>
        <w:jc w:val="both"/>
        <w:rPr>
          <w:rFonts w:ascii="Arial Nova" w:hAnsi="Arial Nova" w:cs="Arial"/>
          <w:sz w:val="22"/>
          <w:szCs w:val="22"/>
        </w:rPr>
      </w:pPr>
      <w:r>
        <w:rPr>
          <w:rFonts w:ascii="Arial Nova" w:hAnsi="Arial Nova" w:cs="Arial"/>
          <w:sz w:val="22"/>
          <w:szCs w:val="22"/>
        </w:rPr>
        <w:t>Derivado de lo anterior</w:t>
      </w:r>
      <w:r w:rsidR="00537657" w:rsidRPr="00537657">
        <w:rPr>
          <w:rFonts w:ascii="Arial Nova" w:hAnsi="Arial Nova" w:cs="Arial"/>
          <w:sz w:val="22"/>
          <w:szCs w:val="22"/>
        </w:rPr>
        <w:t>, es importante establecer que para esta autoridad de justicia electoral, no se tiene la certidumbre efectiva respecto a la posesión y administración de</w:t>
      </w:r>
      <w:r>
        <w:rPr>
          <w:rFonts w:ascii="Arial Nova" w:hAnsi="Arial Nova" w:cs="Arial"/>
          <w:sz w:val="22"/>
          <w:szCs w:val="22"/>
        </w:rPr>
        <w:t>l perfil de nombre “Va por Tere”</w:t>
      </w:r>
      <w:r w:rsidR="00537657" w:rsidRPr="00537657">
        <w:rPr>
          <w:rFonts w:ascii="Arial Nova" w:hAnsi="Arial Nova" w:cs="Arial"/>
          <w:sz w:val="22"/>
          <w:szCs w:val="22"/>
        </w:rPr>
        <w:t xml:space="preserve"> </w:t>
      </w:r>
      <w:r>
        <w:rPr>
          <w:rFonts w:ascii="Arial Nova" w:hAnsi="Arial Nova" w:cs="Arial"/>
          <w:sz w:val="22"/>
          <w:szCs w:val="22"/>
        </w:rPr>
        <w:t xml:space="preserve">alojado en la red social Facebook </w:t>
      </w:r>
      <w:r w:rsidR="00537657" w:rsidRPr="00537657">
        <w:rPr>
          <w:rFonts w:ascii="Arial Nova" w:hAnsi="Arial Nova" w:cs="Arial"/>
          <w:sz w:val="22"/>
          <w:szCs w:val="22"/>
        </w:rPr>
        <w:t>social en la que se difundió el contenido denunciado</w:t>
      </w:r>
      <w:r w:rsidR="00B9707F">
        <w:rPr>
          <w:rFonts w:ascii="Arial Nova" w:hAnsi="Arial Nova" w:cs="Arial"/>
          <w:sz w:val="22"/>
          <w:szCs w:val="22"/>
        </w:rPr>
        <w:t>;</w:t>
      </w:r>
      <w:r w:rsidR="00537657" w:rsidRPr="00537657">
        <w:rPr>
          <w:rFonts w:ascii="Arial Nova" w:hAnsi="Arial Nova" w:cs="Arial"/>
          <w:sz w:val="22"/>
          <w:szCs w:val="22"/>
        </w:rPr>
        <w:t xml:space="preserve"> </w:t>
      </w:r>
      <w:r w:rsidR="00ED3461">
        <w:rPr>
          <w:rFonts w:ascii="Arial Nova" w:hAnsi="Arial Nova" w:cs="Arial"/>
          <w:sz w:val="22"/>
          <w:szCs w:val="22"/>
        </w:rPr>
        <w:t xml:space="preserve">pues </w:t>
      </w:r>
      <w:r w:rsidR="00ED3461" w:rsidRPr="00ED3461">
        <w:rPr>
          <w:rFonts w:ascii="Arial Nova" w:hAnsi="Arial Nova" w:cs="Arial"/>
          <w:sz w:val="22"/>
          <w:szCs w:val="22"/>
        </w:rPr>
        <w:t xml:space="preserve">no existen los elementos probatorios suficientes para imputar la </w:t>
      </w:r>
      <w:r w:rsidR="00ED3461" w:rsidRPr="00ED3461">
        <w:rPr>
          <w:rFonts w:ascii="Arial Nova" w:hAnsi="Arial Nova" w:cs="Arial"/>
          <w:sz w:val="22"/>
          <w:szCs w:val="22"/>
        </w:rPr>
        <w:lastRenderedPageBreak/>
        <w:t>responsabilidad de la cuenta</w:t>
      </w:r>
      <w:r w:rsidR="00ED3461">
        <w:rPr>
          <w:rFonts w:ascii="Arial Nova" w:hAnsi="Arial Nova" w:cs="Arial"/>
          <w:sz w:val="22"/>
          <w:szCs w:val="22"/>
        </w:rPr>
        <w:t xml:space="preserve"> de manera directa a </w:t>
      </w:r>
      <w:r w:rsidR="00607D85">
        <w:rPr>
          <w:rFonts w:ascii="Arial Nova" w:hAnsi="Arial Nova" w:cs="Arial"/>
          <w:sz w:val="22"/>
          <w:szCs w:val="22"/>
        </w:rPr>
        <w:t>ciudadano</w:t>
      </w:r>
      <w:r w:rsidR="00ED3461">
        <w:rPr>
          <w:rFonts w:ascii="Arial Nova" w:hAnsi="Arial Nova" w:cs="Arial"/>
          <w:sz w:val="22"/>
          <w:szCs w:val="22"/>
        </w:rPr>
        <w:t xml:space="preserve"> alguno</w:t>
      </w:r>
      <w:r w:rsidR="00ED3461" w:rsidRPr="00ED3461">
        <w:rPr>
          <w:rFonts w:ascii="Arial Nova" w:hAnsi="Arial Nova" w:cs="Arial"/>
          <w:sz w:val="22"/>
          <w:szCs w:val="22"/>
        </w:rPr>
        <w:t xml:space="preserve">; por lo que </w:t>
      </w:r>
      <w:bookmarkStart w:id="5" w:name="_Hlk105494039"/>
      <w:r w:rsidR="00ED3461" w:rsidRPr="00ED3461">
        <w:rPr>
          <w:rFonts w:ascii="Arial Nova" w:hAnsi="Arial Nova" w:cs="Arial"/>
          <w:sz w:val="22"/>
          <w:szCs w:val="22"/>
        </w:rPr>
        <w:t xml:space="preserve">no es posible inmiscuir </w:t>
      </w:r>
      <w:r w:rsidR="00ED3461">
        <w:rPr>
          <w:rFonts w:ascii="Arial Nova" w:hAnsi="Arial Nova" w:cs="Arial"/>
          <w:sz w:val="22"/>
          <w:szCs w:val="22"/>
        </w:rPr>
        <w:t>un sujeto responsable</w:t>
      </w:r>
      <w:r w:rsidR="00ED3461" w:rsidRPr="00ED3461">
        <w:rPr>
          <w:rFonts w:ascii="Arial Nova" w:hAnsi="Arial Nova" w:cs="Arial"/>
          <w:sz w:val="22"/>
          <w:szCs w:val="22"/>
        </w:rPr>
        <w:t xml:space="preserve"> el sentido del presente fallo jurisdiccional</w:t>
      </w:r>
      <w:bookmarkEnd w:id="5"/>
      <w:r w:rsidR="00ED3461" w:rsidRPr="00ED3461">
        <w:rPr>
          <w:rFonts w:ascii="Arial Nova" w:hAnsi="Arial Nova" w:cs="Arial"/>
          <w:sz w:val="22"/>
          <w:szCs w:val="22"/>
        </w:rPr>
        <w:t>.</w:t>
      </w:r>
    </w:p>
    <w:p w14:paraId="64424FA4" w14:textId="5EF64548" w:rsidR="006C14D6" w:rsidRDefault="006C14D6" w:rsidP="002E63AA">
      <w:pPr>
        <w:spacing w:line="360" w:lineRule="auto"/>
        <w:jc w:val="both"/>
        <w:rPr>
          <w:rFonts w:ascii="Arial Nova" w:hAnsi="Arial Nova" w:cs="Arial"/>
          <w:sz w:val="22"/>
          <w:szCs w:val="22"/>
        </w:rPr>
      </w:pPr>
    </w:p>
    <w:p w14:paraId="28CCBAEB" w14:textId="7AC93B59" w:rsidR="006C14D6" w:rsidRPr="007E1087" w:rsidRDefault="006C14D6" w:rsidP="002E63AA">
      <w:pPr>
        <w:spacing w:line="360" w:lineRule="auto"/>
        <w:jc w:val="both"/>
        <w:rPr>
          <w:rFonts w:ascii="Arial Nova" w:hAnsi="Arial Nova" w:cs="Arial"/>
          <w:b/>
          <w:bCs/>
          <w:sz w:val="22"/>
          <w:szCs w:val="22"/>
        </w:rPr>
      </w:pPr>
      <w:r w:rsidRPr="007E1087">
        <w:rPr>
          <w:rFonts w:ascii="Arial Nova" w:hAnsi="Arial Nova" w:cs="Arial"/>
          <w:b/>
          <w:bCs/>
          <w:sz w:val="22"/>
          <w:szCs w:val="22"/>
        </w:rPr>
        <w:t xml:space="preserve">10.2 Resulta inexistente la </w:t>
      </w:r>
      <w:r w:rsidR="007E1087" w:rsidRPr="007E1087">
        <w:rPr>
          <w:rFonts w:ascii="Arial Nova" w:hAnsi="Arial Nova" w:cs="Arial"/>
          <w:b/>
          <w:bCs/>
          <w:sz w:val="22"/>
          <w:szCs w:val="22"/>
        </w:rPr>
        <w:t>infracción</w:t>
      </w:r>
      <w:r w:rsidRPr="007E1087">
        <w:rPr>
          <w:rFonts w:ascii="Arial Nova" w:hAnsi="Arial Nova" w:cs="Arial"/>
          <w:b/>
          <w:bCs/>
          <w:sz w:val="22"/>
          <w:szCs w:val="22"/>
        </w:rPr>
        <w:t xml:space="preserve"> de calumnias en </w:t>
      </w:r>
      <w:r w:rsidR="007E1087" w:rsidRPr="007E1087">
        <w:rPr>
          <w:rFonts w:ascii="Arial Nova" w:hAnsi="Arial Nova" w:cs="Arial"/>
          <w:b/>
          <w:bCs/>
          <w:sz w:val="22"/>
          <w:szCs w:val="22"/>
        </w:rPr>
        <w:t>consideración</w:t>
      </w:r>
      <w:r w:rsidRPr="007E1087">
        <w:rPr>
          <w:rFonts w:ascii="Arial Nova" w:hAnsi="Arial Nova" w:cs="Arial"/>
          <w:b/>
          <w:bCs/>
          <w:sz w:val="22"/>
          <w:szCs w:val="22"/>
        </w:rPr>
        <w:t xml:space="preserve"> a que no se advierte la imputación directa e inequívoca de un hecho y/o un delito falso.</w:t>
      </w:r>
    </w:p>
    <w:p w14:paraId="503159D5" w14:textId="10500F0F" w:rsidR="006C14D6" w:rsidRDefault="006C14D6" w:rsidP="002E63AA">
      <w:pPr>
        <w:spacing w:line="360" w:lineRule="auto"/>
        <w:jc w:val="both"/>
        <w:rPr>
          <w:rFonts w:ascii="Arial Nova" w:hAnsi="Arial Nova" w:cs="Arial"/>
          <w:sz w:val="22"/>
          <w:szCs w:val="22"/>
        </w:rPr>
      </w:pPr>
    </w:p>
    <w:p w14:paraId="22C3F1CC" w14:textId="6E1241FC" w:rsidR="007E1087" w:rsidRDefault="007E1087" w:rsidP="007E1087">
      <w:pPr>
        <w:spacing w:line="360" w:lineRule="auto"/>
        <w:jc w:val="both"/>
        <w:rPr>
          <w:rFonts w:ascii="Arial Nova" w:hAnsi="Arial Nova" w:cs="Arial"/>
          <w:sz w:val="22"/>
          <w:szCs w:val="22"/>
        </w:rPr>
      </w:pPr>
      <w:r>
        <w:rPr>
          <w:rFonts w:ascii="Arial Nova" w:hAnsi="Arial Nova" w:cs="Arial"/>
          <w:sz w:val="22"/>
          <w:szCs w:val="22"/>
        </w:rPr>
        <w:t xml:space="preserve">Ahora bien, y una que es posible estimar la inexistencia de la infracción ante la imposibilidad de conocer al autor material del perfil denunciado, </w:t>
      </w:r>
      <w:r w:rsidR="0035417D">
        <w:rPr>
          <w:rFonts w:ascii="Arial Nova" w:hAnsi="Arial Nova" w:cs="Arial"/>
          <w:sz w:val="22"/>
          <w:szCs w:val="22"/>
        </w:rPr>
        <w:t>-</w:t>
      </w:r>
      <w:r>
        <w:rPr>
          <w:rFonts w:ascii="Arial Nova" w:hAnsi="Arial Nova" w:cs="Arial"/>
          <w:sz w:val="22"/>
          <w:szCs w:val="22"/>
        </w:rPr>
        <w:t>en aras de robustecer la tutela judicial efec</w:t>
      </w:r>
      <w:r w:rsidR="0035417D">
        <w:rPr>
          <w:rFonts w:ascii="Arial Nova" w:hAnsi="Arial Nova" w:cs="Arial"/>
          <w:sz w:val="22"/>
          <w:szCs w:val="22"/>
        </w:rPr>
        <w:t xml:space="preserve">tiva- resulta necesario precisar que ante el déficit probatorio que integra el expediente no se puede concluir que se actualicen expresiones que imputen de manera directa e inequívoca un hecho y un delito falso. </w:t>
      </w:r>
    </w:p>
    <w:p w14:paraId="6A5E5B48" w14:textId="1846A441" w:rsidR="006C14D6" w:rsidRDefault="006C14D6" w:rsidP="002E63AA">
      <w:pPr>
        <w:spacing w:line="360" w:lineRule="auto"/>
        <w:jc w:val="both"/>
        <w:rPr>
          <w:rFonts w:ascii="Arial Nova" w:hAnsi="Arial Nova" w:cs="Arial"/>
          <w:sz w:val="22"/>
          <w:szCs w:val="22"/>
        </w:rPr>
      </w:pPr>
    </w:p>
    <w:p w14:paraId="4B583CF6" w14:textId="4FC2D42D" w:rsidR="008A0E69" w:rsidRDefault="00C67EAD" w:rsidP="008A0E69">
      <w:pPr>
        <w:spacing w:line="360" w:lineRule="auto"/>
        <w:jc w:val="both"/>
        <w:rPr>
          <w:rFonts w:ascii="Arial Nova" w:hAnsi="Arial Nova" w:cs="Arial"/>
          <w:sz w:val="22"/>
          <w:szCs w:val="22"/>
        </w:rPr>
      </w:pPr>
      <w:r>
        <w:rPr>
          <w:rFonts w:ascii="Arial Nova" w:hAnsi="Arial Nova" w:cs="Arial"/>
          <w:sz w:val="22"/>
          <w:szCs w:val="22"/>
        </w:rPr>
        <w:t xml:space="preserve">Lo establecido, se estima en consideración a </w:t>
      </w:r>
      <w:r w:rsidR="0039317A">
        <w:rPr>
          <w:rFonts w:ascii="Arial Nova" w:hAnsi="Arial Nova" w:cs="Arial"/>
          <w:sz w:val="22"/>
          <w:szCs w:val="22"/>
        </w:rPr>
        <w:t>que,</w:t>
      </w:r>
      <w:r>
        <w:rPr>
          <w:rFonts w:ascii="Arial Nova" w:hAnsi="Arial Nova" w:cs="Arial"/>
          <w:sz w:val="22"/>
          <w:szCs w:val="22"/>
        </w:rPr>
        <w:t xml:space="preserve"> de la narración de los hechos</w:t>
      </w:r>
      <w:r w:rsidR="00195A7A">
        <w:rPr>
          <w:rFonts w:ascii="Arial Nova" w:hAnsi="Arial Nova" w:cs="Arial"/>
          <w:sz w:val="22"/>
          <w:szCs w:val="22"/>
        </w:rPr>
        <w:t>,</w:t>
      </w:r>
      <w:r>
        <w:rPr>
          <w:rFonts w:ascii="Arial Nova" w:hAnsi="Arial Nova" w:cs="Arial"/>
          <w:sz w:val="22"/>
          <w:szCs w:val="22"/>
        </w:rPr>
        <w:t xml:space="preserve"> </w:t>
      </w:r>
      <w:r w:rsidR="0039317A">
        <w:rPr>
          <w:rFonts w:ascii="Arial Nova" w:hAnsi="Arial Nova" w:cs="Arial"/>
          <w:sz w:val="22"/>
          <w:szCs w:val="22"/>
        </w:rPr>
        <w:t xml:space="preserve">y de las pruebas ofrecidas </w:t>
      </w:r>
      <w:r w:rsidR="0039317A" w:rsidRPr="0039317A">
        <w:rPr>
          <w:rFonts w:ascii="Arial Nova" w:hAnsi="Arial Nova" w:cs="Arial"/>
          <w:sz w:val="22"/>
          <w:szCs w:val="22"/>
        </w:rPr>
        <w:t xml:space="preserve">no </w:t>
      </w:r>
      <w:r w:rsidR="0039317A">
        <w:rPr>
          <w:rFonts w:ascii="Arial Nova" w:hAnsi="Arial Nova" w:cs="Arial"/>
          <w:sz w:val="22"/>
          <w:szCs w:val="22"/>
        </w:rPr>
        <w:t xml:space="preserve">se advierte </w:t>
      </w:r>
      <w:r w:rsidR="0039317A" w:rsidRPr="0039317A">
        <w:rPr>
          <w:rFonts w:ascii="Arial Nova" w:hAnsi="Arial Nova" w:cs="Arial"/>
          <w:sz w:val="22"/>
          <w:szCs w:val="22"/>
        </w:rPr>
        <w:t>la imputación de un delito o hecho falso –elemento objetivo–a sabiendas de que era falso –elemento subjetivo–</w:t>
      </w:r>
      <w:r w:rsidR="008A0E69">
        <w:rPr>
          <w:rFonts w:ascii="Arial Nova" w:hAnsi="Arial Nova" w:cs="Arial"/>
          <w:sz w:val="22"/>
          <w:szCs w:val="22"/>
        </w:rPr>
        <w:t>;</w:t>
      </w:r>
      <w:r w:rsidR="008A0E69" w:rsidRPr="008A0E69">
        <w:rPr>
          <w:rFonts w:ascii="Arial Nova" w:hAnsi="Arial Nova" w:cs="Arial"/>
          <w:sz w:val="22"/>
          <w:szCs w:val="22"/>
        </w:rPr>
        <w:t xml:space="preserve"> lo precisado que en el SUP-REP-293/2022, se sustentó que, para la actualización de la figura de calumnia, parte de la exigencia de que la expresión que imputa el hecho o delito debe ser unívoca.</w:t>
      </w:r>
    </w:p>
    <w:p w14:paraId="0052B49E" w14:textId="7FE7C4F2" w:rsidR="000C3739" w:rsidRDefault="000C3739" w:rsidP="008A0E69">
      <w:pPr>
        <w:spacing w:line="360" w:lineRule="auto"/>
        <w:jc w:val="both"/>
        <w:rPr>
          <w:rFonts w:ascii="Arial Nova" w:hAnsi="Arial Nova" w:cs="Arial"/>
          <w:sz w:val="22"/>
          <w:szCs w:val="22"/>
        </w:rPr>
      </w:pPr>
    </w:p>
    <w:p w14:paraId="797B76EA" w14:textId="07AB5A97" w:rsidR="000C3739" w:rsidRDefault="000C3739" w:rsidP="008A0E69">
      <w:pPr>
        <w:spacing w:line="360" w:lineRule="auto"/>
        <w:jc w:val="both"/>
        <w:rPr>
          <w:rFonts w:ascii="Arial Nova" w:hAnsi="Arial Nova" w:cs="Arial"/>
          <w:sz w:val="22"/>
          <w:szCs w:val="22"/>
        </w:rPr>
      </w:pPr>
      <w:r>
        <w:rPr>
          <w:rFonts w:ascii="Arial Nova" w:hAnsi="Arial Nova" w:cs="Arial"/>
          <w:sz w:val="22"/>
          <w:szCs w:val="22"/>
        </w:rPr>
        <w:t>En este orden de ideas</w:t>
      </w:r>
      <w:r w:rsidRPr="000C3739">
        <w:rPr>
          <w:rFonts w:ascii="Arial Nova" w:hAnsi="Arial Nova" w:cs="Arial"/>
          <w:sz w:val="22"/>
          <w:szCs w:val="22"/>
        </w:rPr>
        <w:t xml:space="preserve">, </w:t>
      </w:r>
      <w:r>
        <w:rPr>
          <w:rFonts w:ascii="Arial Nova" w:hAnsi="Arial Nova" w:cs="Arial"/>
          <w:sz w:val="22"/>
          <w:szCs w:val="22"/>
        </w:rPr>
        <w:t xml:space="preserve">es menester señalar </w:t>
      </w:r>
      <w:r w:rsidR="00401B38">
        <w:rPr>
          <w:rFonts w:ascii="Arial Nova" w:hAnsi="Arial Nova" w:cs="Arial"/>
          <w:sz w:val="22"/>
          <w:szCs w:val="22"/>
        </w:rPr>
        <w:t>que,</w:t>
      </w:r>
      <w:r w:rsidRPr="000C3739">
        <w:rPr>
          <w:rFonts w:ascii="Arial Nova" w:hAnsi="Arial Nova" w:cs="Arial"/>
          <w:sz w:val="22"/>
          <w:szCs w:val="22"/>
        </w:rPr>
        <w:t xml:space="preserve"> si bien la autoridad administrativa no logró identificar al sujeto denunciado a pesar de las acciones de investigación que realizó para ello, también es que a ningún fin práctico llevaría reponer el procedimiento</w:t>
      </w:r>
      <w:r>
        <w:rPr>
          <w:rFonts w:ascii="Arial Nova" w:hAnsi="Arial Nova" w:cs="Arial"/>
          <w:sz w:val="22"/>
          <w:szCs w:val="22"/>
        </w:rPr>
        <w:t xml:space="preserve"> y ordenar otros mecanismos de búsqueda</w:t>
      </w:r>
      <w:r w:rsidRPr="000C3739">
        <w:rPr>
          <w:rFonts w:ascii="Arial Nova" w:hAnsi="Arial Nova" w:cs="Arial"/>
          <w:sz w:val="22"/>
          <w:szCs w:val="22"/>
        </w:rPr>
        <w:t xml:space="preserve">, dado que no se acredita </w:t>
      </w:r>
      <w:r w:rsidR="00401B38" w:rsidRPr="000C3739">
        <w:rPr>
          <w:rFonts w:ascii="Arial Nova" w:hAnsi="Arial Nova" w:cs="Arial"/>
          <w:sz w:val="22"/>
          <w:szCs w:val="22"/>
        </w:rPr>
        <w:t>la infracción denunciada</w:t>
      </w:r>
      <w:r w:rsidR="00F94DDD">
        <w:rPr>
          <w:rFonts w:ascii="Arial Nova" w:hAnsi="Arial Nova" w:cs="Arial"/>
          <w:sz w:val="22"/>
          <w:szCs w:val="22"/>
        </w:rPr>
        <w:t>.</w:t>
      </w:r>
    </w:p>
    <w:p w14:paraId="53BF0A3A" w14:textId="62F835D3" w:rsidR="00401B38" w:rsidRDefault="00401B38" w:rsidP="008A0E69">
      <w:pPr>
        <w:spacing w:line="360" w:lineRule="auto"/>
        <w:jc w:val="both"/>
        <w:rPr>
          <w:rFonts w:ascii="Arial Nova" w:hAnsi="Arial Nova" w:cs="Arial"/>
          <w:sz w:val="22"/>
          <w:szCs w:val="22"/>
        </w:rPr>
      </w:pPr>
    </w:p>
    <w:p w14:paraId="4E407DB4" w14:textId="0D437EAB" w:rsidR="00401B38" w:rsidRDefault="00401B38" w:rsidP="00401B38">
      <w:pPr>
        <w:spacing w:line="360" w:lineRule="auto"/>
        <w:jc w:val="both"/>
        <w:rPr>
          <w:rFonts w:ascii="Arial Nova" w:hAnsi="Arial Nova" w:cs="Arial"/>
          <w:sz w:val="22"/>
          <w:szCs w:val="22"/>
        </w:rPr>
      </w:pPr>
      <w:r>
        <w:rPr>
          <w:rFonts w:ascii="Arial Nova" w:hAnsi="Arial Nova" w:cs="Arial"/>
          <w:sz w:val="22"/>
          <w:szCs w:val="22"/>
        </w:rPr>
        <w:t>Consecuentemente, e</w:t>
      </w:r>
      <w:r w:rsidRPr="00401B38">
        <w:rPr>
          <w:rFonts w:ascii="Arial Nova" w:hAnsi="Arial Nova" w:cs="Arial"/>
          <w:sz w:val="22"/>
          <w:szCs w:val="22"/>
        </w:rPr>
        <w:t xml:space="preserve">ste Tribunal considera que el hecho de se haya declarado la inexistencia de la </w:t>
      </w:r>
      <w:r w:rsidR="00427E81" w:rsidRPr="00401B38">
        <w:rPr>
          <w:rFonts w:ascii="Arial Nova" w:hAnsi="Arial Nova" w:cs="Arial"/>
          <w:sz w:val="22"/>
          <w:szCs w:val="22"/>
        </w:rPr>
        <w:t>infracción</w:t>
      </w:r>
      <w:r w:rsidRPr="00401B38">
        <w:rPr>
          <w:rFonts w:ascii="Arial Nova" w:hAnsi="Arial Nova" w:cs="Arial"/>
          <w:sz w:val="22"/>
          <w:szCs w:val="22"/>
        </w:rPr>
        <w:t xml:space="preserve"> denunciada, sin contar con mayores elementos que permitan identificar y, en su caso, emplazar </w:t>
      </w:r>
      <w:r w:rsidR="00427E81">
        <w:rPr>
          <w:rFonts w:ascii="Arial Nova" w:hAnsi="Arial Nova" w:cs="Arial"/>
          <w:sz w:val="22"/>
          <w:szCs w:val="22"/>
        </w:rPr>
        <w:t>al probable responsable</w:t>
      </w:r>
      <w:r w:rsidRPr="00401B38">
        <w:rPr>
          <w:rFonts w:ascii="Arial Nova" w:hAnsi="Arial Nova" w:cs="Arial"/>
          <w:sz w:val="22"/>
          <w:szCs w:val="22"/>
        </w:rPr>
        <w:t>, no le genera perjuicio a ninguna de las partes, sino que es necesario atender las circunstancias particulares del caso en relación con la naturaleza del procedimiento especial sancionador -urgente resolución- y, a su vez, esta determinación tiene como fin privilegiar la solución del conflicto sobre los formalismos procedimentales</w:t>
      </w:r>
      <w:r w:rsidRPr="00401B38">
        <w:rPr>
          <w:rFonts w:ascii="Arial Nova" w:hAnsi="Arial Nova" w:cs="Arial"/>
          <w:sz w:val="22"/>
          <w:szCs w:val="22"/>
          <w:vertAlign w:val="superscript"/>
        </w:rPr>
        <w:footnoteReference w:id="13"/>
      </w:r>
      <w:r w:rsidRPr="00401B38">
        <w:rPr>
          <w:rFonts w:ascii="Arial Nova" w:hAnsi="Arial Nova" w:cs="Arial"/>
          <w:sz w:val="22"/>
          <w:szCs w:val="22"/>
        </w:rPr>
        <w:t xml:space="preserve">. </w:t>
      </w:r>
    </w:p>
    <w:p w14:paraId="715F0C8E" w14:textId="6671AAC1" w:rsidR="00427E81" w:rsidRDefault="00427E81" w:rsidP="00401B38">
      <w:pPr>
        <w:spacing w:line="360" w:lineRule="auto"/>
        <w:jc w:val="both"/>
        <w:rPr>
          <w:rFonts w:ascii="Arial Nova" w:hAnsi="Arial Nova" w:cs="Arial"/>
          <w:sz w:val="22"/>
          <w:szCs w:val="22"/>
        </w:rPr>
      </w:pPr>
    </w:p>
    <w:p w14:paraId="615B4113" w14:textId="6FB83C51" w:rsidR="00427E81" w:rsidRPr="00427E81" w:rsidRDefault="00427E81" w:rsidP="00427E81">
      <w:pPr>
        <w:spacing w:line="360" w:lineRule="auto"/>
        <w:jc w:val="both"/>
        <w:rPr>
          <w:rFonts w:ascii="Arial Nova" w:hAnsi="Arial Nova" w:cs="Arial"/>
          <w:sz w:val="22"/>
          <w:szCs w:val="22"/>
        </w:rPr>
      </w:pPr>
      <w:r w:rsidRPr="00427E81">
        <w:rPr>
          <w:rFonts w:ascii="Arial Nova" w:hAnsi="Arial Nova" w:cs="Arial"/>
          <w:sz w:val="22"/>
          <w:szCs w:val="22"/>
        </w:rPr>
        <w:t>Lo anterior es así, dado que en el presente asunto no se afecta la igualdad entre las partes ni el debido proceso. De ahí que, como se adelantó, atendiendo a la esencia del procedimiento especial sancionador, relativa a la necesidad de una urgente</w:t>
      </w:r>
      <w:r w:rsidR="004A6047">
        <w:rPr>
          <w:rFonts w:ascii="Arial Nova" w:hAnsi="Arial Nova" w:cs="Arial"/>
          <w:sz w:val="22"/>
          <w:szCs w:val="22"/>
        </w:rPr>
        <w:t>,</w:t>
      </w:r>
      <w:r w:rsidRPr="00427E81">
        <w:rPr>
          <w:rFonts w:ascii="Arial Nova" w:hAnsi="Arial Nova" w:cs="Arial"/>
          <w:sz w:val="22"/>
          <w:szCs w:val="22"/>
        </w:rPr>
        <w:t xml:space="preserve"> resolución no </w:t>
      </w:r>
      <w:r w:rsidR="004A6047">
        <w:rPr>
          <w:rFonts w:ascii="Arial Nova" w:hAnsi="Arial Nova" w:cs="Arial"/>
          <w:sz w:val="22"/>
          <w:szCs w:val="22"/>
        </w:rPr>
        <w:t>es</w:t>
      </w:r>
      <w:r w:rsidRPr="00427E81">
        <w:rPr>
          <w:rFonts w:ascii="Arial Nova" w:hAnsi="Arial Nova" w:cs="Arial"/>
          <w:sz w:val="22"/>
          <w:szCs w:val="22"/>
        </w:rPr>
        <w:t xml:space="preserve"> conveniente reponer el procedimiento para efecto de que se realizaran mayores diligencias que tuvieran como fin emplazar a la parte denunciada, pues a ningún fin práctico llevaría tal actuación.  </w:t>
      </w:r>
    </w:p>
    <w:p w14:paraId="04DC531E" w14:textId="4FA00C93" w:rsidR="00427E81" w:rsidRDefault="00427E81" w:rsidP="00427E81">
      <w:pPr>
        <w:spacing w:line="360" w:lineRule="auto"/>
        <w:jc w:val="both"/>
        <w:rPr>
          <w:rFonts w:ascii="Arial Nova" w:hAnsi="Arial Nova" w:cs="Arial"/>
          <w:sz w:val="22"/>
          <w:szCs w:val="22"/>
        </w:rPr>
      </w:pPr>
      <w:r w:rsidRPr="00427E81">
        <w:rPr>
          <w:rFonts w:ascii="Arial Nova" w:hAnsi="Arial Nova" w:cs="Arial"/>
          <w:sz w:val="22"/>
          <w:szCs w:val="22"/>
        </w:rPr>
        <w:lastRenderedPageBreak/>
        <w:t xml:space="preserve">Esto se debe a que, no fue posible acreditar </w:t>
      </w:r>
      <w:r w:rsidR="004A6047">
        <w:rPr>
          <w:rFonts w:ascii="Arial Nova" w:hAnsi="Arial Nova" w:cs="Arial"/>
          <w:sz w:val="22"/>
          <w:szCs w:val="22"/>
        </w:rPr>
        <w:t xml:space="preserve">la </w:t>
      </w:r>
      <w:r w:rsidR="004A6047" w:rsidRPr="00427E81">
        <w:rPr>
          <w:rFonts w:ascii="Arial Nova" w:hAnsi="Arial Nova" w:cs="Arial"/>
          <w:sz w:val="22"/>
          <w:szCs w:val="22"/>
        </w:rPr>
        <w:t>infracción</w:t>
      </w:r>
      <w:r w:rsidRPr="00427E81">
        <w:rPr>
          <w:rFonts w:ascii="Arial Nova" w:hAnsi="Arial Nova" w:cs="Arial"/>
          <w:sz w:val="22"/>
          <w:szCs w:val="22"/>
        </w:rPr>
        <w:t xml:space="preserve"> y, por tanto, no sería posible sancionar a quien resultara responsable. </w:t>
      </w:r>
      <w:bookmarkStart w:id="6" w:name="_3dy6vkm" w:colFirst="0" w:colLast="0"/>
      <w:bookmarkEnd w:id="6"/>
    </w:p>
    <w:p w14:paraId="4A0F5212" w14:textId="48CC613E" w:rsidR="004A6047" w:rsidRDefault="004A6047" w:rsidP="00427E81">
      <w:pPr>
        <w:spacing w:line="360" w:lineRule="auto"/>
        <w:jc w:val="both"/>
        <w:rPr>
          <w:rFonts w:ascii="Arial Nova" w:hAnsi="Arial Nova" w:cs="Arial"/>
          <w:sz w:val="22"/>
          <w:szCs w:val="22"/>
        </w:rPr>
      </w:pPr>
    </w:p>
    <w:p w14:paraId="69180E14" w14:textId="52578509" w:rsidR="00C67EAD" w:rsidRDefault="004A6047" w:rsidP="002E63AA">
      <w:pPr>
        <w:spacing w:line="360" w:lineRule="auto"/>
        <w:jc w:val="both"/>
        <w:rPr>
          <w:rFonts w:ascii="Arial Nova" w:hAnsi="Arial Nova" w:cs="Arial"/>
          <w:sz w:val="22"/>
          <w:szCs w:val="22"/>
        </w:rPr>
      </w:pPr>
      <w:r>
        <w:rPr>
          <w:rFonts w:ascii="Arial Nova" w:hAnsi="Arial Nova" w:cs="Arial"/>
          <w:sz w:val="22"/>
          <w:szCs w:val="22"/>
        </w:rPr>
        <w:t xml:space="preserve">Ante lo expuesto, lo conducente es declarar la inexistencia de la </w:t>
      </w:r>
      <w:r w:rsidR="007F1E53">
        <w:rPr>
          <w:rFonts w:ascii="Arial Nova" w:hAnsi="Arial Nova" w:cs="Arial"/>
          <w:sz w:val="22"/>
          <w:szCs w:val="22"/>
        </w:rPr>
        <w:t>infracción</w:t>
      </w:r>
      <w:r>
        <w:rPr>
          <w:rFonts w:ascii="Arial Nova" w:hAnsi="Arial Nova" w:cs="Arial"/>
          <w:sz w:val="22"/>
          <w:szCs w:val="22"/>
        </w:rPr>
        <w:t>.</w:t>
      </w:r>
    </w:p>
    <w:p w14:paraId="2936F201" w14:textId="77777777" w:rsidR="002E63AA" w:rsidRPr="002E63AA" w:rsidRDefault="002E63AA" w:rsidP="002E63AA">
      <w:pPr>
        <w:spacing w:line="360" w:lineRule="auto"/>
        <w:jc w:val="both"/>
        <w:rPr>
          <w:rFonts w:ascii="Arial Nova" w:hAnsi="Arial Nova" w:cs="Arial"/>
          <w:sz w:val="22"/>
          <w:szCs w:val="22"/>
        </w:rPr>
      </w:pPr>
    </w:p>
    <w:p w14:paraId="44D9AFDE" w14:textId="7A7DA726" w:rsidR="00A841C8" w:rsidRPr="00537657" w:rsidRDefault="00A841C8" w:rsidP="00A841C8">
      <w:pPr>
        <w:tabs>
          <w:tab w:val="left" w:pos="142"/>
          <w:tab w:val="left" w:pos="426"/>
        </w:tabs>
        <w:spacing w:line="360" w:lineRule="auto"/>
        <w:ind w:right="-93"/>
        <w:contextualSpacing/>
        <w:mirrorIndents/>
        <w:rPr>
          <w:rFonts w:ascii="Arial Nova" w:hAnsi="Arial Nova" w:cs="Arial"/>
          <w:b/>
          <w:sz w:val="22"/>
          <w:szCs w:val="22"/>
        </w:rPr>
      </w:pPr>
      <w:r w:rsidRPr="00537657">
        <w:rPr>
          <w:rFonts w:ascii="Arial Nova" w:hAnsi="Arial Nova" w:cs="Arial"/>
          <w:b/>
          <w:sz w:val="22"/>
          <w:szCs w:val="22"/>
        </w:rPr>
        <w:t>1</w:t>
      </w:r>
      <w:r w:rsidR="00E23D44" w:rsidRPr="00537657">
        <w:rPr>
          <w:rFonts w:ascii="Arial Nova" w:hAnsi="Arial Nova" w:cs="Arial"/>
          <w:b/>
          <w:sz w:val="22"/>
          <w:szCs w:val="22"/>
        </w:rPr>
        <w:t>1</w:t>
      </w:r>
      <w:r w:rsidRPr="00537657">
        <w:rPr>
          <w:rFonts w:ascii="Arial Nova" w:hAnsi="Arial Nova" w:cs="Arial"/>
          <w:b/>
          <w:sz w:val="22"/>
          <w:szCs w:val="22"/>
        </w:rPr>
        <w:t>. RESOLUTIVOS.</w:t>
      </w:r>
    </w:p>
    <w:p w14:paraId="6E3CC0FF" w14:textId="77777777" w:rsidR="00A841C8" w:rsidRPr="00537657" w:rsidRDefault="00A841C8" w:rsidP="00A841C8">
      <w:pPr>
        <w:tabs>
          <w:tab w:val="left" w:pos="0"/>
          <w:tab w:val="left" w:pos="426"/>
        </w:tabs>
        <w:spacing w:line="360" w:lineRule="auto"/>
        <w:ind w:right="-93"/>
        <w:contextualSpacing/>
        <w:mirrorIndents/>
        <w:rPr>
          <w:rFonts w:ascii="Arial Nova" w:hAnsi="Arial Nova" w:cs="Arial"/>
          <w:b/>
          <w:sz w:val="22"/>
          <w:szCs w:val="22"/>
        </w:rPr>
      </w:pPr>
    </w:p>
    <w:p w14:paraId="2BC4DF50" w14:textId="2D4B2863" w:rsidR="00A841C8" w:rsidRPr="00537657" w:rsidRDefault="00A841C8" w:rsidP="00A841C8">
      <w:pPr>
        <w:tabs>
          <w:tab w:val="left" w:pos="0"/>
        </w:tabs>
        <w:spacing w:line="360" w:lineRule="auto"/>
        <w:ind w:right="-93"/>
        <w:contextualSpacing/>
        <w:mirrorIndents/>
        <w:jc w:val="both"/>
        <w:rPr>
          <w:rFonts w:ascii="Arial Nova" w:hAnsi="Arial Nova" w:cs="Arial"/>
          <w:b/>
          <w:bCs/>
          <w:sz w:val="22"/>
          <w:szCs w:val="22"/>
        </w:rPr>
      </w:pPr>
      <w:r w:rsidRPr="00537657">
        <w:rPr>
          <w:rFonts w:ascii="Arial Nova" w:hAnsi="Arial Nova" w:cs="Arial"/>
          <w:b/>
          <w:bCs/>
          <w:sz w:val="22"/>
          <w:szCs w:val="22"/>
        </w:rPr>
        <w:t xml:space="preserve">ÚNICO. </w:t>
      </w:r>
      <w:r w:rsidRPr="00537657">
        <w:rPr>
          <w:rFonts w:ascii="Arial Nova" w:hAnsi="Arial Nova" w:cs="Arial"/>
          <w:sz w:val="22"/>
          <w:szCs w:val="22"/>
        </w:rPr>
        <w:t xml:space="preserve">Se declara la inexistencia de las </w:t>
      </w:r>
      <w:r w:rsidR="00E23D44" w:rsidRPr="00537657">
        <w:rPr>
          <w:rFonts w:ascii="Arial Nova" w:hAnsi="Arial Nova" w:cs="Arial"/>
          <w:sz w:val="22"/>
          <w:szCs w:val="22"/>
        </w:rPr>
        <w:t>calumnias denunciadas</w:t>
      </w:r>
      <w:r w:rsidRPr="00537657">
        <w:rPr>
          <w:rFonts w:ascii="Arial Nova" w:hAnsi="Arial Nova" w:cs="Arial"/>
          <w:sz w:val="22"/>
          <w:szCs w:val="22"/>
        </w:rPr>
        <w:t>, en términos de lo señalado en el cuerpo del presente fallo.</w:t>
      </w:r>
    </w:p>
    <w:p w14:paraId="3AB7D076" w14:textId="77777777" w:rsidR="00A841C8" w:rsidRPr="00537657" w:rsidRDefault="00A841C8" w:rsidP="00A841C8">
      <w:pPr>
        <w:tabs>
          <w:tab w:val="left" w:pos="0"/>
        </w:tabs>
        <w:spacing w:line="360" w:lineRule="auto"/>
        <w:ind w:right="-93"/>
        <w:contextualSpacing/>
        <w:mirrorIndents/>
        <w:jc w:val="both"/>
        <w:rPr>
          <w:rFonts w:ascii="Arial Nova" w:hAnsi="Arial Nova" w:cs="Arial"/>
          <w:b/>
          <w:bCs/>
          <w:sz w:val="22"/>
          <w:szCs w:val="22"/>
        </w:rPr>
      </w:pPr>
    </w:p>
    <w:p w14:paraId="2DB09BC0" w14:textId="77777777" w:rsidR="00A841C8" w:rsidRPr="00537657" w:rsidRDefault="00A841C8" w:rsidP="00A841C8">
      <w:pPr>
        <w:tabs>
          <w:tab w:val="left" w:pos="0"/>
          <w:tab w:val="left" w:pos="426"/>
        </w:tabs>
        <w:spacing w:line="360" w:lineRule="auto"/>
        <w:ind w:right="-93"/>
        <w:contextualSpacing/>
        <w:mirrorIndents/>
        <w:jc w:val="both"/>
        <w:rPr>
          <w:rFonts w:ascii="Arial Nova" w:hAnsi="Arial Nova" w:cs="Arial"/>
          <w:sz w:val="22"/>
          <w:szCs w:val="22"/>
        </w:rPr>
      </w:pPr>
      <w:r w:rsidRPr="00537657">
        <w:rPr>
          <w:rFonts w:ascii="Arial Nova" w:hAnsi="Arial Nova" w:cs="Arial"/>
          <w:b/>
          <w:sz w:val="22"/>
          <w:szCs w:val="22"/>
        </w:rPr>
        <w:t xml:space="preserve">Notifíquese.  </w:t>
      </w:r>
      <w:r w:rsidRPr="00537657">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p w14:paraId="01E23132" w14:textId="00BA10B7" w:rsidR="00A841C8" w:rsidRPr="00537657" w:rsidRDefault="00A841C8" w:rsidP="00A841C8">
      <w:pPr>
        <w:pStyle w:val="NormalWeb"/>
        <w:tabs>
          <w:tab w:val="left" w:pos="0"/>
          <w:tab w:val="left" w:pos="426"/>
        </w:tabs>
        <w:spacing w:before="0" w:beforeAutospacing="0" w:after="0" w:afterAutospacing="0" w:line="360" w:lineRule="auto"/>
        <w:ind w:right="-93"/>
        <w:contextualSpacing/>
        <w:mirrorIndents/>
        <w:jc w:val="both"/>
        <w:rPr>
          <w:rFonts w:ascii="Arial Nova" w:hAnsi="Arial Nova" w:cs="Arial"/>
          <w:sz w:val="22"/>
          <w:szCs w:val="22"/>
        </w:rPr>
      </w:pPr>
    </w:p>
    <w:p w14:paraId="7D1FEAA2" w14:textId="77777777" w:rsidR="00A841C8" w:rsidRPr="00537657" w:rsidRDefault="00A841C8" w:rsidP="00A841C8">
      <w:pPr>
        <w:pStyle w:val="NormalWeb"/>
        <w:tabs>
          <w:tab w:val="left" w:pos="0"/>
          <w:tab w:val="left" w:pos="426"/>
        </w:tabs>
        <w:spacing w:before="0" w:beforeAutospacing="0" w:after="0" w:afterAutospacing="0" w:line="360" w:lineRule="auto"/>
        <w:ind w:right="-93"/>
        <w:contextualSpacing/>
        <w:mirrorIndents/>
        <w:jc w:val="both"/>
        <w:rPr>
          <w:rFonts w:ascii="Arial Nova" w:hAnsi="Arial Nova" w:cs="Arial"/>
          <w:sz w:val="22"/>
          <w:szCs w:val="22"/>
        </w:rPr>
      </w:pPr>
    </w:p>
    <w:p w14:paraId="5D860695" w14:textId="77777777" w:rsidR="00A841C8" w:rsidRPr="00537657" w:rsidRDefault="00A841C8" w:rsidP="00A841C8">
      <w:pPr>
        <w:pStyle w:val="Prrafodelista"/>
        <w:ind w:left="0" w:right="-93"/>
        <w:jc w:val="both"/>
        <w:rPr>
          <w:rFonts w:ascii="Arial Nova" w:hAnsi="Arial Nova"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A841C8" w:rsidRPr="00537657" w14:paraId="18149D53" w14:textId="77777777" w:rsidTr="002B218B">
        <w:trPr>
          <w:trHeight w:val="2015"/>
          <w:jc w:val="center"/>
        </w:trPr>
        <w:tc>
          <w:tcPr>
            <w:tcW w:w="7096" w:type="dxa"/>
            <w:gridSpan w:val="2"/>
          </w:tcPr>
          <w:p w14:paraId="79B75D8A" w14:textId="6D31FC1D"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r w:rsidRPr="00537657">
              <w:rPr>
                <w:rFonts w:ascii="Arial Nova" w:eastAsia="Arial Nova" w:hAnsi="Arial Nova" w:cs="Arial"/>
                <w:b/>
                <w:color w:val="000000"/>
                <w:sz w:val="22"/>
                <w:szCs w:val="22"/>
              </w:rPr>
              <w:t>MAGISTRADA PRESIDENTA</w:t>
            </w:r>
          </w:p>
          <w:p w14:paraId="0A8C7F0E" w14:textId="5E72E745"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p>
          <w:p w14:paraId="4AF302BE" w14:textId="77777777"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p>
          <w:p w14:paraId="67BD17E0" w14:textId="77777777"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p>
          <w:p w14:paraId="5C49D8F2" w14:textId="77777777"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r w:rsidRPr="00537657">
              <w:rPr>
                <w:rFonts w:ascii="Arial Nova" w:eastAsia="Arial Nova" w:hAnsi="Arial Nova" w:cs="Arial"/>
                <w:b/>
                <w:color w:val="000000"/>
                <w:sz w:val="22"/>
                <w:szCs w:val="22"/>
              </w:rPr>
              <w:t>CLAUDIA ELOISA DÍAZ DE LEÓN GONZÁLEZ</w:t>
            </w:r>
          </w:p>
        </w:tc>
      </w:tr>
      <w:tr w:rsidR="00A841C8" w:rsidRPr="00537657" w14:paraId="7873F315" w14:textId="77777777" w:rsidTr="002B218B">
        <w:trPr>
          <w:trHeight w:val="1865"/>
          <w:jc w:val="center"/>
        </w:trPr>
        <w:tc>
          <w:tcPr>
            <w:tcW w:w="3545" w:type="dxa"/>
          </w:tcPr>
          <w:p w14:paraId="69E431B9" w14:textId="64F9FFE8"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r w:rsidRPr="00537657">
              <w:rPr>
                <w:rFonts w:ascii="Arial Nova" w:eastAsia="Arial Nova" w:hAnsi="Arial Nova" w:cs="Arial"/>
                <w:b/>
                <w:color w:val="000000"/>
                <w:sz w:val="22"/>
                <w:szCs w:val="22"/>
              </w:rPr>
              <w:t>MAGISTRADA</w:t>
            </w:r>
          </w:p>
          <w:p w14:paraId="7254655D" w14:textId="4AF44AB1"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p>
          <w:p w14:paraId="2AC194DA" w14:textId="3FE8C8FB"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p>
          <w:p w14:paraId="5F78309B" w14:textId="4F26A45D"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p>
          <w:p w14:paraId="20ED9A1B" w14:textId="77777777"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r w:rsidRPr="00537657">
              <w:rPr>
                <w:rFonts w:ascii="Arial Nova" w:eastAsia="Arial Nova" w:hAnsi="Arial Nova" w:cs="Arial"/>
                <w:b/>
                <w:color w:val="000000"/>
                <w:sz w:val="22"/>
                <w:szCs w:val="22"/>
              </w:rPr>
              <w:t xml:space="preserve">LAURA HORTENSIA </w:t>
            </w:r>
          </w:p>
          <w:p w14:paraId="563DB195" w14:textId="77777777"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r w:rsidRPr="00537657">
              <w:rPr>
                <w:rFonts w:ascii="Arial Nova" w:eastAsia="Arial Nova" w:hAnsi="Arial Nova" w:cs="Arial"/>
                <w:b/>
                <w:color w:val="000000"/>
                <w:sz w:val="22"/>
                <w:szCs w:val="22"/>
              </w:rPr>
              <w:t xml:space="preserve">LLAMAS HERNÁNDEZ </w:t>
            </w:r>
          </w:p>
        </w:tc>
        <w:tc>
          <w:tcPr>
            <w:tcW w:w="3551" w:type="dxa"/>
          </w:tcPr>
          <w:p w14:paraId="17D28EAD" w14:textId="1B1D3084"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r w:rsidRPr="00537657">
              <w:rPr>
                <w:rFonts w:ascii="Arial Nova" w:eastAsia="Arial Nova" w:hAnsi="Arial Nova" w:cs="Arial"/>
                <w:b/>
                <w:color w:val="000000"/>
                <w:sz w:val="22"/>
                <w:szCs w:val="22"/>
              </w:rPr>
              <w:t>MAGISTRADO</w:t>
            </w:r>
          </w:p>
          <w:p w14:paraId="03B84BC2" w14:textId="043DED42"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p>
          <w:p w14:paraId="503EFAD6" w14:textId="1C61106C"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p>
          <w:p w14:paraId="1B29C7C6" w14:textId="77777777"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p>
          <w:p w14:paraId="2CE1BD37" w14:textId="77777777"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r w:rsidRPr="00537657">
              <w:rPr>
                <w:rFonts w:ascii="Arial Nova" w:eastAsia="Arial Nova" w:hAnsi="Arial Nova" w:cs="Arial"/>
                <w:b/>
                <w:color w:val="000000"/>
                <w:sz w:val="22"/>
                <w:szCs w:val="22"/>
              </w:rPr>
              <w:t xml:space="preserve">HÉCTOR SALVADOR </w:t>
            </w:r>
          </w:p>
          <w:p w14:paraId="6B24A8FD" w14:textId="77777777"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r w:rsidRPr="00537657">
              <w:rPr>
                <w:rFonts w:ascii="Arial Nova" w:eastAsia="Arial Nova" w:hAnsi="Arial Nova" w:cs="Arial"/>
                <w:b/>
                <w:color w:val="000000"/>
                <w:sz w:val="22"/>
                <w:szCs w:val="22"/>
              </w:rPr>
              <w:t>HERNÁNDEZ GALLEGOS</w:t>
            </w:r>
          </w:p>
        </w:tc>
      </w:tr>
      <w:tr w:rsidR="00A841C8" w:rsidRPr="00537657" w14:paraId="4EDC07B1" w14:textId="77777777" w:rsidTr="002B218B">
        <w:trPr>
          <w:trHeight w:val="1497"/>
          <w:jc w:val="center"/>
        </w:trPr>
        <w:tc>
          <w:tcPr>
            <w:tcW w:w="7096" w:type="dxa"/>
            <w:gridSpan w:val="2"/>
          </w:tcPr>
          <w:p w14:paraId="13417287" w14:textId="171BA888" w:rsidR="00A841C8" w:rsidRPr="00537657" w:rsidRDefault="00563ED4" w:rsidP="002B218B">
            <w:pPr>
              <w:pBdr>
                <w:top w:val="nil"/>
                <w:left w:val="nil"/>
                <w:bottom w:val="nil"/>
                <w:right w:val="nil"/>
                <w:between w:val="nil"/>
              </w:pBdr>
              <w:ind w:right="-93"/>
              <w:jc w:val="center"/>
              <w:rPr>
                <w:rFonts w:ascii="Arial Nova" w:eastAsia="Arial Nova" w:hAnsi="Arial Nova" w:cs="Arial"/>
                <w:b/>
                <w:color w:val="000000"/>
                <w:sz w:val="22"/>
                <w:szCs w:val="22"/>
              </w:rPr>
            </w:pPr>
            <w:r>
              <w:rPr>
                <w:noProof/>
              </w:rPr>
              <w:t xml:space="preserve"> </w:t>
            </w:r>
          </w:p>
          <w:p w14:paraId="50D36F4C" w14:textId="700628DE"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p>
          <w:p w14:paraId="5A6190AC" w14:textId="45F058DB" w:rsidR="00A841C8" w:rsidRPr="00537657" w:rsidRDefault="00723B15" w:rsidP="002B218B">
            <w:pPr>
              <w:pBdr>
                <w:top w:val="nil"/>
                <w:left w:val="nil"/>
                <w:bottom w:val="nil"/>
                <w:right w:val="nil"/>
                <w:between w:val="nil"/>
              </w:pBdr>
              <w:ind w:right="-93"/>
              <w:jc w:val="center"/>
              <w:rPr>
                <w:rFonts w:ascii="Arial Nova" w:eastAsia="Arial Nova" w:hAnsi="Arial Nova" w:cs="Arial"/>
                <w:b/>
                <w:color w:val="000000"/>
                <w:sz w:val="22"/>
                <w:szCs w:val="22"/>
              </w:rPr>
            </w:pPr>
            <w:r>
              <w:rPr>
                <w:rFonts w:ascii="Arial Nova" w:eastAsia="Arial Nova" w:hAnsi="Arial Nova" w:cs="Arial"/>
                <w:b/>
                <w:color w:val="000000"/>
                <w:sz w:val="22"/>
                <w:szCs w:val="22"/>
              </w:rPr>
              <w:t>SECRETARIO</w:t>
            </w:r>
            <w:r w:rsidR="00A841C8" w:rsidRPr="00537657">
              <w:rPr>
                <w:rFonts w:ascii="Arial Nova" w:eastAsia="Arial Nova" w:hAnsi="Arial Nova" w:cs="Arial"/>
                <w:b/>
                <w:color w:val="000000"/>
                <w:sz w:val="22"/>
                <w:szCs w:val="22"/>
              </w:rPr>
              <w:t xml:space="preserve"> GENERAL DE ACUERDOS</w:t>
            </w:r>
            <w:r>
              <w:rPr>
                <w:rFonts w:ascii="Arial Nova" w:eastAsia="Arial Nova" w:hAnsi="Arial Nova" w:cs="Arial"/>
                <w:b/>
                <w:color w:val="000000"/>
                <w:sz w:val="22"/>
                <w:szCs w:val="22"/>
              </w:rPr>
              <w:t xml:space="preserve"> EN FUNCIONES</w:t>
            </w:r>
            <w:r w:rsidR="00A841C8" w:rsidRPr="00537657">
              <w:rPr>
                <w:rFonts w:ascii="Arial Nova" w:eastAsia="Arial Nova" w:hAnsi="Arial Nova" w:cs="Arial"/>
                <w:b/>
                <w:color w:val="000000"/>
                <w:sz w:val="22"/>
                <w:szCs w:val="22"/>
              </w:rPr>
              <w:t xml:space="preserve"> </w:t>
            </w:r>
          </w:p>
          <w:p w14:paraId="6BF7FD0F" w14:textId="4D8EFC00"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p>
          <w:p w14:paraId="23B41BD7" w14:textId="015F9B08" w:rsidR="00A841C8" w:rsidRPr="00537657" w:rsidRDefault="00A841C8" w:rsidP="002B218B">
            <w:pPr>
              <w:pBdr>
                <w:top w:val="nil"/>
                <w:left w:val="nil"/>
                <w:bottom w:val="nil"/>
                <w:right w:val="nil"/>
                <w:between w:val="nil"/>
              </w:pBdr>
              <w:ind w:right="-93"/>
              <w:jc w:val="center"/>
              <w:rPr>
                <w:rFonts w:ascii="Arial Nova" w:eastAsia="Arial Nova" w:hAnsi="Arial Nova" w:cs="Arial"/>
                <w:b/>
                <w:color w:val="000000"/>
                <w:sz w:val="22"/>
                <w:szCs w:val="22"/>
              </w:rPr>
            </w:pPr>
          </w:p>
          <w:p w14:paraId="4F9CD674" w14:textId="0E313C8A" w:rsidR="00A841C8" w:rsidRPr="00537657" w:rsidRDefault="00723B15" w:rsidP="002B218B">
            <w:pPr>
              <w:pBdr>
                <w:top w:val="nil"/>
                <w:left w:val="nil"/>
                <w:bottom w:val="nil"/>
                <w:right w:val="nil"/>
                <w:between w:val="nil"/>
              </w:pBdr>
              <w:ind w:right="-93"/>
              <w:jc w:val="center"/>
              <w:rPr>
                <w:rFonts w:ascii="Arial Nova" w:eastAsia="Arial Nova" w:hAnsi="Arial Nova" w:cs="Arial"/>
                <w:b/>
                <w:color w:val="000000"/>
                <w:sz w:val="22"/>
                <w:szCs w:val="22"/>
              </w:rPr>
            </w:pPr>
            <w:r>
              <w:rPr>
                <w:rFonts w:ascii="Arial Nova" w:eastAsia="Arial Nova" w:hAnsi="Arial Nova" w:cs="Arial"/>
                <w:b/>
                <w:color w:val="000000"/>
                <w:sz w:val="22"/>
                <w:szCs w:val="22"/>
              </w:rPr>
              <w:t>NÉSTOR ENRIQUE RIVERA LÓPEZ</w:t>
            </w:r>
          </w:p>
        </w:tc>
      </w:tr>
    </w:tbl>
    <w:p w14:paraId="6A1FEC30" w14:textId="77777777" w:rsidR="00A841C8" w:rsidRPr="00537657" w:rsidRDefault="00A841C8" w:rsidP="00A841C8">
      <w:pPr>
        <w:spacing w:line="360" w:lineRule="auto"/>
        <w:ind w:right="-93"/>
        <w:jc w:val="both"/>
        <w:rPr>
          <w:rFonts w:ascii="Arial Nova" w:hAnsi="Arial Nova" w:cs="Arial"/>
          <w:sz w:val="22"/>
          <w:szCs w:val="22"/>
        </w:rPr>
      </w:pPr>
    </w:p>
    <w:p w14:paraId="59D2A931" w14:textId="4F666671" w:rsidR="00DB36DC" w:rsidRPr="00537657" w:rsidRDefault="00A841C8" w:rsidP="0092301D">
      <w:pPr>
        <w:spacing w:line="360" w:lineRule="auto"/>
        <w:ind w:right="-93"/>
        <w:jc w:val="both"/>
        <w:rPr>
          <w:rFonts w:ascii="Arial Nova" w:hAnsi="Arial Nova" w:cs="Arial"/>
          <w:sz w:val="22"/>
          <w:szCs w:val="22"/>
        </w:rPr>
      </w:pPr>
      <w:r w:rsidRPr="00537657">
        <w:rPr>
          <w:rFonts w:ascii="Arial Nova" w:hAnsi="Arial Nova" w:cs="Arial"/>
          <w:sz w:val="22"/>
          <w:szCs w:val="22"/>
        </w:rPr>
        <w:t xml:space="preserve"> </w:t>
      </w:r>
    </w:p>
    <w:sectPr w:rsidR="00DB36DC" w:rsidRPr="00537657" w:rsidSect="00061F25">
      <w:headerReference w:type="even" r:id="rId7"/>
      <w:headerReference w:type="default" r:id="rId8"/>
      <w:footerReference w:type="even" r:id="rId9"/>
      <w:footerReference w:type="default" r:id="rId10"/>
      <w:headerReference w:type="first" r:id="rId11"/>
      <w:footerReference w:type="first" r:id="rId12"/>
      <w:pgSz w:w="12240" w:h="20160" w:code="5"/>
      <w:pgMar w:top="2856"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89A76" w14:textId="77777777" w:rsidR="007C2BC9" w:rsidRDefault="007C2BC9" w:rsidP="00A841C8">
      <w:r>
        <w:separator/>
      </w:r>
    </w:p>
  </w:endnote>
  <w:endnote w:type="continuationSeparator" w:id="0">
    <w:p w14:paraId="316DEE6B" w14:textId="77777777" w:rsidR="007C2BC9" w:rsidRDefault="007C2BC9" w:rsidP="00A8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13C8" w14:textId="77777777" w:rsidR="00EB0BA2" w:rsidRDefault="00EB0B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C9AB5" w14:textId="77777777" w:rsidR="00EB0BA2" w:rsidRDefault="00EB0BA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EE844" w14:textId="77777777" w:rsidR="00EB0BA2" w:rsidRDefault="00EB0B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CE83F" w14:textId="77777777" w:rsidR="007C2BC9" w:rsidRDefault="007C2BC9" w:rsidP="00A841C8">
      <w:r>
        <w:separator/>
      </w:r>
    </w:p>
  </w:footnote>
  <w:footnote w:type="continuationSeparator" w:id="0">
    <w:p w14:paraId="3C15623A" w14:textId="77777777" w:rsidR="007C2BC9" w:rsidRDefault="007C2BC9" w:rsidP="00A841C8">
      <w:r>
        <w:continuationSeparator/>
      </w:r>
    </w:p>
  </w:footnote>
  <w:footnote w:id="1">
    <w:p w14:paraId="3118F7FD" w14:textId="77777777" w:rsidR="00A841C8" w:rsidRPr="00CF1099" w:rsidRDefault="00A841C8" w:rsidP="00A841C8">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http://sief.te.gob.mx/iuse/tesisjur.aspx?idtesis=25/2015&amp;tpoBusqueda=S&amp;sWord=competencia</w:t>
      </w:r>
    </w:p>
  </w:footnote>
  <w:footnote w:id="2">
    <w:p w14:paraId="25EE7A8E" w14:textId="77777777" w:rsidR="00A841C8" w:rsidRPr="00CF1099" w:rsidRDefault="00A841C8" w:rsidP="00A841C8">
      <w:pPr>
        <w:pStyle w:val="Textonotapie"/>
        <w:jc w:val="both"/>
        <w:rPr>
          <w:rFonts w:ascii="Arial Nova" w:hAnsi="Arial Nova"/>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w:t>
      </w:r>
      <w:r w:rsidRPr="00CF1099">
        <w:rPr>
          <w:rFonts w:ascii="Arial Nova" w:eastAsia="Arial Nova" w:hAnsi="Arial Nova" w:cs="Arial"/>
          <w:sz w:val="16"/>
          <w:szCs w:val="16"/>
        </w:rPr>
        <w:t>SUPJDC-9973/2020, SUP-REP-111/2020 y SG-JE-45/2020</w:t>
      </w:r>
    </w:p>
  </w:footnote>
  <w:footnote w:id="3">
    <w:p w14:paraId="48E064AA" w14:textId="77777777" w:rsidR="00A841C8" w:rsidRPr="00CF1099" w:rsidRDefault="00A841C8" w:rsidP="00A841C8">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4">
    <w:p w14:paraId="6382A7BF" w14:textId="77777777" w:rsidR="00A841C8" w:rsidRPr="00CF1099" w:rsidRDefault="00A841C8" w:rsidP="00A841C8">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Apartado C. En la propaganda política o electoral que difundan los partidos y candidatos deberán abstenerse de expresiones que calumnien a las personas</w:t>
      </w:r>
    </w:p>
  </w:footnote>
  <w:footnote w:id="5">
    <w:p w14:paraId="266A29FF" w14:textId="77777777" w:rsidR="00A841C8" w:rsidRPr="00CF1099" w:rsidRDefault="00A841C8" w:rsidP="00A841C8">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6">
    <w:p w14:paraId="51D9ECC9" w14:textId="77777777" w:rsidR="00A841C8" w:rsidRPr="00CF1099" w:rsidRDefault="00A841C8" w:rsidP="00A841C8">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Criterio sostenido al resolver la Acción de Inconstitucionalidad 64/2015 y sus acumuladas 65/2015, 66/2015, 68/2015 y 70/2015 (Ley de Instituciones y Procedimientos Electorales del</w:t>
      </w:r>
    </w:p>
  </w:footnote>
  <w:footnote w:id="7">
    <w:p w14:paraId="305DA9FF" w14:textId="77777777" w:rsidR="00A841C8" w:rsidRPr="00CF1099" w:rsidRDefault="00A841C8" w:rsidP="00A841C8">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8">
    <w:p w14:paraId="144F6059" w14:textId="77777777" w:rsidR="00A841C8" w:rsidRPr="00CF1099" w:rsidRDefault="00A841C8" w:rsidP="00A841C8">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Véase la sentencia SUP-REP-042/2018.</w:t>
      </w:r>
    </w:p>
  </w:footnote>
  <w:footnote w:id="9">
    <w:p w14:paraId="442FFF76" w14:textId="77777777" w:rsidR="00A841C8" w:rsidRPr="00CF1099" w:rsidRDefault="00A841C8" w:rsidP="00A841C8">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Artículos 19, párrafo 3, del Pacto Internacional de Derechos Civiles y Políticos, y 13, párrafo 2 de la Convención Americana sobre Derechos Humanos</w:t>
      </w:r>
    </w:p>
  </w:footnote>
  <w:footnote w:id="10">
    <w:p w14:paraId="00683680" w14:textId="77777777" w:rsidR="00A841C8" w:rsidRPr="00CF1099" w:rsidRDefault="00A841C8" w:rsidP="00A841C8">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De conformidad con la jurisprudencia del Pleno de la Suprema Corte, número P./J. 25/2007 de rubro: </w:t>
      </w:r>
      <w:r w:rsidRPr="00CF1099">
        <w:rPr>
          <w:rFonts w:ascii="Arial Nova" w:hAnsi="Arial Nova" w:cs="Arial"/>
          <w:b/>
          <w:bCs/>
          <w:sz w:val="16"/>
          <w:szCs w:val="16"/>
        </w:rPr>
        <w:t>LIBERTAD DE EXPRESIÓN. DIMENSIONES DE SU CONTENIDO.</w:t>
      </w:r>
    </w:p>
  </w:footnote>
  <w:footnote w:id="11">
    <w:p w14:paraId="38FF7DCE" w14:textId="77777777" w:rsidR="00A841C8" w:rsidRPr="00CF1099" w:rsidRDefault="00A841C8" w:rsidP="00A841C8">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Criterio sostenido por la Sala Superior en el expediente SUP-JDC-10/2019 Y SUP-JDC-11/2019, ACUMULADOS</w:t>
      </w:r>
    </w:p>
  </w:footnote>
  <w:footnote w:id="12">
    <w:p w14:paraId="3C8A0F3F" w14:textId="77777777" w:rsidR="00A841C8" w:rsidRPr="00CF1099" w:rsidRDefault="00A841C8" w:rsidP="00A841C8">
      <w:pPr>
        <w:pStyle w:val="Textonotapie"/>
        <w:jc w:val="both"/>
        <w:rPr>
          <w:rFonts w:ascii="Arial Nova" w:hAnsi="Arial Nova"/>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Criterio sostenido por la Sala Superior en el expediente SUP-REP-594/2018 y ACUMULADOS</w:t>
      </w:r>
    </w:p>
  </w:footnote>
  <w:footnote w:id="13">
    <w:p w14:paraId="322C30B6" w14:textId="77777777" w:rsidR="00401B38" w:rsidRPr="00427E81" w:rsidRDefault="00401B38" w:rsidP="00401B38">
      <w:pPr>
        <w:tabs>
          <w:tab w:val="left" w:pos="5461"/>
        </w:tabs>
        <w:jc w:val="both"/>
        <w:rPr>
          <w:rFonts w:ascii="Arial Nova" w:eastAsia="Arial" w:hAnsi="Arial Nova" w:cs="Arial"/>
          <w:sz w:val="16"/>
          <w:szCs w:val="16"/>
        </w:rPr>
      </w:pPr>
      <w:r w:rsidRPr="00427E81">
        <w:rPr>
          <w:rFonts w:ascii="Arial Nova" w:hAnsi="Arial Nova" w:cs="Arial"/>
          <w:sz w:val="16"/>
          <w:szCs w:val="16"/>
          <w:vertAlign w:val="superscript"/>
        </w:rPr>
        <w:footnoteRef/>
      </w:r>
      <w:r w:rsidRPr="00427E81">
        <w:rPr>
          <w:rFonts w:ascii="Arial Nova" w:eastAsia="Arial" w:hAnsi="Arial Nova" w:cs="Arial"/>
          <w:sz w:val="16"/>
          <w:szCs w:val="16"/>
        </w:rPr>
        <w:t xml:space="preserve"> Véase el artículo 17 de la Constitución Política de los Estado Unidos Mexicanos. </w:t>
      </w:r>
    </w:p>
    <w:p w14:paraId="6455767B" w14:textId="77777777" w:rsidR="00401B38" w:rsidRPr="00427E81" w:rsidRDefault="00401B38" w:rsidP="00401B38">
      <w:pPr>
        <w:tabs>
          <w:tab w:val="left" w:pos="5461"/>
        </w:tabs>
        <w:jc w:val="both"/>
        <w:rPr>
          <w:rFonts w:ascii="Arial Nova" w:eastAsia="Arial" w:hAnsi="Arial Nova" w:cs="Arial"/>
          <w:sz w:val="16"/>
          <w:szCs w:val="16"/>
        </w:rPr>
      </w:pPr>
      <w:r w:rsidRPr="00427E81">
        <w:rPr>
          <w:rFonts w:ascii="Arial Nova" w:eastAsia="Arial" w:hAnsi="Arial Nova" w:cs="Arial"/>
          <w:sz w:val="16"/>
          <w:szCs w:val="16"/>
        </w:rPr>
        <w:t>Artículo 17. (…)</w:t>
      </w:r>
    </w:p>
    <w:p w14:paraId="3DAF27A6" w14:textId="77777777" w:rsidR="00401B38" w:rsidRPr="00427E81" w:rsidRDefault="00401B38" w:rsidP="00401B38">
      <w:pPr>
        <w:tabs>
          <w:tab w:val="left" w:pos="5461"/>
        </w:tabs>
        <w:jc w:val="both"/>
        <w:rPr>
          <w:rFonts w:ascii="Arial Nova" w:eastAsia="Arial" w:hAnsi="Arial Nova" w:cs="Arial"/>
          <w:sz w:val="16"/>
          <w:szCs w:val="16"/>
        </w:rPr>
      </w:pPr>
      <w:r w:rsidRPr="00427E81">
        <w:rPr>
          <w:rFonts w:ascii="Arial Nova" w:eastAsia="Arial" w:hAnsi="Arial Nova" w:cs="Arial"/>
          <w:sz w:val="16"/>
          <w:szCs w:val="16"/>
        </w:rPr>
        <w:t>(…)</w:t>
      </w:r>
    </w:p>
    <w:p w14:paraId="0390D26A" w14:textId="77777777" w:rsidR="00401B38" w:rsidRPr="00427E81" w:rsidRDefault="00401B38" w:rsidP="00401B38">
      <w:pPr>
        <w:tabs>
          <w:tab w:val="left" w:pos="5461"/>
        </w:tabs>
        <w:jc w:val="both"/>
        <w:rPr>
          <w:rFonts w:ascii="Arial Nova" w:eastAsia="Arial" w:hAnsi="Arial Nova" w:cs="Arial"/>
          <w:sz w:val="16"/>
          <w:szCs w:val="16"/>
        </w:rPr>
      </w:pPr>
      <w:r w:rsidRPr="00427E81">
        <w:rPr>
          <w:rFonts w:ascii="Arial Nova" w:eastAsia="Arial" w:hAnsi="Arial Nova" w:cs="Arial"/>
          <w:sz w:val="16"/>
          <w:szCs w:val="16"/>
        </w:rPr>
        <w:t>Siempre que no se afecte la igualdad entre las partes, el debido proceso u otros derechos en los juicios o procedimientos seguidos en forma de juicio, las autoridades deberán privilegiar la solución del conflicto sobre los formalismos procedimentales.</w:t>
      </w:r>
    </w:p>
    <w:p w14:paraId="65E4EE71" w14:textId="77777777" w:rsidR="00401B38" w:rsidRPr="00945D2A" w:rsidRDefault="00401B38" w:rsidP="00401B38">
      <w:pPr>
        <w:tabs>
          <w:tab w:val="left" w:pos="5461"/>
        </w:tabs>
        <w:jc w:val="both"/>
        <w:rPr>
          <w:rFonts w:ascii="Arial" w:eastAsia="Arial" w:hAnsi="Arial" w:cs="Arial"/>
        </w:rPr>
      </w:pPr>
      <w:r w:rsidRPr="00427E81">
        <w:rPr>
          <w:rFonts w:ascii="Arial Nova" w:eastAsia="Arial" w:hAnsi="Arial Nova"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E58D4" w14:textId="126AB5FA" w:rsidR="00EB0BA2" w:rsidRDefault="00EB0BA2">
    <w:pPr>
      <w:pStyle w:val="Encabezado"/>
    </w:pPr>
    <w:r>
      <w:rPr>
        <w:noProof/>
      </w:rPr>
      <w:pict w14:anchorId="2CDF6D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0509829" o:spid="_x0000_s1026" type="#_x0000_t136" style="position:absolute;margin-left:0;margin-top:0;width:562.55pt;height:80.3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14753" w14:textId="12BB34E1" w:rsidR="00830958" w:rsidRDefault="00EB0BA2">
    <w:pPr>
      <w:pStyle w:val="Encabezado"/>
    </w:pPr>
    <w:r>
      <w:rPr>
        <w:noProof/>
      </w:rPr>
      <w:pict w14:anchorId="1B186A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0509830" o:spid="_x0000_s1027" type="#_x0000_t136" style="position:absolute;margin-left:0;margin-top:0;width:562.55pt;height:80.3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
        </v:shape>
      </w:pict>
    </w:r>
    <w:sdt>
      <w:sdtPr>
        <w:id w:val="1690413937"/>
        <w:docPartObj>
          <w:docPartGallery w:val="Page Numbers (Margins)"/>
          <w:docPartUnique/>
        </w:docPartObj>
      </w:sdtPr>
      <w:sdtEndPr/>
      <w:sdtContent>
        <w:r w:rsidR="0049031F">
          <w:rPr>
            <w:noProof/>
          </w:rPr>
          <mc:AlternateContent>
            <mc:Choice Requires="wps">
              <w:drawing>
                <wp:anchor distT="0" distB="0" distL="114300" distR="114300" simplePos="0" relativeHeight="251660288" behindDoc="0" locked="0" layoutInCell="0" allowOverlap="1" wp14:anchorId="1D7545F7" wp14:editId="3709CE6D">
                  <wp:simplePos x="0" y="0"/>
                  <wp:positionH relativeFrom="rightMargin">
                    <wp:align>center</wp:align>
                  </wp:positionH>
                  <wp:positionV relativeFrom="page">
                    <wp:align>center</wp:align>
                  </wp:positionV>
                  <wp:extent cx="762000" cy="89535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0DC4353" w14:textId="77777777" w:rsidR="00061F25" w:rsidRDefault="0049031F">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723B15" w:rsidRPr="00723B15">
                                    <w:rPr>
                                      <w:rFonts w:asciiTheme="majorHAnsi" w:eastAsiaTheme="majorEastAsia" w:hAnsiTheme="majorHAnsi" w:cstheme="majorBidi"/>
                                      <w:noProof/>
                                      <w:sz w:val="48"/>
                                      <w:szCs w:val="48"/>
                                      <w:lang w:val="es-ES"/>
                                    </w:rPr>
                                    <w:t>12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545F7" id="Rectángulo 38"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Rnu61IsCAAAJBQAADgAAAAAAAAAAAAAAAAAuAgAAZHJzL2Uyb0RvYy54bWxQSwECLQAUAAYACAAA&#10;ACEAbNUf09kAAAAFAQAADwAAAAAAAAAAAAAAAADlBAAAZHJzL2Rvd25yZXYueG1sUEsFBgAAAAAE&#10;AAQA8wAAAOs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0DC4353" w14:textId="77777777" w:rsidR="00061F25" w:rsidRDefault="0049031F">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723B15" w:rsidRPr="00723B15">
                              <w:rPr>
                                <w:rFonts w:asciiTheme="majorHAnsi" w:eastAsiaTheme="majorEastAsia" w:hAnsiTheme="majorHAnsi" w:cstheme="majorBidi"/>
                                <w:noProof/>
                                <w:sz w:val="48"/>
                                <w:szCs w:val="48"/>
                                <w:lang w:val="es-ES"/>
                              </w:rPr>
                              <w:t>12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49031F">
      <w:rPr>
        <w:noProof/>
      </w:rPr>
      <w:drawing>
        <wp:anchor distT="0" distB="0" distL="114300" distR="114300" simplePos="0" relativeHeight="251659264" behindDoc="0" locked="0" layoutInCell="1" hidden="0" allowOverlap="1" wp14:anchorId="0E410032" wp14:editId="6EB13469">
          <wp:simplePos x="0" y="0"/>
          <wp:positionH relativeFrom="column">
            <wp:posOffset>0</wp:posOffset>
          </wp:positionH>
          <wp:positionV relativeFrom="paragraph">
            <wp:posOffset>-635</wp:posOffset>
          </wp:positionV>
          <wp:extent cx="1076463" cy="1281559"/>
          <wp:effectExtent l="0" t="0" r="0" b="0"/>
          <wp:wrapNone/>
          <wp:docPr id="3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406C" w14:textId="17E6F929" w:rsidR="00EB0BA2" w:rsidRDefault="00EB0BA2">
    <w:pPr>
      <w:pStyle w:val="Encabezado"/>
    </w:pPr>
    <w:r>
      <w:rPr>
        <w:noProof/>
      </w:rPr>
      <w:pict w14:anchorId="62CAC4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0509828" o:spid="_x0000_s1025" type="#_x0000_t136" style="position:absolute;margin-left:0;margin-top:0;width:562.55pt;height:80.3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D06F9"/>
    <w:multiLevelType w:val="hybridMultilevel"/>
    <w:tmpl w:val="431CE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35959484">
    <w:abstractNumId w:val="1"/>
  </w:num>
  <w:num w:numId="2" w16cid:durableId="1533609613">
    <w:abstractNumId w:val="2"/>
  </w:num>
  <w:num w:numId="3" w16cid:durableId="1905680491">
    <w:abstractNumId w:val="3"/>
  </w:num>
  <w:num w:numId="4" w16cid:durableId="1720667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1C8"/>
    <w:rsid w:val="000631E3"/>
    <w:rsid w:val="000A2E94"/>
    <w:rsid w:val="000C30D3"/>
    <w:rsid w:val="000C3739"/>
    <w:rsid w:val="001518D6"/>
    <w:rsid w:val="001523A8"/>
    <w:rsid w:val="00195A7A"/>
    <w:rsid w:val="00215B81"/>
    <w:rsid w:val="00256F00"/>
    <w:rsid w:val="00265643"/>
    <w:rsid w:val="00285F2E"/>
    <w:rsid w:val="002B3151"/>
    <w:rsid w:val="002B7F5D"/>
    <w:rsid w:val="002C413B"/>
    <w:rsid w:val="002E1C87"/>
    <w:rsid w:val="002E63AA"/>
    <w:rsid w:val="00346950"/>
    <w:rsid w:val="0035417D"/>
    <w:rsid w:val="00363246"/>
    <w:rsid w:val="00371F0E"/>
    <w:rsid w:val="003823CC"/>
    <w:rsid w:val="0039317A"/>
    <w:rsid w:val="003A3A4F"/>
    <w:rsid w:val="003D03DC"/>
    <w:rsid w:val="003F272E"/>
    <w:rsid w:val="003F6CE3"/>
    <w:rsid w:val="003F7D1F"/>
    <w:rsid w:val="00401B38"/>
    <w:rsid w:val="00427E81"/>
    <w:rsid w:val="00435788"/>
    <w:rsid w:val="0049031F"/>
    <w:rsid w:val="004A6047"/>
    <w:rsid w:val="004B684C"/>
    <w:rsid w:val="005176E9"/>
    <w:rsid w:val="00537657"/>
    <w:rsid w:val="00560B47"/>
    <w:rsid w:val="00563ED4"/>
    <w:rsid w:val="0057138E"/>
    <w:rsid w:val="00576185"/>
    <w:rsid w:val="005A686B"/>
    <w:rsid w:val="005C2DDE"/>
    <w:rsid w:val="00607D85"/>
    <w:rsid w:val="00634655"/>
    <w:rsid w:val="00666DA8"/>
    <w:rsid w:val="00690A82"/>
    <w:rsid w:val="006C14D6"/>
    <w:rsid w:val="00723B15"/>
    <w:rsid w:val="007342D7"/>
    <w:rsid w:val="00750908"/>
    <w:rsid w:val="0076050A"/>
    <w:rsid w:val="00794E98"/>
    <w:rsid w:val="007C2BC9"/>
    <w:rsid w:val="007E1087"/>
    <w:rsid w:val="007E2A25"/>
    <w:rsid w:val="007F1E53"/>
    <w:rsid w:val="008437B5"/>
    <w:rsid w:val="008A0E69"/>
    <w:rsid w:val="008D1142"/>
    <w:rsid w:val="008D30D6"/>
    <w:rsid w:val="008F2F92"/>
    <w:rsid w:val="008F4142"/>
    <w:rsid w:val="0092301D"/>
    <w:rsid w:val="00992B06"/>
    <w:rsid w:val="009A7114"/>
    <w:rsid w:val="009C2C9D"/>
    <w:rsid w:val="00A4178D"/>
    <w:rsid w:val="00A7058E"/>
    <w:rsid w:val="00A841C8"/>
    <w:rsid w:val="00AA7458"/>
    <w:rsid w:val="00AB3531"/>
    <w:rsid w:val="00AC43CA"/>
    <w:rsid w:val="00AC5D20"/>
    <w:rsid w:val="00AD1BAE"/>
    <w:rsid w:val="00B24B12"/>
    <w:rsid w:val="00B44AD5"/>
    <w:rsid w:val="00B9707F"/>
    <w:rsid w:val="00BF2B8C"/>
    <w:rsid w:val="00BF3D6E"/>
    <w:rsid w:val="00C23AA1"/>
    <w:rsid w:val="00C33099"/>
    <w:rsid w:val="00C67EAD"/>
    <w:rsid w:val="00C85966"/>
    <w:rsid w:val="00CD4C2D"/>
    <w:rsid w:val="00D73FD6"/>
    <w:rsid w:val="00D857D3"/>
    <w:rsid w:val="00DB36DC"/>
    <w:rsid w:val="00DC749C"/>
    <w:rsid w:val="00E1782B"/>
    <w:rsid w:val="00E23D44"/>
    <w:rsid w:val="00E55D6A"/>
    <w:rsid w:val="00E6441D"/>
    <w:rsid w:val="00E7191C"/>
    <w:rsid w:val="00EB0BA2"/>
    <w:rsid w:val="00EC59A6"/>
    <w:rsid w:val="00ED3461"/>
    <w:rsid w:val="00F37738"/>
    <w:rsid w:val="00F94D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1B4A4"/>
  <w15:chartTrackingRefBased/>
  <w15:docId w15:val="{02B3A09E-5168-4845-9ABC-E859DB9B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1C8"/>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A841C8"/>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A841C8"/>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A841C8"/>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841C8"/>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841C8"/>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A841C8"/>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A841C8"/>
    <w:pPr>
      <w:tabs>
        <w:tab w:val="center" w:pos="4419"/>
        <w:tab w:val="right" w:pos="8838"/>
      </w:tabs>
    </w:pPr>
  </w:style>
  <w:style w:type="character" w:customStyle="1" w:styleId="EncabezadoCar">
    <w:name w:val="Encabezado Car"/>
    <w:basedOn w:val="Fuentedeprrafopredeter"/>
    <w:link w:val="Encabezado"/>
    <w:uiPriority w:val="99"/>
    <w:rsid w:val="00A841C8"/>
    <w:rPr>
      <w:rFonts w:ascii="Times New Roman" w:eastAsia="Times New Roman" w:hAnsi="Times New Roman" w:cs="Times New Roman"/>
      <w:sz w:val="20"/>
      <w:szCs w:val="20"/>
      <w:lang w:eastAsia="es-MX"/>
    </w:rPr>
  </w:style>
  <w:style w:type="table" w:styleId="Tablaconcuadrculaclara">
    <w:name w:val="Grid Table Light"/>
    <w:basedOn w:val="Tablanormal"/>
    <w:uiPriority w:val="40"/>
    <w:rsid w:val="00A841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A84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A841C8"/>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A841C8"/>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A841C8"/>
    <w:rPr>
      <w:color w:val="0563C1" w:themeColor="hyperlink"/>
      <w:u w:val="single"/>
    </w:rPr>
  </w:style>
  <w:style w:type="character" w:customStyle="1" w:styleId="Mencinsinresolver1">
    <w:name w:val="Mención sin resolver1"/>
    <w:basedOn w:val="Fuentedeprrafopredeter"/>
    <w:uiPriority w:val="99"/>
    <w:semiHidden/>
    <w:unhideWhenUsed/>
    <w:rsid w:val="00A841C8"/>
    <w:rPr>
      <w:color w:val="605E5C"/>
      <w:shd w:val="clear" w:color="auto" w:fill="E1DFDD"/>
    </w:rPr>
  </w:style>
  <w:style w:type="table" w:styleId="Tabladecuadrcula4">
    <w:name w:val="Grid Table 4"/>
    <w:basedOn w:val="Tablanormal"/>
    <w:uiPriority w:val="49"/>
    <w:rsid w:val="00A841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iedepgina">
    <w:name w:val="footer"/>
    <w:basedOn w:val="Normal"/>
    <w:link w:val="PiedepginaCar"/>
    <w:uiPriority w:val="99"/>
    <w:unhideWhenUsed/>
    <w:rsid w:val="00A841C8"/>
    <w:pPr>
      <w:tabs>
        <w:tab w:val="center" w:pos="4419"/>
        <w:tab w:val="right" w:pos="8838"/>
      </w:tabs>
    </w:pPr>
  </w:style>
  <w:style w:type="character" w:customStyle="1" w:styleId="PiedepginaCar">
    <w:name w:val="Pie de página Car"/>
    <w:basedOn w:val="Fuentedeprrafopredeter"/>
    <w:link w:val="Piedepgina"/>
    <w:uiPriority w:val="99"/>
    <w:rsid w:val="00A841C8"/>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4849</Words>
  <Characters>26672</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2022-06-10T18:55:00Z</cp:lastPrinted>
  <dcterms:created xsi:type="dcterms:W3CDTF">2022-06-12T17:42:00Z</dcterms:created>
  <dcterms:modified xsi:type="dcterms:W3CDTF">2022-06-12T17:42:00Z</dcterms:modified>
</cp:coreProperties>
</file>