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112DA2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  <w:r w:rsidRPr="00112DA2">
        <w:rPr>
          <w:rFonts w:ascii="Arial" w:hAnsi="Arial" w:cs="Arial"/>
          <w:noProof/>
          <w:sz w:val="24"/>
          <w:szCs w:val="24"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30EA69E6">
                <wp:simplePos x="0" y="0"/>
                <wp:positionH relativeFrom="margin">
                  <wp:posOffset>2491740</wp:posOffset>
                </wp:positionH>
                <wp:positionV relativeFrom="paragraph">
                  <wp:posOffset>8890</wp:posOffset>
                </wp:positionV>
                <wp:extent cx="3281680" cy="1781175"/>
                <wp:effectExtent l="0" t="0" r="0" b="9525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81680" cy="17811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04DCD" w14:textId="77777777" w:rsidR="00D53B88" w:rsidRPr="00112DA2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112D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Procedimiento Especial Sancionador</w:t>
                            </w:r>
                          </w:p>
                          <w:p w14:paraId="3A95931B" w14:textId="39737665" w:rsidR="00D53B88" w:rsidRPr="00112DA2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112D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Expediente:</w:t>
                            </w:r>
                            <w:r w:rsidRPr="00112D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TEEA-PES-0</w:t>
                            </w:r>
                            <w:r w:rsidR="004832D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20</w:t>
                            </w:r>
                            <w:r w:rsidRPr="00112D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/202</w:t>
                            </w:r>
                            <w:r w:rsidR="00CC0703" w:rsidRPr="00112D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2</w:t>
                            </w:r>
                            <w:r w:rsidR="00767E9A" w:rsidRPr="00112D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DC3DA06" w14:textId="373D5DF5" w:rsidR="005D1DFA" w:rsidRPr="00112DA2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112D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Denunciante:</w:t>
                            </w:r>
                            <w:r w:rsidRPr="00112D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112D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  <w:r w:rsidR="004832D7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Partido Acción Nacional</w:t>
                            </w:r>
                            <w:r w:rsidR="00A92CF2" w:rsidRPr="00112DA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0A640352" w14:textId="39AD8671" w:rsidR="00D53B88" w:rsidRPr="00112DA2" w:rsidRDefault="00D53B88" w:rsidP="00D53B88">
                            <w:pPr>
                              <w:ind w:right="329"/>
                              <w:jc w:val="both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112D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Denunciad</w:t>
                            </w:r>
                            <w:r w:rsidR="00052C50" w:rsidRPr="00112D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os</w:t>
                            </w:r>
                            <w:r w:rsidRPr="00112D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:</w:t>
                            </w:r>
                            <w:r w:rsidR="000C414E" w:rsidRPr="00112DA2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38365A" w:rsidRPr="00112DA2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C. Nora Ruvalcaba Gámez, y </w:t>
                            </w:r>
                            <w:r w:rsidR="004832D7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P</w:t>
                            </w:r>
                            <w:r w:rsidR="0038365A" w:rsidRPr="00112DA2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artido </w:t>
                            </w:r>
                            <w:r w:rsidR="004832D7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 xml:space="preserve">Político </w:t>
                            </w:r>
                            <w:r w:rsidR="0038365A" w:rsidRPr="00112DA2">
                              <w:rPr>
                                <w:rFonts w:ascii="Arial" w:hAnsi="Arial" w:cs="Arial"/>
                                <w:bCs/>
                                <w:sz w:val="24"/>
                                <w:szCs w:val="24"/>
                              </w:rPr>
                              <w:t>MORENA.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96.2pt;margin-top:.7pt;width:258.4pt;height:140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" stroked="f">
                <v:textbox>
                  <w:txbxContent>
                    <w:p w14:paraId="65604DCD" w14:textId="77777777" w:rsidR="00D53B88" w:rsidRPr="00112DA2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112D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Procedimiento Especial Sancionador</w:t>
                      </w:r>
                    </w:p>
                    <w:p w14:paraId="3A95931B" w14:textId="39737665" w:rsidR="00D53B88" w:rsidRPr="00112DA2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112D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Expediente:</w:t>
                      </w:r>
                      <w:r w:rsidRPr="00112DA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TEEA-PES-0</w:t>
                      </w:r>
                      <w:r w:rsidR="004832D7">
                        <w:rPr>
                          <w:rFonts w:ascii="Arial" w:hAnsi="Arial" w:cs="Arial"/>
                          <w:sz w:val="24"/>
                          <w:szCs w:val="24"/>
                        </w:rPr>
                        <w:t>20</w:t>
                      </w:r>
                      <w:r w:rsidRPr="00112DA2">
                        <w:rPr>
                          <w:rFonts w:ascii="Arial" w:hAnsi="Arial" w:cs="Arial"/>
                          <w:sz w:val="24"/>
                          <w:szCs w:val="24"/>
                        </w:rPr>
                        <w:t>/202</w:t>
                      </w:r>
                      <w:r w:rsidR="00CC0703" w:rsidRPr="00112DA2">
                        <w:rPr>
                          <w:rFonts w:ascii="Arial" w:hAnsi="Arial" w:cs="Arial"/>
                          <w:sz w:val="24"/>
                          <w:szCs w:val="24"/>
                        </w:rPr>
                        <w:t>2</w:t>
                      </w:r>
                      <w:r w:rsidR="00767E9A" w:rsidRPr="00112DA2"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</w:p>
                    <w:p w14:paraId="0DC3DA06" w14:textId="373D5DF5" w:rsidR="005D1DFA" w:rsidRPr="00112DA2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112D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Denunciante:</w:t>
                      </w:r>
                      <w:r w:rsidRPr="00112DA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  <w:r w:rsidRPr="00112DA2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  <w:r w:rsidR="004832D7">
                        <w:rPr>
                          <w:rFonts w:ascii="Arial" w:hAnsi="Arial" w:cs="Arial"/>
                          <w:sz w:val="24"/>
                          <w:szCs w:val="24"/>
                        </w:rPr>
                        <w:t>Partido Acción Nacional</w:t>
                      </w:r>
                      <w:r w:rsidR="00A92CF2" w:rsidRPr="00112DA2">
                        <w:rPr>
                          <w:rFonts w:ascii="Arial" w:hAnsi="Arial" w:cs="Arial"/>
                          <w:sz w:val="24"/>
                          <w:szCs w:val="24"/>
                        </w:rPr>
                        <w:t>.</w:t>
                      </w:r>
                    </w:p>
                    <w:p w14:paraId="0A640352" w14:textId="39AD8671" w:rsidR="00D53B88" w:rsidRPr="00112DA2" w:rsidRDefault="00D53B88" w:rsidP="00D53B88">
                      <w:pPr>
                        <w:ind w:right="329"/>
                        <w:jc w:val="both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112D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Denunciad</w:t>
                      </w:r>
                      <w:r w:rsidR="00052C50" w:rsidRPr="00112D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os</w:t>
                      </w:r>
                      <w:r w:rsidRPr="00112D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:</w:t>
                      </w:r>
                      <w:r w:rsidR="000C414E" w:rsidRPr="00112DA2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 xml:space="preserve"> </w:t>
                      </w:r>
                      <w:r w:rsidR="0038365A" w:rsidRPr="00112DA2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C. Nora Ruvalcaba Gámez, y </w:t>
                      </w:r>
                      <w:r w:rsidR="004832D7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P</w:t>
                      </w:r>
                      <w:r w:rsidR="0038365A" w:rsidRPr="00112DA2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artido </w:t>
                      </w:r>
                      <w:r w:rsidR="004832D7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 xml:space="preserve">Político </w:t>
                      </w:r>
                      <w:r w:rsidR="0038365A" w:rsidRPr="00112DA2">
                        <w:rPr>
                          <w:rFonts w:ascii="Arial" w:hAnsi="Arial" w:cs="Arial"/>
                          <w:bCs/>
                          <w:sz w:val="24"/>
                          <w:szCs w:val="24"/>
                        </w:rPr>
                        <w:t>MORENA.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112DA2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5EFDD27F" w14:textId="77777777" w:rsidR="00D53B88" w:rsidRPr="00112DA2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4A814035" w14:textId="77777777" w:rsidR="00D53B88" w:rsidRPr="00112DA2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5B890493" w14:textId="77777777" w:rsidR="00D53B88" w:rsidRPr="00112DA2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328154A5" w14:textId="77777777" w:rsidR="00D53B88" w:rsidRPr="00112DA2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sz w:val="24"/>
          <w:szCs w:val="24"/>
          <w:lang w:eastAsia="es-ES"/>
        </w:rPr>
      </w:pPr>
    </w:p>
    <w:p w14:paraId="54AD4290" w14:textId="77777777" w:rsidR="005D1DFA" w:rsidRPr="00112DA2" w:rsidRDefault="005D1DFA" w:rsidP="00866C34">
      <w:pPr>
        <w:tabs>
          <w:tab w:val="right" w:leader="hyphen" w:pos="8789"/>
        </w:tabs>
        <w:spacing w:line="360" w:lineRule="auto"/>
        <w:ind w:right="49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</w:p>
    <w:p w14:paraId="0F391712" w14:textId="088065C1" w:rsidR="00A92CF2" w:rsidRPr="00112DA2" w:rsidRDefault="002816FD" w:rsidP="00A92CF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112D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El </w:t>
      </w:r>
      <w:proofErr w:type="gramStart"/>
      <w:r w:rsidRPr="00112DA2">
        <w:rPr>
          <w:rFonts w:ascii="Arial" w:eastAsia="Times New Roman" w:hAnsi="Arial" w:cs="Arial"/>
          <w:bCs/>
          <w:sz w:val="24"/>
          <w:szCs w:val="24"/>
          <w:lang w:eastAsia="es-MX"/>
        </w:rPr>
        <w:t>Secretario General</w:t>
      </w:r>
      <w:proofErr w:type="gramEnd"/>
      <w:r w:rsidRPr="00112D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Acuerdos, da cuenta a la Magistrada Claudia Díaz de León González, presidenta de este órgano jurisdiccional electoral, con la siguiente documentación, </w:t>
      </w:r>
      <w:bookmarkStart w:id="0" w:name="_Hlk503018402"/>
      <w:r w:rsidRPr="00112D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recibida mediante Oficio </w:t>
      </w:r>
      <w:bookmarkStart w:id="1" w:name="_Hlk515868995"/>
      <w:r w:rsidRPr="00112DA2">
        <w:rPr>
          <w:rFonts w:ascii="Arial" w:eastAsia="Times New Roman" w:hAnsi="Arial" w:cs="Arial"/>
          <w:bCs/>
          <w:sz w:val="24"/>
          <w:szCs w:val="24"/>
          <w:lang w:val="es-ES" w:eastAsia="es-MX"/>
        </w:rPr>
        <w:t>TEEA-OP-</w:t>
      </w:r>
      <w:r w:rsidR="00CC0703" w:rsidRPr="00112DA2">
        <w:rPr>
          <w:rFonts w:ascii="Arial" w:eastAsia="Times New Roman" w:hAnsi="Arial" w:cs="Arial"/>
          <w:bCs/>
          <w:sz w:val="24"/>
          <w:szCs w:val="24"/>
          <w:lang w:val="es-ES" w:eastAsia="es-MX"/>
        </w:rPr>
        <w:t>0</w:t>
      </w:r>
      <w:r w:rsidR="00A92CF2" w:rsidRPr="00112DA2">
        <w:rPr>
          <w:rFonts w:ascii="Arial" w:eastAsia="Times New Roman" w:hAnsi="Arial" w:cs="Arial"/>
          <w:bCs/>
          <w:sz w:val="24"/>
          <w:szCs w:val="24"/>
          <w:lang w:val="es-ES" w:eastAsia="es-MX"/>
        </w:rPr>
        <w:t>1</w:t>
      </w:r>
      <w:r w:rsidR="004832D7">
        <w:rPr>
          <w:rFonts w:ascii="Arial" w:eastAsia="Times New Roman" w:hAnsi="Arial" w:cs="Arial"/>
          <w:bCs/>
          <w:sz w:val="24"/>
          <w:szCs w:val="24"/>
          <w:lang w:val="es-ES" w:eastAsia="es-MX"/>
        </w:rPr>
        <w:t>73</w:t>
      </w:r>
      <w:r w:rsidRPr="00112DA2">
        <w:rPr>
          <w:rFonts w:ascii="Arial" w:eastAsia="Times New Roman" w:hAnsi="Arial" w:cs="Arial"/>
          <w:bCs/>
          <w:sz w:val="24"/>
          <w:szCs w:val="24"/>
          <w:lang w:val="es-ES" w:eastAsia="es-MX"/>
        </w:rPr>
        <w:t>/202</w:t>
      </w:r>
      <w:r w:rsidR="00CC0703" w:rsidRPr="00112DA2">
        <w:rPr>
          <w:rFonts w:ascii="Arial" w:eastAsia="Times New Roman" w:hAnsi="Arial" w:cs="Arial"/>
          <w:bCs/>
          <w:sz w:val="24"/>
          <w:szCs w:val="24"/>
          <w:lang w:val="es-ES" w:eastAsia="es-MX"/>
        </w:rPr>
        <w:t>2</w:t>
      </w:r>
      <w:r w:rsidRPr="00112D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, </w:t>
      </w:r>
      <w:bookmarkEnd w:id="1"/>
      <w:r w:rsidRPr="00112DA2">
        <w:rPr>
          <w:rFonts w:ascii="Arial" w:eastAsia="Times New Roman" w:hAnsi="Arial" w:cs="Arial"/>
          <w:bCs/>
          <w:sz w:val="24"/>
          <w:szCs w:val="24"/>
          <w:lang w:val="es-ES" w:eastAsia="es-MX"/>
        </w:rPr>
        <w:t>de fecha</w:t>
      </w:r>
      <w:r w:rsidR="00CC0703" w:rsidRPr="00112D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</w:t>
      </w:r>
      <w:r w:rsidR="00674C12">
        <w:rPr>
          <w:rFonts w:ascii="Arial" w:eastAsia="Times New Roman" w:hAnsi="Arial" w:cs="Arial"/>
          <w:bCs/>
          <w:sz w:val="24"/>
          <w:szCs w:val="24"/>
          <w:lang w:val="es-ES" w:eastAsia="es-MX"/>
        </w:rPr>
        <w:t>veint</w:t>
      </w:r>
      <w:r w:rsidR="008C6CC1" w:rsidRPr="00112DA2">
        <w:rPr>
          <w:rFonts w:ascii="Arial" w:eastAsia="Times New Roman" w:hAnsi="Arial" w:cs="Arial"/>
          <w:bCs/>
          <w:sz w:val="24"/>
          <w:szCs w:val="24"/>
          <w:lang w:val="es-ES" w:eastAsia="es-MX"/>
        </w:rPr>
        <w:t>inueve</w:t>
      </w:r>
      <w:r w:rsidR="004A40D0" w:rsidRPr="00112D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de </w:t>
      </w:r>
      <w:r w:rsidR="0038365A" w:rsidRPr="00112DA2">
        <w:rPr>
          <w:rFonts w:ascii="Arial" w:eastAsia="Times New Roman" w:hAnsi="Arial" w:cs="Arial"/>
          <w:bCs/>
          <w:sz w:val="24"/>
          <w:szCs w:val="24"/>
          <w:lang w:val="es-ES" w:eastAsia="es-MX"/>
        </w:rPr>
        <w:t>abril</w:t>
      </w:r>
      <w:r w:rsidR="00CC0703" w:rsidRPr="00112D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 de dos mil veintidós</w:t>
      </w:r>
      <w:r w:rsidRPr="00112DA2">
        <w:rPr>
          <w:rFonts w:ascii="Arial" w:eastAsia="Times New Roman" w:hAnsi="Arial" w:cs="Arial"/>
          <w:bCs/>
          <w:sz w:val="24"/>
          <w:szCs w:val="24"/>
          <w:lang w:val="es-ES" w:eastAsia="es-MX"/>
        </w:rPr>
        <w:t xml:space="preserve">, </w:t>
      </w:r>
      <w:bookmarkEnd w:id="0"/>
      <w:r w:rsidRPr="00112DA2">
        <w:rPr>
          <w:rFonts w:ascii="Arial" w:eastAsia="Times New Roman" w:hAnsi="Arial" w:cs="Arial"/>
          <w:bCs/>
          <w:sz w:val="24"/>
          <w:szCs w:val="24"/>
          <w:lang w:val="es-ES" w:eastAsia="es-MX"/>
        </w:rPr>
        <w:t>emitido por la Oficialía de Partes de este Tribunal, anexado con la documentación que en él se describe</w:t>
      </w:r>
      <w:r w:rsidRPr="00112DA2">
        <w:rPr>
          <w:rFonts w:ascii="Arial" w:eastAsia="Times New Roman" w:hAnsi="Arial" w:cs="Arial"/>
          <w:bCs/>
          <w:sz w:val="24"/>
          <w:szCs w:val="24"/>
          <w:lang w:eastAsia="es-MX"/>
        </w:rPr>
        <w:t>.</w:t>
      </w:r>
    </w:p>
    <w:p w14:paraId="18B553D6" w14:textId="6153F98C" w:rsidR="00A92CF2" w:rsidRPr="00112DA2" w:rsidRDefault="002816FD" w:rsidP="00A92CF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112DA2">
        <w:rPr>
          <w:rFonts w:ascii="Arial" w:hAnsi="Arial" w:cs="Arial"/>
          <w:b/>
          <w:bCs/>
          <w:sz w:val="24"/>
          <w:szCs w:val="24"/>
        </w:rPr>
        <w:t xml:space="preserve">Aguascalientes, Aguascalientes a </w:t>
      </w:r>
      <w:r w:rsidR="00112DA2" w:rsidRPr="00112DA2">
        <w:rPr>
          <w:rFonts w:ascii="Arial" w:hAnsi="Arial" w:cs="Arial"/>
          <w:b/>
          <w:bCs/>
          <w:sz w:val="24"/>
          <w:szCs w:val="24"/>
        </w:rPr>
        <w:t>veint</w:t>
      </w:r>
      <w:r w:rsidR="004832D7">
        <w:rPr>
          <w:rFonts w:ascii="Arial" w:hAnsi="Arial" w:cs="Arial"/>
          <w:b/>
          <w:bCs/>
          <w:sz w:val="24"/>
          <w:szCs w:val="24"/>
        </w:rPr>
        <w:t>inueve</w:t>
      </w:r>
      <w:r w:rsidR="0038365A" w:rsidRPr="00112DA2">
        <w:rPr>
          <w:rFonts w:ascii="Arial" w:hAnsi="Arial" w:cs="Arial"/>
          <w:b/>
          <w:bCs/>
          <w:sz w:val="24"/>
          <w:szCs w:val="24"/>
        </w:rPr>
        <w:t xml:space="preserve"> de abril</w:t>
      </w:r>
      <w:r w:rsidR="00866C34" w:rsidRPr="00112DA2">
        <w:rPr>
          <w:rFonts w:ascii="Arial" w:hAnsi="Arial" w:cs="Arial"/>
          <w:b/>
          <w:bCs/>
          <w:sz w:val="24"/>
          <w:szCs w:val="24"/>
        </w:rPr>
        <w:t xml:space="preserve"> de dos mil veintidós.</w:t>
      </w:r>
    </w:p>
    <w:p w14:paraId="7A508BCF" w14:textId="0D4FA50F" w:rsidR="002816FD" w:rsidRPr="00112DA2" w:rsidRDefault="002816FD" w:rsidP="00112DA2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112DA2">
        <w:rPr>
          <w:rFonts w:ascii="Arial" w:hAnsi="Arial" w:cs="Arial"/>
          <w:sz w:val="24"/>
          <w:szCs w:val="24"/>
        </w:rPr>
        <w:t>Vista la cuenta</w:t>
      </w:r>
      <w:r w:rsidRPr="00112DA2">
        <w:rPr>
          <w:rFonts w:ascii="Arial" w:eastAsia="Times New Roman" w:hAnsi="Arial" w:cs="Arial"/>
          <w:bCs/>
          <w:sz w:val="24"/>
          <w:szCs w:val="24"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112DA2">
        <w:rPr>
          <w:rFonts w:ascii="Arial" w:eastAsia="Times New Roman" w:hAnsi="Arial" w:cs="Arial"/>
          <w:b/>
          <w:i/>
          <w:sz w:val="24"/>
          <w:szCs w:val="24"/>
          <w:lang w:eastAsia="es-ES"/>
        </w:rPr>
        <w:t xml:space="preserve"> </w:t>
      </w:r>
      <w:r w:rsidR="00A46849" w:rsidRPr="00112DA2">
        <w:rPr>
          <w:rFonts w:ascii="Arial" w:eastAsia="Times New Roman" w:hAnsi="Arial" w:cs="Arial"/>
          <w:b/>
          <w:sz w:val="24"/>
          <w:szCs w:val="24"/>
          <w:lang w:eastAsia="es-ES"/>
        </w:rPr>
        <w:t>se</w:t>
      </w:r>
      <w:r w:rsidR="00A46849" w:rsidRPr="00112D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acuerda</w:t>
      </w:r>
      <w:r w:rsidRPr="00112D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:</w:t>
      </w:r>
    </w:p>
    <w:p w14:paraId="7F108659" w14:textId="546B5897" w:rsidR="002816FD" w:rsidRPr="00112DA2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112D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PRIMERO.</w:t>
      </w:r>
      <w:r w:rsidRPr="00112D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Con el escrito de cuenta y sus anexos, intégrese el expediente respectivo y regístrese en el Libro de Gobierno con la clave </w:t>
      </w:r>
      <w:r w:rsidRPr="00112D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TEEA-PES-0</w:t>
      </w:r>
      <w:r w:rsidR="004832D7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20</w:t>
      </w:r>
      <w:r w:rsidR="00866C34" w:rsidRPr="00112D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/2022</w:t>
      </w:r>
      <w:r w:rsidRPr="00112D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.</w:t>
      </w:r>
    </w:p>
    <w:p w14:paraId="41A08566" w14:textId="31EBF61C" w:rsidR="00866C34" w:rsidRPr="00112DA2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sz w:val="24"/>
          <w:szCs w:val="24"/>
          <w:lang w:eastAsia="es-MX"/>
        </w:rPr>
      </w:pPr>
      <w:r w:rsidRPr="00112D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SEGUNDO. </w:t>
      </w:r>
      <w:r w:rsidRPr="00112D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Para los efectos previstos en los artículos 274, y 357, fracción VIII, inciso e), del Código Electoral de esta entidad, 101, fracción II, inciso d) y 102, del Reglamento Interior de este Tribunal, túrnese los autos a la </w:t>
      </w:r>
      <w:r w:rsidR="00807876" w:rsidRPr="00112DA2">
        <w:rPr>
          <w:rFonts w:ascii="Arial" w:eastAsia="Times New Roman" w:hAnsi="Arial" w:cs="Arial"/>
          <w:bCs/>
          <w:sz w:val="24"/>
          <w:szCs w:val="24"/>
          <w:lang w:eastAsia="es-MX"/>
        </w:rPr>
        <w:t>p</w:t>
      </w:r>
      <w:r w:rsidRPr="00112DA2">
        <w:rPr>
          <w:rFonts w:ascii="Arial" w:eastAsia="Times New Roman" w:hAnsi="Arial" w:cs="Arial"/>
          <w:bCs/>
          <w:sz w:val="24"/>
          <w:szCs w:val="24"/>
          <w:lang w:eastAsia="es-MX"/>
        </w:rPr>
        <w:t>onencia de</w:t>
      </w:r>
      <w:r w:rsidR="00854209" w:rsidRPr="00112D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</w:t>
      </w:r>
      <w:r w:rsidR="000C414E" w:rsidRPr="00112DA2">
        <w:rPr>
          <w:rFonts w:ascii="Arial" w:eastAsia="Times New Roman" w:hAnsi="Arial" w:cs="Arial"/>
          <w:bCs/>
          <w:sz w:val="24"/>
          <w:szCs w:val="24"/>
          <w:lang w:eastAsia="es-MX"/>
        </w:rPr>
        <w:t>l</w:t>
      </w:r>
      <w:r w:rsidR="00854209" w:rsidRPr="00112DA2">
        <w:rPr>
          <w:rFonts w:ascii="Arial" w:eastAsia="Times New Roman" w:hAnsi="Arial" w:cs="Arial"/>
          <w:bCs/>
          <w:sz w:val="24"/>
          <w:szCs w:val="24"/>
          <w:lang w:eastAsia="es-MX"/>
        </w:rPr>
        <w:t>a</w:t>
      </w:r>
      <w:r w:rsidR="00866C34" w:rsidRPr="00112D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 Magistrad</w:t>
      </w:r>
      <w:r w:rsidR="00854209" w:rsidRPr="00112D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 xml:space="preserve">a </w:t>
      </w:r>
      <w:r w:rsidR="00F34A0E" w:rsidRPr="00112D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Laura Llamas Hernández</w:t>
      </w:r>
      <w:r w:rsidR="00854209" w:rsidRPr="00112D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.</w:t>
      </w:r>
    </w:p>
    <w:p w14:paraId="4A8F2DD9" w14:textId="03AD03B8" w:rsidR="002816FD" w:rsidRPr="00112DA2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112DA2">
        <w:rPr>
          <w:rFonts w:ascii="Arial" w:eastAsia="Times New Roman" w:hAnsi="Arial" w:cs="Arial"/>
          <w:bCs/>
          <w:sz w:val="24"/>
          <w:szCs w:val="24"/>
          <w:lang w:eastAsia="es-MX"/>
        </w:rPr>
        <w:t>Hágase del conocimiento a través de los Estrados físicos y electrónicos de este Tribunal</w:t>
      </w:r>
      <w:r w:rsidR="00112DA2" w:rsidRPr="00112DA2">
        <w:rPr>
          <w:rFonts w:ascii="Arial" w:eastAsia="Times New Roman" w:hAnsi="Arial" w:cs="Arial"/>
          <w:bCs/>
          <w:sz w:val="24"/>
          <w:szCs w:val="24"/>
          <w:lang w:eastAsia="es-MX"/>
        </w:rPr>
        <w:t>.</w:t>
      </w:r>
    </w:p>
    <w:p w14:paraId="71DEB8A4" w14:textId="10D93C8D" w:rsidR="002816FD" w:rsidRPr="00112DA2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sz w:val="24"/>
          <w:szCs w:val="24"/>
          <w:lang w:eastAsia="es-MX"/>
        </w:rPr>
      </w:pPr>
      <w:r w:rsidRPr="00112D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Así lo acordó y firma la Magistrada </w:t>
      </w:r>
      <w:proofErr w:type="gramStart"/>
      <w:r w:rsidRPr="00112DA2">
        <w:rPr>
          <w:rFonts w:ascii="Arial" w:eastAsia="Times New Roman" w:hAnsi="Arial" w:cs="Arial"/>
          <w:bCs/>
          <w:sz w:val="24"/>
          <w:szCs w:val="24"/>
          <w:lang w:eastAsia="es-MX"/>
        </w:rPr>
        <w:t>Presidenta</w:t>
      </w:r>
      <w:proofErr w:type="gramEnd"/>
      <w:r w:rsidRPr="00112DA2">
        <w:rPr>
          <w:rFonts w:ascii="Arial" w:eastAsia="Times New Roman" w:hAnsi="Arial" w:cs="Arial"/>
          <w:bCs/>
          <w:sz w:val="24"/>
          <w:szCs w:val="24"/>
          <w:lang w:eastAsia="es-MX"/>
        </w:rPr>
        <w:t xml:space="preserve"> de este Tribunal Electoral, ante el Secretario General de Acuerdos, que autoriza y da fe.</w:t>
      </w:r>
    </w:p>
    <w:p w14:paraId="2A341F93" w14:textId="3ACD2928" w:rsidR="002816FD" w:rsidRPr="00112DA2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45A4B4D8" w14:textId="2BED6397" w:rsidR="005D1DFA" w:rsidRPr="00112DA2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112DA2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 xml:space="preserve">Magistrada </w:t>
      </w:r>
      <w:proofErr w:type="gramStart"/>
      <w:r w:rsidRPr="00112DA2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Presidenta</w:t>
      </w:r>
      <w:proofErr w:type="gramEnd"/>
    </w:p>
    <w:p w14:paraId="62FFCFCE" w14:textId="2AFD8B05" w:rsidR="002816FD" w:rsidRPr="00112DA2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112DA2">
        <w:rPr>
          <w:rFonts w:ascii="Arial" w:eastAsia="Times New Roman" w:hAnsi="Arial" w:cs="Arial"/>
          <w:b/>
          <w:bCs/>
          <w:sz w:val="24"/>
          <w:szCs w:val="24"/>
          <w:lang w:eastAsia="es-MX"/>
        </w:rPr>
        <w:t>Claudia Eloisa Díaz de León González</w:t>
      </w:r>
    </w:p>
    <w:p w14:paraId="02D9516C" w14:textId="78F4B081" w:rsidR="002816FD" w:rsidRPr="00112DA2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</w:p>
    <w:p w14:paraId="44AC4D21" w14:textId="4D1252D3" w:rsidR="005D1DFA" w:rsidRPr="00112DA2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112DA2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Secretario General de Acuerdos</w:t>
      </w:r>
    </w:p>
    <w:p w14:paraId="4EBA22BD" w14:textId="2BE9040D" w:rsidR="0038365A" w:rsidRPr="00112DA2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</w:pPr>
      <w:r w:rsidRPr="00112DA2">
        <w:rPr>
          <w:rFonts w:ascii="Arial" w:eastAsia="Times New Roman" w:hAnsi="Arial" w:cs="Arial"/>
          <w:b/>
          <w:bCs/>
          <w:kern w:val="16"/>
          <w:sz w:val="24"/>
          <w:szCs w:val="24"/>
          <w:lang w:eastAsia="es-ES"/>
        </w:rPr>
        <w:t>Jesús Ociel Baena Saucedo</w:t>
      </w:r>
    </w:p>
    <w:sectPr w:rsidR="0038365A" w:rsidRPr="00112DA2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674C12">
    <w:pPr>
      <w:pStyle w:val="Piedepgina"/>
      <w:jc w:val="right"/>
    </w:pPr>
  </w:p>
  <w:p w14:paraId="39FC2AA4" w14:textId="77777777" w:rsidR="00740B55" w:rsidRDefault="00674C1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2F791CAC" w:rsidR="00740B55" w:rsidRDefault="005D1DFA" w:rsidP="00B454EB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62556BFF">
          <wp:simplePos x="0" y="0"/>
          <wp:positionH relativeFrom="margin">
            <wp:posOffset>0</wp:posOffset>
          </wp:positionH>
          <wp:positionV relativeFrom="paragraph">
            <wp:posOffset>60205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5334E66F" w:rsidR="00740B55" w:rsidRPr="00A46BD3" w:rsidRDefault="00D70A54" w:rsidP="00B454EB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674C12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674C12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674C12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674C12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5D1DFA">
    <w:pPr>
      <w:pStyle w:val="Encabezado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26FE0"/>
    <w:rsid w:val="000430DF"/>
    <w:rsid w:val="00052C50"/>
    <w:rsid w:val="000768CF"/>
    <w:rsid w:val="00086518"/>
    <w:rsid w:val="000C1695"/>
    <w:rsid w:val="000C414E"/>
    <w:rsid w:val="00112DA2"/>
    <w:rsid w:val="0014416D"/>
    <w:rsid w:val="00164A7F"/>
    <w:rsid w:val="002816FD"/>
    <w:rsid w:val="002949CB"/>
    <w:rsid w:val="002D0923"/>
    <w:rsid w:val="003213DE"/>
    <w:rsid w:val="00334CC9"/>
    <w:rsid w:val="00337CBB"/>
    <w:rsid w:val="003739B8"/>
    <w:rsid w:val="0038365A"/>
    <w:rsid w:val="003C77E0"/>
    <w:rsid w:val="003E67A9"/>
    <w:rsid w:val="004832D7"/>
    <w:rsid w:val="0048562C"/>
    <w:rsid w:val="004A40D0"/>
    <w:rsid w:val="004F0FF6"/>
    <w:rsid w:val="00530EF1"/>
    <w:rsid w:val="00564636"/>
    <w:rsid w:val="005D1DFA"/>
    <w:rsid w:val="00612688"/>
    <w:rsid w:val="00674C12"/>
    <w:rsid w:val="0067553C"/>
    <w:rsid w:val="006A4446"/>
    <w:rsid w:val="006B41A0"/>
    <w:rsid w:val="00767E9A"/>
    <w:rsid w:val="007C6918"/>
    <w:rsid w:val="007D6B60"/>
    <w:rsid w:val="00807876"/>
    <w:rsid w:val="00821CED"/>
    <w:rsid w:val="0082411B"/>
    <w:rsid w:val="00824C7E"/>
    <w:rsid w:val="00854209"/>
    <w:rsid w:val="0086207D"/>
    <w:rsid w:val="0086441B"/>
    <w:rsid w:val="00866C34"/>
    <w:rsid w:val="00872D98"/>
    <w:rsid w:val="00885166"/>
    <w:rsid w:val="008C6CC1"/>
    <w:rsid w:val="0092187B"/>
    <w:rsid w:val="00922F90"/>
    <w:rsid w:val="00946B75"/>
    <w:rsid w:val="009C5E8F"/>
    <w:rsid w:val="00A17274"/>
    <w:rsid w:val="00A41422"/>
    <w:rsid w:val="00A46849"/>
    <w:rsid w:val="00A61AF3"/>
    <w:rsid w:val="00A66424"/>
    <w:rsid w:val="00A92CF2"/>
    <w:rsid w:val="00AB1396"/>
    <w:rsid w:val="00AB5D18"/>
    <w:rsid w:val="00B07C59"/>
    <w:rsid w:val="00B46190"/>
    <w:rsid w:val="00B8546D"/>
    <w:rsid w:val="00BC1A34"/>
    <w:rsid w:val="00BC1BB9"/>
    <w:rsid w:val="00BE59D6"/>
    <w:rsid w:val="00BF652A"/>
    <w:rsid w:val="00BF7343"/>
    <w:rsid w:val="00C107F3"/>
    <w:rsid w:val="00C35F84"/>
    <w:rsid w:val="00C43F37"/>
    <w:rsid w:val="00C87F04"/>
    <w:rsid w:val="00CB3669"/>
    <w:rsid w:val="00CB6368"/>
    <w:rsid w:val="00CC0703"/>
    <w:rsid w:val="00D53B88"/>
    <w:rsid w:val="00D70A54"/>
    <w:rsid w:val="00E20227"/>
    <w:rsid w:val="00E234C5"/>
    <w:rsid w:val="00EA2D21"/>
    <w:rsid w:val="00EF697B"/>
    <w:rsid w:val="00F26F5A"/>
    <w:rsid w:val="00F34A0E"/>
    <w:rsid w:val="00F93CFA"/>
    <w:rsid w:val="00F9525E"/>
    <w:rsid w:val="00F97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  <w:style w:type="paragraph" w:styleId="Textoindependiente">
    <w:name w:val="Body Text"/>
    <w:basedOn w:val="Normal"/>
    <w:link w:val="TextoindependienteCar"/>
    <w:semiHidden/>
    <w:rsid w:val="0038365A"/>
    <w:pPr>
      <w:spacing w:after="0" w:line="240" w:lineRule="auto"/>
      <w:jc w:val="both"/>
    </w:pPr>
    <w:rPr>
      <w:rFonts w:ascii="Arial" w:eastAsia="Times New Roman" w:hAnsi="Arial"/>
      <w:sz w:val="24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38365A"/>
    <w:rPr>
      <w:rFonts w:ascii="Arial" w:eastAsia="Times New Roman" w:hAnsi="Arial" w:cs="Times New Roman"/>
      <w:sz w:val="24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227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9</cp:revision>
  <cp:lastPrinted>2022-04-29T20:56:00Z</cp:lastPrinted>
  <dcterms:created xsi:type="dcterms:W3CDTF">2022-03-16T17:13:00Z</dcterms:created>
  <dcterms:modified xsi:type="dcterms:W3CDTF">2022-04-29T20:56:00Z</dcterms:modified>
</cp:coreProperties>
</file>