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7E03E2">
      <w:pPr>
        <w:ind w:left="3828"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7E03E2">
      <w:pPr>
        <w:pStyle w:val="Sinespaciado"/>
        <w:ind w:left="3828"/>
        <w:rPr>
          <w:rFonts w:ascii="Arial" w:eastAsia="Arial" w:hAnsi="Arial" w:cs="Arial"/>
          <w:sz w:val="14"/>
          <w:szCs w:val="14"/>
        </w:rPr>
      </w:pPr>
    </w:p>
    <w:p w14:paraId="739255A2" w14:textId="540C474B" w:rsidR="00BD7CB0" w:rsidRDefault="008F6F7E" w:rsidP="007E03E2">
      <w:pPr>
        <w:ind w:left="3828"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FB6C0C">
        <w:rPr>
          <w:rFonts w:ascii="Arial" w:eastAsia="Arial" w:hAnsi="Arial" w:cs="Arial"/>
          <w:sz w:val="24"/>
          <w:szCs w:val="24"/>
        </w:rPr>
        <w:t>TEEA-PES-0</w:t>
      </w:r>
      <w:r w:rsidR="00442A5D">
        <w:rPr>
          <w:rFonts w:ascii="Arial" w:eastAsia="Arial" w:hAnsi="Arial" w:cs="Arial"/>
          <w:sz w:val="24"/>
          <w:szCs w:val="24"/>
        </w:rPr>
        <w:t>9</w:t>
      </w:r>
      <w:r w:rsidR="000F6D8F">
        <w:rPr>
          <w:rFonts w:ascii="Arial" w:eastAsia="Arial" w:hAnsi="Arial" w:cs="Arial"/>
          <w:sz w:val="24"/>
          <w:szCs w:val="24"/>
        </w:rPr>
        <w:t>7</w:t>
      </w:r>
      <w:r w:rsidR="0009469A">
        <w:rPr>
          <w:rFonts w:ascii="Arial" w:eastAsia="Arial" w:hAnsi="Arial" w:cs="Arial"/>
          <w:sz w:val="24"/>
          <w:szCs w:val="24"/>
        </w:rPr>
        <w:t>/2021</w:t>
      </w:r>
      <w:r w:rsidRPr="004C16AE">
        <w:rPr>
          <w:rFonts w:ascii="Arial" w:eastAsia="Arial" w:hAnsi="Arial" w:cs="Arial"/>
          <w:sz w:val="24"/>
          <w:szCs w:val="24"/>
        </w:rPr>
        <w:t>.</w:t>
      </w:r>
      <w:r w:rsidRPr="004C16AE">
        <w:rPr>
          <w:rFonts w:ascii="Arial" w:eastAsia="Arial" w:hAnsi="Arial" w:cs="Arial"/>
          <w:b/>
          <w:sz w:val="24"/>
          <w:szCs w:val="24"/>
        </w:rPr>
        <w:t xml:space="preserve"> </w:t>
      </w:r>
    </w:p>
    <w:p w14:paraId="56101283" w14:textId="77777777" w:rsidR="007B6179" w:rsidRPr="007B6179" w:rsidRDefault="007B6179" w:rsidP="007E03E2">
      <w:pPr>
        <w:ind w:left="3828" w:right="36"/>
        <w:jc w:val="both"/>
        <w:rPr>
          <w:rFonts w:ascii="Arial" w:eastAsia="Arial" w:hAnsi="Arial" w:cs="Arial"/>
          <w:b/>
          <w:sz w:val="14"/>
          <w:szCs w:val="14"/>
        </w:rPr>
      </w:pPr>
    </w:p>
    <w:p w14:paraId="1412A473" w14:textId="3CAACC99" w:rsidR="00F20A23" w:rsidRPr="00465BF0" w:rsidRDefault="008F6F7E" w:rsidP="007E03E2">
      <w:pPr>
        <w:ind w:left="3828" w:right="36"/>
        <w:jc w:val="both"/>
        <w:rPr>
          <w:rFonts w:ascii="Arial" w:eastAsia="Arial" w:hAnsi="Arial" w:cs="Arial"/>
          <w:bCs/>
          <w:sz w:val="14"/>
          <w:szCs w:val="14"/>
        </w:rPr>
      </w:pPr>
      <w:r w:rsidRPr="004C16AE">
        <w:rPr>
          <w:rFonts w:ascii="Arial" w:eastAsia="Arial" w:hAnsi="Arial" w:cs="Arial"/>
          <w:b/>
          <w:sz w:val="24"/>
          <w:szCs w:val="24"/>
        </w:rPr>
        <w:t>DENUNCIANTE</w:t>
      </w:r>
      <w:r w:rsidR="00465BF0">
        <w:rPr>
          <w:rFonts w:ascii="Arial" w:eastAsia="Arial" w:hAnsi="Arial" w:cs="Arial"/>
          <w:b/>
          <w:sz w:val="24"/>
          <w:szCs w:val="24"/>
        </w:rPr>
        <w:t xml:space="preserve">: </w:t>
      </w:r>
      <w:r w:rsidR="00465BF0">
        <w:rPr>
          <w:rFonts w:ascii="Arial" w:eastAsia="Arial" w:hAnsi="Arial" w:cs="Arial"/>
          <w:bCs/>
          <w:sz w:val="24"/>
          <w:szCs w:val="24"/>
        </w:rPr>
        <w:t>MÓNICA JANETH JIMÉNEZ RODRÍGUEZ.</w:t>
      </w:r>
    </w:p>
    <w:p w14:paraId="398EDEAD" w14:textId="77777777" w:rsidR="0009469A" w:rsidRPr="009C6B7F" w:rsidRDefault="0009469A" w:rsidP="007E03E2">
      <w:pPr>
        <w:ind w:left="3828" w:right="36"/>
        <w:jc w:val="both"/>
        <w:rPr>
          <w:rFonts w:ascii="Arial" w:eastAsia="Arial" w:hAnsi="Arial" w:cs="Arial"/>
          <w:b/>
          <w:sz w:val="14"/>
          <w:szCs w:val="14"/>
        </w:rPr>
      </w:pPr>
    </w:p>
    <w:p w14:paraId="31EBF148" w14:textId="4B306FF3" w:rsidR="00BD7CB0" w:rsidRPr="00064D50" w:rsidRDefault="00524CC1" w:rsidP="007E03E2">
      <w:pPr>
        <w:ind w:left="3828" w:right="36"/>
        <w:jc w:val="both"/>
        <w:rPr>
          <w:rFonts w:ascii="Arial" w:eastAsia="Arial" w:hAnsi="Arial" w:cs="Arial"/>
          <w:bCs/>
          <w:sz w:val="24"/>
          <w:szCs w:val="24"/>
        </w:rPr>
      </w:pPr>
      <w:r>
        <w:rPr>
          <w:rFonts w:ascii="Arial" w:eastAsia="Arial" w:hAnsi="Arial" w:cs="Arial"/>
          <w:b/>
          <w:sz w:val="24"/>
          <w:szCs w:val="24"/>
        </w:rPr>
        <w:t>DENUNCIADO</w:t>
      </w:r>
      <w:r w:rsidR="00465BF0">
        <w:rPr>
          <w:rFonts w:ascii="Arial" w:eastAsia="Arial" w:hAnsi="Arial" w:cs="Arial"/>
          <w:b/>
          <w:sz w:val="24"/>
          <w:szCs w:val="24"/>
        </w:rPr>
        <w:t>S</w:t>
      </w:r>
      <w:r>
        <w:rPr>
          <w:rFonts w:ascii="Arial" w:eastAsia="Arial" w:hAnsi="Arial" w:cs="Arial"/>
          <w:b/>
          <w:sz w:val="24"/>
          <w:szCs w:val="24"/>
        </w:rPr>
        <w:t>:</w:t>
      </w:r>
      <w:r w:rsidR="000F6D8F">
        <w:rPr>
          <w:rFonts w:ascii="Arial" w:eastAsia="Arial" w:hAnsi="Arial" w:cs="Arial"/>
          <w:b/>
          <w:sz w:val="24"/>
          <w:szCs w:val="24"/>
        </w:rPr>
        <w:t xml:space="preserve"> </w:t>
      </w:r>
      <w:r w:rsidR="000F6D8F">
        <w:rPr>
          <w:rFonts w:ascii="Arial" w:eastAsia="Arial" w:hAnsi="Arial" w:cs="Arial"/>
          <w:sz w:val="24"/>
          <w:szCs w:val="24"/>
        </w:rPr>
        <w:t>A QUIEN RESULTE RESPONSABLE.</w:t>
      </w:r>
    </w:p>
    <w:p w14:paraId="6841C3B4" w14:textId="77777777" w:rsidR="00F20A23" w:rsidRPr="0054437D" w:rsidRDefault="00F20A23" w:rsidP="007E03E2">
      <w:pPr>
        <w:pStyle w:val="Sinespaciado"/>
        <w:ind w:left="3828"/>
        <w:rPr>
          <w:rFonts w:ascii="Arial" w:eastAsia="Arial" w:hAnsi="Arial" w:cs="Arial"/>
          <w:bCs/>
          <w:sz w:val="14"/>
          <w:szCs w:val="14"/>
        </w:rPr>
      </w:pPr>
    </w:p>
    <w:p w14:paraId="43942C6D" w14:textId="182FFFBA" w:rsidR="00BD7CB0" w:rsidRPr="004C16AE" w:rsidRDefault="00CB7AE2" w:rsidP="007E03E2">
      <w:pPr>
        <w:ind w:left="3828"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7E03E2">
      <w:pPr>
        <w:pStyle w:val="Sinespaciado"/>
        <w:ind w:left="3828"/>
        <w:rPr>
          <w:rFonts w:ascii="Arial" w:eastAsia="Arial" w:hAnsi="Arial" w:cs="Arial"/>
          <w:sz w:val="14"/>
          <w:szCs w:val="14"/>
        </w:rPr>
      </w:pPr>
    </w:p>
    <w:p w14:paraId="26792033" w14:textId="42B96FB2" w:rsidR="00BD7CB0" w:rsidRDefault="00CB7AE2" w:rsidP="007E03E2">
      <w:pPr>
        <w:ind w:left="3828"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7E03E2">
      <w:pPr>
        <w:ind w:left="3828" w:right="36"/>
        <w:jc w:val="both"/>
        <w:rPr>
          <w:rFonts w:ascii="Arial" w:eastAsia="Arial" w:hAnsi="Arial" w:cs="Arial"/>
          <w:sz w:val="14"/>
          <w:szCs w:val="14"/>
        </w:rPr>
      </w:pPr>
    </w:p>
    <w:p w14:paraId="60CDA5CE" w14:textId="2F1BED43" w:rsidR="00BD75E4" w:rsidRPr="004C16AE" w:rsidRDefault="00CB7AE2" w:rsidP="007E03E2">
      <w:pPr>
        <w:ind w:left="3828"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2EDE4CC5"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D25209">
        <w:rPr>
          <w:rFonts w:ascii="Arial" w:eastAsia="Arial" w:hAnsi="Arial" w:cs="Arial"/>
          <w:sz w:val="24"/>
          <w:szCs w:val="24"/>
        </w:rPr>
        <w:t xml:space="preserve">Aguascalientes, Aguascalientes, </w:t>
      </w:r>
      <w:r w:rsidRPr="00D25209">
        <w:rPr>
          <w:rFonts w:ascii="Arial" w:eastAsia="Arial" w:hAnsi="Arial" w:cs="Arial"/>
          <w:color w:val="000000" w:themeColor="text1"/>
          <w:sz w:val="24"/>
          <w:szCs w:val="24"/>
        </w:rPr>
        <w:t>a</w:t>
      </w:r>
      <w:r w:rsidR="00E83C96">
        <w:rPr>
          <w:rFonts w:ascii="Arial" w:eastAsia="Arial" w:hAnsi="Arial" w:cs="Arial"/>
          <w:color w:val="000000" w:themeColor="text1"/>
          <w:sz w:val="24"/>
          <w:szCs w:val="24"/>
        </w:rPr>
        <w:t xml:space="preserve"> </w:t>
      </w:r>
      <w:r w:rsidR="00490E0F">
        <w:rPr>
          <w:rFonts w:ascii="Arial" w:eastAsia="Arial" w:hAnsi="Arial" w:cs="Arial"/>
          <w:color w:val="000000" w:themeColor="text1"/>
          <w:sz w:val="24"/>
          <w:szCs w:val="24"/>
        </w:rPr>
        <w:t>6</w:t>
      </w:r>
      <w:r w:rsidR="000F6D8F">
        <w:rPr>
          <w:rFonts w:ascii="Arial" w:eastAsia="Arial" w:hAnsi="Arial" w:cs="Arial"/>
          <w:color w:val="000000" w:themeColor="text1"/>
          <w:sz w:val="24"/>
          <w:szCs w:val="24"/>
        </w:rPr>
        <w:t xml:space="preserve"> de octubre</w:t>
      </w:r>
      <w:r w:rsidR="00B71CB9" w:rsidRPr="00D25209">
        <w:rPr>
          <w:rFonts w:ascii="Arial" w:eastAsia="Arial" w:hAnsi="Arial" w:cs="Arial"/>
          <w:color w:val="000000" w:themeColor="text1"/>
          <w:sz w:val="24"/>
          <w:szCs w:val="24"/>
        </w:rPr>
        <w:t xml:space="preserve"> de 2021</w:t>
      </w:r>
      <w:r w:rsidRPr="00D25209">
        <w:rPr>
          <w:rFonts w:ascii="Arial" w:eastAsia="Arial" w:hAnsi="Arial" w:cs="Arial"/>
          <w:sz w:val="24"/>
          <w:szCs w:val="24"/>
        </w:rPr>
        <w:t>.</w:t>
      </w:r>
    </w:p>
    <w:p w14:paraId="5F13965F" w14:textId="77777777" w:rsidR="00BD7CB0" w:rsidRPr="009C6B7F" w:rsidRDefault="00BD7CB0" w:rsidP="00FB3DBE">
      <w:pPr>
        <w:pStyle w:val="Sinespaciado"/>
        <w:rPr>
          <w:rFonts w:eastAsia="Arial"/>
          <w:sz w:val="14"/>
          <w:szCs w:val="14"/>
        </w:rPr>
      </w:pPr>
    </w:p>
    <w:p w14:paraId="1DB7B69E" w14:textId="14D6FF56" w:rsidR="00D2547F" w:rsidRPr="009C6B7F" w:rsidRDefault="009940AF" w:rsidP="009940AF">
      <w:pPr>
        <w:spacing w:line="360" w:lineRule="auto"/>
        <w:jc w:val="both"/>
        <w:rPr>
          <w:rFonts w:ascii="Arial" w:eastAsia="Arial" w:hAnsi="Arial" w:cs="Arial"/>
          <w:sz w:val="24"/>
          <w:szCs w:val="24"/>
        </w:rPr>
      </w:pPr>
      <w:bookmarkStart w:id="1" w:name="_1fob9te" w:colFirst="0" w:colLast="0"/>
      <w:bookmarkEnd w:id="1"/>
      <w:r w:rsidRPr="009C6B7F">
        <w:rPr>
          <w:rFonts w:ascii="Arial" w:eastAsia="Arial" w:hAnsi="Arial" w:cs="Arial"/>
          <w:b/>
          <w:bCs/>
          <w:sz w:val="24"/>
          <w:szCs w:val="24"/>
        </w:rPr>
        <w:t>Sentencia</w:t>
      </w:r>
      <w:r w:rsidR="001D254E" w:rsidRPr="009C6B7F">
        <w:rPr>
          <w:rFonts w:ascii="Arial" w:eastAsia="Arial" w:hAnsi="Arial" w:cs="Arial"/>
          <w:sz w:val="24"/>
          <w:szCs w:val="24"/>
        </w:rPr>
        <w:t xml:space="preserve"> del Tribunal Electoral</w:t>
      </w:r>
      <w:r w:rsidRPr="009C6B7F">
        <w:rPr>
          <w:rFonts w:ascii="Arial" w:eastAsia="Arial" w:hAnsi="Arial" w:cs="Arial"/>
          <w:sz w:val="24"/>
          <w:szCs w:val="24"/>
        </w:rPr>
        <w:t xml:space="preserve"> que</w:t>
      </w:r>
      <w:r w:rsidR="00E61D4A">
        <w:rPr>
          <w:rFonts w:ascii="Arial" w:eastAsia="Arial" w:hAnsi="Arial" w:cs="Arial"/>
          <w:sz w:val="24"/>
          <w:szCs w:val="24"/>
        </w:rPr>
        <w:t xml:space="preserve"> declar</w:t>
      </w:r>
      <w:r w:rsidR="00E83C96">
        <w:rPr>
          <w:rFonts w:ascii="Arial" w:eastAsia="Arial" w:hAnsi="Arial" w:cs="Arial"/>
          <w:sz w:val="24"/>
          <w:szCs w:val="24"/>
        </w:rPr>
        <w:t>a</w:t>
      </w:r>
      <w:r w:rsidR="00BC52AB">
        <w:rPr>
          <w:rFonts w:ascii="Arial" w:eastAsia="Arial" w:hAnsi="Arial" w:cs="Arial"/>
          <w:sz w:val="24"/>
          <w:szCs w:val="24"/>
        </w:rPr>
        <w:t xml:space="preserve"> </w:t>
      </w:r>
      <w:r w:rsidR="00BC52AB" w:rsidRPr="00BC52AB">
        <w:rPr>
          <w:rFonts w:ascii="Arial" w:eastAsia="Arial" w:hAnsi="Arial" w:cs="Arial"/>
          <w:b/>
          <w:sz w:val="24"/>
          <w:szCs w:val="24"/>
        </w:rPr>
        <w:t>la</w:t>
      </w:r>
      <w:r w:rsidR="00BC52AB">
        <w:rPr>
          <w:rFonts w:ascii="Arial" w:eastAsia="Arial" w:hAnsi="Arial" w:cs="Arial"/>
          <w:sz w:val="24"/>
          <w:szCs w:val="24"/>
        </w:rPr>
        <w:t xml:space="preserve"> </w:t>
      </w:r>
      <w:r w:rsidR="00BC52AB" w:rsidRPr="00BC52AB">
        <w:rPr>
          <w:rFonts w:ascii="Arial" w:eastAsia="Arial" w:hAnsi="Arial" w:cs="Arial"/>
          <w:b/>
          <w:sz w:val="24"/>
          <w:szCs w:val="24"/>
        </w:rPr>
        <w:t>inexistencia</w:t>
      </w:r>
      <w:r w:rsidR="00BC52AB">
        <w:rPr>
          <w:rFonts w:ascii="Arial" w:eastAsia="Arial" w:hAnsi="Arial" w:cs="Arial"/>
          <w:sz w:val="24"/>
          <w:szCs w:val="24"/>
        </w:rPr>
        <w:t xml:space="preserve"> de la infracción consistente en violencia política en razón de género</w:t>
      </w:r>
      <w:r w:rsidR="006D5CEF">
        <w:rPr>
          <w:rFonts w:ascii="Arial" w:eastAsia="Arial" w:hAnsi="Arial" w:cs="Arial"/>
          <w:sz w:val="24"/>
          <w:szCs w:val="24"/>
        </w:rPr>
        <w:t>,</w:t>
      </w:r>
      <w:r w:rsidR="008058D8">
        <w:rPr>
          <w:rFonts w:ascii="Arial" w:eastAsia="Arial" w:hAnsi="Arial" w:cs="Arial"/>
          <w:sz w:val="24"/>
          <w:szCs w:val="24"/>
        </w:rPr>
        <w:t xml:space="preserve"> atribuida a quien resulte responsable, </w:t>
      </w:r>
      <w:r w:rsidR="008058D8" w:rsidRPr="008058D8">
        <w:rPr>
          <w:rFonts w:ascii="Arial" w:eastAsia="Arial" w:hAnsi="Arial" w:cs="Arial"/>
          <w:b/>
          <w:sz w:val="24"/>
          <w:szCs w:val="24"/>
        </w:rPr>
        <w:t xml:space="preserve">porque este </w:t>
      </w:r>
      <w:r w:rsidR="008058D8" w:rsidRPr="0076344B">
        <w:rPr>
          <w:rFonts w:ascii="Arial" w:eastAsia="Arial" w:hAnsi="Arial" w:cs="Arial"/>
          <w:b/>
          <w:bCs/>
          <w:sz w:val="24"/>
          <w:szCs w:val="24"/>
        </w:rPr>
        <w:t xml:space="preserve">Tribunal </w:t>
      </w:r>
      <w:r w:rsidR="008058D8" w:rsidRPr="008058D8">
        <w:rPr>
          <w:rFonts w:ascii="Arial" w:eastAsia="Arial" w:hAnsi="Arial" w:cs="Arial"/>
          <w:sz w:val="24"/>
          <w:szCs w:val="24"/>
        </w:rPr>
        <w:t xml:space="preserve">considera que </w:t>
      </w:r>
      <w:r w:rsidR="006D5CEF">
        <w:rPr>
          <w:rFonts w:ascii="Arial" w:eastAsia="Arial" w:hAnsi="Arial" w:cs="Arial"/>
          <w:sz w:val="24"/>
          <w:szCs w:val="24"/>
        </w:rPr>
        <w:t>de las pruebas que existen en el expediente no se demostró que las expresiones realizadas a través de los perfiles denunciados, se trataran de expresiones o mensajes violentos y/o con base en estereotipos de género en perjuicio de la denunciante y, por tanto, no se logró advertir alguna afectación a su derecho-político electoral a ser votada, en su vertiente de acceso a un cargo</w:t>
      </w:r>
      <w:r w:rsidR="00465BF0">
        <w:rPr>
          <w:rFonts w:ascii="Arial" w:eastAsia="Arial" w:hAnsi="Arial" w:cs="Arial"/>
          <w:sz w:val="24"/>
          <w:szCs w:val="24"/>
        </w:rPr>
        <w:t>; de ahí que si</w:t>
      </w:r>
      <w:r w:rsidR="008058D8" w:rsidRPr="008058D8">
        <w:rPr>
          <w:rFonts w:ascii="Arial" w:eastAsia="Arial" w:hAnsi="Arial" w:cs="Arial"/>
          <w:sz w:val="24"/>
          <w:szCs w:val="24"/>
        </w:rPr>
        <w:t xml:space="preserve"> bien la autoridad administrativa no logró identificar a</w:t>
      </w:r>
      <w:r w:rsidR="00465BF0">
        <w:rPr>
          <w:rFonts w:ascii="Arial" w:eastAsia="Arial" w:hAnsi="Arial" w:cs="Arial"/>
          <w:sz w:val="24"/>
          <w:szCs w:val="24"/>
        </w:rPr>
        <w:t xml:space="preserve"> los</w:t>
      </w:r>
      <w:r w:rsidR="008058D8" w:rsidRPr="008058D8">
        <w:rPr>
          <w:rFonts w:ascii="Arial" w:eastAsia="Arial" w:hAnsi="Arial" w:cs="Arial"/>
          <w:sz w:val="24"/>
          <w:szCs w:val="24"/>
        </w:rPr>
        <w:t xml:space="preserve"> sujeto</w:t>
      </w:r>
      <w:r w:rsidR="00465BF0">
        <w:rPr>
          <w:rFonts w:ascii="Arial" w:eastAsia="Arial" w:hAnsi="Arial" w:cs="Arial"/>
          <w:sz w:val="24"/>
          <w:szCs w:val="24"/>
        </w:rPr>
        <w:t>s</w:t>
      </w:r>
      <w:r w:rsidR="008058D8" w:rsidRPr="008058D8">
        <w:rPr>
          <w:rFonts w:ascii="Arial" w:eastAsia="Arial" w:hAnsi="Arial" w:cs="Arial"/>
          <w:sz w:val="24"/>
          <w:szCs w:val="24"/>
        </w:rPr>
        <w:t xml:space="preserve"> denunciado</w:t>
      </w:r>
      <w:r w:rsidR="00465BF0">
        <w:rPr>
          <w:rFonts w:ascii="Arial" w:eastAsia="Arial" w:hAnsi="Arial" w:cs="Arial"/>
          <w:sz w:val="24"/>
          <w:szCs w:val="24"/>
        </w:rPr>
        <w:t>s</w:t>
      </w:r>
      <w:r w:rsidR="008058D8" w:rsidRPr="008058D8">
        <w:rPr>
          <w:rFonts w:ascii="Arial" w:eastAsia="Arial" w:hAnsi="Arial" w:cs="Arial"/>
          <w:sz w:val="24"/>
          <w:szCs w:val="24"/>
        </w:rPr>
        <w:t xml:space="preserve"> </w:t>
      </w:r>
      <w:r w:rsidR="006D5CEF">
        <w:rPr>
          <w:rFonts w:ascii="Arial" w:eastAsia="Arial" w:hAnsi="Arial" w:cs="Arial"/>
          <w:sz w:val="24"/>
          <w:szCs w:val="24"/>
        </w:rPr>
        <w:t>-</w:t>
      </w:r>
      <w:r w:rsidR="008058D8" w:rsidRPr="008058D8">
        <w:rPr>
          <w:rFonts w:ascii="Arial" w:eastAsia="Arial" w:hAnsi="Arial" w:cs="Arial"/>
          <w:sz w:val="24"/>
          <w:szCs w:val="24"/>
        </w:rPr>
        <w:t>a pesar de las acciones de investigación que realizó para ello</w:t>
      </w:r>
      <w:r w:rsidR="006D5CEF">
        <w:rPr>
          <w:rFonts w:ascii="Arial" w:eastAsia="Arial" w:hAnsi="Arial" w:cs="Arial"/>
          <w:sz w:val="24"/>
          <w:szCs w:val="24"/>
        </w:rPr>
        <w:t>-</w:t>
      </w:r>
      <w:r w:rsidR="008058D8" w:rsidRPr="008058D8">
        <w:rPr>
          <w:rFonts w:ascii="Arial" w:eastAsia="Arial" w:hAnsi="Arial" w:cs="Arial"/>
          <w:sz w:val="24"/>
          <w:szCs w:val="24"/>
        </w:rPr>
        <w:t>, también es que a ningún fin pr</w:t>
      </w:r>
      <w:r w:rsidR="0076344B">
        <w:rPr>
          <w:rFonts w:ascii="Arial" w:eastAsia="Arial" w:hAnsi="Arial" w:cs="Arial"/>
          <w:sz w:val="24"/>
          <w:szCs w:val="24"/>
        </w:rPr>
        <w:t>á</w:t>
      </w:r>
      <w:r w:rsidR="008058D8" w:rsidRPr="008058D8">
        <w:rPr>
          <w:rFonts w:ascii="Arial" w:eastAsia="Arial" w:hAnsi="Arial" w:cs="Arial"/>
          <w:sz w:val="24"/>
          <w:szCs w:val="24"/>
        </w:rPr>
        <w:t xml:space="preserve">ctico llevaría reponer el procedimiento, </w:t>
      </w:r>
      <w:r w:rsidR="0076344B">
        <w:rPr>
          <w:rFonts w:ascii="Arial" w:eastAsia="Arial" w:hAnsi="Arial" w:cs="Arial"/>
          <w:sz w:val="24"/>
          <w:szCs w:val="24"/>
        </w:rPr>
        <w:t>ya que lejos de implicarle un beneficio a la</w:t>
      </w:r>
      <w:r w:rsidR="006D5CEF">
        <w:rPr>
          <w:rFonts w:ascii="Arial" w:eastAsia="Arial" w:hAnsi="Arial" w:cs="Arial"/>
          <w:sz w:val="24"/>
          <w:szCs w:val="24"/>
        </w:rPr>
        <w:t>s</w:t>
      </w:r>
      <w:r w:rsidR="0076344B">
        <w:rPr>
          <w:rFonts w:ascii="Arial" w:eastAsia="Arial" w:hAnsi="Arial" w:cs="Arial"/>
          <w:sz w:val="24"/>
          <w:szCs w:val="24"/>
        </w:rPr>
        <w:t xml:space="preserve"> parte</w:t>
      </w:r>
      <w:r w:rsidR="006D5CEF">
        <w:rPr>
          <w:rFonts w:ascii="Arial" w:eastAsia="Arial" w:hAnsi="Arial" w:cs="Arial"/>
          <w:sz w:val="24"/>
          <w:szCs w:val="24"/>
        </w:rPr>
        <w:t>s</w:t>
      </w:r>
      <w:r w:rsidR="0076344B">
        <w:rPr>
          <w:rFonts w:ascii="Arial" w:eastAsia="Arial" w:hAnsi="Arial" w:cs="Arial"/>
          <w:sz w:val="24"/>
          <w:szCs w:val="24"/>
        </w:rPr>
        <w:t xml:space="preserve"> denunciada</w:t>
      </w:r>
      <w:r w:rsidR="006D5CEF">
        <w:rPr>
          <w:rFonts w:ascii="Arial" w:eastAsia="Arial" w:hAnsi="Arial" w:cs="Arial"/>
          <w:sz w:val="24"/>
          <w:szCs w:val="24"/>
        </w:rPr>
        <w:t>s</w:t>
      </w:r>
      <w:r w:rsidR="0076344B">
        <w:rPr>
          <w:rFonts w:ascii="Arial" w:eastAsia="Arial" w:hAnsi="Arial" w:cs="Arial"/>
          <w:sz w:val="24"/>
          <w:szCs w:val="24"/>
        </w:rPr>
        <w:t xml:space="preserve">, ello generaría una vinculación </w:t>
      </w:r>
      <w:r w:rsidR="006D5CEF">
        <w:rPr>
          <w:rFonts w:ascii="Arial" w:eastAsia="Arial" w:hAnsi="Arial" w:cs="Arial"/>
          <w:sz w:val="24"/>
          <w:szCs w:val="24"/>
        </w:rPr>
        <w:t>dilatoria e innecesaria</w:t>
      </w:r>
      <w:r w:rsidR="0076344B">
        <w:rPr>
          <w:rFonts w:ascii="Arial" w:eastAsia="Arial" w:hAnsi="Arial" w:cs="Arial"/>
          <w:sz w:val="24"/>
          <w:szCs w:val="24"/>
        </w:rPr>
        <w:t xml:space="preserve"> al procedimiento y, por </w:t>
      </w:r>
      <w:r w:rsidR="00FF07DE">
        <w:rPr>
          <w:rFonts w:ascii="Arial" w:eastAsia="Arial" w:hAnsi="Arial" w:cs="Arial"/>
          <w:sz w:val="24"/>
          <w:szCs w:val="24"/>
        </w:rPr>
        <w:t>ello</w:t>
      </w:r>
      <w:r w:rsidR="0076344B">
        <w:rPr>
          <w:rFonts w:ascii="Arial" w:eastAsia="Arial" w:hAnsi="Arial" w:cs="Arial"/>
          <w:sz w:val="24"/>
          <w:szCs w:val="24"/>
        </w:rPr>
        <w:t xml:space="preserve">, debe optarse por resolver en forma inmediata las pretensiones planteadas. </w:t>
      </w:r>
    </w:p>
    <w:p w14:paraId="48A55E4F" w14:textId="50A32462" w:rsidR="009940AF" w:rsidRPr="00E70278" w:rsidRDefault="00D2547F" w:rsidP="00FB3DBE">
      <w:pPr>
        <w:pStyle w:val="Sinespaciado"/>
        <w:rPr>
          <w:rFonts w:eastAsia="Arial"/>
          <w:sz w:val="8"/>
          <w:szCs w:val="8"/>
        </w:rPr>
      </w:pPr>
      <w:r w:rsidRPr="00E70278">
        <w:rPr>
          <w:rFonts w:eastAsia="Arial"/>
        </w:rPr>
        <w:t xml:space="preserve"> </w:t>
      </w:r>
    </w:p>
    <w:sdt>
      <w:sdtPr>
        <w:rPr>
          <w:rFonts w:ascii="Arial" w:eastAsiaTheme="minorHAnsi" w:hAnsi="Arial" w:cs="Arial"/>
          <w:b/>
          <w:bCs/>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490E0F" w:rsidRDefault="00BD7CB0" w:rsidP="0096265C">
          <w:pPr>
            <w:pStyle w:val="TtuloTDC"/>
            <w:spacing w:before="0" w:line="240" w:lineRule="auto"/>
            <w:ind w:right="616"/>
            <w:jc w:val="center"/>
            <w:rPr>
              <w:rFonts w:ascii="Arial" w:hAnsi="Arial" w:cs="Arial"/>
              <w:b/>
              <w:bCs/>
              <w:color w:val="auto"/>
              <w:sz w:val="16"/>
              <w:szCs w:val="16"/>
              <w:lang w:val="es-ES"/>
            </w:rPr>
          </w:pPr>
          <w:r w:rsidRPr="00490E0F">
            <w:rPr>
              <w:rFonts w:ascii="Arial" w:hAnsi="Arial" w:cs="Arial"/>
              <w:b/>
              <w:bCs/>
              <w:color w:val="auto"/>
              <w:sz w:val="16"/>
              <w:szCs w:val="16"/>
              <w:lang w:val="es-ES"/>
            </w:rPr>
            <w:t>Índice</w:t>
          </w:r>
        </w:p>
        <w:p w14:paraId="03829E4C" w14:textId="6D1A9A23" w:rsidR="00BB571F" w:rsidRPr="00490E0F" w:rsidRDefault="00760F00" w:rsidP="0096265C">
          <w:pPr>
            <w:ind w:left="993" w:right="616"/>
            <w:rPr>
              <w:rFonts w:ascii="Arial" w:hAnsi="Arial" w:cs="Arial"/>
              <w:b/>
              <w:bCs/>
              <w:sz w:val="16"/>
              <w:szCs w:val="16"/>
              <w:lang w:val="es-ES"/>
            </w:rPr>
          </w:pPr>
          <w:r w:rsidRPr="00490E0F">
            <w:rPr>
              <w:rFonts w:ascii="Arial" w:hAnsi="Arial" w:cs="Arial"/>
              <w:b/>
              <w:bCs/>
              <w:sz w:val="16"/>
              <w:szCs w:val="16"/>
              <w:lang w:val="es-ES"/>
            </w:rPr>
            <w:t xml:space="preserve">I. </w:t>
          </w:r>
          <w:r w:rsidR="0096265C" w:rsidRPr="00490E0F">
            <w:rPr>
              <w:rFonts w:ascii="Arial" w:hAnsi="Arial" w:cs="Arial"/>
              <w:b/>
              <w:bCs/>
              <w:sz w:val="16"/>
              <w:szCs w:val="16"/>
              <w:lang w:val="es-ES"/>
            </w:rPr>
            <w:t>Antecedentes</w:t>
          </w:r>
          <w:r w:rsidRPr="00490E0F">
            <w:rPr>
              <w:rFonts w:ascii="Arial" w:hAnsi="Arial" w:cs="Arial"/>
              <w:b/>
              <w:bCs/>
              <w:sz w:val="16"/>
              <w:szCs w:val="16"/>
              <w:lang w:val="es-ES"/>
            </w:rPr>
            <w:t>………….</w:t>
          </w:r>
          <w:r w:rsidR="00BB571F" w:rsidRPr="00490E0F">
            <w:rPr>
              <w:rFonts w:ascii="Arial" w:hAnsi="Arial" w:cs="Arial"/>
              <w:b/>
              <w:bCs/>
              <w:sz w:val="16"/>
              <w:szCs w:val="16"/>
              <w:lang w:val="es-ES"/>
            </w:rPr>
            <w:t>…………………………………………………………………</w:t>
          </w:r>
          <w:r w:rsidR="008A2D13" w:rsidRPr="00490E0F">
            <w:rPr>
              <w:rFonts w:ascii="Arial" w:hAnsi="Arial" w:cs="Arial"/>
              <w:b/>
              <w:bCs/>
              <w:sz w:val="16"/>
              <w:szCs w:val="16"/>
              <w:lang w:val="es-ES"/>
            </w:rPr>
            <w:t>………</w:t>
          </w:r>
          <w:r w:rsidR="0096265C" w:rsidRPr="00490E0F">
            <w:rPr>
              <w:rFonts w:ascii="Arial" w:hAnsi="Arial" w:cs="Arial"/>
              <w:b/>
              <w:bCs/>
              <w:sz w:val="16"/>
              <w:szCs w:val="16"/>
              <w:lang w:val="es-ES"/>
            </w:rPr>
            <w:t>………….</w:t>
          </w:r>
          <w:r w:rsidR="008A2D13" w:rsidRPr="00490E0F">
            <w:rPr>
              <w:rFonts w:ascii="Arial" w:hAnsi="Arial" w:cs="Arial"/>
              <w:b/>
              <w:bCs/>
              <w:sz w:val="16"/>
              <w:szCs w:val="16"/>
              <w:lang w:val="es-ES"/>
            </w:rPr>
            <w:t>..</w:t>
          </w:r>
          <w:r w:rsidR="00F71F63" w:rsidRPr="00490E0F">
            <w:rPr>
              <w:rFonts w:ascii="Arial" w:hAnsi="Arial" w:cs="Arial"/>
              <w:b/>
              <w:bCs/>
              <w:sz w:val="4"/>
              <w:szCs w:val="4"/>
              <w:lang w:val="es-ES"/>
            </w:rPr>
            <w:t>.</w:t>
          </w:r>
          <w:r w:rsidR="00BB571F" w:rsidRPr="00490E0F">
            <w:rPr>
              <w:rFonts w:ascii="Arial" w:hAnsi="Arial" w:cs="Arial"/>
              <w:b/>
              <w:bCs/>
              <w:sz w:val="16"/>
              <w:szCs w:val="16"/>
              <w:lang w:val="es-ES"/>
            </w:rPr>
            <w:t>2</w:t>
          </w:r>
        </w:p>
        <w:p w14:paraId="21547BA9" w14:textId="471A86C4" w:rsidR="00BB571F" w:rsidRPr="00490E0F" w:rsidRDefault="00760F00" w:rsidP="0096265C">
          <w:pPr>
            <w:ind w:left="993" w:right="616"/>
            <w:rPr>
              <w:rFonts w:ascii="Arial" w:hAnsi="Arial" w:cs="Arial"/>
              <w:b/>
              <w:bCs/>
              <w:sz w:val="16"/>
              <w:szCs w:val="16"/>
              <w:lang w:val="es-ES"/>
            </w:rPr>
          </w:pPr>
          <w:r w:rsidRPr="00490E0F">
            <w:rPr>
              <w:rFonts w:ascii="Arial" w:hAnsi="Arial" w:cs="Arial"/>
              <w:b/>
              <w:bCs/>
              <w:sz w:val="16"/>
              <w:szCs w:val="16"/>
              <w:lang w:val="es-ES"/>
            </w:rPr>
            <w:t xml:space="preserve">II. </w:t>
          </w:r>
          <w:r w:rsidR="00BB571F" w:rsidRPr="00490E0F">
            <w:rPr>
              <w:rFonts w:ascii="Arial" w:hAnsi="Arial" w:cs="Arial"/>
              <w:b/>
              <w:bCs/>
              <w:sz w:val="16"/>
              <w:szCs w:val="16"/>
              <w:lang w:val="es-ES"/>
            </w:rPr>
            <w:t>Competencia</w:t>
          </w:r>
          <w:r w:rsidR="005E5EC3" w:rsidRPr="00490E0F">
            <w:rPr>
              <w:rFonts w:ascii="Arial" w:hAnsi="Arial" w:cs="Arial"/>
              <w:b/>
              <w:bCs/>
              <w:sz w:val="16"/>
              <w:szCs w:val="16"/>
              <w:lang w:val="es-ES"/>
            </w:rPr>
            <w:t xml:space="preserve"> </w:t>
          </w:r>
          <w:r w:rsidR="00BB571F" w:rsidRPr="00490E0F">
            <w:rPr>
              <w:rFonts w:ascii="Arial" w:hAnsi="Arial" w:cs="Arial"/>
              <w:b/>
              <w:bCs/>
              <w:sz w:val="16"/>
              <w:szCs w:val="16"/>
              <w:lang w:val="es-ES"/>
            </w:rPr>
            <w:t>…………………………………………………</w:t>
          </w:r>
          <w:r w:rsidRPr="00490E0F">
            <w:rPr>
              <w:rFonts w:ascii="Arial" w:hAnsi="Arial" w:cs="Arial"/>
              <w:b/>
              <w:bCs/>
              <w:sz w:val="16"/>
              <w:szCs w:val="16"/>
              <w:lang w:val="es-ES"/>
            </w:rPr>
            <w:t>…</w:t>
          </w:r>
          <w:r w:rsidR="008A2D13" w:rsidRPr="00490E0F">
            <w:rPr>
              <w:rFonts w:ascii="Arial" w:hAnsi="Arial" w:cs="Arial"/>
              <w:b/>
              <w:bCs/>
              <w:sz w:val="16"/>
              <w:szCs w:val="16"/>
              <w:lang w:val="es-ES"/>
            </w:rPr>
            <w:t>……………………………</w:t>
          </w:r>
          <w:r w:rsidR="0096265C" w:rsidRPr="00490E0F">
            <w:rPr>
              <w:rFonts w:ascii="Arial" w:hAnsi="Arial" w:cs="Arial"/>
              <w:b/>
              <w:bCs/>
              <w:sz w:val="16"/>
              <w:szCs w:val="16"/>
              <w:lang w:val="es-ES"/>
            </w:rPr>
            <w:t>…………....</w:t>
          </w:r>
          <w:r w:rsidR="00E57496" w:rsidRPr="00490E0F">
            <w:rPr>
              <w:rFonts w:ascii="Arial" w:hAnsi="Arial" w:cs="Arial"/>
              <w:b/>
              <w:bCs/>
              <w:sz w:val="16"/>
              <w:szCs w:val="16"/>
              <w:lang w:val="es-ES"/>
            </w:rPr>
            <w:t>...</w:t>
          </w:r>
          <w:r w:rsidR="00586B4B" w:rsidRPr="00490E0F">
            <w:rPr>
              <w:rFonts w:ascii="Arial" w:hAnsi="Arial" w:cs="Arial"/>
              <w:b/>
              <w:bCs/>
              <w:sz w:val="16"/>
              <w:szCs w:val="16"/>
              <w:lang w:val="es-ES"/>
            </w:rPr>
            <w:t>3</w:t>
          </w:r>
        </w:p>
        <w:p w14:paraId="06D4852D" w14:textId="6FB61309" w:rsidR="00B91CBC" w:rsidRPr="00490E0F" w:rsidRDefault="00760F00" w:rsidP="0096265C">
          <w:pPr>
            <w:ind w:left="993" w:right="616"/>
            <w:rPr>
              <w:rFonts w:ascii="Arial" w:hAnsi="Arial" w:cs="Arial"/>
              <w:b/>
              <w:bCs/>
              <w:sz w:val="16"/>
              <w:szCs w:val="16"/>
              <w:lang w:val="es-ES"/>
            </w:rPr>
          </w:pPr>
          <w:r w:rsidRPr="00490E0F">
            <w:rPr>
              <w:rFonts w:ascii="Arial" w:hAnsi="Arial" w:cs="Arial"/>
              <w:b/>
              <w:bCs/>
              <w:sz w:val="16"/>
              <w:szCs w:val="16"/>
              <w:lang w:val="es-ES"/>
            </w:rPr>
            <w:t xml:space="preserve">III. </w:t>
          </w:r>
          <w:r w:rsidR="00BB571F" w:rsidRPr="00490E0F">
            <w:rPr>
              <w:rFonts w:ascii="Arial" w:hAnsi="Arial" w:cs="Arial"/>
              <w:b/>
              <w:bCs/>
              <w:sz w:val="16"/>
              <w:szCs w:val="16"/>
              <w:lang w:val="es-ES"/>
            </w:rPr>
            <w:t>Personería</w:t>
          </w:r>
          <w:r w:rsidR="005E5EC3" w:rsidRPr="00490E0F">
            <w:rPr>
              <w:rFonts w:ascii="Arial" w:hAnsi="Arial" w:cs="Arial"/>
              <w:b/>
              <w:bCs/>
              <w:sz w:val="16"/>
              <w:szCs w:val="16"/>
              <w:lang w:val="es-ES"/>
            </w:rPr>
            <w:t xml:space="preserve"> </w:t>
          </w:r>
          <w:r w:rsidR="00BB571F" w:rsidRPr="00490E0F">
            <w:rPr>
              <w:rFonts w:ascii="Arial" w:hAnsi="Arial" w:cs="Arial"/>
              <w:b/>
              <w:bCs/>
              <w:sz w:val="16"/>
              <w:szCs w:val="16"/>
              <w:lang w:val="es-ES"/>
            </w:rPr>
            <w:t>……………………………………………………………………………</w:t>
          </w:r>
          <w:r w:rsidRPr="00490E0F">
            <w:rPr>
              <w:rFonts w:ascii="Arial" w:hAnsi="Arial" w:cs="Arial"/>
              <w:b/>
              <w:bCs/>
              <w:sz w:val="16"/>
              <w:szCs w:val="16"/>
              <w:lang w:val="es-ES"/>
            </w:rPr>
            <w:t>..</w:t>
          </w:r>
          <w:r w:rsidR="008A2D13" w:rsidRPr="00490E0F">
            <w:rPr>
              <w:rFonts w:ascii="Arial" w:hAnsi="Arial" w:cs="Arial"/>
              <w:b/>
              <w:bCs/>
              <w:sz w:val="16"/>
              <w:szCs w:val="16"/>
              <w:lang w:val="es-ES"/>
            </w:rPr>
            <w:t>……</w:t>
          </w:r>
          <w:r w:rsidR="0096265C" w:rsidRPr="00490E0F">
            <w:rPr>
              <w:rFonts w:ascii="Arial" w:hAnsi="Arial" w:cs="Arial"/>
              <w:b/>
              <w:bCs/>
              <w:sz w:val="16"/>
              <w:szCs w:val="16"/>
              <w:lang w:val="es-ES"/>
            </w:rPr>
            <w:t>…………....</w:t>
          </w:r>
          <w:r w:rsidR="008A2D13" w:rsidRPr="00490E0F">
            <w:rPr>
              <w:rFonts w:ascii="Arial" w:hAnsi="Arial" w:cs="Arial"/>
              <w:b/>
              <w:bCs/>
              <w:sz w:val="16"/>
              <w:szCs w:val="16"/>
              <w:lang w:val="es-ES"/>
            </w:rPr>
            <w:t>…</w:t>
          </w:r>
          <w:r w:rsidR="00586B4B" w:rsidRPr="00490E0F">
            <w:rPr>
              <w:rFonts w:ascii="Arial" w:hAnsi="Arial" w:cs="Arial"/>
              <w:b/>
              <w:bCs/>
              <w:sz w:val="16"/>
              <w:szCs w:val="16"/>
              <w:lang w:val="es-ES"/>
            </w:rPr>
            <w:t>3</w:t>
          </w:r>
        </w:p>
        <w:p w14:paraId="3E1AE7BF" w14:textId="7EB083A9" w:rsidR="00BB571F" w:rsidRPr="002121AD" w:rsidRDefault="00760F00" w:rsidP="0096265C">
          <w:pPr>
            <w:ind w:left="993" w:right="616"/>
            <w:rPr>
              <w:rFonts w:ascii="Arial" w:hAnsi="Arial" w:cs="Arial"/>
              <w:b/>
              <w:bCs/>
              <w:sz w:val="16"/>
              <w:szCs w:val="16"/>
              <w:lang w:val="es-ES"/>
            </w:rPr>
          </w:pPr>
          <w:r w:rsidRPr="002121AD">
            <w:rPr>
              <w:rFonts w:ascii="Arial" w:hAnsi="Arial" w:cs="Arial"/>
              <w:b/>
              <w:bCs/>
              <w:sz w:val="16"/>
              <w:szCs w:val="16"/>
              <w:lang w:val="es-ES"/>
            </w:rPr>
            <w:t xml:space="preserve">IV. </w:t>
          </w:r>
          <w:r w:rsidR="00BB571F" w:rsidRPr="002121AD">
            <w:rPr>
              <w:rFonts w:ascii="Arial" w:hAnsi="Arial" w:cs="Arial"/>
              <w:b/>
              <w:bCs/>
              <w:sz w:val="16"/>
              <w:szCs w:val="16"/>
              <w:lang w:val="es-ES"/>
            </w:rPr>
            <w:t>Estudio de fondo…………………………………………………</w:t>
          </w:r>
          <w:r w:rsidRPr="002121AD">
            <w:rPr>
              <w:rFonts w:ascii="Arial" w:hAnsi="Arial" w:cs="Arial"/>
              <w:b/>
              <w:bCs/>
              <w:sz w:val="16"/>
              <w:szCs w:val="16"/>
              <w:lang w:val="es-ES"/>
            </w:rPr>
            <w:t>….</w:t>
          </w:r>
          <w:r w:rsidR="00BB571F" w:rsidRPr="002121AD">
            <w:rPr>
              <w:rFonts w:ascii="Arial" w:hAnsi="Arial" w:cs="Arial"/>
              <w:b/>
              <w:bCs/>
              <w:sz w:val="16"/>
              <w:szCs w:val="16"/>
              <w:lang w:val="es-ES"/>
            </w:rPr>
            <w:t>……………………....</w:t>
          </w:r>
          <w:r w:rsidR="00490E0F" w:rsidRPr="002121AD">
            <w:rPr>
              <w:rFonts w:ascii="Arial" w:hAnsi="Arial" w:cs="Arial"/>
              <w:b/>
              <w:bCs/>
              <w:sz w:val="16"/>
              <w:szCs w:val="16"/>
              <w:lang w:val="es-ES"/>
            </w:rPr>
            <w:t>...</w:t>
          </w:r>
          <w:r w:rsidR="0096265C" w:rsidRPr="002121AD">
            <w:rPr>
              <w:rFonts w:ascii="Arial" w:hAnsi="Arial" w:cs="Arial"/>
              <w:b/>
              <w:bCs/>
              <w:sz w:val="16"/>
              <w:szCs w:val="16"/>
              <w:lang w:val="es-ES"/>
            </w:rPr>
            <w:t>……….</w:t>
          </w:r>
          <w:r w:rsidR="002121AD">
            <w:rPr>
              <w:rFonts w:ascii="Arial" w:hAnsi="Arial" w:cs="Arial"/>
              <w:b/>
              <w:bCs/>
              <w:sz w:val="16"/>
              <w:szCs w:val="16"/>
              <w:lang w:val="es-ES"/>
            </w:rPr>
            <w:t>.</w:t>
          </w:r>
          <w:r w:rsidR="00F57741" w:rsidRPr="002121AD">
            <w:rPr>
              <w:rFonts w:ascii="Arial" w:hAnsi="Arial" w:cs="Arial"/>
              <w:b/>
              <w:bCs/>
              <w:sz w:val="16"/>
              <w:szCs w:val="16"/>
              <w:lang w:val="es-ES"/>
            </w:rPr>
            <w:t>.</w:t>
          </w:r>
          <w:r w:rsidR="00490E0F" w:rsidRPr="002121AD">
            <w:rPr>
              <w:rFonts w:ascii="Arial" w:hAnsi="Arial" w:cs="Arial"/>
              <w:b/>
              <w:bCs/>
              <w:sz w:val="16"/>
              <w:szCs w:val="16"/>
              <w:lang w:val="es-ES"/>
            </w:rPr>
            <w:t>.</w:t>
          </w:r>
          <w:r w:rsidR="002121AD" w:rsidRPr="002121AD">
            <w:rPr>
              <w:rFonts w:ascii="Arial" w:hAnsi="Arial" w:cs="Arial"/>
              <w:b/>
              <w:bCs/>
              <w:sz w:val="16"/>
              <w:szCs w:val="16"/>
              <w:lang w:val="es-ES"/>
            </w:rPr>
            <w:t>..</w:t>
          </w:r>
          <w:r w:rsidR="00BB571F" w:rsidRPr="002121AD">
            <w:rPr>
              <w:rFonts w:ascii="Arial" w:hAnsi="Arial" w:cs="Arial"/>
              <w:b/>
              <w:bCs/>
              <w:sz w:val="16"/>
              <w:szCs w:val="16"/>
              <w:lang w:val="es-ES"/>
            </w:rPr>
            <w:t>3</w:t>
          </w:r>
        </w:p>
        <w:p w14:paraId="1EBA88F7" w14:textId="18D2E475" w:rsidR="00BB571F" w:rsidRPr="002121AD" w:rsidRDefault="00760F00" w:rsidP="0096265C">
          <w:pPr>
            <w:ind w:left="993" w:right="616"/>
            <w:rPr>
              <w:rFonts w:ascii="Arial" w:hAnsi="Arial" w:cs="Arial"/>
              <w:b/>
              <w:bCs/>
              <w:sz w:val="16"/>
              <w:szCs w:val="16"/>
              <w:lang w:val="es-ES"/>
            </w:rPr>
          </w:pPr>
          <w:r w:rsidRPr="002121AD">
            <w:rPr>
              <w:rFonts w:ascii="Arial" w:hAnsi="Arial" w:cs="Arial"/>
              <w:b/>
              <w:bCs/>
              <w:sz w:val="16"/>
              <w:szCs w:val="16"/>
              <w:lang w:val="es-ES"/>
            </w:rPr>
            <w:t xml:space="preserve">V. </w:t>
          </w:r>
          <w:r w:rsidR="00BB571F" w:rsidRPr="002121AD">
            <w:rPr>
              <w:rFonts w:ascii="Arial" w:hAnsi="Arial" w:cs="Arial"/>
              <w:b/>
              <w:bCs/>
              <w:sz w:val="16"/>
              <w:szCs w:val="16"/>
              <w:lang w:val="es-ES"/>
            </w:rPr>
            <w:t>Análisis de fondo</w:t>
          </w:r>
          <w:r w:rsidR="005E5EC3" w:rsidRPr="002121AD">
            <w:rPr>
              <w:rFonts w:ascii="Arial" w:hAnsi="Arial" w:cs="Arial"/>
              <w:b/>
              <w:bCs/>
              <w:sz w:val="16"/>
              <w:szCs w:val="16"/>
              <w:lang w:val="es-ES"/>
            </w:rPr>
            <w:t xml:space="preserve"> </w:t>
          </w:r>
          <w:r w:rsidR="00BB571F" w:rsidRPr="002121AD">
            <w:rPr>
              <w:rFonts w:ascii="Arial" w:hAnsi="Arial" w:cs="Arial"/>
              <w:b/>
              <w:bCs/>
              <w:sz w:val="16"/>
              <w:szCs w:val="16"/>
              <w:lang w:val="es-ES"/>
            </w:rPr>
            <w:t>…………………………………………………………………………</w:t>
          </w:r>
          <w:r w:rsidR="00490E0F" w:rsidRPr="002121AD">
            <w:rPr>
              <w:rFonts w:ascii="Arial" w:hAnsi="Arial" w:cs="Arial"/>
              <w:b/>
              <w:bCs/>
              <w:sz w:val="16"/>
              <w:szCs w:val="16"/>
              <w:lang w:val="es-ES"/>
            </w:rPr>
            <w:t>…..</w:t>
          </w:r>
          <w:r w:rsidR="008A2D13" w:rsidRPr="002121AD">
            <w:rPr>
              <w:rFonts w:ascii="Arial" w:hAnsi="Arial" w:cs="Arial"/>
              <w:b/>
              <w:bCs/>
              <w:sz w:val="16"/>
              <w:szCs w:val="16"/>
              <w:lang w:val="es-ES"/>
            </w:rPr>
            <w:t>…</w:t>
          </w:r>
          <w:r w:rsidR="0096265C" w:rsidRPr="002121AD">
            <w:rPr>
              <w:rFonts w:ascii="Arial" w:hAnsi="Arial" w:cs="Arial"/>
              <w:b/>
              <w:bCs/>
              <w:sz w:val="16"/>
              <w:szCs w:val="16"/>
              <w:lang w:val="es-ES"/>
            </w:rPr>
            <w:t>…</w:t>
          </w:r>
          <w:r w:rsidRPr="002121AD">
            <w:rPr>
              <w:rFonts w:ascii="Arial" w:hAnsi="Arial" w:cs="Arial"/>
              <w:b/>
              <w:bCs/>
              <w:sz w:val="16"/>
              <w:szCs w:val="16"/>
              <w:lang w:val="es-ES"/>
            </w:rPr>
            <w:t>..</w:t>
          </w:r>
          <w:r w:rsidR="0096265C" w:rsidRPr="002121AD">
            <w:rPr>
              <w:rFonts w:ascii="Arial" w:hAnsi="Arial" w:cs="Arial"/>
              <w:b/>
              <w:bCs/>
              <w:sz w:val="16"/>
              <w:szCs w:val="16"/>
              <w:lang w:val="es-ES"/>
            </w:rPr>
            <w:t>…...</w:t>
          </w:r>
          <w:r w:rsidR="002121AD">
            <w:rPr>
              <w:rFonts w:ascii="Arial" w:hAnsi="Arial" w:cs="Arial"/>
              <w:b/>
              <w:bCs/>
              <w:sz w:val="16"/>
              <w:szCs w:val="16"/>
              <w:lang w:val="es-ES"/>
            </w:rPr>
            <w:t>.</w:t>
          </w:r>
          <w:r w:rsidR="002121AD" w:rsidRPr="002121AD">
            <w:rPr>
              <w:rFonts w:ascii="Arial" w:hAnsi="Arial" w:cs="Arial"/>
              <w:b/>
              <w:bCs/>
              <w:sz w:val="16"/>
              <w:szCs w:val="16"/>
              <w:lang w:val="es-ES"/>
            </w:rPr>
            <w:t>..</w:t>
          </w:r>
          <w:r w:rsidR="00A944A9">
            <w:rPr>
              <w:rFonts w:ascii="Arial" w:hAnsi="Arial" w:cs="Arial"/>
              <w:b/>
              <w:bCs/>
              <w:sz w:val="16"/>
              <w:szCs w:val="16"/>
              <w:lang w:val="es-ES"/>
            </w:rPr>
            <w:t>6</w:t>
          </w:r>
        </w:p>
        <w:p w14:paraId="0C9150BC" w14:textId="6FC3089D" w:rsidR="00BD7CB0" w:rsidRPr="00490E0F" w:rsidRDefault="00760F00" w:rsidP="0096265C">
          <w:pPr>
            <w:tabs>
              <w:tab w:val="right" w:leader="dot" w:pos="8263"/>
            </w:tabs>
            <w:ind w:left="993" w:right="616"/>
            <w:rPr>
              <w:rFonts w:ascii="Arial" w:hAnsi="Arial" w:cs="Arial"/>
              <w:b/>
              <w:bCs/>
              <w:sz w:val="16"/>
              <w:szCs w:val="16"/>
              <w:lang w:val="es-ES"/>
            </w:rPr>
          </w:pPr>
          <w:r w:rsidRPr="00490E0F">
            <w:rPr>
              <w:rFonts w:ascii="Arial" w:hAnsi="Arial" w:cs="Arial"/>
              <w:b/>
              <w:bCs/>
              <w:sz w:val="16"/>
              <w:szCs w:val="16"/>
              <w:lang w:val="es-ES"/>
            </w:rPr>
            <w:t xml:space="preserve">VI. </w:t>
          </w:r>
          <w:r w:rsidR="00BD7CB0" w:rsidRPr="00490E0F">
            <w:rPr>
              <w:rFonts w:ascii="Arial" w:hAnsi="Arial" w:cs="Arial"/>
              <w:b/>
              <w:bCs/>
              <w:sz w:val="16"/>
              <w:szCs w:val="16"/>
              <w:lang w:val="es-ES"/>
            </w:rPr>
            <w:t>Resolutivo</w:t>
          </w:r>
          <w:r w:rsidR="00586B4B" w:rsidRPr="00490E0F">
            <w:rPr>
              <w:rFonts w:ascii="Arial" w:hAnsi="Arial" w:cs="Arial"/>
              <w:b/>
              <w:bCs/>
              <w:sz w:val="16"/>
              <w:szCs w:val="16"/>
              <w:lang w:val="es-ES"/>
            </w:rPr>
            <w:t>s.</w:t>
          </w:r>
          <w:r w:rsidR="00BD7CB0" w:rsidRPr="00490E0F">
            <w:rPr>
              <w:rFonts w:ascii="Arial" w:hAnsi="Arial" w:cs="Arial"/>
              <w:b/>
              <w:bCs/>
              <w:sz w:val="16"/>
              <w:szCs w:val="16"/>
              <w:lang w:val="es-ES"/>
            </w:rPr>
            <w:t>………………………………………………………………………………</w:t>
          </w:r>
          <w:r w:rsidR="008A2D13" w:rsidRPr="00490E0F">
            <w:rPr>
              <w:rFonts w:ascii="Arial" w:hAnsi="Arial" w:cs="Arial"/>
              <w:b/>
              <w:bCs/>
              <w:sz w:val="16"/>
              <w:szCs w:val="16"/>
              <w:lang w:val="es-ES"/>
            </w:rPr>
            <w:t>……</w:t>
          </w:r>
          <w:r w:rsidR="00F14D88" w:rsidRPr="00490E0F">
            <w:rPr>
              <w:rFonts w:ascii="Arial" w:hAnsi="Arial" w:cs="Arial"/>
              <w:b/>
              <w:bCs/>
              <w:sz w:val="16"/>
              <w:szCs w:val="16"/>
              <w:lang w:val="es-ES"/>
            </w:rPr>
            <w:t>.</w:t>
          </w:r>
          <w:r w:rsidR="0096265C" w:rsidRPr="00490E0F">
            <w:rPr>
              <w:rFonts w:ascii="Arial" w:hAnsi="Arial" w:cs="Arial"/>
              <w:b/>
              <w:bCs/>
              <w:sz w:val="16"/>
              <w:szCs w:val="16"/>
              <w:lang w:val="es-ES"/>
            </w:rPr>
            <w:t>……</w:t>
          </w:r>
          <w:r w:rsidR="00490E0F" w:rsidRPr="00490E0F">
            <w:rPr>
              <w:rFonts w:ascii="Arial" w:hAnsi="Arial" w:cs="Arial"/>
              <w:b/>
              <w:bCs/>
              <w:sz w:val="16"/>
              <w:szCs w:val="16"/>
              <w:lang w:val="es-ES"/>
            </w:rPr>
            <w:t>…..</w:t>
          </w:r>
          <w:r w:rsidR="0096265C" w:rsidRPr="00490E0F">
            <w:rPr>
              <w:rFonts w:ascii="Arial" w:hAnsi="Arial" w:cs="Arial"/>
              <w:b/>
              <w:bCs/>
              <w:sz w:val="16"/>
              <w:szCs w:val="16"/>
              <w:lang w:val="es-ES"/>
            </w:rPr>
            <w:t>.</w:t>
          </w:r>
          <w:r w:rsidR="00A944A9">
            <w:rPr>
              <w:rFonts w:ascii="Arial" w:hAnsi="Arial" w:cs="Arial"/>
              <w:b/>
              <w:bCs/>
              <w:sz w:val="16"/>
              <w:szCs w:val="16"/>
              <w:lang w:val="es-ES"/>
            </w:rPr>
            <w:t xml:space="preserve"> 18</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654" w:type="dxa"/>
        <w:tblInd w:w="851" w:type="dxa"/>
        <w:tblLayout w:type="fixed"/>
        <w:tblLook w:val="0400" w:firstRow="0" w:lastRow="0" w:firstColumn="0" w:lastColumn="0" w:noHBand="0" w:noVBand="1"/>
      </w:tblPr>
      <w:tblGrid>
        <w:gridCol w:w="1843"/>
        <w:gridCol w:w="5811"/>
      </w:tblGrid>
      <w:tr w:rsidR="00BD7CB0" w:rsidRPr="006F3971" w14:paraId="5108B205" w14:textId="77777777" w:rsidTr="004D2FC9">
        <w:trPr>
          <w:trHeight w:val="578"/>
        </w:trPr>
        <w:tc>
          <w:tcPr>
            <w:tcW w:w="1843" w:type="dxa"/>
          </w:tcPr>
          <w:p w14:paraId="5A7D1947" w14:textId="30DCE771" w:rsidR="00607067" w:rsidRPr="00B03903" w:rsidRDefault="00BD7CB0" w:rsidP="00D25209">
            <w:pPr>
              <w:jc w:val="both"/>
              <w:rPr>
                <w:rFonts w:ascii="Arial" w:eastAsia="Arial" w:hAnsi="Arial" w:cs="Arial"/>
                <w:b/>
                <w:sz w:val="16"/>
                <w:szCs w:val="16"/>
              </w:rPr>
            </w:pPr>
            <w:r w:rsidRPr="00B03903">
              <w:rPr>
                <w:rFonts w:ascii="Arial" w:eastAsia="Arial" w:hAnsi="Arial" w:cs="Arial"/>
                <w:b/>
                <w:sz w:val="16"/>
                <w:szCs w:val="16"/>
              </w:rPr>
              <w:t>Denunciante:</w:t>
            </w:r>
          </w:p>
          <w:p w14:paraId="000B88BA" w14:textId="2722A2A7" w:rsidR="00BE3FB1" w:rsidRPr="00B03903" w:rsidRDefault="002A7BF8" w:rsidP="00D25209">
            <w:pPr>
              <w:jc w:val="both"/>
              <w:rPr>
                <w:rFonts w:ascii="Arial" w:eastAsia="Arial" w:hAnsi="Arial" w:cs="Arial"/>
                <w:b/>
                <w:sz w:val="16"/>
                <w:szCs w:val="16"/>
              </w:rPr>
            </w:pPr>
            <w:r w:rsidRPr="00B03903">
              <w:rPr>
                <w:rFonts w:ascii="Arial" w:eastAsia="Arial" w:hAnsi="Arial" w:cs="Arial"/>
                <w:b/>
                <w:sz w:val="16"/>
                <w:szCs w:val="16"/>
              </w:rPr>
              <w:t>Denunciad</w:t>
            </w:r>
            <w:r w:rsidR="0054437D" w:rsidRPr="00B03903">
              <w:rPr>
                <w:rFonts w:ascii="Arial" w:eastAsia="Arial" w:hAnsi="Arial" w:cs="Arial"/>
                <w:b/>
                <w:sz w:val="16"/>
                <w:szCs w:val="16"/>
              </w:rPr>
              <w:t>o</w:t>
            </w:r>
            <w:r w:rsidR="00607067" w:rsidRPr="00B03903">
              <w:rPr>
                <w:rFonts w:ascii="Arial" w:eastAsia="Arial" w:hAnsi="Arial" w:cs="Arial"/>
                <w:b/>
                <w:sz w:val="16"/>
                <w:szCs w:val="16"/>
              </w:rPr>
              <w:t>:</w:t>
            </w:r>
            <w:r w:rsidR="00BD7CB0" w:rsidRPr="00B03903">
              <w:rPr>
                <w:rFonts w:ascii="Arial" w:eastAsia="Arial" w:hAnsi="Arial" w:cs="Arial"/>
                <w:b/>
                <w:sz w:val="16"/>
                <w:szCs w:val="16"/>
              </w:rPr>
              <w:t xml:space="preserve"> </w:t>
            </w:r>
          </w:p>
          <w:p w14:paraId="31533B7B" w14:textId="7F9E6006"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Tribunal Electoral:</w:t>
            </w:r>
          </w:p>
          <w:p w14:paraId="34D5B8DC" w14:textId="28D5E8DD"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Consejo General:</w:t>
            </w:r>
          </w:p>
          <w:p w14:paraId="3CB26020" w14:textId="4399E122"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Instituto Local:</w:t>
            </w:r>
          </w:p>
          <w:p w14:paraId="0471F588" w14:textId="3EEA7517" w:rsidR="002C2BBA" w:rsidRPr="00B03903" w:rsidRDefault="00BD7CB0" w:rsidP="00D25209">
            <w:pPr>
              <w:jc w:val="both"/>
              <w:rPr>
                <w:rFonts w:ascii="Arial" w:eastAsia="Arial" w:hAnsi="Arial" w:cs="Arial"/>
                <w:b/>
                <w:sz w:val="16"/>
                <w:szCs w:val="16"/>
              </w:rPr>
            </w:pPr>
            <w:r w:rsidRPr="00B03903">
              <w:rPr>
                <w:rFonts w:ascii="Arial" w:eastAsia="Arial" w:hAnsi="Arial" w:cs="Arial"/>
                <w:b/>
                <w:sz w:val="16"/>
                <w:szCs w:val="16"/>
              </w:rPr>
              <w:t>Código Electoral:</w:t>
            </w:r>
          </w:p>
        </w:tc>
        <w:tc>
          <w:tcPr>
            <w:tcW w:w="5811" w:type="dxa"/>
          </w:tcPr>
          <w:p w14:paraId="66E76BE8" w14:textId="0FC19F24" w:rsidR="0043083E" w:rsidRPr="00DA47F4" w:rsidRDefault="0043083E" w:rsidP="00175597">
            <w:pPr>
              <w:ind w:right="178"/>
              <w:jc w:val="both"/>
              <w:rPr>
                <w:rFonts w:ascii="Arial" w:eastAsia="Arial" w:hAnsi="Arial" w:cs="Arial"/>
                <w:bCs/>
                <w:color w:val="FFFFFF" w:themeColor="background1"/>
                <w:sz w:val="8"/>
                <w:szCs w:val="8"/>
              </w:rPr>
            </w:pPr>
            <w:r w:rsidRPr="00DA47F4">
              <w:rPr>
                <w:rFonts w:ascii="Arial" w:eastAsia="Arial" w:hAnsi="Arial" w:cs="Arial"/>
                <w:sz w:val="16"/>
                <w:szCs w:val="16"/>
              </w:rPr>
              <w:t>Mónica Janeth Jiménez Rodríguez</w:t>
            </w:r>
            <w:r w:rsidR="00DA47F4" w:rsidRPr="00DA47F4">
              <w:rPr>
                <w:rFonts w:ascii="Arial" w:eastAsia="Arial" w:hAnsi="Arial" w:cs="Arial"/>
                <w:sz w:val="16"/>
                <w:szCs w:val="16"/>
              </w:rPr>
              <w:t>.</w:t>
            </w:r>
          </w:p>
          <w:p w14:paraId="004DCCFB" w14:textId="1DD747BA" w:rsidR="00BE3FB1" w:rsidRPr="00CB7AE2" w:rsidRDefault="000F6D8F" w:rsidP="00175597">
            <w:pPr>
              <w:ind w:right="178"/>
              <w:jc w:val="both"/>
              <w:rPr>
                <w:rFonts w:ascii="Arial" w:eastAsia="Arial" w:hAnsi="Arial" w:cs="Arial"/>
                <w:bCs/>
                <w:sz w:val="16"/>
                <w:szCs w:val="16"/>
              </w:rPr>
            </w:pPr>
            <w:r>
              <w:rPr>
                <w:rFonts w:ascii="Arial" w:eastAsia="Arial" w:hAnsi="Arial" w:cs="Arial"/>
                <w:bCs/>
                <w:sz w:val="16"/>
                <w:szCs w:val="16"/>
              </w:rPr>
              <w:t>A quien resulte responsable.</w:t>
            </w:r>
          </w:p>
          <w:p w14:paraId="495BE0C7" w14:textId="3281344F"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Tribunal Electoral del Estado de Aguascalientes.</w:t>
            </w:r>
          </w:p>
          <w:p w14:paraId="555D854B" w14:textId="611DA550"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Consejo General del Instituto Estatal Electoral.</w:t>
            </w:r>
          </w:p>
          <w:p w14:paraId="0491BED5" w14:textId="37F13D86"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Instituto Estatal Electoral.</w:t>
            </w:r>
          </w:p>
          <w:p w14:paraId="7125C523" w14:textId="324024CF" w:rsidR="002C2BBA" w:rsidRPr="00B03903" w:rsidRDefault="00BD7CB0" w:rsidP="00175597">
            <w:pPr>
              <w:ind w:right="178"/>
              <w:jc w:val="both"/>
              <w:rPr>
                <w:rFonts w:ascii="Arial" w:eastAsia="Arial" w:hAnsi="Arial" w:cs="Arial"/>
                <w:sz w:val="16"/>
                <w:szCs w:val="16"/>
              </w:rPr>
            </w:pPr>
            <w:r w:rsidRPr="00B03903">
              <w:rPr>
                <w:rFonts w:ascii="Arial" w:eastAsia="Arial" w:hAnsi="Arial" w:cs="Arial"/>
                <w:sz w:val="16"/>
                <w:szCs w:val="16"/>
              </w:rPr>
              <w:t>Código Electoral del Estado de Aguascalientes.</w:t>
            </w:r>
          </w:p>
        </w:tc>
      </w:tr>
      <w:tr w:rsidR="004D2FC9" w:rsidRPr="006F3971" w14:paraId="6AB1C3BE" w14:textId="77777777" w:rsidTr="004D2FC9">
        <w:trPr>
          <w:trHeight w:val="578"/>
        </w:trPr>
        <w:tc>
          <w:tcPr>
            <w:tcW w:w="1843" w:type="dxa"/>
          </w:tcPr>
          <w:p w14:paraId="1F10C85F" w14:textId="77777777" w:rsidR="004D2FC9" w:rsidRDefault="004D2FC9" w:rsidP="00D25209">
            <w:pPr>
              <w:jc w:val="both"/>
              <w:rPr>
                <w:rFonts w:ascii="Arial" w:eastAsia="Arial" w:hAnsi="Arial" w:cs="Arial"/>
                <w:b/>
                <w:sz w:val="16"/>
                <w:szCs w:val="16"/>
              </w:rPr>
            </w:pPr>
            <w:r>
              <w:rPr>
                <w:rFonts w:ascii="Arial" w:eastAsia="Arial" w:hAnsi="Arial" w:cs="Arial"/>
                <w:b/>
                <w:sz w:val="16"/>
                <w:szCs w:val="16"/>
              </w:rPr>
              <w:t>UTCE:</w:t>
            </w:r>
          </w:p>
          <w:p w14:paraId="527397B4" w14:textId="77777777" w:rsidR="004D2FC9" w:rsidRDefault="004D2FC9" w:rsidP="004D2FC9">
            <w:pPr>
              <w:jc w:val="both"/>
              <w:rPr>
                <w:rFonts w:ascii="Arial" w:eastAsia="Arial" w:hAnsi="Arial" w:cs="Arial"/>
                <w:b/>
                <w:sz w:val="16"/>
                <w:szCs w:val="16"/>
              </w:rPr>
            </w:pPr>
            <w:r>
              <w:rPr>
                <w:rFonts w:ascii="Arial" w:eastAsia="Arial" w:hAnsi="Arial" w:cs="Arial"/>
                <w:b/>
                <w:sz w:val="16"/>
                <w:szCs w:val="16"/>
              </w:rPr>
              <w:t xml:space="preserve">LEGIPE: </w:t>
            </w:r>
          </w:p>
          <w:p w14:paraId="378FA9CF" w14:textId="77777777" w:rsidR="004D2FC9" w:rsidRDefault="004D2FC9" w:rsidP="004D2FC9">
            <w:pPr>
              <w:jc w:val="both"/>
              <w:rPr>
                <w:rFonts w:ascii="Arial" w:eastAsia="Arial" w:hAnsi="Arial" w:cs="Arial"/>
                <w:b/>
                <w:sz w:val="16"/>
                <w:szCs w:val="16"/>
              </w:rPr>
            </w:pPr>
            <w:r w:rsidRPr="006829AA">
              <w:rPr>
                <w:rFonts w:ascii="Arial" w:eastAsia="Arial" w:hAnsi="Arial" w:cs="Arial"/>
                <w:b/>
                <w:sz w:val="16"/>
                <w:szCs w:val="16"/>
              </w:rPr>
              <w:t>LGAMVLV</w:t>
            </w:r>
            <w:r>
              <w:rPr>
                <w:rFonts w:ascii="Arial" w:eastAsia="Arial" w:hAnsi="Arial" w:cs="Arial"/>
                <w:b/>
                <w:sz w:val="16"/>
                <w:szCs w:val="16"/>
              </w:rPr>
              <w:t>:</w:t>
            </w:r>
          </w:p>
          <w:p w14:paraId="1D7246BD" w14:textId="77777777" w:rsidR="004D2FC9" w:rsidRDefault="004D2FC9" w:rsidP="004D2FC9">
            <w:pPr>
              <w:jc w:val="both"/>
              <w:rPr>
                <w:rFonts w:ascii="Arial" w:eastAsia="Arial" w:hAnsi="Arial" w:cs="Arial"/>
                <w:b/>
                <w:sz w:val="16"/>
                <w:szCs w:val="16"/>
              </w:rPr>
            </w:pPr>
            <w:r>
              <w:rPr>
                <w:rFonts w:ascii="Arial" w:eastAsia="Arial" w:hAnsi="Arial" w:cs="Arial"/>
                <w:b/>
                <w:sz w:val="16"/>
                <w:szCs w:val="16"/>
              </w:rPr>
              <w:t>Sala Superior:</w:t>
            </w:r>
          </w:p>
          <w:p w14:paraId="441080A6" w14:textId="77777777" w:rsidR="004D2FC9" w:rsidRDefault="004D2FC9" w:rsidP="004D2FC9">
            <w:pPr>
              <w:jc w:val="both"/>
              <w:rPr>
                <w:rFonts w:ascii="Arial" w:eastAsia="Arial" w:hAnsi="Arial" w:cs="Arial"/>
                <w:b/>
                <w:sz w:val="16"/>
                <w:szCs w:val="16"/>
              </w:rPr>
            </w:pPr>
            <w:r>
              <w:rPr>
                <w:rFonts w:ascii="Arial" w:eastAsia="Arial" w:hAnsi="Arial" w:cs="Arial"/>
                <w:b/>
                <w:sz w:val="16"/>
                <w:szCs w:val="16"/>
              </w:rPr>
              <w:t>Sala Monterrey:</w:t>
            </w:r>
          </w:p>
          <w:p w14:paraId="48243ECA" w14:textId="77777777" w:rsidR="004D2FC9" w:rsidRDefault="004D2FC9" w:rsidP="004D2FC9">
            <w:pPr>
              <w:jc w:val="both"/>
              <w:rPr>
                <w:rFonts w:ascii="Arial" w:eastAsia="Arial" w:hAnsi="Arial" w:cs="Arial"/>
                <w:b/>
                <w:sz w:val="16"/>
                <w:szCs w:val="16"/>
              </w:rPr>
            </w:pPr>
          </w:p>
          <w:p w14:paraId="3189A719" w14:textId="77777777" w:rsidR="004D2FC9" w:rsidRPr="006F3971" w:rsidRDefault="004D2FC9" w:rsidP="004D2FC9">
            <w:pPr>
              <w:jc w:val="both"/>
              <w:rPr>
                <w:rFonts w:ascii="Arial" w:eastAsia="Arial" w:hAnsi="Arial" w:cs="Arial"/>
                <w:b/>
                <w:sz w:val="16"/>
                <w:szCs w:val="16"/>
              </w:rPr>
            </w:pPr>
            <w:r>
              <w:rPr>
                <w:rFonts w:ascii="Arial" w:eastAsia="Arial" w:hAnsi="Arial" w:cs="Arial"/>
                <w:b/>
                <w:sz w:val="16"/>
                <w:szCs w:val="16"/>
              </w:rPr>
              <w:t>VPG:</w:t>
            </w:r>
          </w:p>
          <w:p w14:paraId="08DC2A26" w14:textId="77777777" w:rsidR="004D2FC9" w:rsidRDefault="004D2FC9" w:rsidP="004D2FC9">
            <w:pPr>
              <w:jc w:val="both"/>
              <w:rPr>
                <w:rFonts w:ascii="Arial" w:eastAsia="Arial" w:hAnsi="Arial" w:cs="Arial"/>
                <w:b/>
                <w:sz w:val="16"/>
                <w:szCs w:val="16"/>
              </w:rPr>
            </w:pPr>
            <w:r w:rsidRPr="006F3971">
              <w:rPr>
                <w:rFonts w:ascii="Arial" w:eastAsia="Arial" w:hAnsi="Arial" w:cs="Arial"/>
                <w:b/>
                <w:sz w:val="16"/>
                <w:szCs w:val="16"/>
              </w:rPr>
              <w:t>PES:</w:t>
            </w:r>
          </w:p>
          <w:p w14:paraId="156B08B5" w14:textId="77777777" w:rsidR="004D2FC9" w:rsidRDefault="004D2FC9" w:rsidP="00D25209">
            <w:pPr>
              <w:jc w:val="both"/>
              <w:rPr>
                <w:rFonts w:ascii="Arial" w:eastAsia="Arial" w:hAnsi="Arial" w:cs="Arial"/>
                <w:b/>
                <w:sz w:val="16"/>
                <w:szCs w:val="16"/>
              </w:rPr>
            </w:pPr>
          </w:p>
          <w:p w14:paraId="4F58AB90" w14:textId="6A028F45" w:rsidR="00DA47F4" w:rsidRPr="00B03903" w:rsidRDefault="00DA47F4" w:rsidP="00D25209">
            <w:pPr>
              <w:jc w:val="both"/>
              <w:rPr>
                <w:rFonts w:ascii="Arial" w:eastAsia="Arial" w:hAnsi="Arial" w:cs="Arial"/>
                <w:b/>
                <w:sz w:val="16"/>
                <w:szCs w:val="16"/>
              </w:rPr>
            </w:pPr>
          </w:p>
        </w:tc>
        <w:tc>
          <w:tcPr>
            <w:tcW w:w="5811" w:type="dxa"/>
          </w:tcPr>
          <w:p w14:paraId="06556CF3" w14:textId="77777777" w:rsidR="004D2FC9" w:rsidRDefault="004D2FC9" w:rsidP="00175597">
            <w:pPr>
              <w:ind w:right="178"/>
              <w:jc w:val="both"/>
              <w:rPr>
                <w:rFonts w:ascii="Arial" w:eastAsia="Arial" w:hAnsi="Arial" w:cs="Arial"/>
                <w:bCs/>
                <w:sz w:val="16"/>
                <w:szCs w:val="16"/>
              </w:rPr>
            </w:pPr>
            <w:r w:rsidRPr="004D2FC9">
              <w:rPr>
                <w:rFonts w:ascii="Arial" w:eastAsia="Arial" w:hAnsi="Arial" w:cs="Arial"/>
                <w:bCs/>
                <w:sz w:val="16"/>
                <w:szCs w:val="16"/>
              </w:rPr>
              <w:t>Unidad técnica de lo Contencioso Electoral</w:t>
            </w:r>
            <w:r>
              <w:rPr>
                <w:rFonts w:ascii="Arial" w:eastAsia="Arial" w:hAnsi="Arial" w:cs="Arial"/>
                <w:bCs/>
                <w:sz w:val="16"/>
                <w:szCs w:val="16"/>
              </w:rPr>
              <w:t>.</w:t>
            </w:r>
          </w:p>
          <w:p w14:paraId="2344AB2C" w14:textId="77777777" w:rsidR="004D2FC9" w:rsidRDefault="004D2FC9" w:rsidP="004D2FC9">
            <w:pPr>
              <w:ind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1C677900" w14:textId="77777777" w:rsidR="004D2FC9" w:rsidRDefault="004D2FC9" w:rsidP="004D2FC9">
            <w:pPr>
              <w:ind w:right="178"/>
              <w:jc w:val="both"/>
              <w:rPr>
                <w:rFonts w:ascii="Arial" w:eastAsia="Arial" w:hAnsi="Arial" w:cs="Arial"/>
                <w:sz w:val="16"/>
                <w:szCs w:val="16"/>
              </w:rPr>
            </w:pPr>
            <w:r w:rsidRPr="0096265C">
              <w:rPr>
                <w:rFonts w:ascii="Arial" w:eastAsia="Arial" w:hAnsi="Arial" w:cs="Arial"/>
                <w:sz w:val="16"/>
                <w:szCs w:val="16"/>
              </w:rPr>
              <w:t>Ley</w:t>
            </w:r>
            <w:r>
              <w:rPr>
                <w:rStyle w:val="Refdecomentario"/>
                <w:sz w:val="14"/>
                <w:szCs w:val="14"/>
              </w:rPr>
              <w:t xml:space="preserve"> </w:t>
            </w:r>
            <w:r w:rsidRPr="0096265C">
              <w:rPr>
                <w:rStyle w:val="Refdecomentario"/>
                <w:rFonts w:ascii="Arial" w:hAnsi="Arial" w:cs="Arial"/>
              </w:rPr>
              <w:t xml:space="preserve">General </w:t>
            </w:r>
            <w:r w:rsidRPr="0096265C">
              <w:rPr>
                <w:rFonts w:ascii="Arial" w:eastAsia="Arial" w:hAnsi="Arial" w:cs="Arial"/>
                <w:sz w:val="16"/>
                <w:szCs w:val="16"/>
              </w:rPr>
              <w:t xml:space="preserve">de </w:t>
            </w:r>
            <w:r>
              <w:rPr>
                <w:rFonts w:ascii="Arial" w:eastAsia="Arial" w:hAnsi="Arial" w:cs="Arial"/>
                <w:sz w:val="16"/>
                <w:szCs w:val="16"/>
              </w:rPr>
              <w:t>A</w:t>
            </w:r>
            <w:r w:rsidRPr="0096265C">
              <w:rPr>
                <w:rFonts w:ascii="Arial" w:eastAsia="Arial" w:hAnsi="Arial" w:cs="Arial"/>
                <w:sz w:val="16"/>
                <w:szCs w:val="16"/>
              </w:rPr>
              <w:t xml:space="preserve">cceso de las </w:t>
            </w:r>
            <w:r>
              <w:rPr>
                <w:rFonts w:ascii="Arial" w:eastAsia="Arial" w:hAnsi="Arial" w:cs="Arial"/>
                <w:sz w:val="16"/>
                <w:szCs w:val="16"/>
              </w:rPr>
              <w:t>M</w:t>
            </w:r>
            <w:r w:rsidRPr="0096265C">
              <w:rPr>
                <w:rFonts w:ascii="Arial" w:eastAsia="Arial" w:hAnsi="Arial" w:cs="Arial"/>
                <w:sz w:val="16"/>
                <w:szCs w:val="16"/>
              </w:rPr>
              <w:t xml:space="preserve">ujeres a una </w:t>
            </w:r>
            <w:r>
              <w:rPr>
                <w:rFonts w:ascii="Arial" w:eastAsia="Arial" w:hAnsi="Arial" w:cs="Arial"/>
                <w:sz w:val="16"/>
                <w:szCs w:val="16"/>
              </w:rPr>
              <w:t>V</w:t>
            </w:r>
            <w:r w:rsidRPr="0096265C">
              <w:rPr>
                <w:rFonts w:ascii="Arial" w:eastAsia="Arial" w:hAnsi="Arial" w:cs="Arial"/>
                <w:sz w:val="16"/>
                <w:szCs w:val="16"/>
              </w:rPr>
              <w:t xml:space="preserve">ida </w:t>
            </w:r>
            <w:r>
              <w:rPr>
                <w:rFonts w:ascii="Arial" w:eastAsia="Arial" w:hAnsi="Arial" w:cs="Arial"/>
                <w:sz w:val="16"/>
                <w:szCs w:val="16"/>
              </w:rPr>
              <w:t>L</w:t>
            </w:r>
            <w:r w:rsidRPr="0096265C">
              <w:rPr>
                <w:rFonts w:ascii="Arial" w:eastAsia="Arial" w:hAnsi="Arial" w:cs="Arial"/>
                <w:sz w:val="16"/>
                <w:szCs w:val="16"/>
              </w:rPr>
              <w:t xml:space="preserve">ibre de </w:t>
            </w:r>
            <w:r>
              <w:rPr>
                <w:rFonts w:ascii="Arial" w:eastAsia="Arial" w:hAnsi="Arial" w:cs="Arial"/>
                <w:sz w:val="16"/>
                <w:szCs w:val="16"/>
              </w:rPr>
              <w:t>V</w:t>
            </w:r>
            <w:r w:rsidRPr="0096265C">
              <w:rPr>
                <w:rFonts w:ascii="Arial" w:eastAsia="Arial" w:hAnsi="Arial" w:cs="Arial"/>
                <w:sz w:val="16"/>
                <w:szCs w:val="16"/>
              </w:rPr>
              <w:t>iolencia</w:t>
            </w:r>
            <w:r>
              <w:rPr>
                <w:rFonts w:ascii="Arial" w:eastAsia="Arial" w:hAnsi="Arial" w:cs="Arial"/>
                <w:sz w:val="16"/>
                <w:szCs w:val="16"/>
              </w:rPr>
              <w:t>.</w:t>
            </w:r>
          </w:p>
          <w:p w14:paraId="4899A973" w14:textId="77777777" w:rsidR="004D2FC9" w:rsidRDefault="004D2FC9" w:rsidP="004D2FC9">
            <w:pPr>
              <w:ind w:right="178"/>
              <w:jc w:val="both"/>
              <w:rPr>
                <w:rFonts w:ascii="Arial" w:eastAsia="Arial" w:hAnsi="Arial" w:cs="Arial"/>
                <w:sz w:val="16"/>
                <w:szCs w:val="16"/>
              </w:rPr>
            </w:pPr>
            <w:r>
              <w:rPr>
                <w:rFonts w:ascii="Arial" w:eastAsia="Arial" w:hAnsi="Arial" w:cs="Arial"/>
                <w:sz w:val="16"/>
                <w:szCs w:val="16"/>
              </w:rPr>
              <w:t>Sala Superior del Tribunal Electoral del Poder Judicial de la Federación.</w:t>
            </w:r>
          </w:p>
          <w:p w14:paraId="4A068050" w14:textId="77777777" w:rsidR="004D2FC9" w:rsidRDefault="004D2FC9" w:rsidP="004D2FC9">
            <w:pPr>
              <w:ind w:right="178"/>
              <w:jc w:val="both"/>
              <w:rPr>
                <w:rFonts w:ascii="Arial" w:eastAsia="Arial" w:hAnsi="Arial" w:cs="Arial"/>
                <w:sz w:val="16"/>
                <w:szCs w:val="16"/>
              </w:rPr>
            </w:pPr>
            <w:r>
              <w:rPr>
                <w:rFonts w:ascii="Arial" w:eastAsia="Arial" w:hAnsi="Arial" w:cs="Arial"/>
                <w:sz w:val="16"/>
                <w:szCs w:val="16"/>
              </w:rPr>
              <w:t>Sala Regional Monterrey del Tribunal Electoral del Poder Judicial de la Federación, correspondiente a la segunda circunscripción plurinominal.</w:t>
            </w:r>
          </w:p>
          <w:p w14:paraId="7675473D" w14:textId="77777777" w:rsidR="004D2FC9" w:rsidRPr="006F3971" w:rsidRDefault="004D2FC9" w:rsidP="004D2FC9">
            <w:pPr>
              <w:ind w:right="178"/>
              <w:jc w:val="both"/>
              <w:rPr>
                <w:rFonts w:ascii="Arial" w:eastAsia="Arial" w:hAnsi="Arial" w:cs="Arial"/>
                <w:sz w:val="16"/>
                <w:szCs w:val="16"/>
              </w:rPr>
            </w:pPr>
            <w:r>
              <w:rPr>
                <w:rFonts w:ascii="Arial" w:eastAsia="Arial" w:hAnsi="Arial" w:cs="Arial"/>
                <w:sz w:val="16"/>
                <w:szCs w:val="16"/>
              </w:rPr>
              <w:t>Violencia Política contra las Mujeres en Razón de Género.</w:t>
            </w:r>
          </w:p>
          <w:p w14:paraId="0C3AE89F" w14:textId="77777777" w:rsidR="004D2FC9" w:rsidRDefault="004D2FC9" w:rsidP="004D2FC9">
            <w:pPr>
              <w:ind w:right="178"/>
              <w:jc w:val="both"/>
              <w:rPr>
                <w:rFonts w:ascii="Arial" w:eastAsia="Arial" w:hAnsi="Arial" w:cs="Arial"/>
                <w:sz w:val="16"/>
                <w:szCs w:val="16"/>
              </w:rPr>
            </w:pPr>
            <w:r w:rsidRPr="006F3971">
              <w:rPr>
                <w:rFonts w:ascii="Arial" w:eastAsia="Arial" w:hAnsi="Arial" w:cs="Arial"/>
                <w:sz w:val="16"/>
                <w:szCs w:val="16"/>
              </w:rPr>
              <w:t>Pro</w:t>
            </w:r>
            <w:r>
              <w:rPr>
                <w:rFonts w:ascii="Arial" w:eastAsia="Arial" w:hAnsi="Arial" w:cs="Arial"/>
                <w:sz w:val="16"/>
                <w:szCs w:val="16"/>
              </w:rPr>
              <w:t>cedimiento Especial Sancionador.</w:t>
            </w:r>
          </w:p>
          <w:p w14:paraId="17BA8CA1" w14:textId="5E809809" w:rsidR="004D2FC9" w:rsidRPr="00B03903" w:rsidRDefault="004D2FC9" w:rsidP="00175597">
            <w:pPr>
              <w:ind w:right="178"/>
              <w:jc w:val="both"/>
              <w:rPr>
                <w:rFonts w:ascii="Arial" w:eastAsia="Arial" w:hAnsi="Arial" w:cs="Arial"/>
                <w:bCs/>
                <w:color w:val="FFFFFF" w:themeColor="background1"/>
                <w:sz w:val="16"/>
                <w:szCs w:val="16"/>
                <w:highlight w:val="black"/>
              </w:rPr>
            </w:pPr>
          </w:p>
        </w:tc>
      </w:tr>
    </w:tbl>
    <w:p w14:paraId="2C7B7434" w14:textId="0842F6E5" w:rsidR="009940AF" w:rsidRPr="004C16AE" w:rsidRDefault="009940AF" w:rsidP="00F40E5D">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FB3DBE" w:rsidRDefault="009940AF" w:rsidP="00FB3DBE">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2" w:name="_3znysh7" w:colFirst="0" w:colLast="0"/>
      <w:bookmarkEnd w:id="2"/>
      <w:r w:rsidR="00F81E4D" w:rsidRPr="001D254E">
        <w:rPr>
          <w:rStyle w:val="Refdenotaalpie"/>
          <w:rFonts w:ascii="Arial" w:eastAsia="Arial" w:hAnsi="Arial" w:cs="Arial"/>
          <w:sz w:val="24"/>
          <w:szCs w:val="24"/>
        </w:rPr>
        <w:footnoteReference w:id="3"/>
      </w:r>
    </w:p>
    <w:p w14:paraId="66724267" w14:textId="77777777" w:rsidR="009940AF" w:rsidRPr="001350C0" w:rsidRDefault="009940AF" w:rsidP="00CB7AE2">
      <w:pPr>
        <w:pStyle w:val="Sinespaciado"/>
        <w:jc w:val="right"/>
        <w:rPr>
          <w:rFonts w:eastAsia="Arial"/>
        </w:rPr>
      </w:pPr>
    </w:p>
    <w:p w14:paraId="03B78F51" w14:textId="79ED5ADF" w:rsidR="002038E8"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064D50">
        <w:rPr>
          <w:rFonts w:ascii="Arial" w:eastAsia="Arial" w:hAnsi="Arial" w:cs="Arial"/>
          <w:sz w:val="24"/>
          <w:szCs w:val="24"/>
        </w:rPr>
        <w:t>El 1 de junio,</w:t>
      </w:r>
      <w:r w:rsidR="00FF07DE">
        <w:rPr>
          <w:rFonts w:ascii="Arial" w:eastAsia="Arial" w:hAnsi="Arial" w:cs="Arial"/>
          <w:sz w:val="24"/>
          <w:szCs w:val="24"/>
        </w:rPr>
        <w:t xml:space="preserve"> la entonces candidata</w:t>
      </w:r>
      <w:r w:rsidR="00064D50">
        <w:rPr>
          <w:rFonts w:ascii="Arial" w:eastAsia="Arial" w:hAnsi="Arial" w:cs="Arial"/>
          <w:sz w:val="24"/>
          <w:szCs w:val="24"/>
        </w:rPr>
        <w:t xml:space="preserve"> </w:t>
      </w:r>
      <w:r w:rsidR="00FF07DE">
        <w:rPr>
          <w:rFonts w:ascii="Arial" w:eastAsia="Arial" w:hAnsi="Arial" w:cs="Arial"/>
          <w:sz w:val="24"/>
          <w:szCs w:val="24"/>
        </w:rPr>
        <w:t xml:space="preserve">Mónica Janeth Jiménez Rodríguez presentó una queja ante </w:t>
      </w:r>
      <w:r w:rsidR="00064D50">
        <w:rPr>
          <w:rFonts w:ascii="Arial" w:eastAsia="Arial" w:hAnsi="Arial" w:cs="Arial"/>
          <w:sz w:val="24"/>
          <w:szCs w:val="24"/>
        </w:rPr>
        <w:t xml:space="preserve">el Instituto Local </w:t>
      </w:r>
      <w:r w:rsidRPr="00175597">
        <w:rPr>
          <w:rFonts w:ascii="Arial" w:eastAsia="Arial" w:hAnsi="Arial" w:cs="Arial"/>
          <w:sz w:val="24"/>
          <w:szCs w:val="24"/>
        </w:rPr>
        <w:t>en contra</w:t>
      </w:r>
      <w:r w:rsidRPr="001D254E">
        <w:rPr>
          <w:rFonts w:ascii="Arial" w:eastAsia="Arial" w:hAnsi="Arial" w:cs="Arial"/>
          <w:sz w:val="24"/>
          <w:szCs w:val="24"/>
        </w:rPr>
        <w:t xml:space="preserve"> </w:t>
      </w:r>
      <w:r w:rsidR="00B419D6">
        <w:rPr>
          <w:rFonts w:ascii="Arial" w:eastAsia="Arial" w:hAnsi="Arial" w:cs="Arial"/>
          <w:sz w:val="24"/>
          <w:szCs w:val="24"/>
        </w:rPr>
        <w:t>de</w:t>
      </w:r>
      <w:r w:rsidR="00756F87">
        <w:rPr>
          <w:rFonts w:ascii="Arial" w:eastAsia="Arial" w:hAnsi="Arial" w:cs="Arial"/>
          <w:bCs/>
          <w:sz w:val="24"/>
          <w:szCs w:val="24"/>
        </w:rPr>
        <w:t xml:space="preserve"> quien resulte responsable</w:t>
      </w:r>
      <w:r w:rsidR="00B419D6">
        <w:rPr>
          <w:rFonts w:ascii="Arial" w:eastAsia="Arial" w:hAnsi="Arial" w:cs="Arial"/>
          <w:bCs/>
          <w:sz w:val="24"/>
          <w:szCs w:val="24"/>
        </w:rPr>
        <w:t>,</w:t>
      </w:r>
      <w:r w:rsidR="00601247">
        <w:rPr>
          <w:rFonts w:ascii="Arial" w:eastAsia="Arial" w:hAnsi="Arial" w:cs="Arial"/>
          <w:sz w:val="16"/>
          <w:szCs w:val="16"/>
        </w:rPr>
        <w:t xml:space="preserve"> </w:t>
      </w:r>
      <w:r w:rsidR="00316506">
        <w:rPr>
          <w:rFonts w:ascii="Arial" w:eastAsia="Arial" w:hAnsi="Arial" w:cs="Arial"/>
          <w:sz w:val="24"/>
          <w:szCs w:val="24"/>
        </w:rPr>
        <w:t>por la supuesta</w:t>
      </w:r>
      <w:r w:rsidR="00F81E4D">
        <w:rPr>
          <w:rFonts w:ascii="Arial" w:eastAsia="Arial" w:hAnsi="Arial" w:cs="Arial"/>
          <w:sz w:val="24"/>
          <w:szCs w:val="24"/>
        </w:rPr>
        <w:t xml:space="preserve"> </w:t>
      </w:r>
      <w:r w:rsidR="00611301">
        <w:rPr>
          <w:rFonts w:ascii="Arial" w:eastAsia="Arial" w:hAnsi="Arial" w:cs="Arial"/>
          <w:sz w:val="24"/>
          <w:szCs w:val="24"/>
        </w:rPr>
        <w:t xml:space="preserve">realización de expresiones </w:t>
      </w:r>
      <w:r w:rsidR="00D05574">
        <w:rPr>
          <w:rFonts w:ascii="Arial" w:eastAsia="Arial" w:hAnsi="Arial" w:cs="Arial"/>
          <w:sz w:val="24"/>
          <w:szCs w:val="24"/>
        </w:rPr>
        <w:t xml:space="preserve">que constituyen </w:t>
      </w:r>
      <w:r w:rsidR="00756F87">
        <w:rPr>
          <w:rFonts w:ascii="Arial" w:eastAsia="Arial" w:hAnsi="Arial" w:cs="Arial"/>
          <w:sz w:val="24"/>
          <w:szCs w:val="24"/>
        </w:rPr>
        <w:t>VPG</w:t>
      </w:r>
      <w:r w:rsidR="00E0775C">
        <w:rPr>
          <w:rFonts w:ascii="Arial" w:eastAsia="Arial" w:hAnsi="Arial" w:cs="Arial"/>
          <w:sz w:val="24"/>
          <w:szCs w:val="24"/>
        </w:rPr>
        <w:t xml:space="preserve"> </w:t>
      </w:r>
      <w:r w:rsidR="00F40E5D">
        <w:rPr>
          <w:rFonts w:ascii="Arial" w:eastAsia="Arial" w:hAnsi="Arial" w:cs="Arial"/>
          <w:sz w:val="24"/>
          <w:szCs w:val="24"/>
        </w:rPr>
        <w:t>en</w:t>
      </w:r>
      <w:r w:rsidR="00601247">
        <w:rPr>
          <w:rFonts w:ascii="Arial" w:eastAsia="Arial" w:hAnsi="Arial" w:cs="Arial"/>
          <w:sz w:val="24"/>
          <w:szCs w:val="24"/>
        </w:rPr>
        <w:t xml:space="preserve"> </w:t>
      </w:r>
      <w:r w:rsidR="00E0775C">
        <w:rPr>
          <w:rFonts w:ascii="Arial" w:eastAsia="Arial" w:hAnsi="Arial" w:cs="Arial"/>
          <w:sz w:val="24"/>
          <w:szCs w:val="24"/>
        </w:rPr>
        <w:t>su perjuicio</w:t>
      </w:r>
      <w:r w:rsidR="00760F00">
        <w:rPr>
          <w:rFonts w:ascii="Arial" w:eastAsia="Arial" w:hAnsi="Arial" w:cs="Arial"/>
          <w:sz w:val="24"/>
          <w:szCs w:val="24"/>
        </w:rPr>
        <w:t>, ello</w:t>
      </w:r>
      <w:r w:rsidR="00B419D6">
        <w:rPr>
          <w:rFonts w:ascii="Arial" w:eastAsia="Arial" w:hAnsi="Arial" w:cs="Arial"/>
          <w:sz w:val="24"/>
          <w:szCs w:val="24"/>
        </w:rPr>
        <w:t xml:space="preserve"> a </w:t>
      </w:r>
      <w:r w:rsidR="00756F87">
        <w:rPr>
          <w:rFonts w:ascii="Arial" w:eastAsia="Arial" w:hAnsi="Arial" w:cs="Arial"/>
          <w:sz w:val="24"/>
          <w:szCs w:val="24"/>
        </w:rPr>
        <w:t xml:space="preserve">través de varias publicaciones realizadas en diferentes páginas de la red social Facebook. </w:t>
      </w:r>
      <w:r w:rsidR="00D05574">
        <w:rPr>
          <w:rFonts w:ascii="Arial" w:eastAsia="Arial" w:hAnsi="Arial" w:cs="Arial"/>
          <w:sz w:val="24"/>
          <w:szCs w:val="24"/>
        </w:rPr>
        <w:t>A su vez,</w:t>
      </w:r>
      <w:r w:rsidR="008524B0">
        <w:rPr>
          <w:rFonts w:ascii="Arial" w:eastAsia="Arial" w:hAnsi="Arial" w:cs="Arial"/>
          <w:sz w:val="24"/>
          <w:szCs w:val="24"/>
        </w:rPr>
        <w:t xml:space="preserve"> solicitó la adopción de medidas cautelares. </w:t>
      </w:r>
    </w:p>
    <w:p w14:paraId="34CA574A" w14:textId="77777777" w:rsidR="00457E61" w:rsidRDefault="00457E61" w:rsidP="00465BF0">
      <w:pPr>
        <w:pStyle w:val="Sinespaciado"/>
        <w:rPr>
          <w:rFonts w:eastAsia="Arial"/>
        </w:rPr>
      </w:pPr>
    </w:p>
    <w:p w14:paraId="00E49154" w14:textId="6D35DC4B" w:rsidR="00CB7AE2" w:rsidRDefault="0012386E" w:rsidP="00E11FC5">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
          <w:sz w:val="24"/>
          <w:szCs w:val="24"/>
        </w:rPr>
        <w:t>3</w:t>
      </w:r>
      <w:r w:rsidR="008276B9" w:rsidRPr="003F7A78">
        <w:rPr>
          <w:rFonts w:ascii="Arial" w:eastAsia="Arial" w:hAnsi="Arial" w:cs="Arial"/>
          <w:b/>
          <w:sz w:val="24"/>
          <w:szCs w:val="24"/>
        </w:rPr>
        <w:t xml:space="preserve">. </w:t>
      </w:r>
      <w:r w:rsidR="00CB7AE2">
        <w:rPr>
          <w:rFonts w:ascii="Arial" w:eastAsia="Arial" w:hAnsi="Arial" w:cs="Arial"/>
          <w:b/>
          <w:sz w:val="24"/>
          <w:szCs w:val="24"/>
        </w:rPr>
        <w:t>Diligencias del Instituto Local</w:t>
      </w:r>
      <w:r w:rsidR="00E11FC5">
        <w:rPr>
          <w:rFonts w:ascii="Arial" w:eastAsia="Arial" w:hAnsi="Arial" w:cs="Arial"/>
          <w:b/>
          <w:sz w:val="24"/>
          <w:szCs w:val="24"/>
        </w:rPr>
        <w:t xml:space="preserve">: </w:t>
      </w:r>
      <w:r w:rsidR="00E11FC5" w:rsidRPr="0012386E">
        <w:rPr>
          <w:rFonts w:ascii="Arial" w:eastAsia="Arial" w:hAnsi="Arial" w:cs="Arial"/>
          <w:bCs/>
          <w:sz w:val="24"/>
          <w:szCs w:val="24"/>
        </w:rPr>
        <w:t>El 4 de junio,</w:t>
      </w:r>
      <w:r w:rsidR="00FF07DE">
        <w:rPr>
          <w:rFonts w:ascii="Arial" w:eastAsia="Arial" w:hAnsi="Arial" w:cs="Arial"/>
          <w:bCs/>
          <w:sz w:val="24"/>
          <w:szCs w:val="24"/>
        </w:rPr>
        <w:t xml:space="preserve"> el Instituto Local</w:t>
      </w:r>
      <w:r w:rsidR="00E11FC5" w:rsidRPr="0012386E">
        <w:rPr>
          <w:rFonts w:ascii="Arial" w:eastAsia="Arial" w:hAnsi="Arial" w:cs="Arial"/>
          <w:bCs/>
          <w:sz w:val="24"/>
          <w:szCs w:val="24"/>
        </w:rPr>
        <w:t xml:space="preserve"> </w:t>
      </w:r>
      <w:r w:rsidR="00FF07DE">
        <w:rPr>
          <w:rFonts w:ascii="Arial" w:eastAsia="Arial" w:hAnsi="Arial" w:cs="Arial"/>
          <w:bCs/>
          <w:sz w:val="24"/>
          <w:szCs w:val="24"/>
        </w:rPr>
        <w:t>envi</w:t>
      </w:r>
      <w:r w:rsidR="00E11FC5" w:rsidRPr="0012386E">
        <w:rPr>
          <w:rFonts w:ascii="Arial" w:eastAsia="Arial" w:hAnsi="Arial" w:cs="Arial"/>
          <w:bCs/>
          <w:sz w:val="24"/>
          <w:szCs w:val="24"/>
        </w:rPr>
        <w:t xml:space="preserve">ó un oficio a la </w:t>
      </w:r>
      <w:r w:rsidR="00CE3C04">
        <w:rPr>
          <w:rFonts w:ascii="Arial" w:eastAsia="Arial" w:hAnsi="Arial" w:cs="Arial"/>
          <w:bCs/>
          <w:sz w:val="24"/>
          <w:szCs w:val="24"/>
        </w:rPr>
        <w:t>p</w:t>
      </w:r>
      <w:r w:rsidRPr="0012386E">
        <w:rPr>
          <w:rFonts w:ascii="Arial" w:eastAsia="Arial" w:hAnsi="Arial" w:cs="Arial"/>
          <w:bCs/>
          <w:sz w:val="24"/>
          <w:szCs w:val="24"/>
        </w:rPr>
        <w:t>olicía</w:t>
      </w:r>
      <w:r w:rsidR="00E11FC5" w:rsidRPr="0012386E">
        <w:rPr>
          <w:rFonts w:ascii="Arial" w:eastAsia="Arial" w:hAnsi="Arial" w:cs="Arial"/>
          <w:bCs/>
          <w:sz w:val="24"/>
          <w:szCs w:val="24"/>
        </w:rPr>
        <w:t xml:space="preserve"> </w:t>
      </w:r>
      <w:r w:rsidR="00CE3C04">
        <w:rPr>
          <w:rFonts w:ascii="Arial" w:eastAsia="Arial" w:hAnsi="Arial" w:cs="Arial"/>
          <w:bCs/>
          <w:sz w:val="24"/>
          <w:szCs w:val="24"/>
        </w:rPr>
        <w:t>c</w:t>
      </w:r>
      <w:r w:rsidR="00CE3C04" w:rsidRPr="0012386E">
        <w:rPr>
          <w:rFonts w:ascii="Arial" w:eastAsia="Arial" w:hAnsi="Arial" w:cs="Arial"/>
          <w:bCs/>
          <w:sz w:val="24"/>
          <w:szCs w:val="24"/>
        </w:rPr>
        <w:t>ibernética</w:t>
      </w:r>
      <w:r w:rsidR="00E11FC5" w:rsidRPr="0012386E">
        <w:rPr>
          <w:rFonts w:ascii="Arial" w:eastAsia="Arial" w:hAnsi="Arial" w:cs="Arial"/>
          <w:bCs/>
          <w:sz w:val="24"/>
          <w:szCs w:val="24"/>
        </w:rPr>
        <w:t xml:space="preserve"> de Aguascalientes para que proporcionara</w:t>
      </w:r>
      <w:r>
        <w:rPr>
          <w:rFonts w:ascii="Arial" w:eastAsia="Arial" w:hAnsi="Arial" w:cs="Arial"/>
          <w:bCs/>
          <w:sz w:val="24"/>
          <w:szCs w:val="24"/>
        </w:rPr>
        <w:t xml:space="preserve"> los datos necesarios para saber el nombre y el domicilio de la o el probable responsable y/o administrador de los perfiles denunciados.</w:t>
      </w:r>
    </w:p>
    <w:p w14:paraId="6A5C30CC" w14:textId="77777777" w:rsidR="00465BF0" w:rsidRDefault="00465BF0" w:rsidP="00DA47F4">
      <w:pPr>
        <w:pStyle w:val="Sinespaciado"/>
        <w:rPr>
          <w:rFonts w:eastAsia="Arial"/>
        </w:rPr>
      </w:pPr>
    </w:p>
    <w:p w14:paraId="01ADE6B6" w14:textId="1027FEBC" w:rsidR="000525F8" w:rsidRDefault="0012386E" w:rsidP="00E11FC5">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7D7E19">
        <w:rPr>
          <w:rFonts w:ascii="Arial" w:eastAsia="Arial" w:hAnsi="Arial" w:cs="Arial"/>
          <w:bCs/>
          <w:sz w:val="24"/>
          <w:szCs w:val="24"/>
        </w:rPr>
        <w:t>En respuesta a lo solicitado</w:t>
      </w:r>
      <w:r w:rsidR="00CE3C04" w:rsidRPr="007D7E19">
        <w:rPr>
          <w:rFonts w:ascii="Arial" w:eastAsia="Arial" w:hAnsi="Arial" w:cs="Arial"/>
          <w:bCs/>
          <w:sz w:val="24"/>
          <w:szCs w:val="24"/>
        </w:rPr>
        <w:t xml:space="preserve">, la policía cibernética </w:t>
      </w:r>
      <w:r w:rsidR="00FF07DE">
        <w:rPr>
          <w:rFonts w:ascii="Arial" w:eastAsia="Arial" w:hAnsi="Arial" w:cs="Arial"/>
          <w:bCs/>
          <w:sz w:val="24"/>
          <w:szCs w:val="24"/>
        </w:rPr>
        <w:t>remiti</w:t>
      </w:r>
      <w:r w:rsidR="007D7E19" w:rsidRPr="007D7E19">
        <w:rPr>
          <w:rFonts w:ascii="Arial" w:eastAsia="Arial" w:hAnsi="Arial" w:cs="Arial"/>
          <w:bCs/>
          <w:sz w:val="24"/>
          <w:szCs w:val="24"/>
        </w:rPr>
        <w:t>ó directamente la solicitud de información a Facebook</w:t>
      </w:r>
      <w:r w:rsidR="000525F8">
        <w:rPr>
          <w:rFonts w:ascii="Arial" w:eastAsia="Arial" w:hAnsi="Arial" w:cs="Arial"/>
          <w:bCs/>
          <w:sz w:val="24"/>
          <w:szCs w:val="24"/>
        </w:rPr>
        <w:t>, misma que fue desechada</w:t>
      </w:r>
      <w:r w:rsidR="00FF07DE">
        <w:rPr>
          <w:rFonts w:ascii="Arial" w:eastAsia="Arial" w:hAnsi="Arial" w:cs="Arial"/>
          <w:bCs/>
          <w:sz w:val="24"/>
          <w:szCs w:val="24"/>
        </w:rPr>
        <w:t>,</w:t>
      </w:r>
      <w:r w:rsidR="000525F8">
        <w:rPr>
          <w:rFonts w:ascii="Arial" w:eastAsia="Arial" w:hAnsi="Arial" w:cs="Arial"/>
          <w:bCs/>
          <w:sz w:val="24"/>
          <w:szCs w:val="24"/>
        </w:rPr>
        <w:t xml:space="preserve"> pues según Facebook la policía cibernética no es la autoridad competente para solicitar dicha información.</w:t>
      </w:r>
      <w:r w:rsidR="00FF07DE">
        <w:rPr>
          <w:rFonts w:ascii="Arial" w:eastAsia="Arial" w:hAnsi="Arial" w:cs="Arial"/>
          <w:bCs/>
          <w:sz w:val="24"/>
          <w:szCs w:val="24"/>
        </w:rPr>
        <w:t xml:space="preserve"> </w:t>
      </w:r>
      <w:r w:rsidR="000525F8">
        <w:rPr>
          <w:rFonts w:ascii="Arial" w:eastAsia="Arial" w:hAnsi="Arial" w:cs="Arial"/>
          <w:bCs/>
          <w:sz w:val="24"/>
          <w:szCs w:val="24"/>
        </w:rPr>
        <w:t>Posteriormente</w:t>
      </w:r>
      <w:r w:rsidR="004D2FC9">
        <w:rPr>
          <w:rFonts w:ascii="Arial" w:eastAsia="Arial" w:hAnsi="Arial" w:cs="Arial"/>
          <w:bCs/>
          <w:sz w:val="24"/>
          <w:szCs w:val="24"/>
        </w:rPr>
        <w:t>,</w:t>
      </w:r>
      <w:r w:rsidR="000525F8">
        <w:rPr>
          <w:rFonts w:ascii="Arial" w:eastAsia="Arial" w:hAnsi="Arial" w:cs="Arial"/>
          <w:bCs/>
          <w:sz w:val="24"/>
          <w:szCs w:val="24"/>
        </w:rPr>
        <w:t xml:space="preserve"> el propio </w:t>
      </w:r>
      <w:r w:rsidR="00490E0F" w:rsidRPr="007D7E19">
        <w:rPr>
          <w:rFonts w:ascii="Arial" w:eastAsia="Arial" w:hAnsi="Arial" w:cs="Arial"/>
          <w:bCs/>
          <w:sz w:val="24"/>
          <w:szCs w:val="24"/>
        </w:rPr>
        <w:t>I</w:t>
      </w:r>
      <w:r w:rsidR="00490E0F">
        <w:rPr>
          <w:rFonts w:ascii="Arial" w:eastAsia="Arial" w:hAnsi="Arial" w:cs="Arial"/>
          <w:bCs/>
          <w:sz w:val="24"/>
          <w:szCs w:val="24"/>
        </w:rPr>
        <w:t>nstituto Local,</w:t>
      </w:r>
      <w:r w:rsidR="000525F8">
        <w:rPr>
          <w:rFonts w:ascii="Arial" w:eastAsia="Arial" w:hAnsi="Arial" w:cs="Arial"/>
          <w:bCs/>
          <w:sz w:val="24"/>
          <w:szCs w:val="24"/>
        </w:rPr>
        <w:t xml:space="preserve"> solicitó el apoyo de la UTCE, para que enviara la solicitud de información a Facebook, pues esta si tiene competencia para solicitar dicha información.</w:t>
      </w:r>
    </w:p>
    <w:p w14:paraId="2384476E" w14:textId="77777777" w:rsidR="00DA47F4" w:rsidRDefault="00DA47F4" w:rsidP="00DA47F4">
      <w:pPr>
        <w:pStyle w:val="Sinespaciado"/>
        <w:rPr>
          <w:rFonts w:eastAsia="Arial"/>
        </w:rPr>
      </w:pPr>
    </w:p>
    <w:p w14:paraId="57385F30" w14:textId="08D60E6C" w:rsidR="007D7E19" w:rsidRPr="007D7E19" w:rsidRDefault="004770BC" w:rsidP="00E11FC5">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Finalmente</w:t>
      </w:r>
      <w:r w:rsidR="007D7E19">
        <w:rPr>
          <w:rFonts w:ascii="Arial" w:eastAsia="Arial" w:hAnsi="Arial" w:cs="Arial"/>
          <w:bCs/>
          <w:sz w:val="24"/>
          <w:szCs w:val="24"/>
        </w:rPr>
        <w:t xml:space="preserve">, </w:t>
      </w:r>
      <w:r w:rsidR="004D2FC9">
        <w:rPr>
          <w:rFonts w:ascii="Arial" w:eastAsia="Arial" w:hAnsi="Arial" w:cs="Arial"/>
          <w:bCs/>
          <w:sz w:val="24"/>
          <w:szCs w:val="24"/>
        </w:rPr>
        <w:t>Facebook atendió</w:t>
      </w:r>
      <w:r w:rsidR="000525F8">
        <w:rPr>
          <w:rFonts w:ascii="Arial" w:eastAsia="Arial" w:hAnsi="Arial" w:cs="Arial"/>
          <w:bCs/>
          <w:sz w:val="24"/>
          <w:szCs w:val="24"/>
        </w:rPr>
        <w:t xml:space="preserve"> la solicitud de información y </w:t>
      </w:r>
      <w:r>
        <w:rPr>
          <w:rFonts w:ascii="Arial" w:eastAsia="Arial" w:hAnsi="Arial" w:cs="Arial"/>
          <w:bCs/>
          <w:sz w:val="24"/>
          <w:szCs w:val="24"/>
        </w:rPr>
        <w:t>logr</w:t>
      </w:r>
      <w:r w:rsidR="00DA47F4">
        <w:rPr>
          <w:rFonts w:ascii="Arial" w:eastAsia="Arial" w:hAnsi="Arial" w:cs="Arial"/>
          <w:bCs/>
          <w:sz w:val="24"/>
          <w:szCs w:val="24"/>
        </w:rPr>
        <w:t>ó</w:t>
      </w:r>
      <w:r>
        <w:rPr>
          <w:rFonts w:ascii="Arial" w:eastAsia="Arial" w:hAnsi="Arial" w:cs="Arial"/>
          <w:bCs/>
          <w:sz w:val="24"/>
          <w:szCs w:val="24"/>
        </w:rPr>
        <w:t xml:space="preserve"> identificar algunos datos de las o los administradores de los perfiles </w:t>
      </w:r>
      <w:r w:rsidR="000525F8">
        <w:rPr>
          <w:rFonts w:ascii="Arial" w:eastAsia="Arial" w:hAnsi="Arial" w:cs="Arial"/>
          <w:bCs/>
          <w:sz w:val="24"/>
          <w:szCs w:val="24"/>
        </w:rPr>
        <w:t>denunciados,</w:t>
      </w:r>
      <w:r>
        <w:rPr>
          <w:rFonts w:ascii="Arial" w:eastAsia="Arial" w:hAnsi="Arial" w:cs="Arial"/>
          <w:bCs/>
          <w:sz w:val="24"/>
          <w:szCs w:val="24"/>
        </w:rPr>
        <w:t xml:space="preserve"> pero estos no son suficientes para conocer el nombre y domicilio de esto</w:t>
      </w:r>
      <w:r w:rsidR="00C71C02">
        <w:rPr>
          <w:rFonts w:ascii="Arial" w:eastAsia="Arial" w:hAnsi="Arial" w:cs="Arial"/>
          <w:bCs/>
          <w:sz w:val="24"/>
          <w:szCs w:val="24"/>
        </w:rPr>
        <w:t>s</w:t>
      </w:r>
      <w:r w:rsidR="000525F8">
        <w:rPr>
          <w:rFonts w:ascii="Arial" w:eastAsia="Arial" w:hAnsi="Arial" w:cs="Arial"/>
          <w:bCs/>
          <w:sz w:val="24"/>
          <w:szCs w:val="24"/>
        </w:rPr>
        <w:t xml:space="preserve">, por ello el </w:t>
      </w:r>
      <w:r w:rsidR="00490E0F" w:rsidRPr="007D7E19">
        <w:rPr>
          <w:rFonts w:ascii="Arial" w:eastAsia="Arial" w:hAnsi="Arial" w:cs="Arial"/>
          <w:bCs/>
          <w:sz w:val="24"/>
          <w:szCs w:val="24"/>
        </w:rPr>
        <w:t>I</w:t>
      </w:r>
      <w:r w:rsidR="00490E0F">
        <w:rPr>
          <w:rFonts w:ascii="Arial" w:eastAsia="Arial" w:hAnsi="Arial" w:cs="Arial"/>
          <w:bCs/>
          <w:sz w:val="24"/>
          <w:szCs w:val="24"/>
        </w:rPr>
        <w:t>nstituto Local</w:t>
      </w:r>
      <w:r w:rsidR="000525F8">
        <w:rPr>
          <w:rFonts w:ascii="Arial" w:eastAsia="Arial" w:hAnsi="Arial" w:cs="Arial"/>
          <w:bCs/>
          <w:sz w:val="24"/>
          <w:szCs w:val="24"/>
        </w:rPr>
        <w:t xml:space="preserve"> no cuenta con los elementos necesarios para emplazar a audiencia de pruebas y alegatos algún responsable.</w:t>
      </w:r>
    </w:p>
    <w:p w14:paraId="49F82F98" w14:textId="77777777" w:rsidR="0012386E" w:rsidRDefault="0012386E" w:rsidP="00DA47F4">
      <w:pPr>
        <w:pStyle w:val="Sinespaciado"/>
        <w:rPr>
          <w:rFonts w:eastAsia="Arial"/>
        </w:rPr>
      </w:pPr>
    </w:p>
    <w:p w14:paraId="26F82B0E" w14:textId="46225A90" w:rsidR="0012386E" w:rsidRPr="004D2FC9" w:rsidRDefault="0012386E" w:rsidP="00E11FC5">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
          <w:bCs/>
          <w:sz w:val="24"/>
          <w:szCs w:val="24"/>
        </w:rPr>
        <w:t>4</w:t>
      </w:r>
      <w:r w:rsidRPr="0012386E">
        <w:rPr>
          <w:rFonts w:ascii="Arial" w:eastAsia="Arial" w:hAnsi="Arial" w:cs="Arial"/>
          <w:b/>
          <w:bCs/>
          <w:sz w:val="24"/>
          <w:szCs w:val="24"/>
        </w:rPr>
        <w:t xml:space="preserve">. Medidas cautelares. </w:t>
      </w:r>
      <w:r w:rsidRPr="0012386E">
        <w:rPr>
          <w:rFonts w:ascii="Arial" w:eastAsia="Arial" w:hAnsi="Arial" w:cs="Arial"/>
          <w:bCs/>
          <w:sz w:val="24"/>
          <w:szCs w:val="24"/>
        </w:rPr>
        <w:t>El</w:t>
      </w:r>
      <w:r>
        <w:rPr>
          <w:rFonts w:ascii="Arial" w:eastAsia="Arial" w:hAnsi="Arial" w:cs="Arial"/>
          <w:bCs/>
          <w:sz w:val="24"/>
          <w:szCs w:val="24"/>
        </w:rPr>
        <w:t xml:space="preserve"> 8 de </w:t>
      </w:r>
      <w:r w:rsidRPr="0012386E">
        <w:rPr>
          <w:rFonts w:ascii="Arial" w:eastAsia="Arial" w:hAnsi="Arial" w:cs="Arial"/>
          <w:bCs/>
          <w:sz w:val="24"/>
          <w:szCs w:val="24"/>
        </w:rPr>
        <w:t xml:space="preserve">junio, la autoridad administrativa determinó </w:t>
      </w:r>
      <w:r w:rsidRPr="0012386E">
        <w:rPr>
          <w:rFonts w:ascii="Arial" w:eastAsia="Arial" w:hAnsi="Arial" w:cs="Arial"/>
          <w:b/>
          <w:sz w:val="24"/>
          <w:szCs w:val="24"/>
        </w:rPr>
        <w:t>im</w:t>
      </w:r>
      <w:r w:rsidRPr="0012386E">
        <w:rPr>
          <w:rFonts w:ascii="Arial" w:eastAsia="Arial" w:hAnsi="Arial" w:cs="Arial"/>
          <w:b/>
          <w:bCs/>
          <w:sz w:val="24"/>
          <w:szCs w:val="24"/>
        </w:rPr>
        <w:t xml:space="preserve">procedente </w:t>
      </w:r>
      <w:r w:rsidRPr="0012386E">
        <w:rPr>
          <w:rFonts w:ascii="Arial" w:eastAsia="Arial" w:hAnsi="Arial" w:cs="Arial"/>
          <w:bCs/>
          <w:sz w:val="24"/>
          <w:szCs w:val="24"/>
        </w:rPr>
        <w:t>la adopción de las medidas cautelares solicitadas por la denunciante, al considerar que las</w:t>
      </w:r>
      <w:r>
        <w:rPr>
          <w:rFonts w:ascii="Arial" w:eastAsia="Arial" w:hAnsi="Arial" w:cs="Arial"/>
          <w:bCs/>
          <w:sz w:val="24"/>
          <w:szCs w:val="24"/>
        </w:rPr>
        <w:t xml:space="preserve"> publicaciones en cuestión no contenían </w:t>
      </w:r>
      <w:r w:rsidRPr="0012386E">
        <w:rPr>
          <w:rFonts w:ascii="Arial" w:eastAsia="Arial" w:hAnsi="Arial" w:cs="Arial"/>
          <w:bCs/>
          <w:sz w:val="24"/>
          <w:szCs w:val="24"/>
        </w:rPr>
        <w:t>expresiones que actualiza</w:t>
      </w:r>
      <w:r>
        <w:rPr>
          <w:rFonts w:ascii="Arial" w:eastAsia="Arial" w:hAnsi="Arial" w:cs="Arial"/>
          <w:bCs/>
          <w:sz w:val="24"/>
          <w:szCs w:val="24"/>
        </w:rPr>
        <w:t>ran</w:t>
      </w:r>
      <w:r w:rsidRPr="0012386E">
        <w:rPr>
          <w:rFonts w:ascii="Arial" w:eastAsia="Arial" w:hAnsi="Arial" w:cs="Arial"/>
          <w:bCs/>
          <w:sz w:val="24"/>
          <w:szCs w:val="24"/>
        </w:rPr>
        <w:t xml:space="preserve"> los elementos jurisprudenciales previstos por la Sala Superior, para tener por acreditada la infracción de VPG.</w:t>
      </w:r>
      <w:r w:rsidRPr="0012386E">
        <w:rPr>
          <w:rFonts w:ascii="Arial" w:eastAsia="Arial" w:hAnsi="Arial" w:cs="Arial"/>
          <w:bCs/>
          <w:sz w:val="24"/>
          <w:szCs w:val="24"/>
          <w:vertAlign w:val="superscript"/>
        </w:rPr>
        <w:footnoteReference w:id="4"/>
      </w:r>
    </w:p>
    <w:p w14:paraId="743A91CC" w14:textId="77777777" w:rsidR="00B70FAE" w:rsidRPr="00B15971" w:rsidRDefault="00B70FAE" w:rsidP="00B15971">
      <w:pPr>
        <w:pStyle w:val="Sinespaciado"/>
        <w:rPr>
          <w:rFonts w:eastAsia="Arial"/>
        </w:rPr>
      </w:pPr>
    </w:p>
    <w:p w14:paraId="70CD1BC5" w14:textId="5713002E" w:rsidR="008E2316" w:rsidRDefault="004D2FC9" w:rsidP="00887CEA">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w:t>
      </w:r>
      <w:r w:rsidR="002038E8" w:rsidRPr="001D254E">
        <w:rPr>
          <w:rFonts w:ascii="Arial" w:eastAsia="Arial" w:hAnsi="Arial" w:cs="Arial"/>
          <w:b/>
          <w:sz w:val="24"/>
          <w:szCs w:val="24"/>
        </w:rPr>
        <w:t xml:space="preserve"> Admisión.</w:t>
      </w:r>
      <w:r w:rsidR="00CB7AE2">
        <w:rPr>
          <w:rFonts w:ascii="Arial" w:eastAsia="Arial" w:hAnsi="Arial" w:cs="Arial"/>
          <w:bCs/>
          <w:sz w:val="24"/>
          <w:szCs w:val="24"/>
        </w:rPr>
        <w:t xml:space="preserve"> El</w:t>
      </w:r>
      <w:r>
        <w:rPr>
          <w:rFonts w:ascii="Arial" w:eastAsia="Arial" w:hAnsi="Arial" w:cs="Arial"/>
          <w:bCs/>
          <w:sz w:val="24"/>
          <w:szCs w:val="24"/>
        </w:rPr>
        <w:t xml:space="preserve"> 21 de septiembre</w:t>
      </w:r>
      <w:r w:rsidR="002038E8">
        <w:rPr>
          <w:rFonts w:ascii="Arial" w:eastAsia="Arial" w:hAnsi="Arial" w:cs="Arial"/>
          <w:bCs/>
          <w:sz w:val="24"/>
          <w:szCs w:val="24"/>
        </w:rPr>
        <w:t>,</w:t>
      </w:r>
      <w:r w:rsidR="002038E8" w:rsidRPr="001D254E">
        <w:rPr>
          <w:rFonts w:ascii="Arial" w:eastAsia="Arial" w:hAnsi="Arial" w:cs="Arial"/>
          <w:sz w:val="24"/>
          <w:szCs w:val="24"/>
        </w:rPr>
        <w:t xml:space="preserve"> el Secretario Ejecutivo admitió a trámite la denuncia y le asignó el </w:t>
      </w:r>
      <w:r w:rsidR="002038E8">
        <w:rPr>
          <w:rFonts w:ascii="Arial" w:eastAsia="Arial" w:hAnsi="Arial" w:cs="Arial"/>
          <w:sz w:val="24"/>
          <w:szCs w:val="24"/>
        </w:rPr>
        <w:t>número de expediente IEE/PES/</w:t>
      </w:r>
      <w:r w:rsidR="00B419D6">
        <w:rPr>
          <w:rFonts w:ascii="Arial" w:eastAsia="Arial" w:hAnsi="Arial" w:cs="Arial"/>
          <w:sz w:val="24"/>
          <w:szCs w:val="24"/>
        </w:rPr>
        <w:t>0</w:t>
      </w:r>
      <w:r>
        <w:rPr>
          <w:rFonts w:ascii="Arial" w:eastAsia="Arial" w:hAnsi="Arial" w:cs="Arial"/>
          <w:sz w:val="24"/>
          <w:szCs w:val="24"/>
        </w:rPr>
        <w:t>78</w:t>
      </w:r>
      <w:r w:rsidR="002038E8" w:rsidRPr="001D254E">
        <w:rPr>
          <w:rFonts w:ascii="Arial" w:eastAsia="Arial" w:hAnsi="Arial" w:cs="Arial"/>
          <w:sz w:val="24"/>
          <w:szCs w:val="24"/>
        </w:rPr>
        <w:t xml:space="preserve">/2021. </w:t>
      </w:r>
    </w:p>
    <w:p w14:paraId="0EFAD1E3" w14:textId="77777777" w:rsidR="00887CEA" w:rsidRPr="00490E0F" w:rsidRDefault="00887CEA" w:rsidP="00490E0F">
      <w:pPr>
        <w:pStyle w:val="Sinespaciado"/>
        <w:rPr>
          <w:rFonts w:eastAsia="Arial"/>
        </w:rPr>
      </w:pPr>
    </w:p>
    <w:p w14:paraId="53D2B684" w14:textId="1E0346C2" w:rsidR="00936610" w:rsidRPr="001D254E" w:rsidRDefault="00DA47F4" w:rsidP="00936610">
      <w:pPr>
        <w:pBdr>
          <w:top w:val="nil"/>
          <w:left w:val="nil"/>
          <w:bottom w:val="nil"/>
          <w:right w:val="nil"/>
          <w:between w:val="nil"/>
        </w:pBdr>
        <w:spacing w:line="360" w:lineRule="auto"/>
        <w:jc w:val="both"/>
        <w:rPr>
          <w:rFonts w:ascii="Arial" w:eastAsia="Arial" w:hAnsi="Arial" w:cs="Arial"/>
          <w:sz w:val="24"/>
          <w:szCs w:val="24"/>
        </w:rPr>
      </w:pPr>
      <w:bookmarkStart w:id="3" w:name="_2et92p0" w:colFirst="0" w:colLast="0"/>
      <w:bookmarkEnd w:id="3"/>
      <w:r>
        <w:rPr>
          <w:rFonts w:ascii="Arial" w:eastAsia="Arial" w:hAnsi="Arial" w:cs="Arial"/>
          <w:b/>
          <w:color w:val="000000"/>
          <w:sz w:val="24"/>
          <w:szCs w:val="24"/>
        </w:rPr>
        <w:lastRenderedPageBreak/>
        <w:t>6</w:t>
      </w:r>
      <w:r w:rsidR="00CB7AE2">
        <w:rPr>
          <w:rFonts w:ascii="Arial" w:eastAsia="Arial" w:hAnsi="Arial" w:cs="Arial"/>
          <w:b/>
          <w:color w:val="000000"/>
          <w:sz w:val="24"/>
          <w:szCs w:val="24"/>
        </w:rPr>
        <w:t>.</w:t>
      </w:r>
      <w:r w:rsidR="00936610" w:rsidRPr="001D254E">
        <w:rPr>
          <w:rFonts w:ascii="Arial" w:eastAsia="Arial" w:hAnsi="Arial" w:cs="Arial"/>
          <w:b/>
          <w:color w:val="000000"/>
          <w:sz w:val="24"/>
          <w:szCs w:val="24"/>
        </w:rPr>
        <w:t xml:space="preserve"> Audiencia de alegatos y remisión del expediente. </w:t>
      </w:r>
      <w:r w:rsidR="00B419D6">
        <w:rPr>
          <w:rFonts w:ascii="Arial" w:eastAsia="Arial" w:hAnsi="Arial" w:cs="Arial"/>
          <w:color w:val="000000"/>
          <w:sz w:val="24"/>
          <w:szCs w:val="24"/>
        </w:rPr>
        <w:t>El 2</w:t>
      </w:r>
      <w:r w:rsidR="004D2FC9">
        <w:rPr>
          <w:rFonts w:ascii="Arial" w:eastAsia="Arial" w:hAnsi="Arial" w:cs="Arial"/>
          <w:color w:val="000000"/>
          <w:sz w:val="24"/>
          <w:szCs w:val="24"/>
        </w:rPr>
        <w:t>4</w:t>
      </w:r>
      <w:r w:rsidR="00B419D6">
        <w:rPr>
          <w:rFonts w:ascii="Arial" w:eastAsia="Arial" w:hAnsi="Arial" w:cs="Arial"/>
          <w:color w:val="000000"/>
          <w:sz w:val="24"/>
          <w:szCs w:val="24"/>
        </w:rPr>
        <w:t xml:space="preserve"> de septiembre, </w:t>
      </w:r>
      <w:r w:rsidR="00936610" w:rsidRPr="001D254E">
        <w:rPr>
          <w:rFonts w:ascii="Arial" w:eastAsia="Arial" w:hAnsi="Arial" w:cs="Arial"/>
          <w:color w:val="000000"/>
          <w:sz w:val="24"/>
          <w:szCs w:val="24"/>
        </w:rPr>
        <w:t>se celebró la audiencia de pruebas y alegatos</w:t>
      </w:r>
      <w:r w:rsidR="00936610">
        <w:rPr>
          <w:rFonts w:ascii="Arial" w:eastAsia="Arial" w:hAnsi="Arial" w:cs="Arial"/>
          <w:color w:val="000000"/>
          <w:sz w:val="24"/>
          <w:szCs w:val="24"/>
        </w:rPr>
        <w:t xml:space="preserve"> y, po</w:t>
      </w:r>
      <w:r w:rsidR="00936610" w:rsidRPr="001D254E">
        <w:rPr>
          <w:rFonts w:ascii="Arial" w:eastAsia="Arial" w:hAnsi="Arial" w:cs="Arial"/>
          <w:color w:val="000000"/>
          <w:sz w:val="24"/>
          <w:szCs w:val="24"/>
        </w:rPr>
        <w:t>steriormente, el Secretario Ejecutivo ordenó realizar el informe circunstanciado y remitió el exped</w:t>
      </w:r>
      <w:r w:rsidR="00936610">
        <w:rPr>
          <w:rFonts w:ascii="Arial" w:eastAsia="Arial" w:hAnsi="Arial" w:cs="Arial"/>
          <w:color w:val="000000"/>
          <w:sz w:val="24"/>
          <w:szCs w:val="24"/>
        </w:rPr>
        <w:t>iente a este Tribunal. Al día siguiente</w:t>
      </w:r>
      <w:r w:rsidR="00936610" w:rsidRPr="001D254E">
        <w:rPr>
          <w:rFonts w:ascii="Arial" w:eastAsia="Arial" w:hAnsi="Arial" w:cs="Arial"/>
          <w:color w:val="000000"/>
          <w:sz w:val="24"/>
          <w:szCs w:val="24"/>
        </w:rPr>
        <w:t xml:space="preserve">, </w:t>
      </w:r>
      <w:r w:rsidR="00936610" w:rsidRPr="001D254E">
        <w:rPr>
          <w:rFonts w:ascii="Arial" w:eastAsia="Arial" w:hAnsi="Arial" w:cs="Arial"/>
          <w:sz w:val="24"/>
          <w:szCs w:val="24"/>
        </w:rPr>
        <w:t xml:space="preserve">se recibió en la oficialía de partes de este </w:t>
      </w:r>
      <w:r w:rsidR="00936610">
        <w:rPr>
          <w:rFonts w:ascii="Arial" w:eastAsia="Arial" w:hAnsi="Arial" w:cs="Arial"/>
          <w:sz w:val="24"/>
          <w:szCs w:val="24"/>
        </w:rPr>
        <w:t>órgano jurisdicc</w:t>
      </w:r>
      <w:r w:rsidR="00B419D6">
        <w:rPr>
          <w:rFonts w:ascii="Arial" w:eastAsia="Arial" w:hAnsi="Arial" w:cs="Arial"/>
          <w:sz w:val="24"/>
          <w:szCs w:val="24"/>
        </w:rPr>
        <w:t>ional el expediente (IEE/PES/07</w:t>
      </w:r>
      <w:r w:rsidR="004D2FC9">
        <w:rPr>
          <w:rFonts w:ascii="Arial" w:eastAsia="Arial" w:hAnsi="Arial" w:cs="Arial"/>
          <w:sz w:val="24"/>
          <w:szCs w:val="24"/>
        </w:rPr>
        <w:t>8</w:t>
      </w:r>
      <w:r w:rsidR="00936610" w:rsidRPr="001D254E">
        <w:rPr>
          <w:rFonts w:ascii="Arial" w:eastAsia="Arial" w:hAnsi="Arial" w:cs="Arial"/>
          <w:sz w:val="24"/>
          <w:szCs w:val="24"/>
        </w:rPr>
        <w:t xml:space="preserve">/2021) en cuestión. </w:t>
      </w:r>
    </w:p>
    <w:p w14:paraId="70BCB094" w14:textId="77777777" w:rsidR="008A2D13" w:rsidRPr="00260135" w:rsidRDefault="008A2D13" w:rsidP="00260135">
      <w:pPr>
        <w:pStyle w:val="Sinespaciado"/>
        <w:rPr>
          <w:rFonts w:eastAsia="Arial"/>
        </w:rPr>
      </w:pPr>
    </w:p>
    <w:p w14:paraId="1AB7017B" w14:textId="2AD815ED" w:rsidR="00BD7CB0" w:rsidRPr="001D254E" w:rsidRDefault="00DA47F4"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DA47F4">
        <w:rPr>
          <w:rFonts w:ascii="Arial" w:eastAsia="Arial" w:hAnsi="Arial" w:cs="Arial"/>
          <w:b/>
          <w:sz w:val="24"/>
          <w:szCs w:val="24"/>
        </w:rPr>
        <w:t>7</w:t>
      </w:r>
      <w:r w:rsidR="00BD7CB0" w:rsidRPr="00DA47F4">
        <w:rPr>
          <w:rFonts w:ascii="Arial" w:eastAsia="Arial" w:hAnsi="Arial" w:cs="Arial"/>
          <w:b/>
          <w:sz w:val="24"/>
          <w:szCs w:val="24"/>
        </w:rPr>
        <w:t>. Turno</w:t>
      </w:r>
      <w:r w:rsidR="00455672" w:rsidRPr="00DA47F4">
        <w:rPr>
          <w:rFonts w:ascii="Arial" w:eastAsia="Arial" w:hAnsi="Arial" w:cs="Arial"/>
          <w:b/>
          <w:sz w:val="24"/>
          <w:szCs w:val="24"/>
        </w:rPr>
        <w:t>,</w:t>
      </w:r>
      <w:r w:rsidR="00BD7CB0" w:rsidRPr="00DA47F4">
        <w:rPr>
          <w:rFonts w:ascii="Arial" w:eastAsia="Arial" w:hAnsi="Arial" w:cs="Arial"/>
          <w:b/>
          <w:sz w:val="24"/>
          <w:szCs w:val="24"/>
        </w:rPr>
        <w:t xml:space="preserve"> radicación </w:t>
      </w:r>
      <w:r w:rsidR="00455672" w:rsidRPr="00DA47F4">
        <w:rPr>
          <w:rFonts w:ascii="Arial" w:eastAsia="Arial" w:hAnsi="Arial" w:cs="Arial"/>
          <w:b/>
          <w:sz w:val="24"/>
          <w:szCs w:val="24"/>
        </w:rPr>
        <w:t>y formulación del proyecto de resolución</w:t>
      </w:r>
      <w:r w:rsidR="00E41FF4" w:rsidRPr="00DA47F4">
        <w:rPr>
          <w:rFonts w:ascii="Arial" w:eastAsia="Arial" w:hAnsi="Arial" w:cs="Arial"/>
          <w:b/>
          <w:sz w:val="24"/>
          <w:szCs w:val="24"/>
        </w:rPr>
        <w:t xml:space="preserve"> TEEA-</w:t>
      </w:r>
      <w:r w:rsidR="002038E8" w:rsidRPr="00DA47F4">
        <w:rPr>
          <w:rFonts w:ascii="Arial" w:eastAsia="Arial" w:hAnsi="Arial" w:cs="Arial"/>
          <w:b/>
          <w:sz w:val="24"/>
          <w:szCs w:val="24"/>
        </w:rPr>
        <w:t>PES-</w:t>
      </w:r>
      <w:r w:rsidR="0015390D" w:rsidRPr="00DA47F4">
        <w:rPr>
          <w:rFonts w:ascii="Arial" w:eastAsia="Arial" w:hAnsi="Arial" w:cs="Arial"/>
          <w:b/>
          <w:sz w:val="24"/>
          <w:szCs w:val="24"/>
        </w:rPr>
        <w:t>0</w:t>
      </w:r>
      <w:r w:rsidR="00755BDE" w:rsidRPr="00DA47F4">
        <w:rPr>
          <w:rFonts w:ascii="Arial" w:eastAsia="Arial" w:hAnsi="Arial" w:cs="Arial"/>
          <w:b/>
          <w:sz w:val="24"/>
          <w:szCs w:val="24"/>
        </w:rPr>
        <w:t>9</w:t>
      </w:r>
      <w:r w:rsidR="00C71C02" w:rsidRPr="00DA47F4">
        <w:rPr>
          <w:rFonts w:ascii="Arial" w:eastAsia="Arial" w:hAnsi="Arial" w:cs="Arial"/>
          <w:b/>
          <w:sz w:val="24"/>
          <w:szCs w:val="24"/>
        </w:rPr>
        <w:t>7</w:t>
      </w:r>
      <w:r w:rsidR="001F202C" w:rsidRPr="00DA47F4">
        <w:rPr>
          <w:rFonts w:ascii="Arial" w:eastAsia="Arial" w:hAnsi="Arial" w:cs="Arial"/>
          <w:b/>
          <w:sz w:val="24"/>
          <w:szCs w:val="24"/>
        </w:rPr>
        <w:t>/2021</w:t>
      </w:r>
      <w:r w:rsidR="00BD7CB0" w:rsidRPr="00DA47F4">
        <w:rPr>
          <w:rFonts w:ascii="Arial" w:eastAsia="Arial" w:hAnsi="Arial" w:cs="Arial"/>
          <w:b/>
          <w:sz w:val="24"/>
          <w:szCs w:val="24"/>
        </w:rPr>
        <w:t xml:space="preserve">. </w:t>
      </w:r>
      <w:r w:rsidR="005A2175" w:rsidRPr="00DA47F4">
        <w:rPr>
          <w:rFonts w:ascii="Arial" w:eastAsia="Arial" w:hAnsi="Arial" w:cs="Arial"/>
          <w:sz w:val="24"/>
          <w:szCs w:val="24"/>
        </w:rPr>
        <w:t xml:space="preserve">El </w:t>
      </w:r>
      <w:r w:rsidR="004D2FC9" w:rsidRPr="00DA47F4">
        <w:rPr>
          <w:rFonts w:ascii="Arial" w:eastAsia="Arial" w:hAnsi="Arial" w:cs="Arial"/>
          <w:sz w:val="24"/>
          <w:szCs w:val="24"/>
        </w:rPr>
        <w:t>26</w:t>
      </w:r>
      <w:r w:rsidR="00E83C96" w:rsidRPr="00DA47F4">
        <w:rPr>
          <w:rFonts w:ascii="Arial" w:eastAsia="Arial" w:hAnsi="Arial" w:cs="Arial"/>
          <w:sz w:val="24"/>
          <w:szCs w:val="24"/>
        </w:rPr>
        <w:t xml:space="preserve"> </w:t>
      </w:r>
      <w:r w:rsidR="00755BDE" w:rsidRPr="00DA47F4">
        <w:rPr>
          <w:rFonts w:ascii="Arial" w:eastAsia="Arial" w:hAnsi="Arial" w:cs="Arial"/>
          <w:sz w:val="24"/>
          <w:szCs w:val="24"/>
        </w:rPr>
        <w:t>de septiembre</w:t>
      </w:r>
      <w:r w:rsidR="002038E8" w:rsidRPr="00DA47F4">
        <w:rPr>
          <w:rFonts w:ascii="Arial" w:eastAsia="Arial" w:hAnsi="Arial" w:cs="Arial"/>
          <w:sz w:val="24"/>
          <w:szCs w:val="24"/>
        </w:rPr>
        <w:t>,</w:t>
      </w:r>
      <w:r w:rsidR="00BD7CB0" w:rsidRPr="00DA47F4">
        <w:rPr>
          <w:rFonts w:ascii="Arial" w:eastAsia="Arial" w:hAnsi="Arial" w:cs="Arial"/>
          <w:sz w:val="24"/>
          <w:szCs w:val="24"/>
        </w:rPr>
        <w:t xml:space="preserve"> la Magistrada Presidenta ordenó el registro del asunto con el número de expediente </w:t>
      </w:r>
      <w:r w:rsidR="002038E8" w:rsidRPr="00DA47F4">
        <w:rPr>
          <w:rFonts w:ascii="Arial" w:eastAsia="Arial" w:hAnsi="Arial" w:cs="Arial"/>
          <w:sz w:val="24"/>
          <w:szCs w:val="24"/>
        </w:rPr>
        <w:t>TEEA-PES-0</w:t>
      </w:r>
      <w:r w:rsidR="00755BDE" w:rsidRPr="00DA47F4">
        <w:rPr>
          <w:rFonts w:ascii="Arial" w:eastAsia="Arial" w:hAnsi="Arial" w:cs="Arial"/>
          <w:sz w:val="24"/>
          <w:szCs w:val="24"/>
        </w:rPr>
        <w:t>9</w:t>
      </w:r>
      <w:r w:rsidR="004D2FC9" w:rsidRPr="00DA47F4">
        <w:rPr>
          <w:rFonts w:ascii="Arial" w:eastAsia="Arial" w:hAnsi="Arial" w:cs="Arial"/>
          <w:sz w:val="24"/>
          <w:szCs w:val="24"/>
        </w:rPr>
        <w:t>7</w:t>
      </w:r>
      <w:r w:rsidR="00BD7CB0" w:rsidRPr="00DA47F4">
        <w:rPr>
          <w:rFonts w:ascii="Arial" w:eastAsia="Arial" w:hAnsi="Arial" w:cs="Arial"/>
          <w:sz w:val="24"/>
          <w:szCs w:val="24"/>
        </w:rPr>
        <w:t xml:space="preserve">/2021 y lo turnó a la </w:t>
      </w:r>
      <w:r w:rsidR="00490E0F">
        <w:rPr>
          <w:rFonts w:ascii="Arial" w:eastAsia="Arial" w:hAnsi="Arial" w:cs="Arial"/>
          <w:sz w:val="24"/>
          <w:szCs w:val="24"/>
        </w:rPr>
        <w:t>P</w:t>
      </w:r>
      <w:r w:rsidR="00BD7CB0" w:rsidRPr="00DA47F4">
        <w:rPr>
          <w:rFonts w:ascii="Arial" w:eastAsia="Arial" w:hAnsi="Arial" w:cs="Arial"/>
          <w:sz w:val="24"/>
          <w:szCs w:val="24"/>
        </w:rPr>
        <w:t xml:space="preserve">onencia de la Magistrada Laura Hortensia Llamas Hernández, quien </w:t>
      </w:r>
      <w:r w:rsidR="00455672" w:rsidRPr="00DA47F4">
        <w:rPr>
          <w:rFonts w:ascii="Arial" w:eastAsia="Arial" w:hAnsi="Arial" w:cs="Arial"/>
          <w:sz w:val="24"/>
          <w:szCs w:val="24"/>
        </w:rPr>
        <w:t>en su oportunidad lo radicó y</w:t>
      </w:r>
      <w:r w:rsidR="00B47177" w:rsidRPr="00DA47F4">
        <w:rPr>
          <w:rFonts w:ascii="Arial" w:eastAsia="Arial" w:hAnsi="Arial" w:cs="Arial"/>
          <w:sz w:val="24"/>
          <w:szCs w:val="24"/>
        </w:rPr>
        <w:t xml:space="preserve"> al no existir algún trámite pendiente,</w:t>
      </w:r>
      <w:r w:rsidR="00455672" w:rsidRPr="00DA47F4">
        <w:rPr>
          <w:rFonts w:ascii="Arial" w:eastAsia="Arial" w:hAnsi="Arial" w:cs="Arial"/>
          <w:sz w:val="24"/>
          <w:szCs w:val="24"/>
        </w:rPr>
        <w:t xml:space="preserve"> ordenó la formulación del proyecto.</w:t>
      </w:r>
      <w:r w:rsidR="00455672" w:rsidRPr="00DA47F4">
        <w:rPr>
          <w:rStyle w:val="Refdenotaalpie"/>
          <w:rFonts w:ascii="Arial" w:eastAsia="Arial" w:hAnsi="Arial" w:cs="Arial"/>
          <w:sz w:val="24"/>
          <w:szCs w:val="24"/>
        </w:rPr>
        <w:footnoteReference w:id="5"/>
      </w:r>
    </w:p>
    <w:p w14:paraId="0B1CC458" w14:textId="77777777" w:rsidR="00B10299" w:rsidRPr="00260135" w:rsidRDefault="00B10299" w:rsidP="00260135">
      <w:pPr>
        <w:pStyle w:val="Sinespaciado"/>
        <w:rPr>
          <w:rFonts w:eastAsia="Arial"/>
        </w:rPr>
      </w:pPr>
    </w:p>
    <w:p w14:paraId="7DB89D9A" w14:textId="482857E1"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D46D8B">
        <w:rPr>
          <w:rFonts w:ascii="Arial" w:eastAsia="Arial" w:hAnsi="Arial" w:cs="Arial"/>
          <w:sz w:val="24"/>
          <w:szCs w:val="24"/>
        </w:rPr>
        <w:t xml:space="preserve"> </w:t>
      </w:r>
      <w:r w:rsidR="00BE6911">
        <w:rPr>
          <w:rFonts w:ascii="Arial" w:eastAsia="Arial" w:hAnsi="Arial" w:cs="Arial"/>
          <w:sz w:val="24"/>
          <w:szCs w:val="24"/>
        </w:rPr>
        <w:t>comisión de VPG</w:t>
      </w:r>
      <w:r w:rsidR="00593645">
        <w:rPr>
          <w:rFonts w:ascii="Arial" w:eastAsia="Arial" w:hAnsi="Arial" w:cs="Arial"/>
          <w:sz w:val="24"/>
          <w:szCs w:val="24"/>
        </w:rPr>
        <w:t xml:space="preserve"> </w:t>
      </w:r>
      <w:r w:rsidR="00B47177">
        <w:rPr>
          <w:rFonts w:ascii="Arial" w:eastAsia="Arial" w:hAnsi="Arial" w:cs="Arial"/>
          <w:sz w:val="24"/>
          <w:szCs w:val="24"/>
        </w:rPr>
        <w:t xml:space="preserve">en perjuicio de </w:t>
      </w:r>
      <w:r w:rsidR="00B47177" w:rsidRPr="00B03903">
        <w:rPr>
          <w:rFonts w:ascii="Arial" w:eastAsia="Arial" w:hAnsi="Arial" w:cs="Arial"/>
          <w:sz w:val="24"/>
          <w:szCs w:val="24"/>
        </w:rPr>
        <w:t>la denunciante</w:t>
      </w:r>
      <w:r w:rsidR="00755BDE">
        <w:rPr>
          <w:rFonts w:ascii="Arial" w:eastAsia="Arial" w:hAnsi="Arial" w:cs="Arial"/>
          <w:sz w:val="24"/>
          <w:szCs w:val="24"/>
        </w:rPr>
        <w:t>.</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4A114CC0" w14:textId="77777777" w:rsidR="00B35FF2" w:rsidRPr="00316506" w:rsidRDefault="00B35FF2" w:rsidP="00316506">
      <w:pPr>
        <w:pStyle w:val="Sinespaciado"/>
      </w:pPr>
    </w:p>
    <w:p w14:paraId="64D9A217" w14:textId="35FBD715" w:rsidR="00B0391D"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bookmarkStart w:id="4" w:name="_Hlk78991518"/>
      <w:r>
        <w:rPr>
          <w:rFonts w:ascii="Arial" w:eastAsia="Arial" w:hAnsi="Arial" w:cs="Arial"/>
          <w:b/>
          <w:sz w:val="24"/>
          <w:szCs w:val="24"/>
        </w:rPr>
        <w:t>I</w:t>
      </w:r>
      <w:bookmarkEnd w:id="4"/>
      <w:r w:rsidR="00490E0F">
        <w:rPr>
          <w:rFonts w:ascii="Arial" w:eastAsia="Arial" w:hAnsi="Arial" w:cs="Arial"/>
          <w:b/>
          <w:sz w:val="24"/>
          <w:szCs w:val="24"/>
        </w:rPr>
        <w:t>II</w:t>
      </w:r>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w:t>
      </w:r>
      <w:r w:rsidR="00760F00">
        <w:rPr>
          <w:rFonts w:ascii="Arial" w:hAnsi="Arial" w:cs="Arial"/>
          <w:sz w:val="24"/>
          <w:szCs w:val="24"/>
        </w:rPr>
        <w:t xml:space="preserve"> </w:t>
      </w:r>
      <w:r w:rsidR="00BD7CB0" w:rsidRPr="001D254E">
        <w:rPr>
          <w:rFonts w:ascii="Arial" w:hAnsi="Arial" w:cs="Arial"/>
          <w:sz w:val="24"/>
          <w:szCs w:val="24"/>
        </w:rPr>
        <w:t>l</w:t>
      </w:r>
      <w:r w:rsidR="00760F00">
        <w:rPr>
          <w:rFonts w:ascii="Arial" w:hAnsi="Arial" w:cs="Arial"/>
          <w:sz w:val="24"/>
          <w:szCs w:val="24"/>
        </w:rPr>
        <w:t>a</w:t>
      </w:r>
      <w:r w:rsidR="00305698" w:rsidRPr="001D254E">
        <w:rPr>
          <w:rFonts w:ascii="Arial" w:hAnsi="Arial" w:cs="Arial"/>
          <w:sz w:val="24"/>
          <w:szCs w:val="24"/>
        </w:rPr>
        <w:t xml:space="preserve"> denunciante y </w:t>
      </w:r>
      <w:r w:rsidR="00E83C96">
        <w:rPr>
          <w:rFonts w:ascii="Arial" w:hAnsi="Arial" w:cs="Arial"/>
          <w:sz w:val="24"/>
          <w:szCs w:val="24"/>
        </w:rPr>
        <w:t>el</w:t>
      </w:r>
      <w:r w:rsidR="00305698" w:rsidRPr="001D254E">
        <w:rPr>
          <w:rFonts w:ascii="Arial" w:hAnsi="Arial" w:cs="Arial"/>
          <w:sz w:val="24"/>
          <w:szCs w:val="24"/>
        </w:rPr>
        <w:t xml:space="preserve"> denunciado.</w:t>
      </w:r>
    </w:p>
    <w:p w14:paraId="1069A2AD" w14:textId="77777777" w:rsidR="00B03903" w:rsidRPr="00260135" w:rsidRDefault="00B03903" w:rsidP="00260135">
      <w:pPr>
        <w:pStyle w:val="Sinespaciado"/>
      </w:pPr>
    </w:p>
    <w:p w14:paraId="2469191F" w14:textId="197722DD" w:rsidR="00BD7CB0" w:rsidRPr="0097610C" w:rsidRDefault="00490E0F"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w:t>
      </w:r>
      <w:r w:rsidR="0097610C">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AF07B6" w:rsidRDefault="00BD7CB0" w:rsidP="00AF07B6">
      <w:pPr>
        <w:pStyle w:val="Sinespaciado"/>
        <w:rPr>
          <w:rFonts w:eastAsia="Arial"/>
        </w:rPr>
      </w:pPr>
    </w:p>
    <w:p w14:paraId="183FF381" w14:textId="673F29C8" w:rsidR="00D90E54" w:rsidRDefault="00455672" w:rsidP="00D90E5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7D32CF8B" w14:textId="77777777" w:rsidR="00D908FC" w:rsidRPr="00AF07B6" w:rsidRDefault="00D908FC" w:rsidP="00AF07B6">
      <w:pPr>
        <w:pStyle w:val="Sinespaciado"/>
        <w:rPr>
          <w:rFonts w:eastAsia="Arial"/>
        </w:rPr>
      </w:pPr>
    </w:p>
    <w:p w14:paraId="62A4DBED" w14:textId="7D75F580" w:rsidR="008A374E" w:rsidRDefault="000D565B" w:rsidP="00755BD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
          <w:sz w:val="24"/>
          <w:szCs w:val="24"/>
        </w:rPr>
        <w:t xml:space="preserve">1.1. </w:t>
      </w:r>
      <w:r w:rsidR="006F3971" w:rsidRPr="000D565B">
        <w:rPr>
          <w:rFonts w:ascii="Arial" w:eastAsia="Arial" w:hAnsi="Arial" w:cs="Arial"/>
          <w:b/>
          <w:sz w:val="24"/>
          <w:szCs w:val="24"/>
        </w:rPr>
        <w:t xml:space="preserve">En contra </w:t>
      </w:r>
      <w:r w:rsidR="00F60FAA">
        <w:rPr>
          <w:rFonts w:ascii="Arial" w:eastAsia="Arial" w:hAnsi="Arial" w:cs="Arial"/>
          <w:b/>
          <w:sz w:val="24"/>
          <w:szCs w:val="24"/>
        </w:rPr>
        <w:t>de</w:t>
      </w:r>
      <w:r w:rsidR="00AF7A3F">
        <w:rPr>
          <w:rFonts w:ascii="Arial" w:eastAsia="Arial" w:hAnsi="Arial" w:cs="Arial"/>
          <w:b/>
          <w:sz w:val="24"/>
          <w:szCs w:val="24"/>
        </w:rPr>
        <w:t xml:space="preserve"> quien resulte responsable.</w:t>
      </w:r>
      <w:r w:rsidR="00CB7AE2">
        <w:rPr>
          <w:rFonts w:ascii="Arial" w:eastAsia="Arial" w:hAnsi="Arial" w:cs="Arial"/>
          <w:b/>
          <w:sz w:val="24"/>
          <w:szCs w:val="24"/>
        </w:rPr>
        <w:t xml:space="preserve"> </w:t>
      </w:r>
      <w:r w:rsidR="006F3971" w:rsidRPr="000D565B">
        <w:rPr>
          <w:rFonts w:ascii="Arial" w:eastAsia="Arial" w:hAnsi="Arial" w:cs="Arial"/>
          <w:b/>
          <w:sz w:val="24"/>
          <w:szCs w:val="24"/>
        </w:rPr>
        <w:t xml:space="preserve"> </w:t>
      </w:r>
      <w:r w:rsidR="00245594" w:rsidRPr="000D565B">
        <w:rPr>
          <w:rFonts w:ascii="Arial" w:eastAsia="Arial" w:hAnsi="Arial" w:cs="Arial"/>
          <w:sz w:val="24"/>
          <w:szCs w:val="24"/>
        </w:rPr>
        <w:t xml:space="preserve">La </w:t>
      </w:r>
      <w:r w:rsidR="004A251E" w:rsidRPr="000D565B">
        <w:rPr>
          <w:rFonts w:ascii="Arial" w:eastAsia="Arial" w:hAnsi="Arial" w:cs="Arial"/>
          <w:sz w:val="24"/>
          <w:szCs w:val="24"/>
        </w:rPr>
        <w:t xml:space="preserve">quejosa </w:t>
      </w:r>
      <w:r w:rsidR="008A2CD0" w:rsidRPr="000D565B">
        <w:rPr>
          <w:rFonts w:ascii="Arial" w:eastAsia="Arial" w:hAnsi="Arial" w:cs="Arial"/>
          <w:sz w:val="24"/>
          <w:szCs w:val="24"/>
        </w:rPr>
        <w:t>r</w:t>
      </w:r>
      <w:r w:rsidR="006F3971" w:rsidRPr="000D565B">
        <w:rPr>
          <w:rFonts w:ascii="Arial" w:eastAsia="Arial" w:hAnsi="Arial" w:cs="Arial"/>
          <w:sz w:val="24"/>
          <w:szCs w:val="24"/>
        </w:rPr>
        <w:t>efier</w:t>
      </w:r>
      <w:r w:rsidR="0000440F" w:rsidRPr="000D565B">
        <w:rPr>
          <w:rFonts w:ascii="Arial" w:eastAsia="Arial" w:hAnsi="Arial" w:cs="Arial"/>
          <w:sz w:val="24"/>
          <w:szCs w:val="24"/>
        </w:rPr>
        <w:t>e</w:t>
      </w:r>
      <w:r w:rsidR="008E2316">
        <w:rPr>
          <w:rFonts w:ascii="Arial" w:eastAsia="Arial" w:hAnsi="Arial" w:cs="Arial"/>
          <w:sz w:val="24"/>
          <w:szCs w:val="24"/>
        </w:rPr>
        <w:t xml:space="preserve"> en su escrito inicial </w:t>
      </w:r>
      <w:r w:rsidR="00755BDE">
        <w:rPr>
          <w:rFonts w:ascii="Arial" w:eastAsia="Arial" w:hAnsi="Arial" w:cs="Arial"/>
          <w:sz w:val="24"/>
          <w:szCs w:val="24"/>
        </w:rPr>
        <w:t>que</w:t>
      </w:r>
      <w:r w:rsidR="00AF7A3F">
        <w:rPr>
          <w:rFonts w:ascii="Arial" w:eastAsia="Arial" w:hAnsi="Arial" w:cs="Arial"/>
          <w:sz w:val="24"/>
          <w:szCs w:val="24"/>
        </w:rPr>
        <w:t xml:space="preserve"> en</w:t>
      </w:r>
      <w:r w:rsidR="005A7B9F">
        <w:rPr>
          <w:rFonts w:ascii="Arial" w:eastAsia="Arial" w:hAnsi="Arial" w:cs="Arial"/>
          <w:sz w:val="24"/>
          <w:szCs w:val="24"/>
        </w:rPr>
        <w:t xml:space="preserve"> diversas páginas de </w:t>
      </w:r>
      <w:r w:rsidR="00A87062">
        <w:rPr>
          <w:rFonts w:ascii="Arial" w:eastAsia="Arial" w:hAnsi="Arial" w:cs="Arial"/>
          <w:sz w:val="24"/>
          <w:szCs w:val="24"/>
        </w:rPr>
        <w:t>Facebook</w:t>
      </w:r>
      <w:r w:rsidR="005A7B9F">
        <w:rPr>
          <w:rFonts w:ascii="Arial" w:eastAsia="Arial" w:hAnsi="Arial" w:cs="Arial"/>
          <w:sz w:val="24"/>
          <w:szCs w:val="24"/>
        </w:rPr>
        <w:t xml:space="preserve"> comenzaron a circular varias publicaciones con contenido y expresiones que actualizaban VPG en su contra.  </w:t>
      </w:r>
      <w:r w:rsidR="00701450">
        <w:rPr>
          <w:rFonts w:ascii="Arial" w:eastAsia="Arial" w:hAnsi="Arial" w:cs="Arial"/>
          <w:bCs/>
          <w:sz w:val="24"/>
          <w:szCs w:val="24"/>
        </w:rPr>
        <w:t>L</w:t>
      </w:r>
      <w:r w:rsidR="00F60FAA">
        <w:rPr>
          <w:rFonts w:ascii="Arial" w:eastAsia="Arial" w:hAnsi="Arial" w:cs="Arial"/>
          <w:bCs/>
          <w:sz w:val="24"/>
          <w:szCs w:val="24"/>
        </w:rPr>
        <w:t>as frases</w:t>
      </w:r>
      <w:r w:rsidR="00701450">
        <w:rPr>
          <w:rFonts w:ascii="Arial" w:eastAsia="Arial" w:hAnsi="Arial" w:cs="Arial"/>
          <w:bCs/>
          <w:sz w:val="24"/>
          <w:szCs w:val="24"/>
        </w:rPr>
        <w:t xml:space="preserve"> cuestionadas</w:t>
      </w:r>
      <w:r w:rsidR="008A374E">
        <w:rPr>
          <w:rFonts w:ascii="Arial" w:eastAsia="Arial" w:hAnsi="Arial" w:cs="Arial"/>
          <w:bCs/>
          <w:sz w:val="24"/>
          <w:szCs w:val="24"/>
        </w:rPr>
        <w:t xml:space="preserve"> son las siguientes:</w:t>
      </w:r>
    </w:p>
    <w:p w14:paraId="30BF4435" w14:textId="54E314E6" w:rsidR="00145528" w:rsidRDefault="00145528" w:rsidP="00B15971">
      <w:pPr>
        <w:pStyle w:val="Sinespaciado"/>
        <w:rPr>
          <w:rFonts w:eastAsia="Arial"/>
        </w:rPr>
      </w:pPr>
    </w:p>
    <w:tbl>
      <w:tblPr>
        <w:tblStyle w:val="Tablaconcuadrcula"/>
        <w:tblW w:w="0" w:type="auto"/>
        <w:tblLook w:val="04A0" w:firstRow="1" w:lastRow="0" w:firstColumn="1" w:lastColumn="0" w:noHBand="0" w:noVBand="1"/>
      </w:tblPr>
      <w:tblGrid>
        <w:gridCol w:w="2830"/>
        <w:gridCol w:w="5998"/>
      </w:tblGrid>
      <w:tr w:rsidR="00FF07DE" w:rsidRPr="004F68FC" w14:paraId="65A09980" w14:textId="77777777" w:rsidTr="00FF07DE">
        <w:trPr>
          <w:trHeight w:val="297"/>
        </w:trPr>
        <w:tc>
          <w:tcPr>
            <w:tcW w:w="2830" w:type="dxa"/>
            <w:shd w:val="clear" w:color="auto" w:fill="BFBFBF" w:themeFill="background1" w:themeFillShade="BF"/>
          </w:tcPr>
          <w:p w14:paraId="3ED68EBD" w14:textId="77777777" w:rsidR="00FF07DE" w:rsidRPr="004F68FC" w:rsidRDefault="00FF07DE" w:rsidP="00596097">
            <w:pPr>
              <w:pStyle w:val="Sinespaciado"/>
              <w:jc w:val="center"/>
              <w:rPr>
                <w:rFonts w:ascii="Arial" w:eastAsia="Arial" w:hAnsi="Arial" w:cs="Arial"/>
                <w:b/>
                <w:bCs/>
                <w:sz w:val="18"/>
                <w:szCs w:val="18"/>
                <w:u w:val="single"/>
              </w:rPr>
            </w:pPr>
          </w:p>
        </w:tc>
        <w:tc>
          <w:tcPr>
            <w:tcW w:w="5998" w:type="dxa"/>
            <w:shd w:val="clear" w:color="auto" w:fill="BFBFBF" w:themeFill="background1" w:themeFillShade="BF"/>
            <w:vAlign w:val="center"/>
          </w:tcPr>
          <w:p w14:paraId="1A63116F" w14:textId="7C78BC23" w:rsidR="00FF07DE" w:rsidRPr="00596097" w:rsidRDefault="00FF07DE" w:rsidP="00596097">
            <w:pPr>
              <w:pStyle w:val="Sinespaciado"/>
              <w:jc w:val="center"/>
              <w:rPr>
                <w:rFonts w:ascii="Arial" w:eastAsia="Arial" w:hAnsi="Arial" w:cs="Arial"/>
                <w:b/>
                <w:bCs/>
                <w:sz w:val="18"/>
                <w:szCs w:val="18"/>
                <w:u w:val="single"/>
              </w:rPr>
            </w:pPr>
            <w:bookmarkStart w:id="5" w:name="_Hlk84273312"/>
            <w:r w:rsidRPr="004F68FC">
              <w:rPr>
                <w:rFonts w:ascii="Arial" w:eastAsia="Arial" w:hAnsi="Arial" w:cs="Arial"/>
                <w:b/>
                <w:bCs/>
                <w:sz w:val="18"/>
                <w:szCs w:val="18"/>
                <w:u w:val="single"/>
              </w:rPr>
              <w:t>YO SOY DE RINCÓN RANCH… AGUASCALIENTES, MÉXICO</w:t>
            </w:r>
            <w:r>
              <w:rPr>
                <w:rFonts w:ascii="Arial" w:eastAsia="Arial" w:hAnsi="Arial" w:cs="Arial"/>
                <w:b/>
                <w:bCs/>
                <w:sz w:val="18"/>
                <w:szCs w:val="18"/>
                <w:u w:val="single"/>
              </w:rPr>
              <w:t xml:space="preserve"> Y JOSÉ JUAN MACÍAS</w:t>
            </w:r>
            <w:r w:rsidRPr="004F68FC">
              <w:rPr>
                <w:rFonts w:ascii="Arial" w:eastAsia="Arial" w:hAnsi="Arial" w:cs="Arial"/>
                <w:b/>
                <w:bCs/>
                <w:sz w:val="18"/>
                <w:szCs w:val="18"/>
                <w:u w:val="single"/>
              </w:rPr>
              <w:t>:</w:t>
            </w:r>
          </w:p>
        </w:tc>
      </w:tr>
      <w:tr w:rsidR="00FF07DE" w:rsidRPr="004F68FC" w14:paraId="5209BCB6" w14:textId="77777777" w:rsidTr="00CA43E2">
        <w:trPr>
          <w:trHeight w:val="297"/>
        </w:trPr>
        <w:tc>
          <w:tcPr>
            <w:tcW w:w="2830" w:type="dxa"/>
            <w:shd w:val="clear" w:color="auto" w:fill="D9D9D9" w:themeFill="background1" w:themeFillShade="D9"/>
          </w:tcPr>
          <w:p w14:paraId="4538F68D" w14:textId="0F1DB078" w:rsidR="00FF07DE" w:rsidRPr="00596097" w:rsidRDefault="00FF07DE" w:rsidP="00596097">
            <w:pPr>
              <w:pStyle w:val="Sinespaciado"/>
              <w:jc w:val="center"/>
              <w:rPr>
                <w:rFonts w:ascii="Arial" w:eastAsia="Arial" w:hAnsi="Arial" w:cs="Arial"/>
                <w:b/>
                <w:bCs/>
                <w:sz w:val="18"/>
                <w:szCs w:val="18"/>
              </w:rPr>
            </w:pPr>
            <w:r>
              <w:rPr>
                <w:rFonts w:ascii="Arial" w:eastAsia="Arial" w:hAnsi="Arial" w:cs="Arial"/>
                <w:b/>
                <w:bCs/>
                <w:sz w:val="18"/>
                <w:szCs w:val="18"/>
              </w:rPr>
              <w:t xml:space="preserve">Imagen </w:t>
            </w:r>
          </w:p>
        </w:tc>
        <w:tc>
          <w:tcPr>
            <w:tcW w:w="5998" w:type="dxa"/>
            <w:shd w:val="clear" w:color="auto" w:fill="D9D9D9" w:themeFill="background1" w:themeFillShade="D9"/>
          </w:tcPr>
          <w:p w14:paraId="7B5DA181" w14:textId="7CF136DB" w:rsidR="00FF07DE" w:rsidRPr="00596097" w:rsidRDefault="00FF07DE" w:rsidP="00596097">
            <w:pPr>
              <w:pStyle w:val="Sinespaciado"/>
              <w:jc w:val="center"/>
              <w:rPr>
                <w:rFonts w:ascii="Arial" w:eastAsia="Arial" w:hAnsi="Arial" w:cs="Arial"/>
                <w:b/>
                <w:bCs/>
                <w:sz w:val="18"/>
                <w:szCs w:val="18"/>
              </w:rPr>
            </w:pPr>
            <w:r w:rsidRPr="00596097">
              <w:rPr>
                <w:rFonts w:ascii="Arial" w:eastAsia="Arial" w:hAnsi="Arial" w:cs="Arial"/>
                <w:b/>
                <w:bCs/>
                <w:sz w:val="18"/>
                <w:szCs w:val="18"/>
              </w:rPr>
              <w:t>Contenido</w:t>
            </w:r>
          </w:p>
        </w:tc>
      </w:tr>
      <w:tr w:rsidR="00FF07DE" w:rsidRPr="004F68FC" w14:paraId="595652D4" w14:textId="77777777" w:rsidTr="00FF07DE">
        <w:trPr>
          <w:trHeight w:val="297"/>
        </w:trPr>
        <w:tc>
          <w:tcPr>
            <w:tcW w:w="2830" w:type="dxa"/>
            <w:shd w:val="clear" w:color="auto" w:fill="FFFFFF" w:themeFill="background1"/>
          </w:tcPr>
          <w:p w14:paraId="72E3CDC6" w14:textId="405943C9" w:rsidR="00FF07DE" w:rsidRDefault="00FF07DE" w:rsidP="00490E0F">
            <w:pPr>
              <w:pStyle w:val="Sinespaciado"/>
              <w:jc w:val="both"/>
              <w:rPr>
                <w:rFonts w:ascii="Arial" w:eastAsia="Arial" w:hAnsi="Arial" w:cs="Arial"/>
                <w:b/>
                <w:bCs/>
                <w:i/>
                <w:iCs/>
                <w:sz w:val="18"/>
                <w:szCs w:val="18"/>
              </w:rPr>
            </w:pPr>
            <w:r>
              <w:rPr>
                <w:noProof/>
              </w:rPr>
              <w:drawing>
                <wp:inline distT="0" distB="0" distL="0" distR="0" wp14:anchorId="3B8A4C43" wp14:editId="439C82CD">
                  <wp:extent cx="1602991" cy="129653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7027" t="30259" r="26430" b="22170"/>
                          <a:stretch/>
                        </pic:blipFill>
                        <pic:spPr bwMode="auto">
                          <a:xfrm>
                            <a:off x="0" y="0"/>
                            <a:ext cx="1610783" cy="1302839"/>
                          </a:xfrm>
                          <a:prstGeom prst="rect">
                            <a:avLst/>
                          </a:prstGeom>
                          <a:ln>
                            <a:noFill/>
                          </a:ln>
                          <a:extLst>
                            <a:ext uri="{53640926-AAD7-44D8-BBD7-CCE9431645EC}">
                              <a14:shadowObscured xmlns:a14="http://schemas.microsoft.com/office/drawing/2010/main"/>
                            </a:ext>
                          </a:extLst>
                        </pic:spPr>
                      </pic:pic>
                    </a:graphicData>
                  </a:graphic>
                </wp:inline>
              </w:drawing>
            </w:r>
          </w:p>
        </w:tc>
        <w:tc>
          <w:tcPr>
            <w:tcW w:w="5998" w:type="dxa"/>
            <w:shd w:val="clear" w:color="auto" w:fill="FFFFFF" w:themeFill="background1"/>
          </w:tcPr>
          <w:p w14:paraId="3E44329C" w14:textId="529A938E" w:rsidR="00FF07DE" w:rsidRPr="00596097" w:rsidRDefault="00FF07DE" w:rsidP="00596097">
            <w:pPr>
              <w:pStyle w:val="Sinespaciado"/>
              <w:jc w:val="center"/>
              <w:rPr>
                <w:rFonts w:ascii="Arial" w:eastAsia="Arial" w:hAnsi="Arial" w:cs="Arial"/>
                <w:b/>
                <w:bCs/>
                <w:sz w:val="18"/>
                <w:szCs w:val="18"/>
              </w:rPr>
            </w:pPr>
            <w:bookmarkStart w:id="6" w:name="_Hlk84403195"/>
            <w:r>
              <w:rPr>
                <w:rFonts w:ascii="Arial" w:eastAsia="Arial" w:hAnsi="Arial" w:cs="Arial"/>
                <w:b/>
                <w:bCs/>
                <w:i/>
                <w:iCs/>
                <w:sz w:val="18"/>
                <w:szCs w:val="18"/>
              </w:rPr>
              <w:t xml:space="preserve">a) </w:t>
            </w:r>
            <w:r w:rsidRPr="004F68FC">
              <w:rPr>
                <w:rFonts w:ascii="Arial" w:eastAsia="Arial" w:hAnsi="Arial" w:cs="Arial"/>
                <w:sz w:val="18"/>
                <w:szCs w:val="18"/>
              </w:rPr>
              <w:t xml:space="preserve">La </w:t>
            </w:r>
            <w:r w:rsidRPr="00422749">
              <w:rPr>
                <w:rFonts w:ascii="Arial" w:eastAsia="Arial" w:hAnsi="Arial" w:cs="Arial"/>
                <w:b/>
                <w:bCs/>
                <w:sz w:val="18"/>
                <w:szCs w:val="18"/>
              </w:rPr>
              <w:t>B</w:t>
            </w:r>
            <w:r w:rsidRPr="003265A5">
              <w:rPr>
                <w:rFonts w:ascii="Arial" w:eastAsia="Arial" w:hAnsi="Arial" w:cs="Arial"/>
                <w:b/>
                <w:bCs/>
                <w:sz w:val="18"/>
                <w:szCs w:val="18"/>
              </w:rPr>
              <w:t>arbie</w:t>
            </w:r>
            <w:r w:rsidRPr="004F68FC">
              <w:rPr>
                <w:rFonts w:ascii="Arial" w:eastAsia="Arial" w:hAnsi="Arial" w:cs="Arial"/>
                <w:sz w:val="18"/>
                <w:szCs w:val="18"/>
              </w:rPr>
              <w:t xml:space="preserve"> de los panistas</w:t>
            </w:r>
            <w:r>
              <w:rPr>
                <w:rFonts w:ascii="Arial" w:eastAsia="Arial" w:hAnsi="Arial" w:cs="Arial"/>
                <w:sz w:val="18"/>
                <w:szCs w:val="18"/>
              </w:rPr>
              <w:t>, Mónica Jiménez</w:t>
            </w:r>
            <w:r w:rsidRPr="004F68FC">
              <w:rPr>
                <w:rFonts w:ascii="Arial" w:eastAsia="Arial" w:hAnsi="Arial" w:cs="Arial"/>
                <w:sz w:val="18"/>
                <w:szCs w:val="18"/>
              </w:rPr>
              <w:t xml:space="preserve"> y sus mam@da</w:t>
            </w:r>
            <w:r>
              <w:rPr>
                <w:rFonts w:ascii="Arial" w:eastAsia="Arial" w:hAnsi="Arial" w:cs="Arial"/>
                <w:sz w:val="18"/>
                <w:szCs w:val="18"/>
              </w:rPr>
              <w:t>z</w:t>
            </w:r>
            <w:r w:rsidRPr="004F68FC">
              <w:rPr>
                <w:rFonts w:ascii="Arial" w:eastAsia="Arial" w:hAnsi="Arial" w:cs="Arial"/>
                <w:sz w:val="18"/>
                <w:szCs w:val="18"/>
              </w:rPr>
              <w:t>.</w:t>
            </w:r>
            <w:bookmarkEnd w:id="6"/>
            <w:r>
              <w:rPr>
                <w:rFonts w:ascii="Arial" w:eastAsia="Arial" w:hAnsi="Arial" w:cs="Arial"/>
                <w:sz w:val="18"/>
                <w:szCs w:val="18"/>
              </w:rPr>
              <w:t xml:space="preserve"> (sic)</w:t>
            </w:r>
          </w:p>
        </w:tc>
      </w:tr>
      <w:tr w:rsidR="00FF07DE" w:rsidRPr="004F68FC" w14:paraId="588C8425" w14:textId="77777777" w:rsidTr="00CB62EF">
        <w:tc>
          <w:tcPr>
            <w:tcW w:w="2830" w:type="dxa"/>
          </w:tcPr>
          <w:p w14:paraId="25AB56F6" w14:textId="669AF60D" w:rsidR="00FF07DE" w:rsidRDefault="00FF07DE" w:rsidP="00596097">
            <w:pPr>
              <w:pStyle w:val="Sinespaciado"/>
              <w:jc w:val="both"/>
              <w:rPr>
                <w:rFonts w:ascii="Arial" w:eastAsia="Arial" w:hAnsi="Arial" w:cs="Arial"/>
                <w:b/>
                <w:bCs/>
                <w:i/>
                <w:iCs/>
                <w:sz w:val="18"/>
                <w:szCs w:val="18"/>
              </w:rPr>
            </w:pPr>
            <w:r>
              <w:rPr>
                <w:noProof/>
              </w:rPr>
              <w:drawing>
                <wp:inline distT="0" distB="0" distL="0" distR="0" wp14:anchorId="61DE3EA4" wp14:editId="26160554">
                  <wp:extent cx="1654060" cy="962167"/>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6905" t="33285" r="24486" b="28230"/>
                          <a:stretch/>
                        </pic:blipFill>
                        <pic:spPr bwMode="auto">
                          <a:xfrm>
                            <a:off x="0" y="0"/>
                            <a:ext cx="1666792" cy="969573"/>
                          </a:xfrm>
                          <a:prstGeom prst="rect">
                            <a:avLst/>
                          </a:prstGeom>
                          <a:ln>
                            <a:noFill/>
                          </a:ln>
                          <a:extLst>
                            <a:ext uri="{53640926-AAD7-44D8-BBD7-CCE9431645EC}">
                              <a14:shadowObscured xmlns:a14="http://schemas.microsoft.com/office/drawing/2010/main"/>
                            </a:ext>
                          </a:extLst>
                        </pic:spPr>
                      </pic:pic>
                    </a:graphicData>
                  </a:graphic>
                </wp:inline>
              </w:drawing>
            </w:r>
          </w:p>
        </w:tc>
        <w:tc>
          <w:tcPr>
            <w:tcW w:w="5998" w:type="dxa"/>
          </w:tcPr>
          <w:p w14:paraId="48D7EFFE" w14:textId="77777777" w:rsidR="00FF07DE" w:rsidRPr="004F68FC" w:rsidRDefault="00FF07DE" w:rsidP="00596097">
            <w:pPr>
              <w:pStyle w:val="Sinespaciado"/>
              <w:jc w:val="both"/>
              <w:rPr>
                <w:rFonts w:ascii="Arial" w:eastAsia="Arial" w:hAnsi="Arial" w:cs="Arial"/>
                <w:sz w:val="18"/>
                <w:szCs w:val="18"/>
              </w:rPr>
            </w:pPr>
            <w:r>
              <w:rPr>
                <w:rFonts w:ascii="Arial" w:eastAsia="Arial" w:hAnsi="Arial" w:cs="Arial"/>
                <w:b/>
                <w:bCs/>
                <w:i/>
                <w:iCs/>
                <w:sz w:val="18"/>
                <w:szCs w:val="18"/>
              </w:rPr>
              <w:t xml:space="preserve">b) </w:t>
            </w:r>
            <w:r w:rsidRPr="004F68FC">
              <w:rPr>
                <w:rFonts w:ascii="Arial" w:eastAsia="Arial" w:hAnsi="Arial" w:cs="Arial"/>
                <w:sz w:val="18"/>
                <w:szCs w:val="18"/>
              </w:rPr>
              <w:t>1.-Voy al mercado por un choco de betabel y darme baños de pueblo.</w:t>
            </w:r>
          </w:p>
          <w:p w14:paraId="1F1EC1D6" w14:textId="77777777" w:rsidR="00FF07DE" w:rsidRPr="00422749" w:rsidRDefault="00FF07DE" w:rsidP="00596097">
            <w:pPr>
              <w:pStyle w:val="Sinespaciado"/>
              <w:jc w:val="both"/>
              <w:rPr>
                <w:rFonts w:ascii="Arial" w:eastAsia="Arial" w:hAnsi="Arial" w:cs="Arial"/>
                <w:sz w:val="18"/>
                <w:szCs w:val="18"/>
              </w:rPr>
            </w:pPr>
            <w:r w:rsidRPr="004F68FC">
              <w:rPr>
                <w:rFonts w:ascii="Arial" w:eastAsia="Arial" w:hAnsi="Arial" w:cs="Arial"/>
                <w:sz w:val="18"/>
                <w:szCs w:val="18"/>
              </w:rPr>
              <w:t>2.-Cuando hasta para mentir estas pend3dejo, ¿Navidad en 26 de marzo?</w:t>
            </w:r>
            <w:r>
              <w:rPr>
                <w:rFonts w:ascii="Arial" w:eastAsia="Arial" w:hAnsi="Arial" w:cs="Arial"/>
                <w:sz w:val="18"/>
                <w:szCs w:val="18"/>
              </w:rPr>
              <w:t xml:space="preserve"> Mónica Jiménez </w:t>
            </w:r>
            <w:r w:rsidRPr="004F68FC">
              <w:rPr>
                <w:rFonts w:ascii="Arial" w:eastAsia="Arial" w:hAnsi="Arial" w:cs="Arial"/>
                <w:sz w:val="18"/>
                <w:szCs w:val="18"/>
              </w:rPr>
              <w:t xml:space="preserve">la otra vez candidata del PAN quiere aparentar cercanía con el pueblo y publicó ayer unas fotos tomadas en Navidad, pues ayer solo fui a ese puesto de jugos en el mercado y esos adornos navideños no están, además ayer hizo mucho calor y en esa foto se aparecía con una chamarrota para el frio que está </w:t>
            </w:r>
            <w:r w:rsidRPr="00422749">
              <w:rPr>
                <w:rFonts w:ascii="Arial" w:eastAsia="Arial" w:hAnsi="Arial" w:cs="Arial"/>
                <w:sz w:val="18"/>
                <w:szCs w:val="18"/>
              </w:rPr>
              <w:t xml:space="preserve">usando esa mentirosa, y para acabarla le llama choco a un jugo de betabel. </w:t>
            </w:r>
            <w:bookmarkStart w:id="7" w:name="_Hlk84403326"/>
            <w:r w:rsidRPr="00422749">
              <w:rPr>
                <w:rFonts w:ascii="Arial" w:eastAsia="Arial" w:hAnsi="Arial" w:cs="Arial"/>
                <w:b/>
                <w:bCs/>
                <w:sz w:val="18"/>
                <w:szCs w:val="18"/>
              </w:rPr>
              <w:t>Así de cabeza hueca es esta vividora</w:t>
            </w:r>
            <w:r w:rsidRPr="00422749">
              <w:rPr>
                <w:rFonts w:ascii="Arial" w:eastAsia="Arial" w:hAnsi="Arial" w:cs="Arial"/>
                <w:sz w:val="18"/>
                <w:szCs w:val="18"/>
              </w:rPr>
              <w:t xml:space="preserve"> </w:t>
            </w:r>
            <w:bookmarkEnd w:id="7"/>
            <w:r w:rsidRPr="00422749">
              <w:rPr>
                <w:rFonts w:ascii="Arial" w:eastAsia="Arial" w:hAnsi="Arial" w:cs="Arial"/>
                <w:sz w:val="18"/>
                <w:szCs w:val="18"/>
              </w:rPr>
              <w:t>y todos los que aun así la apoyan por eso y más estamos jodidos.</w:t>
            </w:r>
          </w:p>
          <w:p w14:paraId="79FEEB0E" w14:textId="77777777" w:rsidR="00FF07DE" w:rsidRPr="00422749" w:rsidRDefault="00FF07DE" w:rsidP="00596097">
            <w:pPr>
              <w:pStyle w:val="Sinespaciado"/>
              <w:jc w:val="both"/>
              <w:rPr>
                <w:rFonts w:ascii="Arial" w:eastAsia="Arial" w:hAnsi="Arial" w:cs="Arial"/>
                <w:sz w:val="18"/>
                <w:szCs w:val="18"/>
              </w:rPr>
            </w:pPr>
            <w:r w:rsidRPr="00422749">
              <w:rPr>
                <w:rFonts w:ascii="Arial" w:eastAsia="Arial" w:hAnsi="Arial" w:cs="Arial"/>
                <w:sz w:val="18"/>
                <w:szCs w:val="18"/>
              </w:rPr>
              <w:lastRenderedPageBreak/>
              <w:t xml:space="preserve">3.- </w:t>
            </w:r>
            <w:bookmarkStart w:id="8" w:name="_Hlk84403793"/>
            <w:r w:rsidRPr="00422749">
              <w:rPr>
                <w:rFonts w:ascii="Arial" w:eastAsia="Arial" w:hAnsi="Arial" w:cs="Arial"/>
                <w:b/>
                <w:bCs/>
                <w:sz w:val="18"/>
                <w:szCs w:val="18"/>
              </w:rPr>
              <w:t>Esta ratota de verdad que no tiene vergüenza</w:t>
            </w:r>
            <w:bookmarkEnd w:id="8"/>
            <w:r w:rsidRPr="00422749">
              <w:rPr>
                <w:rFonts w:ascii="Arial" w:eastAsia="Arial" w:hAnsi="Arial" w:cs="Arial"/>
                <w:sz w:val="18"/>
                <w:szCs w:val="18"/>
              </w:rPr>
              <w:t xml:space="preserve">, pues a pesar de que prácticamente no han hecho nada por Rincón de Romos  más que tomarse fotos aparentando que disque trabaja al igual que el alcalde chuyito, tiene el descaro de registrarse para Diputada nuevamente, ya le gusto mamar del generoso seno del pueblo, una mujer que solo socializa con los fifis o de la alta suciedad, pero ahora que recuerdo si hizo, se hizo liposucción con el dinero del pueblo que si sabe lo que es trabajar duro y pagar impuestos. Y no faltaran los p3nd3jos que la apoyan y si votaran por ella. </w:t>
            </w:r>
          </w:p>
          <w:p w14:paraId="438C80C1" w14:textId="77777777" w:rsidR="00FF07DE" w:rsidRPr="00422749" w:rsidRDefault="00FF07DE" w:rsidP="00596097">
            <w:pPr>
              <w:pStyle w:val="Sinespaciado"/>
              <w:jc w:val="both"/>
              <w:rPr>
                <w:rFonts w:ascii="Arial" w:eastAsia="Arial" w:hAnsi="Arial" w:cs="Arial"/>
                <w:sz w:val="18"/>
                <w:szCs w:val="18"/>
              </w:rPr>
            </w:pPr>
            <w:r w:rsidRPr="00422749">
              <w:rPr>
                <w:rFonts w:ascii="Arial" w:eastAsia="Arial" w:hAnsi="Arial" w:cs="Arial"/>
                <w:sz w:val="18"/>
                <w:szCs w:val="18"/>
              </w:rPr>
              <w:t>4.- Cuando piensas que no vales pa puritita chingada recuerda que hay otros mas pendejotes que han llegado ha (sic) ser alcaldes y diputados.</w:t>
            </w:r>
          </w:p>
          <w:p w14:paraId="003451F2" w14:textId="77777777" w:rsidR="00FF07DE" w:rsidRPr="004F68FC" w:rsidRDefault="00FF07DE" w:rsidP="00596097">
            <w:pPr>
              <w:pStyle w:val="Sinespaciado"/>
              <w:jc w:val="both"/>
              <w:rPr>
                <w:rFonts w:ascii="Arial" w:eastAsia="Arial" w:hAnsi="Arial" w:cs="Arial"/>
                <w:sz w:val="18"/>
                <w:szCs w:val="18"/>
              </w:rPr>
            </w:pPr>
            <w:r w:rsidRPr="00422749">
              <w:rPr>
                <w:rFonts w:ascii="Arial" w:eastAsia="Arial" w:hAnsi="Arial" w:cs="Arial"/>
                <w:sz w:val="18"/>
                <w:szCs w:val="18"/>
              </w:rPr>
              <w:t>5.- Y va de nuez, alcabo hay gente pendejota y sin memoria.</w:t>
            </w:r>
          </w:p>
          <w:p w14:paraId="0C7751DF" w14:textId="1DECF190" w:rsidR="00FF07DE" w:rsidRPr="004F68FC" w:rsidRDefault="00FF07DE" w:rsidP="00596097">
            <w:pPr>
              <w:pStyle w:val="Sinespaciado"/>
              <w:rPr>
                <w:rFonts w:ascii="Arial" w:eastAsia="Arial" w:hAnsi="Arial" w:cs="Arial"/>
                <w:sz w:val="18"/>
                <w:szCs w:val="18"/>
              </w:rPr>
            </w:pPr>
          </w:p>
        </w:tc>
      </w:tr>
      <w:tr w:rsidR="00FF07DE" w:rsidRPr="004F68FC" w14:paraId="14277FC0" w14:textId="77777777" w:rsidTr="00FF07DE">
        <w:trPr>
          <w:trHeight w:val="365"/>
        </w:trPr>
        <w:tc>
          <w:tcPr>
            <w:tcW w:w="2830" w:type="dxa"/>
            <w:shd w:val="clear" w:color="auto" w:fill="BFBFBF" w:themeFill="background1" w:themeFillShade="BF"/>
          </w:tcPr>
          <w:p w14:paraId="17C8F5A5" w14:textId="77777777" w:rsidR="00FF07DE" w:rsidRPr="004F68FC" w:rsidRDefault="00FF07DE" w:rsidP="00DA47F4">
            <w:pPr>
              <w:pStyle w:val="Sinespaciado"/>
              <w:jc w:val="center"/>
              <w:rPr>
                <w:rFonts w:ascii="Arial" w:eastAsia="Arial" w:hAnsi="Arial" w:cs="Arial"/>
                <w:b/>
                <w:bCs/>
                <w:sz w:val="18"/>
                <w:szCs w:val="18"/>
                <w:u w:val="single"/>
              </w:rPr>
            </w:pPr>
          </w:p>
        </w:tc>
        <w:tc>
          <w:tcPr>
            <w:tcW w:w="5998" w:type="dxa"/>
            <w:shd w:val="clear" w:color="auto" w:fill="BFBFBF" w:themeFill="background1" w:themeFillShade="BF"/>
            <w:vAlign w:val="center"/>
          </w:tcPr>
          <w:p w14:paraId="056BD06C" w14:textId="3933EAF1" w:rsidR="00FF07DE" w:rsidRDefault="00FF07DE" w:rsidP="00DA47F4">
            <w:pPr>
              <w:pStyle w:val="Sinespaciado"/>
              <w:jc w:val="center"/>
              <w:rPr>
                <w:noProof/>
              </w:rPr>
            </w:pPr>
            <w:r w:rsidRPr="004F68FC">
              <w:rPr>
                <w:rFonts w:ascii="Arial" w:eastAsia="Arial" w:hAnsi="Arial" w:cs="Arial"/>
                <w:b/>
                <w:bCs/>
                <w:sz w:val="18"/>
                <w:szCs w:val="18"/>
                <w:u w:val="single"/>
              </w:rPr>
              <w:t>RINCÓN DE ROMOS FIFIS</w:t>
            </w:r>
            <w:r>
              <w:rPr>
                <w:rFonts w:ascii="Arial" w:eastAsia="Arial" w:hAnsi="Arial" w:cs="Arial"/>
                <w:b/>
                <w:bCs/>
                <w:sz w:val="18"/>
                <w:szCs w:val="18"/>
                <w:u w:val="single"/>
              </w:rPr>
              <w:t>:</w:t>
            </w:r>
          </w:p>
        </w:tc>
      </w:tr>
      <w:tr w:rsidR="00FF07DE" w:rsidRPr="004F68FC" w14:paraId="6A98F43A" w14:textId="77777777" w:rsidTr="00A61257">
        <w:tc>
          <w:tcPr>
            <w:tcW w:w="2830" w:type="dxa"/>
          </w:tcPr>
          <w:p w14:paraId="5E9A81DB" w14:textId="12BD8538" w:rsidR="00FF07DE" w:rsidRDefault="00FF07DE" w:rsidP="00596097">
            <w:pPr>
              <w:pStyle w:val="Sinespaciado"/>
              <w:jc w:val="both"/>
              <w:rPr>
                <w:rFonts w:ascii="Arial" w:eastAsia="Arial" w:hAnsi="Arial" w:cs="Arial"/>
                <w:b/>
                <w:bCs/>
                <w:sz w:val="18"/>
                <w:szCs w:val="18"/>
              </w:rPr>
            </w:pPr>
            <w:r>
              <w:rPr>
                <w:noProof/>
              </w:rPr>
              <w:drawing>
                <wp:inline distT="0" distB="0" distL="0" distR="0" wp14:anchorId="0BAC7C01" wp14:editId="731DF0DA">
                  <wp:extent cx="1549021" cy="1516751"/>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5173" t="22911" r="17314" b="16125"/>
                          <a:stretch/>
                        </pic:blipFill>
                        <pic:spPr bwMode="auto">
                          <a:xfrm>
                            <a:off x="0" y="0"/>
                            <a:ext cx="1555381" cy="1522979"/>
                          </a:xfrm>
                          <a:prstGeom prst="rect">
                            <a:avLst/>
                          </a:prstGeom>
                          <a:ln>
                            <a:noFill/>
                          </a:ln>
                          <a:extLst>
                            <a:ext uri="{53640926-AAD7-44D8-BBD7-CCE9431645EC}">
                              <a14:shadowObscured xmlns:a14="http://schemas.microsoft.com/office/drawing/2010/main"/>
                            </a:ext>
                          </a:extLst>
                        </pic:spPr>
                      </pic:pic>
                    </a:graphicData>
                  </a:graphic>
                </wp:inline>
              </w:drawing>
            </w:r>
          </w:p>
        </w:tc>
        <w:tc>
          <w:tcPr>
            <w:tcW w:w="5998" w:type="dxa"/>
          </w:tcPr>
          <w:p w14:paraId="0094E16E" w14:textId="53FA6DB2" w:rsidR="00FF07DE" w:rsidRDefault="00FF07DE" w:rsidP="00596097">
            <w:pPr>
              <w:pStyle w:val="Sinespaciado"/>
              <w:rPr>
                <w:noProof/>
              </w:rPr>
            </w:pPr>
            <w:r>
              <w:rPr>
                <w:rFonts w:ascii="Arial" w:eastAsia="Arial" w:hAnsi="Arial" w:cs="Arial"/>
                <w:b/>
                <w:bCs/>
                <w:sz w:val="18"/>
                <w:szCs w:val="18"/>
              </w:rPr>
              <w:t xml:space="preserve">c) </w:t>
            </w:r>
            <w:r w:rsidRPr="00B525E6">
              <w:rPr>
                <w:rFonts w:ascii="Arial" w:eastAsia="Arial" w:hAnsi="Arial" w:cs="Arial"/>
                <w:sz w:val="18"/>
                <w:szCs w:val="18"/>
              </w:rPr>
              <w:t>¿Quién dijo que no hubo cambios durante la administración de Mónica Jiménez?</w:t>
            </w:r>
          </w:p>
        </w:tc>
      </w:tr>
      <w:tr w:rsidR="00FF07DE" w:rsidRPr="004F68FC" w14:paraId="7AD04D32" w14:textId="77777777" w:rsidTr="00FF07DE">
        <w:trPr>
          <w:trHeight w:val="331"/>
        </w:trPr>
        <w:tc>
          <w:tcPr>
            <w:tcW w:w="2830" w:type="dxa"/>
            <w:shd w:val="clear" w:color="auto" w:fill="BFBFBF" w:themeFill="background1" w:themeFillShade="BF"/>
          </w:tcPr>
          <w:p w14:paraId="5AD514E3" w14:textId="77777777" w:rsidR="00FF07DE" w:rsidRDefault="00FF07DE" w:rsidP="00DA47F4">
            <w:pPr>
              <w:pStyle w:val="Sinespaciado"/>
              <w:jc w:val="center"/>
              <w:rPr>
                <w:rFonts w:ascii="Arial" w:eastAsia="Arial" w:hAnsi="Arial" w:cs="Arial"/>
                <w:b/>
                <w:bCs/>
                <w:sz w:val="18"/>
                <w:szCs w:val="18"/>
                <w:u w:val="single"/>
              </w:rPr>
            </w:pPr>
          </w:p>
        </w:tc>
        <w:tc>
          <w:tcPr>
            <w:tcW w:w="5998" w:type="dxa"/>
            <w:shd w:val="clear" w:color="auto" w:fill="BFBFBF" w:themeFill="background1" w:themeFillShade="BF"/>
            <w:vAlign w:val="center"/>
          </w:tcPr>
          <w:p w14:paraId="444088E3" w14:textId="6874906A" w:rsidR="00FF07DE" w:rsidRPr="00596097" w:rsidRDefault="00FF07DE" w:rsidP="00DA47F4">
            <w:pPr>
              <w:pStyle w:val="Sinespaciado"/>
              <w:jc w:val="center"/>
              <w:rPr>
                <w:rFonts w:ascii="Arial" w:eastAsia="Arial" w:hAnsi="Arial" w:cs="Arial"/>
                <w:b/>
                <w:bCs/>
                <w:sz w:val="18"/>
                <w:szCs w:val="18"/>
                <w:u w:val="single"/>
              </w:rPr>
            </w:pPr>
            <w:r>
              <w:rPr>
                <w:rFonts w:ascii="Arial" w:eastAsia="Arial" w:hAnsi="Arial" w:cs="Arial"/>
                <w:b/>
                <w:bCs/>
                <w:sz w:val="18"/>
                <w:szCs w:val="18"/>
                <w:u w:val="single"/>
              </w:rPr>
              <w:t>PR (</w:t>
            </w:r>
            <w:r w:rsidRPr="004F68FC">
              <w:rPr>
                <w:rFonts w:ascii="Arial" w:eastAsia="Arial" w:hAnsi="Arial" w:cs="Arial"/>
                <w:b/>
                <w:bCs/>
                <w:sz w:val="18"/>
                <w:szCs w:val="18"/>
                <w:u w:val="single"/>
              </w:rPr>
              <w:t>PROPUESTAS RINCÓN</w:t>
            </w:r>
            <w:r>
              <w:rPr>
                <w:rFonts w:ascii="Arial" w:eastAsia="Arial" w:hAnsi="Arial" w:cs="Arial"/>
                <w:b/>
                <w:bCs/>
                <w:sz w:val="18"/>
                <w:szCs w:val="18"/>
                <w:u w:val="single"/>
              </w:rPr>
              <w:t>)</w:t>
            </w:r>
            <w:r w:rsidRPr="004F68FC">
              <w:rPr>
                <w:rFonts w:ascii="Arial" w:eastAsia="Arial" w:hAnsi="Arial" w:cs="Arial"/>
                <w:b/>
                <w:bCs/>
                <w:sz w:val="18"/>
                <w:szCs w:val="18"/>
                <w:u w:val="single"/>
              </w:rPr>
              <w:t>:</w:t>
            </w:r>
          </w:p>
        </w:tc>
      </w:tr>
      <w:tr w:rsidR="00FF07DE" w:rsidRPr="004F68FC" w14:paraId="045FF12E" w14:textId="77777777" w:rsidTr="008C1A14">
        <w:trPr>
          <w:trHeight w:val="1487"/>
        </w:trPr>
        <w:tc>
          <w:tcPr>
            <w:tcW w:w="2830" w:type="dxa"/>
          </w:tcPr>
          <w:p w14:paraId="7FFB1B49" w14:textId="67230E03" w:rsidR="00FF07DE" w:rsidRDefault="00FF07DE" w:rsidP="003B1FF5">
            <w:pPr>
              <w:pStyle w:val="Sinespaciado"/>
              <w:jc w:val="both"/>
              <w:rPr>
                <w:rFonts w:ascii="Arial" w:eastAsia="Arial" w:hAnsi="Arial" w:cs="Arial"/>
                <w:b/>
                <w:bCs/>
                <w:i/>
                <w:iCs/>
                <w:sz w:val="18"/>
                <w:szCs w:val="18"/>
              </w:rPr>
            </w:pPr>
            <w:r>
              <w:rPr>
                <w:noProof/>
              </w:rPr>
              <w:drawing>
                <wp:inline distT="0" distB="0" distL="0" distR="0" wp14:anchorId="46DD788C" wp14:editId="396660C9">
                  <wp:extent cx="1566242" cy="889279"/>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3835" t="32542" r="15006" b="18176"/>
                          <a:stretch/>
                        </pic:blipFill>
                        <pic:spPr bwMode="auto">
                          <a:xfrm>
                            <a:off x="0" y="0"/>
                            <a:ext cx="1584207" cy="899479"/>
                          </a:xfrm>
                          <a:prstGeom prst="rect">
                            <a:avLst/>
                          </a:prstGeom>
                          <a:ln>
                            <a:noFill/>
                          </a:ln>
                          <a:extLst>
                            <a:ext uri="{53640926-AAD7-44D8-BBD7-CCE9431645EC}">
                              <a14:shadowObscured xmlns:a14="http://schemas.microsoft.com/office/drawing/2010/main"/>
                            </a:ext>
                          </a:extLst>
                        </pic:spPr>
                      </pic:pic>
                    </a:graphicData>
                  </a:graphic>
                </wp:inline>
              </w:drawing>
            </w:r>
          </w:p>
        </w:tc>
        <w:tc>
          <w:tcPr>
            <w:tcW w:w="5998" w:type="dxa"/>
          </w:tcPr>
          <w:p w14:paraId="175B3716" w14:textId="77777777" w:rsidR="00FF07DE" w:rsidRPr="004F68FC" w:rsidRDefault="00FF07DE" w:rsidP="003B1FF5">
            <w:pPr>
              <w:pStyle w:val="Sinespaciado"/>
              <w:jc w:val="both"/>
              <w:rPr>
                <w:rFonts w:ascii="Arial" w:eastAsia="Arial" w:hAnsi="Arial" w:cs="Arial"/>
                <w:sz w:val="18"/>
                <w:szCs w:val="18"/>
              </w:rPr>
            </w:pPr>
            <w:r>
              <w:rPr>
                <w:rFonts w:ascii="Arial" w:eastAsia="Arial" w:hAnsi="Arial" w:cs="Arial"/>
                <w:b/>
                <w:bCs/>
                <w:i/>
                <w:iCs/>
                <w:sz w:val="18"/>
                <w:szCs w:val="18"/>
              </w:rPr>
              <w:t>d</w:t>
            </w:r>
            <w:r w:rsidRPr="00596097">
              <w:rPr>
                <w:rFonts w:ascii="Arial" w:eastAsia="Arial" w:hAnsi="Arial" w:cs="Arial"/>
                <w:b/>
                <w:bCs/>
                <w:i/>
                <w:iCs/>
                <w:sz w:val="18"/>
                <w:szCs w:val="18"/>
              </w:rPr>
              <w:t xml:space="preserve">) </w:t>
            </w:r>
            <w:bookmarkStart w:id="9" w:name="_Hlk84404323"/>
            <w:r w:rsidRPr="004F68FC">
              <w:rPr>
                <w:rFonts w:ascii="Arial" w:eastAsia="Arial" w:hAnsi="Arial" w:cs="Arial"/>
                <w:sz w:val="18"/>
                <w:szCs w:val="18"/>
              </w:rPr>
              <w:t xml:space="preserve">Chapulina ¿dónde?  Como cuando no llenas de hueso y le buscas por todos lados. </w:t>
            </w:r>
            <w:r>
              <w:rPr>
                <w:rFonts w:ascii="Arial" w:eastAsia="Arial" w:hAnsi="Arial" w:cs="Arial"/>
                <w:sz w:val="18"/>
                <w:szCs w:val="18"/>
              </w:rPr>
              <w:t xml:space="preserve">FUERA </w:t>
            </w:r>
            <w:r w:rsidRPr="001010F1">
              <w:rPr>
                <w:rFonts w:ascii="Arial" w:eastAsia="Arial" w:hAnsi="Arial" w:cs="Arial"/>
                <w:sz w:val="18"/>
                <w:szCs w:val="18"/>
              </w:rPr>
              <w:t xml:space="preserve">MÓNICA JIMÉNEZ </w:t>
            </w:r>
            <w:r w:rsidRPr="004F68FC">
              <w:rPr>
                <w:rFonts w:ascii="Arial" w:eastAsia="Arial" w:hAnsi="Arial" w:cs="Arial"/>
                <w:sz w:val="18"/>
                <w:szCs w:val="18"/>
              </w:rPr>
              <w:t>no más de esta vividora del pueblo que no ayuda a nadie.</w:t>
            </w:r>
          </w:p>
          <w:bookmarkEnd w:id="9"/>
          <w:p w14:paraId="14BF27A0" w14:textId="26AD010F" w:rsidR="00FF07DE" w:rsidRPr="004F68FC" w:rsidRDefault="00FF07DE" w:rsidP="004F168E">
            <w:pPr>
              <w:pStyle w:val="Sinespaciado"/>
              <w:jc w:val="center"/>
              <w:rPr>
                <w:rFonts w:ascii="Arial" w:eastAsia="Arial" w:hAnsi="Arial" w:cs="Arial"/>
                <w:b/>
                <w:bCs/>
                <w:sz w:val="18"/>
                <w:szCs w:val="18"/>
                <w:u w:val="single"/>
              </w:rPr>
            </w:pPr>
          </w:p>
        </w:tc>
      </w:tr>
      <w:tr w:rsidR="00FF07DE" w:rsidRPr="004F68FC" w14:paraId="1F6190E5" w14:textId="77777777" w:rsidTr="00FF07DE">
        <w:trPr>
          <w:trHeight w:val="465"/>
        </w:trPr>
        <w:tc>
          <w:tcPr>
            <w:tcW w:w="2830" w:type="dxa"/>
            <w:shd w:val="clear" w:color="auto" w:fill="BFBFBF" w:themeFill="background1" w:themeFillShade="BF"/>
          </w:tcPr>
          <w:p w14:paraId="037B1A94" w14:textId="77777777" w:rsidR="00FF07DE" w:rsidRDefault="00FF07DE" w:rsidP="00596097">
            <w:pPr>
              <w:pStyle w:val="Sinespaciado"/>
              <w:jc w:val="center"/>
              <w:rPr>
                <w:rFonts w:ascii="Arial" w:eastAsia="Arial" w:hAnsi="Arial" w:cs="Arial"/>
                <w:b/>
                <w:bCs/>
                <w:sz w:val="18"/>
                <w:szCs w:val="18"/>
                <w:u w:val="single"/>
              </w:rPr>
            </w:pPr>
          </w:p>
        </w:tc>
        <w:tc>
          <w:tcPr>
            <w:tcW w:w="5998" w:type="dxa"/>
            <w:shd w:val="clear" w:color="auto" w:fill="BFBFBF" w:themeFill="background1" w:themeFillShade="BF"/>
            <w:vAlign w:val="center"/>
          </w:tcPr>
          <w:p w14:paraId="62DEFB75" w14:textId="5F52B874" w:rsidR="00FF07DE" w:rsidRPr="004F68FC" w:rsidRDefault="00FF07DE" w:rsidP="00596097">
            <w:pPr>
              <w:pStyle w:val="Sinespaciado"/>
              <w:jc w:val="center"/>
              <w:rPr>
                <w:rFonts w:ascii="Arial" w:eastAsia="Arial" w:hAnsi="Arial" w:cs="Arial"/>
                <w:b/>
                <w:bCs/>
                <w:sz w:val="18"/>
                <w:szCs w:val="18"/>
                <w:u w:val="single"/>
              </w:rPr>
            </w:pPr>
            <w:r>
              <w:rPr>
                <w:rFonts w:ascii="Arial" w:eastAsia="Arial" w:hAnsi="Arial" w:cs="Arial"/>
                <w:b/>
                <w:bCs/>
                <w:sz w:val="18"/>
                <w:szCs w:val="18"/>
                <w:u w:val="single"/>
              </w:rPr>
              <w:t xml:space="preserve">RINCÓN ALTERNATIVO Y </w:t>
            </w:r>
            <w:r w:rsidRPr="004F68FC">
              <w:rPr>
                <w:rFonts w:ascii="Arial" w:eastAsia="Arial" w:hAnsi="Arial" w:cs="Arial"/>
                <w:b/>
                <w:bCs/>
                <w:sz w:val="18"/>
                <w:szCs w:val="18"/>
                <w:u w:val="single"/>
              </w:rPr>
              <w:t>RINCÓN DE ROMOS FIFIS</w:t>
            </w:r>
            <w:r>
              <w:rPr>
                <w:rFonts w:ascii="Arial" w:eastAsia="Arial" w:hAnsi="Arial" w:cs="Arial"/>
                <w:b/>
                <w:bCs/>
                <w:sz w:val="18"/>
                <w:szCs w:val="18"/>
                <w:u w:val="single"/>
              </w:rPr>
              <w:t>:</w:t>
            </w:r>
          </w:p>
        </w:tc>
      </w:tr>
      <w:tr w:rsidR="00FF07DE" w:rsidRPr="004F68FC" w14:paraId="6EB5E92B" w14:textId="77777777" w:rsidTr="00FF07DE">
        <w:trPr>
          <w:trHeight w:val="5412"/>
        </w:trPr>
        <w:tc>
          <w:tcPr>
            <w:tcW w:w="2830" w:type="dxa"/>
          </w:tcPr>
          <w:p w14:paraId="26B0F254" w14:textId="7AC372FC" w:rsidR="00FF07DE" w:rsidRDefault="00FF07DE" w:rsidP="00596097">
            <w:pPr>
              <w:pStyle w:val="Sinespaciado"/>
              <w:jc w:val="both"/>
              <w:rPr>
                <w:rFonts w:ascii="Arial" w:eastAsia="Arial" w:hAnsi="Arial" w:cs="Arial"/>
                <w:b/>
                <w:bCs/>
                <w:i/>
                <w:iCs/>
                <w:sz w:val="18"/>
                <w:szCs w:val="18"/>
              </w:rPr>
            </w:pPr>
            <w:r>
              <w:rPr>
                <w:noProof/>
              </w:rPr>
              <w:drawing>
                <wp:inline distT="0" distB="0" distL="0" distR="0" wp14:anchorId="371F21D6" wp14:editId="4061E4FC">
                  <wp:extent cx="1634784" cy="948682"/>
                  <wp:effectExtent l="0" t="0" r="381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133" t="32421" r="14395" b="19156"/>
                          <a:stretch/>
                        </pic:blipFill>
                        <pic:spPr bwMode="auto">
                          <a:xfrm>
                            <a:off x="0" y="0"/>
                            <a:ext cx="1653762" cy="95969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489AEA6" wp14:editId="60FE0FFD">
                  <wp:extent cx="1660400" cy="1671850"/>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6632" t="19021" r="15736" b="17862"/>
                          <a:stretch/>
                        </pic:blipFill>
                        <pic:spPr bwMode="auto">
                          <a:xfrm>
                            <a:off x="0" y="0"/>
                            <a:ext cx="1664762" cy="1676242"/>
                          </a:xfrm>
                          <a:prstGeom prst="rect">
                            <a:avLst/>
                          </a:prstGeom>
                          <a:ln>
                            <a:noFill/>
                          </a:ln>
                          <a:extLst>
                            <a:ext uri="{53640926-AAD7-44D8-BBD7-CCE9431645EC}">
                              <a14:shadowObscured xmlns:a14="http://schemas.microsoft.com/office/drawing/2010/main"/>
                            </a:ext>
                          </a:extLst>
                        </pic:spPr>
                      </pic:pic>
                    </a:graphicData>
                  </a:graphic>
                </wp:inline>
              </w:drawing>
            </w:r>
          </w:p>
        </w:tc>
        <w:tc>
          <w:tcPr>
            <w:tcW w:w="5998" w:type="dxa"/>
          </w:tcPr>
          <w:p w14:paraId="643C67AB" w14:textId="77777777" w:rsidR="00FF07DE" w:rsidRPr="004F68FC" w:rsidRDefault="00FF07DE" w:rsidP="00596097">
            <w:pPr>
              <w:pStyle w:val="Sinespaciado"/>
              <w:jc w:val="both"/>
              <w:rPr>
                <w:rFonts w:ascii="Arial" w:eastAsia="Arial" w:hAnsi="Arial" w:cs="Arial"/>
                <w:sz w:val="18"/>
                <w:szCs w:val="18"/>
              </w:rPr>
            </w:pPr>
            <w:r>
              <w:rPr>
                <w:rFonts w:ascii="Arial" w:eastAsia="Arial" w:hAnsi="Arial" w:cs="Arial"/>
                <w:b/>
                <w:bCs/>
                <w:i/>
                <w:iCs/>
                <w:sz w:val="18"/>
                <w:szCs w:val="18"/>
              </w:rPr>
              <w:t>e</w:t>
            </w:r>
            <w:r w:rsidRPr="00596097">
              <w:rPr>
                <w:rFonts w:ascii="Arial" w:eastAsia="Arial" w:hAnsi="Arial" w:cs="Arial"/>
                <w:b/>
                <w:bCs/>
                <w:i/>
                <w:iCs/>
                <w:sz w:val="18"/>
                <w:szCs w:val="18"/>
              </w:rPr>
              <w:t>)</w:t>
            </w:r>
            <w:r>
              <w:rPr>
                <w:rFonts w:ascii="Arial" w:eastAsia="Arial" w:hAnsi="Arial" w:cs="Arial"/>
                <w:sz w:val="18"/>
                <w:szCs w:val="18"/>
              </w:rPr>
              <w:t xml:space="preserve"> </w:t>
            </w:r>
            <w:r w:rsidRPr="004F68FC">
              <w:rPr>
                <w:rFonts w:ascii="Arial" w:eastAsia="Arial" w:hAnsi="Arial" w:cs="Arial"/>
                <w:sz w:val="18"/>
                <w:szCs w:val="18"/>
              </w:rPr>
              <w:t>LOS GRANDES LOGROS D</w:t>
            </w:r>
            <w:r>
              <w:rPr>
                <w:rFonts w:ascii="Arial" w:eastAsia="Arial" w:hAnsi="Arial" w:cs="Arial"/>
                <w:sz w:val="18"/>
                <w:szCs w:val="18"/>
              </w:rPr>
              <w:t xml:space="preserve">E </w:t>
            </w:r>
            <w:r w:rsidRPr="001010F1">
              <w:rPr>
                <w:rFonts w:ascii="Arial" w:eastAsia="Arial" w:hAnsi="Arial" w:cs="Arial"/>
                <w:sz w:val="18"/>
                <w:szCs w:val="18"/>
              </w:rPr>
              <w:t xml:space="preserve">MÓNICA JIMÉNEZ </w:t>
            </w:r>
            <w:r w:rsidRPr="004F68FC">
              <w:rPr>
                <w:rFonts w:ascii="Arial" w:eastAsia="Arial" w:hAnsi="Arial" w:cs="Arial"/>
                <w:sz w:val="18"/>
                <w:szCs w:val="18"/>
              </w:rPr>
              <w:t>COMO DIPUTADA</w:t>
            </w:r>
          </w:p>
          <w:p w14:paraId="7C6201F4" w14:textId="77777777" w:rsidR="00FF07DE" w:rsidRPr="004F68FC" w:rsidRDefault="00FF07DE" w:rsidP="00596097">
            <w:pPr>
              <w:pStyle w:val="Sinespaciado"/>
              <w:jc w:val="both"/>
              <w:rPr>
                <w:rFonts w:ascii="Arial" w:eastAsia="Arial" w:hAnsi="Arial" w:cs="Arial"/>
                <w:sz w:val="18"/>
                <w:szCs w:val="18"/>
              </w:rPr>
            </w:pPr>
            <w:r w:rsidRPr="004F68FC">
              <w:rPr>
                <w:rFonts w:ascii="Arial" w:eastAsia="Arial" w:hAnsi="Arial" w:cs="Arial"/>
                <w:sz w:val="18"/>
                <w:szCs w:val="18"/>
              </w:rPr>
              <w:t>1.- Conseguirle trabajo a su hermano Sergio Jiménez en la Presidencia Municipal de Aguascalientes con un sueldo de treinta y cinco pesos mil pesos.</w:t>
            </w:r>
            <w:r>
              <w:rPr>
                <w:rFonts w:ascii="Arial" w:eastAsia="Arial" w:hAnsi="Arial" w:cs="Arial"/>
                <w:sz w:val="18"/>
                <w:szCs w:val="18"/>
              </w:rPr>
              <w:t xml:space="preserve"> </w:t>
            </w:r>
            <w:r w:rsidRPr="004F68FC">
              <w:rPr>
                <w:rFonts w:ascii="Arial" w:eastAsia="Arial" w:hAnsi="Arial" w:cs="Arial"/>
                <w:sz w:val="18"/>
                <w:szCs w:val="18"/>
              </w:rPr>
              <w:t>2.- Meter de asesora en el Congreso a su cuñada esposa de Sergio Jiménez con un sueldo de treinta mil pesos.</w:t>
            </w:r>
            <w:r>
              <w:rPr>
                <w:rFonts w:ascii="Arial" w:eastAsia="Arial" w:hAnsi="Arial" w:cs="Arial"/>
                <w:sz w:val="18"/>
                <w:szCs w:val="18"/>
              </w:rPr>
              <w:t xml:space="preserve"> </w:t>
            </w:r>
            <w:r w:rsidRPr="004F68FC">
              <w:rPr>
                <w:rFonts w:ascii="Arial" w:eastAsia="Arial" w:hAnsi="Arial" w:cs="Arial"/>
                <w:sz w:val="18"/>
                <w:szCs w:val="18"/>
              </w:rPr>
              <w:t>3.- Acomodar a su primo hermano Pedro Nájera Rodríguez en la dirección de desarrollo en la Presidencia Municipal de Rincón.</w:t>
            </w:r>
            <w:r>
              <w:rPr>
                <w:rFonts w:ascii="Arial" w:eastAsia="Arial" w:hAnsi="Arial" w:cs="Arial"/>
                <w:sz w:val="18"/>
                <w:szCs w:val="18"/>
              </w:rPr>
              <w:t xml:space="preserve"> </w:t>
            </w:r>
            <w:r w:rsidRPr="004F68FC">
              <w:rPr>
                <w:rFonts w:ascii="Arial" w:eastAsia="Arial" w:hAnsi="Arial" w:cs="Arial"/>
                <w:sz w:val="18"/>
                <w:szCs w:val="18"/>
              </w:rPr>
              <w:t>4.-Acomodar a su prima hermana Sonia Acosta Rodríguez en el Instituto de Cultura de Aguascalientes.</w:t>
            </w:r>
            <w:r>
              <w:rPr>
                <w:rFonts w:ascii="Arial" w:eastAsia="Arial" w:hAnsi="Arial" w:cs="Arial"/>
                <w:sz w:val="18"/>
                <w:szCs w:val="18"/>
              </w:rPr>
              <w:t xml:space="preserve"> </w:t>
            </w:r>
            <w:r w:rsidRPr="004F68FC">
              <w:rPr>
                <w:rFonts w:ascii="Arial" w:eastAsia="Arial" w:hAnsi="Arial" w:cs="Arial"/>
                <w:sz w:val="18"/>
                <w:szCs w:val="18"/>
              </w:rPr>
              <w:t>5.- Poner a su primo hermano Willy de Luna Rodríguez en la Presidencia Municipal de Rincón.</w:t>
            </w:r>
            <w:r>
              <w:rPr>
                <w:rFonts w:ascii="Arial" w:eastAsia="Arial" w:hAnsi="Arial" w:cs="Arial"/>
                <w:sz w:val="18"/>
                <w:szCs w:val="18"/>
              </w:rPr>
              <w:t xml:space="preserve"> </w:t>
            </w:r>
            <w:r w:rsidRPr="004F68FC">
              <w:rPr>
                <w:rFonts w:ascii="Arial" w:eastAsia="Arial" w:hAnsi="Arial" w:cs="Arial"/>
                <w:sz w:val="18"/>
                <w:szCs w:val="18"/>
              </w:rPr>
              <w:t>6.- Poner a su primo Alfredo de Luna Jiménez como chofer en el Congreso.</w:t>
            </w:r>
            <w:r>
              <w:rPr>
                <w:rFonts w:ascii="Arial" w:eastAsia="Arial" w:hAnsi="Arial" w:cs="Arial"/>
                <w:sz w:val="18"/>
                <w:szCs w:val="18"/>
              </w:rPr>
              <w:t xml:space="preserve"> </w:t>
            </w:r>
            <w:r w:rsidRPr="004F68FC">
              <w:rPr>
                <w:rFonts w:ascii="Arial" w:eastAsia="Arial" w:hAnsi="Arial" w:cs="Arial"/>
                <w:sz w:val="18"/>
                <w:szCs w:val="18"/>
              </w:rPr>
              <w:t>7.- Acomodar a su prima Alejandra de Luna Jiménez como juez calificador en la Presidencia de Rincón.8.- Darle trabajo a la esposa de su primo hermano Jonathan en el DIF Municipal.</w:t>
            </w:r>
          </w:p>
          <w:p w14:paraId="6B77D1BB" w14:textId="49F787CD" w:rsidR="00FF07DE" w:rsidRPr="004F68FC" w:rsidRDefault="00FF07DE" w:rsidP="00FF07DE">
            <w:pPr>
              <w:pStyle w:val="Sinespaciado"/>
              <w:jc w:val="both"/>
              <w:rPr>
                <w:rFonts w:ascii="Arial" w:eastAsia="Arial" w:hAnsi="Arial" w:cs="Arial"/>
                <w:sz w:val="18"/>
                <w:szCs w:val="18"/>
              </w:rPr>
            </w:pPr>
            <w:r w:rsidRPr="004F68FC">
              <w:rPr>
                <w:rFonts w:ascii="Arial" w:eastAsia="Arial" w:hAnsi="Arial" w:cs="Arial"/>
                <w:sz w:val="18"/>
                <w:szCs w:val="18"/>
              </w:rPr>
              <w:t>9.- Poner a su primo hermano Jonathan de Luna Rodríguez como Director en la Presidencia de Rincón y quien sirvió de presta nombres para construir unas cabañas en San José de Gracia, las cuales actualmente renta.</w:t>
            </w:r>
            <w:r>
              <w:rPr>
                <w:rFonts w:ascii="Arial" w:eastAsia="Arial" w:hAnsi="Arial" w:cs="Arial"/>
                <w:sz w:val="18"/>
                <w:szCs w:val="18"/>
              </w:rPr>
              <w:t xml:space="preserve"> </w:t>
            </w:r>
            <w:r w:rsidRPr="004F68FC">
              <w:rPr>
                <w:rFonts w:ascii="Arial" w:eastAsia="Arial" w:hAnsi="Arial" w:cs="Arial"/>
                <w:sz w:val="18"/>
                <w:szCs w:val="18"/>
              </w:rPr>
              <w:t>10.- Tener de aviador a su tío Rubén cobrando en el Congreso del Estado y de presta nombres para la renta de maquinaria pesada a la salida de Rincón.</w:t>
            </w:r>
            <w:r>
              <w:rPr>
                <w:rFonts w:ascii="Arial" w:eastAsia="Arial" w:hAnsi="Arial" w:cs="Arial"/>
                <w:sz w:val="18"/>
                <w:szCs w:val="18"/>
              </w:rPr>
              <w:t xml:space="preserve"> </w:t>
            </w:r>
            <w:r w:rsidRPr="004F68FC">
              <w:rPr>
                <w:rFonts w:ascii="Arial" w:eastAsia="Arial" w:hAnsi="Arial" w:cs="Arial"/>
                <w:sz w:val="18"/>
                <w:szCs w:val="18"/>
              </w:rPr>
              <w:t>11.- Tener trabajando en la Dirección de Administración del Congreso del Estado a su primo hermano Armando Acosta Rodríguez con un sueldo de veinticinco mil pesos más los moches que pide a todos los proveedores del Congreso del Estado, con lo cual construyo un jardín de eventos a la salida de la UTNA.</w:t>
            </w:r>
            <w:r>
              <w:rPr>
                <w:rFonts w:ascii="Arial" w:eastAsia="Arial" w:hAnsi="Arial" w:cs="Arial"/>
                <w:sz w:val="18"/>
                <w:szCs w:val="18"/>
              </w:rPr>
              <w:t xml:space="preserve"> </w:t>
            </w:r>
            <w:r w:rsidRPr="004F68FC">
              <w:rPr>
                <w:rFonts w:ascii="Arial" w:eastAsia="Arial" w:hAnsi="Arial" w:cs="Arial"/>
                <w:sz w:val="18"/>
                <w:szCs w:val="18"/>
              </w:rPr>
              <w:t>Como ven estos son los grandes logros ahhhh y haber votado leyes en contra de los viejitos y discapacitados</w:t>
            </w:r>
            <w:r>
              <w:rPr>
                <w:rFonts w:ascii="Arial" w:eastAsia="Arial" w:hAnsi="Arial" w:cs="Arial"/>
                <w:sz w:val="18"/>
                <w:szCs w:val="18"/>
              </w:rPr>
              <w:t>.</w:t>
            </w:r>
          </w:p>
        </w:tc>
      </w:tr>
      <w:tr w:rsidR="00FF07DE" w:rsidRPr="004F68FC" w14:paraId="55715BF8" w14:textId="77777777" w:rsidTr="008A7338">
        <w:tc>
          <w:tcPr>
            <w:tcW w:w="2830" w:type="dxa"/>
          </w:tcPr>
          <w:p w14:paraId="4903A416" w14:textId="77777777" w:rsidR="00FF07DE" w:rsidRDefault="00FF07DE" w:rsidP="00B525E6">
            <w:pPr>
              <w:pStyle w:val="Sinespaciado"/>
              <w:jc w:val="both"/>
              <w:rPr>
                <w:rFonts w:ascii="Arial" w:eastAsia="Arial" w:hAnsi="Arial" w:cs="Arial"/>
                <w:b/>
                <w:bCs/>
                <w:i/>
                <w:iCs/>
                <w:sz w:val="18"/>
                <w:szCs w:val="18"/>
              </w:rPr>
            </w:pPr>
          </w:p>
        </w:tc>
        <w:tc>
          <w:tcPr>
            <w:tcW w:w="5998" w:type="dxa"/>
          </w:tcPr>
          <w:p w14:paraId="6E3A7748" w14:textId="77777777" w:rsidR="00FF07DE" w:rsidRDefault="00FF07DE" w:rsidP="00B525E6">
            <w:pPr>
              <w:pStyle w:val="Sinespaciado"/>
              <w:jc w:val="both"/>
              <w:rPr>
                <w:rFonts w:ascii="Arial" w:eastAsia="Arial" w:hAnsi="Arial" w:cs="Arial"/>
                <w:sz w:val="18"/>
                <w:szCs w:val="18"/>
              </w:rPr>
            </w:pPr>
            <w:r>
              <w:rPr>
                <w:rFonts w:ascii="Arial" w:eastAsia="Arial" w:hAnsi="Arial" w:cs="Arial"/>
                <w:b/>
                <w:bCs/>
                <w:i/>
                <w:iCs/>
                <w:sz w:val="18"/>
                <w:szCs w:val="18"/>
              </w:rPr>
              <w:t xml:space="preserve">f) </w:t>
            </w:r>
            <w:r>
              <w:rPr>
                <w:rFonts w:ascii="Arial" w:eastAsia="Arial" w:hAnsi="Arial" w:cs="Arial"/>
                <w:sz w:val="18"/>
                <w:szCs w:val="18"/>
              </w:rPr>
              <w:t xml:space="preserve">“TREINTA MIL AL MES. Si treinta mil pesos mensuales son los que recibe la Diputada Mónica Jiménez Rodríguez, adicional a su sueldo para ayudar a los más necesitados de su distrito. PERO se dice en los pasillos del Congreso que “FERNANDO ISRAEL CONTRERAS ALIAS CACHO” lo descubrieron falsificando documentos para aparentar que entregaba el dinero a las personas “DINERITO” que nunca llegó a los MÁS necesitados. MOTIVO por el cual, al ser descubierto dejó de asistir a laborar al Congreso del estado…” “LA PREGUNTA ES? Porque la diputada lo encubrió y lo protegió? Será que ELLA “LA BUENA” estaba enterada de la situación. </w:t>
            </w:r>
          </w:p>
          <w:p w14:paraId="53FEF5C6" w14:textId="77777777" w:rsidR="00FF07DE" w:rsidRDefault="00FF07DE" w:rsidP="00B525E6">
            <w:pPr>
              <w:pStyle w:val="Sinespaciado"/>
              <w:jc w:val="both"/>
              <w:rPr>
                <w:rFonts w:ascii="Arial" w:eastAsia="Arial" w:hAnsi="Arial" w:cs="Arial"/>
                <w:sz w:val="18"/>
                <w:szCs w:val="18"/>
              </w:rPr>
            </w:pPr>
            <w:r>
              <w:rPr>
                <w:rFonts w:ascii="Arial" w:eastAsia="Arial" w:hAnsi="Arial" w:cs="Arial"/>
                <w:sz w:val="18"/>
                <w:szCs w:val="18"/>
              </w:rPr>
              <w:t xml:space="preserve">“Ni me gustan los elotes. Todo sea por ganar votos” </w:t>
            </w:r>
          </w:p>
          <w:p w14:paraId="62BF06B6" w14:textId="77278711" w:rsidR="00FF07DE" w:rsidRPr="004F68FC" w:rsidRDefault="00FF07DE" w:rsidP="00596097">
            <w:pPr>
              <w:pStyle w:val="Sinespaciado"/>
              <w:rPr>
                <w:rFonts w:ascii="Arial" w:eastAsia="Arial" w:hAnsi="Arial" w:cs="Arial"/>
                <w:sz w:val="18"/>
                <w:szCs w:val="18"/>
              </w:rPr>
            </w:pPr>
            <w:r>
              <w:rPr>
                <w:rFonts w:ascii="Arial" w:eastAsia="Arial" w:hAnsi="Arial" w:cs="Arial"/>
                <w:sz w:val="18"/>
                <w:szCs w:val="18"/>
              </w:rPr>
              <w:t>“Échele diputada cual pinches que solo para dar pesames (sic)”.</w:t>
            </w:r>
          </w:p>
        </w:tc>
      </w:tr>
      <w:bookmarkEnd w:id="5"/>
    </w:tbl>
    <w:p w14:paraId="3D86FA68" w14:textId="77777777" w:rsidR="00DA47F4" w:rsidRDefault="00DA47F4" w:rsidP="00DA47F4">
      <w:pPr>
        <w:pStyle w:val="Sinespaciado"/>
        <w:rPr>
          <w:rFonts w:eastAsia="Arial"/>
        </w:rPr>
      </w:pPr>
    </w:p>
    <w:p w14:paraId="3B7D78B2" w14:textId="206E2B7C" w:rsidR="000747B7" w:rsidRDefault="00F67901" w:rsidP="00F60B96">
      <w:pPr>
        <w:pStyle w:val="Prrafodelista"/>
        <w:tabs>
          <w:tab w:val="left" w:pos="567"/>
        </w:tabs>
        <w:spacing w:line="360" w:lineRule="auto"/>
        <w:ind w:left="0"/>
        <w:jc w:val="both"/>
        <w:rPr>
          <w:rFonts w:ascii="Arial" w:eastAsia="Arial" w:hAnsi="Arial" w:cs="Arial"/>
          <w:b/>
          <w:sz w:val="24"/>
          <w:szCs w:val="24"/>
        </w:rPr>
      </w:pPr>
      <w:r>
        <w:rPr>
          <w:rFonts w:ascii="Arial" w:eastAsia="Arial" w:hAnsi="Arial" w:cs="Arial"/>
          <w:b/>
          <w:sz w:val="24"/>
          <w:szCs w:val="24"/>
        </w:rPr>
        <w:lastRenderedPageBreak/>
        <w:t>2</w:t>
      </w:r>
      <w:r w:rsidR="00455672" w:rsidRPr="001D254E">
        <w:rPr>
          <w:rFonts w:ascii="Arial" w:eastAsia="Arial" w:hAnsi="Arial" w:cs="Arial"/>
          <w:b/>
          <w:sz w:val="24"/>
          <w:szCs w:val="24"/>
        </w:rPr>
        <w:t xml:space="preserve">.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w:t>
      </w:r>
      <w:r w:rsidR="00611301">
        <w:rPr>
          <w:rFonts w:ascii="Arial" w:eastAsia="Arial" w:hAnsi="Arial" w:cs="Arial"/>
          <w:color w:val="000000"/>
          <w:sz w:val="24"/>
          <w:szCs w:val="24"/>
        </w:rPr>
        <w:t>,</w:t>
      </w:r>
      <w:r w:rsidR="00BD7CB0" w:rsidRPr="001D254E">
        <w:rPr>
          <w:rFonts w:ascii="Arial" w:eastAsia="Arial" w:hAnsi="Arial" w:cs="Arial"/>
          <w:color w:val="000000"/>
          <w:sz w:val="24"/>
          <w:szCs w:val="24"/>
        </w:rPr>
        <w:t xml:space="preserve"> de la audiencia de pruebas y alegatos, a la parte</w:t>
      </w:r>
      <w:r w:rsidR="002A6348">
        <w:rPr>
          <w:rFonts w:ascii="Arial" w:eastAsia="Arial" w:hAnsi="Arial" w:cs="Arial"/>
          <w:color w:val="000000"/>
          <w:sz w:val="24"/>
          <w:szCs w:val="24"/>
        </w:rPr>
        <w:t xml:space="preserve"> denunciante</w:t>
      </w:r>
      <w:r w:rsidR="00BD7CB0" w:rsidRPr="001D254E">
        <w:rPr>
          <w:rFonts w:ascii="Arial" w:eastAsia="Arial" w:hAnsi="Arial" w:cs="Arial"/>
          <w:color w:val="000000"/>
          <w:sz w:val="24"/>
          <w:szCs w:val="24"/>
        </w:rPr>
        <w:t xml:space="preserve"> le fueron admitidas y desahogadas las siguientes probanzas:</w:t>
      </w:r>
      <w:r w:rsidR="002E2A3B">
        <w:rPr>
          <w:rFonts w:ascii="Arial" w:eastAsia="Arial" w:hAnsi="Arial" w:cs="Arial"/>
          <w:b/>
          <w:sz w:val="24"/>
          <w:szCs w:val="24"/>
        </w:rPr>
        <w:t xml:space="preserve"> </w:t>
      </w:r>
    </w:p>
    <w:p w14:paraId="3609A9DC" w14:textId="77777777" w:rsidR="00B03903" w:rsidRPr="00DA47F4" w:rsidRDefault="00B03903" w:rsidP="00DA47F4">
      <w:pPr>
        <w:pStyle w:val="Sinespaciado"/>
        <w:rPr>
          <w:rFonts w:eastAsia="Arial"/>
        </w:rPr>
      </w:pP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490E0F" w:rsidRDefault="00791351" w:rsidP="00791351">
            <w:pPr>
              <w:jc w:val="center"/>
              <w:rPr>
                <w:rFonts w:ascii="Arial" w:hAnsi="Arial" w:cs="Arial"/>
                <w:bCs w:val="0"/>
                <w:sz w:val="18"/>
                <w:szCs w:val="18"/>
              </w:rPr>
            </w:pPr>
            <w:r w:rsidRPr="00490E0F">
              <w:rPr>
                <w:rFonts w:ascii="Arial" w:hAnsi="Arial" w:cs="Arial"/>
                <w:bCs w:val="0"/>
                <w:sz w:val="18"/>
                <w:szCs w:val="18"/>
              </w:rPr>
              <w:t>1</w:t>
            </w:r>
          </w:p>
        </w:tc>
        <w:tc>
          <w:tcPr>
            <w:tcW w:w="2615" w:type="dxa"/>
          </w:tcPr>
          <w:p w14:paraId="38A4E4C9" w14:textId="29074623"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175597">
              <w:rPr>
                <w:rFonts w:ascii="Arial" w:hAnsi="Arial" w:cs="Arial"/>
                <w:bCs/>
                <w:sz w:val="18"/>
                <w:szCs w:val="18"/>
              </w:rPr>
              <w:t>Documental pública</w:t>
            </w:r>
          </w:p>
        </w:tc>
        <w:tc>
          <w:tcPr>
            <w:tcW w:w="5817" w:type="dxa"/>
          </w:tcPr>
          <w:p w14:paraId="2A3FDE4C" w14:textId="2C08AD48" w:rsidR="00791351" w:rsidRPr="00F60B96" w:rsidRDefault="000853BC"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eastAsia="Calibri" w:hAnsi="Arial" w:cs="Arial"/>
                <w:sz w:val="18"/>
                <w:szCs w:val="18"/>
                <w:lang w:eastAsia="en-US"/>
              </w:rPr>
              <w:t xml:space="preserve">Testimonio notarial expedido por el Notario publico el Lic. Guillermo Ballesteros Lara, en el que se certificó el contenido </w:t>
            </w:r>
            <w:r w:rsidR="00260135">
              <w:rPr>
                <w:rFonts w:ascii="Arial" w:eastAsia="Calibri" w:hAnsi="Arial" w:cs="Arial"/>
                <w:sz w:val="18"/>
                <w:szCs w:val="18"/>
                <w:lang w:eastAsia="en-US"/>
              </w:rPr>
              <w:t xml:space="preserve">de las publicaciones </w:t>
            </w:r>
            <w:r>
              <w:rPr>
                <w:rFonts w:ascii="Arial" w:eastAsia="Calibri" w:hAnsi="Arial" w:cs="Arial"/>
                <w:sz w:val="18"/>
                <w:szCs w:val="18"/>
                <w:lang w:eastAsia="en-US"/>
              </w:rPr>
              <w:t>en cuestión.</w:t>
            </w:r>
          </w:p>
        </w:tc>
      </w:tr>
      <w:tr w:rsidR="00854D75" w:rsidRPr="00F60B96" w14:paraId="7023C1DD" w14:textId="77777777" w:rsidTr="00791351">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238D546C" w14:textId="1B09EBF5" w:rsidR="00854D75" w:rsidRPr="00490E0F" w:rsidRDefault="00854D75" w:rsidP="00791351">
            <w:pPr>
              <w:jc w:val="center"/>
              <w:rPr>
                <w:rFonts w:ascii="Arial" w:hAnsi="Arial" w:cs="Arial"/>
                <w:bCs w:val="0"/>
                <w:sz w:val="18"/>
                <w:szCs w:val="18"/>
              </w:rPr>
            </w:pPr>
            <w:r w:rsidRPr="00490E0F">
              <w:rPr>
                <w:rFonts w:ascii="Arial" w:hAnsi="Arial" w:cs="Arial"/>
                <w:bCs w:val="0"/>
                <w:sz w:val="18"/>
                <w:szCs w:val="18"/>
              </w:rPr>
              <w:t>2</w:t>
            </w:r>
          </w:p>
        </w:tc>
        <w:tc>
          <w:tcPr>
            <w:tcW w:w="2615" w:type="dxa"/>
          </w:tcPr>
          <w:p w14:paraId="7FEC6C2D" w14:textId="2D33106D" w:rsidR="00854D75" w:rsidRPr="00175597" w:rsidRDefault="00854D75" w:rsidP="00791351">
            <w:pP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bCs/>
                <w:sz w:val="18"/>
                <w:szCs w:val="18"/>
              </w:rPr>
              <w:t>Documental pública</w:t>
            </w:r>
          </w:p>
        </w:tc>
        <w:tc>
          <w:tcPr>
            <w:tcW w:w="5817" w:type="dxa"/>
          </w:tcPr>
          <w:p w14:paraId="2BFEFC5A" w14:textId="5F226383" w:rsidR="00854D75" w:rsidRDefault="00854D75" w:rsidP="0079135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 xml:space="preserve">Acta de Oficialía </w:t>
            </w:r>
            <w:r w:rsidR="00284647">
              <w:rPr>
                <w:rFonts w:ascii="Arial" w:eastAsia="Calibri" w:hAnsi="Arial" w:cs="Arial"/>
                <w:sz w:val="18"/>
                <w:szCs w:val="18"/>
                <w:lang w:eastAsia="en-US"/>
              </w:rPr>
              <w:t>Electoral IEE</w:t>
            </w:r>
            <w:r>
              <w:rPr>
                <w:rFonts w:ascii="Arial" w:eastAsia="Calibri" w:hAnsi="Arial" w:cs="Arial"/>
                <w:sz w:val="18"/>
                <w:szCs w:val="18"/>
                <w:lang w:eastAsia="en-US"/>
              </w:rPr>
              <w:t>/OE/2</w:t>
            </w:r>
            <w:r w:rsidR="00260135">
              <w:rPr>
                <w:rFonts w:ascii="Arial" w:eastAsia="Calibri" w:hAnsi="Arial" w:cs="Arial"/>
                <w:sz w:val="18"/>
                <w:szCs w:val="18"/>
                <w:lang w:eastAsia="en-US"/>
              </w:rPr>
              <w:t>2</w:t>
            </w:r>
            <w:r>
              <w:rPr>
                <w:rFonts w:ascii="Arial" w:eastAsia="Calibri" w:hAnsi="Arial" w:cs="Arial"/>
                <w:sz w:val="18"/>
                <w:szCs w:val="18"/>
                <w:lang w:eastAsia="en-US"/>
              </w:rPr>
              <w:t>3/2021.</w:t>
            </w:r>
          </w:p>
        </w:tc>
      </w:tr>
      <w:tr w:rsidR="00791351" w:rsidRPr="00F60B96" w14:paraId="6B1209B8" w14:textId="77777777" w:rsidTr="0079135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3750403D" w:rsidR="00791351" w:rsidRPr="00490E0F" w:rsidRDefault="00854D75" w:rsidP="00791351">
            <w:pPr>
              <w:jc w:val="center"/>
              <w:rPr>
                <w:rFonts w:ascii="Arial" w:eastAsia="Arial Nova" w:hAnsi="Arial" w:cs="Arial"/>
                <w:bCs w:val="0"/>
                <w:sz w:val="18"/>
                <w:szCs w:val="18"/>
                <w:lang w:eastAsia="es-ES_tradnl"/>
              </w:rPr>
            </w:pPr>
            <w:r w:rsidRPr="00490E0F">
              <w:rPr>
                <w:rFonts w:ascii="Arial" w:eastAsia="Arial Nova" w:hAnsi="Arial" w:cs="Arial"/>
                <w:bCs w:val="0"/>
                <w:sz w:val="18"/>
                <w:szCs w:val="18"/>
                <w:lang w:eastAsia="es-ES_tradnl"/>
              </w:rPr>
              <w:t>3</w:t>
            </w:r>
          </w:p>
        </w:tc>
        <w:tc>
          <w:tcPr>
            <w:tcW w:w="2615" w:type="dxa"/>
          </w:tcPr>
          <w:p w14:paraId="2707EF0C" w14:textId="77777777"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23E92D33" w:rsidR="00791351" w:rsidRPr="00490E0F" w:rsidRDefault="00854D75" w:rsidP="00791351">
            <w:pPr>
              <w:jc w:val="center"/>
              <w:rPr>
                <w:rFonts w:ascii="Arial" w:eastAsia="Arial Nova" w:hAnsi="Arial" w:cs="Arial"/>
                <w:bCs w:val="0"/>
                <w:sz w:val="18"/>
                <w:szCs w:val="18"/>
                <w:lang w:eastAsia="es-ES_tradnl"/>
              </w:rPr>
            </w:pPr>
            <w:r w:rsidRPr="00490E0F">
              <w:rPr>
                <w:rFonts w:ascii="Arial" w:eastAsia="Arial Nova" w:hAnsi="Arial" w:cs="Arial"/>
                <w:bCs w:val="0"/>
                <w:sz w:val="18"/>
                <w:szCs w:val="18"/>
                <w:lang w:eastAsia="es-ES_tradnl"/>
              </w:rPr>
              <w:t>4</w:t>
            </w:r>
          </w:p>
        </w:tc>
        <w:tc>
          <w:tcPr>
            <w:tcW w:w="2615" w:type="dxa"/>
          </w:tcPr>
          <w:p w14:paraId="13A64190" w14:textId="77777777" w:rsidR="00791351" w:rsidRPr="00175597"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03544B76" w14:textId="77777777" w:rsidR="00465BF0" w:rsidRDefault="00465BF0" w:rsidP="0043083E">
      <w:pPr>
        <w:pStyle w:val="Sinespaciado"/>
        <w:rPr>
          <w:rFonts w:eastAsia="Arial"/>
        </w:rPr>
      </w:pPr>
    </w:p>
    <w:p w14:paraId="1876634F" w14:textId="7BF713B4" w:rsidR="00513DF6" w:rsidRDefault="00490E0F"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Pr>
          <w:rFonts w:ascii="Arial" w:eastAsia="Arial" w:hAnsi="Arial" w:cs="Arial"/>
          <w:b/>
          <w:color w:val="000000"/>
          <w:sz w:val="24"/>
          <w:szCs w:val="24"/>
        </w:rPr>
        <w:t>3</w:t>
      </w:r>
      <w:r w:rsidR="004F68EF">
        <w:rPr>
          <w:rFonts w:ascii="Arial" w:eastAsia="Arial" w:hAnsi="Arial" w:cs="Arial"/>
          <w:b/>
          <w:color w:val="000000"/>
          <w:sz w:val="24"/>
          <w:szCs w:val="24"/>
        </w:rPr>
        <w:t>.</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513DF6">
        <w:rPr>
          <w:rFonts w:ascii="Arial" w:eastAsia="Arial" w:hAnsi="Arial" w:cs="Arial"/>
          <w:bCs/>
          <w:color w:val="000000"/>
          <w:sz w:val="24"/>
          <w:szCs w:val="24"/>
        </w:rPr>
        <w:t xml:space="preserve">En el caso, la denunciante ofreció en su escrito de queja, una certificación notarial de las publicaciones que contienen las expresiones que cuestiona y, a su vez, estas fueron admitidas por la autoridad administrativa como prueba plena. </w:t>
      </w:r>
    </w:p>
    <w:p w14:paraId="3DD9EAE0" w14:textId="3E1023FE" w:rsidR="00DA2728" w:rsidRDefault="00DA2728" w:rsidP="00DA2728">
      <w:pPr>
        <w:pStyle w:val="Sinespaciado"/>
        <w:rPr>
          <w:rFonts w:eastAsia="Arial"/>
        </w:rPr>
      </w:pPr>
    </w:p>
    <w:p w14:paraId="25EE4F9A" w14:textId="196C07D9" w:rsidR="00DA2728" w:rsidRDefault="00DA2728"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Pr>
          <w:rFonts w:ascii="Arial" w:eastAsia="Arial" w:hAnsi="Arial" w:cs="Arial"/>
          <w:bCs/>
          <w:color w:val="000000"/>
          <w:sz w:val="24"/>
          <w:szCs w:val="24"/>
        </w:rPr>
        <w:t>Asimismo, la quejosa ofreció como medio de prueba su escrito de denuncia</w:t>
      </w:r>
      <w:r w:rsidR="00BF6FC5">
        <w:rPr>
          <w:rFonts w:ascii="Arial" w:eastAsia="Arial" w:hAnsi="Arial" w:cs="Arial"/>
          <w:bCs/>
          <w:color w:val="000000"/>
          <w:sz w:val="24"/>
          <w:szCs w:val="24"/>
        </w:rPr>
        <w:t>,</w:t>
      </w:r>
      <w:r w:rsidR="00FF07DE">
        <w:rPr>
          <w:rFonts w:ascii="Arial" w:eastAsia="Arial" w:hAnsi="Arial" w:cs="Arial"/>
          <w:bCs/>
          <w:color w:val="000000"/>
          <w:sz w:val="24"/>
          <w:szCs w:val="24"/>
        </w:rPr>
        <w:t xml:space="preserve"> el cual</w:t>
      </w:r>
      <w:r>
        <w:rPr>
          <w:rFonts w:ascii="Arial" w:eastAsia="Arial" w:hAnsi="Arial" w:cs="Arial"/>
          <w:bCs/>
          <w:color w:val="000000"/>
          <w:sz w:val="24"/>
          <w:szCs w:val="24"/>
        </w:rPr>
        <w:t xml:space="preserve"> contenía las publicaciones cuestionadas, así como los enlaces electrónicos en los </w:t>
      </w:r>
      <w:r w:rsidR="00FF07DE">
        <w:rPr>
          <w:rFonts w:ascii="Arial" w:eastAsia="Arial" w:hAnsi="Arial" w:cs="Arial"/>
          <w:bCs/>
          <w:color w:val="000000"/>
          <w:sz w:val="24"/>
          <w:szCs w:val="24"/>
        </w:rPr>
        <w:t>que</w:t>
      </w:r>
      <w:r>
        <w:rPr>
          <w:rFonts w:ascii="Arial" w:eastAsia="Arial" w:hAnsi="Arial" w:cs="Arial"/>
          <w:bCs/>
          <w:color w:val="000000"/>
          <w:sz w:val="24"/>
          <w:szCs w:val="24"/>
        </w:rPr>
        <w:t xml:space="preserve"> supuestamente se encontraban éstas y la fecha en la cual </w:t>
      </w:r>
      <w:r w:rsidR="00BF6FC5">
        <w:rPr>
          <w:rFonts w:ascii="Arial" w:eastAsia="Arial" w:hAnsi="Arial" w:cs="Arial"/>
          <w:bCs/>
          <w:color w:val="000000"/>
          <w:sz w:val="24"/>
          <w:szCs w:val="24"/>
        </w:rPr>
        <w:t xml:space="preserve">se </w:t>
      </w:r>
      <w:r>
        <w:rPr>
          <w:rFonts w:ascii="Arial" w:eastAsia="Arial" w:hAnsi="Arial" w:cs="Arial"/>
          <w:bCs/>
          <w:color w:val="000000"/>
          <w:sz w:val="24"/>
          <w:szCs w:val="24"/>
        </w:rPr>
        <w:t>constató su difusión.</w:t>
      </w:r>
    </w:p>
    <w:p w14:paraId="19F52521" w14:textId="6C9E11BE" w:rsidR="00513DF6" w:rsidRDefault="00513DF6" w:rsidP="001010F1">
      <w:pPr>
        <w:pStyle w:val="Sinespaciado"/>
        <w:rPr>
          <w:rFonts w:eastAsia="Arial"/>
        </w:rPr>
      </w:pPr>
    </w:p>
    <w:p w14:paraId="2C82A989" w14:textId="40B3A49D" w:rsidR="00513DF6" w:rsidRDefault="00FF07DE"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Pr>
          <w:rFonts w:ascii="Arial" w:eastAsia="Arial" w:hAnsi="Arial" w:cs="Arial"/>
          <w:bCs/>
          <w:color w:val="000000"/>
          <w:sz w:val="24"/>
          <w:szCs w:val="24"/>
        </w:rPr>
        <w:t>Igualmente, e</w:t>
      </w:r>
      <w:r w:rsidR="00513DF6">
        <w:rPr>
          <w:rFonts w:ascii="Arial" w:eastAsia="Arial" w:hAnsi="Arial" w:cs="Arial"/>
          <w:bCs/>
          <w:color w:val="000000"/>
          <w:sz w:val="24"/>
          <w:szCs w:val="24"/>
        </w:rPr>
        <w:t xml:space="preserve">n el escrito </w:t>
      </w:r>
      <w:r w:rsidR="00AC3A4A">
        <w:rPr>
          <w:rFonts w:ascii="Arial" w:eastAsia="Arial" w:hAnsi="Arial" w:cs="Arial"/>
          <w:bCs/>
          <w:color w:val="000000"/>
          <w:sz w:val="24"/>
          <w:szCs w:val="24"/>
        </w:rPr>
        <w:t xml:space="preserve">en mención, la parte denunciante </w:t>
      </w:r>
      <w:r w:rsidR="00513DF6">
        <w:rPr>
          <w:rFonts w:ascii="Arial" w:eastAsia="Arial" w:hAnsi="Arial" w:cs="Arial"/>
          <w:bCs/>
          <w:color w:val="000000"/>
          <w:sz w:val="24"/>
          <w:szCs w:val="24"/>
        </w:rPr>
        <w:t>solicitó que la autoridad sustanciadora certificara los hechos denunciados a través de su oficialía electoral, los cuales fueron corroborados con precisión</w:t>
      </w:r>
      <w:r w:rsidR="00AC3A4A">
        <w:rPr>
          <w:rFonts w:ascii="Arial" w:eastAsia="Arial" w:hAnsi="Arial" w:cs="Arial"/>
          <w:bCs/>
          <w:color w:val="000000"/>
          <w:sz w:val="24"/>
          <w:szCs w:val="24"/>
        </w:rPr>
        <w:t xml:space="preserve">, </w:t>
      </w:r>
      <w:r w:rsidR="00513DF6">
        <w:rPr>
          <w:rFonts w:ascii="Arial" w:eastAsia="Arial" w:hAnsi="Arial" w:cs="Arial"/>
          <w:bCs/>
          <w:color w:val="000000"/>
          <w:sz w:val="24"/>
          <w:szCs w:val="24"/>
        </w:rPr>
        <w:t>ya que en tal certificación sí se expusieron las circunstancias de tiempo, modo y lugar que contenían las publicaciones que se analizan</w:t>
      </w:r>
      <w:r w:rsidR="00BF6FC5">
        <w:rPr>
          <w:rFonts w:ascii="Arial" w:eastAsia="Arial" w:hAnsi="Arial" w:cs="Arial"/>
          <w:bCs/>
          <w:color w:val="000000"/>
          <w:sz w:val="24"/>
          <w:szCs w:val="24"/>
        </w:rPr>
        <w:t>, situación que no acontecía con las pruebas aportadas por la denunciante a través de su escrito de denuncia.</w:t>
      </w:r>
    </w:p>
    <w:p w14:paraId="3D340DF4" w14:textId="11082FC5" w:rsidR="00DA2728" w:rsidRDefault="00DA2728" w:rsidP="00BF6FC5">
      <w:pPr>
        <w:pStyle w:val="Sinespaciado"/>
        <w:rPr>
          <w:rFonts w:eastAsia="Arial"/>
        </w:rPr>
      </w:pPr>
    </w:p>
    <w:p w14:paraId="021D6226" w14:textId="6F5E92A0" w:rsidR="00DA2728" w:rsidRDefault="00DA2728"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Pr>
          <w:rFonts w:ascii="Arial" w:eastAsia="Arial" w:hAnsi="Arial" w:cs="Arial"/>
          <w:bCs/>
          <w:color w:val="000000"/>
          <w:sz w:val="24"/>
          <w:szCs w:val="24"/>
        </w:rPr>
        <w:t xml:space="preserve">Por su parte, el Instituto Local, en la audiencia de pruebas y alegatos admitió las pruebas que se ofrecieron como técnicas y las clasificó como documentales públicas al </w:t>
      </w:r>
      <w:r w:rsidR="00FF07DE">
        <w:rPr>
          <w:rFonts w:ascii="Arial" w:eastAsia="Arial" w:hAnsi="Arial" w:cs="Arial"/>
          <w:bCs/>
          <w:color w:val="000000"/>
          <w:sz w:val="24"/>
          <w:szCs w:val="24"/>
        </w:rPr>
        <w:t>estimar</w:t>
      </w:r>
      <w:r>
        <w:rPr>
          <w:rFonts w:ascii="Arial" w:eastAsia="Arial" w:hAnsi="Arial" w:cs="Arial"/>
          <w:bCs/>
          <w:color w:val="000000"/>
          <w:sz w:val="24"/>
          <w:szCs w:val="24"/>
        </w:rPr>
        <w:t xml:space="preserve"> que eran coincidentes con el acta certificada de la oficialía electoral.</w:t>
      </w:r>
    </w:p>
    <w:p w14:paraId="341E56E0" w14:textId="0AF790CA" w:rsidR="00513DF6" w:rsidRPr="004F168E" w:rsidRDefault="00513DF6" w:rsidP="004F168E">
      <w:pPr>
        <w:pStyle w:val="Sinespaciado"/>
        <w:rPr>
          <w:rFonts w:eastAsia="Arial"/>
        </w:rPr>
      </w:pPr>
    </w:p>
    <w:p w14:paraId="1941716F" w14:textId="44B29197" w:rsidR="00AC3A4A" w:rsidRDefault="00513DF6" w:rsidP="00BF6FC5">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Pr>
          <w:rFonts w:ascii="Arial" w:eastAsia="Arial" w:hAnsi="Arial" w:cs="Arial"/>
          <w:bCs/>
          <w:color w:val="000000"/>
          <w:sz w:val="24"/>
          <w:szCs w:val="24"/>
        </w:rPr>
        <w:t xml:space="preserve">Al respecto, este Tribunal advierte que existe cierta incongruencia entre </w:t>
      </w:r>
      <w:r w:rsidR="00DB7E9E">
        <w:rPr>
          <w:rFonts w:ascii="Arial" w:eastAsia="Arial" w:hAnsi="Arial" w:cs="Arial"/>
          <w:bCs/>
          <w:color w:val="000000"/>
          <w:sz w:val="24"/>
          <w:szCs w:val="24"/>
        </w:rPr>
        <w:t xml:space="preserve">algunas de </w:t>
      </w:r>
      <w:r>
        <w:rPr>
          <w:rFonts w:ascii="Arial" w:eastAsia="Arial" w:hAnsi="Arial" w:cs="Arial"/>
          <w:bCs/>
          <w:color w:val="000000"/>
          <w:sz w:val="24"/>
          <w:szCs w:val="24"/>
        </w:rPr>
        <w:t>las publicaciones certificadas en el acta notarial ya referida</w:t>
      </w:r>
      <w:r w:rsidR="00AC3A4A">
        <w:rPr>
          <w:rFonts w:ascii="Arial" w:eastAsia="Arial" w:hAnsi="Arial" w:cs="Arial"/>
          <w:bCs/>
          <w:color w:val="000000"/>
          <w:sz w:val="24"/>
          <w:szCs w:val="24"/>
        </w:rPr>
        <w:t xml:space="preserve"> y</w:t>
      </w:r>
      <w:r>
        <w:rPr>
          <w:rFonts w:ascii="Arial" w:eastAsia="Arial" w:hAnsi="Arial" w:cs="Arial"/>
          <w:bCs/>
          <w:color w:val="000000"/>
          <w:sz w:val="24"/>
          <w:szCs w:val="24"/>
        </w:rPr>
        <w:t xml:space="preserve"> el acta de diligencia de </w:t>
      </w:r>
      <w:r w:rsidR="00DB7E9E">
        <w:rPr>
          <w:rFonts w:ascii="Arial" w:eastAsia="Arial" w:hAnsi="Arial" w:cs="Arial"/>
          <w:bCs/>
          <w:color w:val="000000"/>
          <w:sz w:val="24"/>
          <w:szCs w:val="24"/>
        </w:rPr>
        <w:t xml:space="preserve">la </w:t>
      </w:r>
      <w:r>
        <w:rPr>
          <w:rFonts w:ascii="Arial" w:eastAsia="Arial" w:hAnsi="Arial" w:cs="Arial"/>
          <w:bCs/>
          <w:color w:val="000000"/>
          <w:sz w:val="24"/>
          <w:szCs w:val="24"/>
        </w:rPr>
        <w:t>oficialía electoral elaborada por el propio Instituto Local</w:t>
      </w:r>
      <w:r w:rsidR="00AC3A4A">
        <w:rPr>
          <w:rFonts w:ascii="Arial" w:eastAsia="Arial" w:hAnsi="Arial" w:cs="Arial"/>
          <w:bCs/>
          <w:color w:val="000000"/>
          <w:sz w:val="24"/>
          <w:szCs w:val="24"/>
        </w:rPr>
        <w:t>,</w:t>
      </w:r>
      <w:r w:rsidR="00DA2728">
        <w:rPr>
          <w:rFonts w:ascii="Arial" w:eastAsia="Arial" w:hAnsi="Arial" w:cs="Arial"/>
          <w:bCs/>
          <w:color w:val="000000"/>
          <w:sz w:val="24"/>
          <w:szCs w:val="24"/>
        </w:rPr>
        <w:t xml:space="preserve"> así como de la</w:t>
      </w:r>
      <w:r w:rsidR="00AC3A4A">
        <w:rPr>
          <w:rFonts w:ascii="Arial" w:eastAsia="Arial" w:hAnsi="Arial" w:cs="Arial"/>
          <w:bCs/>
          <w:color w:val="000000"/>
          <w:sz w:val="24"/>
          <w:szCs w:val="24"/>
        </w:rPr>
        <w:t>s</w:t>
      </w:r>
      <w:r w:rsidR="00DA2728">
        <w:rPr>
          <w:rFonts w:ascii="Arial" w:eastAsia="Arial" w:hAnsi="Arial" w:cs="Arial"/>
          <w:bCs/>
          <w:color w:val="000000"/>
          <w:sz w:val="24"/>
          <w:szCs w:val="24"/>
        </w:rPr>
        <w:t xml:space="preserve"> prueba</w:t>
      </w:r>
      <w:r w:rsidR="00AC3A4A">
        <w:rPr>
          <w:rFonts w:ascii="Arial" w:eastAsia="Arial" w:hAnsi="Arial" w:cs="Arial"/>
          <w:bCs/>
          <w:color w:val="000000"/>
          <w:sz w:val="24"/>
          <w:szCs w:val="24"/>
        </w:rPr>
        <w:t>s</w:t>
      </w:r>
      <w:r w:rsidR="00DA2728">
        <w:rPr>
          <w:rFonts w:ascii="Arial" w:eastAsia="Arial" w:hAnsi="Arial" w:cs="Arial"/>
          <w:bCs/>
          <w:color w:val="000000"/>
          <w:sz w:val="24"/>
          <w:szCs w:val="24"/>
        </w:rPr>
        <w:t xml:space="preserve"> técnica</w:t>
      </w:r>
      <w:r w:rsidR="00AC3A4A">
        <w:rPr>
          <w:rFonts w:ascii="Arial" w:eastAsia="Arial" w:hAnsi="Arial" w:cs="Arial"/>
          <w:bCs/>
          <w:color w:val="000000"/>
          <w:sz w:val="24"/>
          <w:szCs w:val="24"/>
        </w:rPr>
        <w:t>s</w:t>
      </w:r>
      <w:r w:rsidR="00DA2728">
        <w:rPr>
          <w:rFonts w:ascii="Arial" w:eastAsia="Arial" w:hAnsi="Arial" w:cs="Arial"/>
          <w:bCs/>
          <w:color w:val="000000"/>
          <w:sz w:val="24"/>
          <w:szCs w:val="24"/>
        </w:rPr>
        <w:t xml:space="preserve"> </w:t>
      </w:r>
      <w:r w:rsidR="00FF07DE">
        <w:rPr>
          <w:rFonts w:ascii="Arial" w:eastAsia="Arial" w:hAnsi="Arial" w:cs="Arial"/>
          <w:bCs/>
          <w:color w:val="000000"/>
          <w:sz w:val="24"/>
          <w:szCs w:val="24"/>
        </w:rPr>
        <w:t>en cuestión.</w:t>
      </w:r>
    </w:p>
    <w:p w14:paraId="118838B5" w14:textId="77777777" w:rsidR="00FF07DE" w:rsidRDefault="00FF07DE" w:rsidP="00FF07DE">
      <w:pPr>
        <w:pStyle w:val="Sinespaciado"/>
        <w:rPr>
          <w:rFonts w:eastAsia="Arial"/>
        </w:rPr>
      </w:pPr>
    </w:p>
    <w:p w14:paraId="05D4662F" w14:textId="5C3504B6" w:rsidR="00AA39B4" w:rsidRPr="00FF07DE" w:rsidRDefault="00AA39B4" w:rsidP="00BF6FC5">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sidRPr="00FF07DE">
        <w:rPr>
          <w:rFonts w:ascii="Arial" w:eastAsia="Arial" w:hAnsi="Arial" w:cs="Arial"/>
          <w:bCs/>
          <w:color w:val="000000"/>
          <w:sz w:val="24"/>
          <w:szCs w:val="24"/>
        </w:rPr>
        <w:t>Lo anterior</w:t>
      </w:r>
      <w:r w:rsidR="00422749" w:rsidRPr="00FF07DE">
        <w:rPr>
          <w:rFonts w:ascii="Arial" w:eastAsia="Arial" w:hAnsi="Arial" w:cs="Arial"/>
          <w:bCs/>
          <w:color w:val="000000"/>
          <w:sz w:val="24"/>
          <w:szCs w:val="24"/>
        </w:rPr>
        <w:t>,</w:t>
      </w:r>
      <w:r w:rsidRPr="00FF07DE">
        <w:rPr>
          <w:rFonts w:ascii="Arial" w:eastAsia="Arial" w:hAnsi="Arial" w:cs="Arial"/>
          <w:bCs/>
          <w:color w:val="000000"/>
          <w:sz w:val="24"/>
          <w:szCs w:val="24"/>
        </w:rPr>
        <w:t xml:space="preserve"> se debe a que la parte quejosa planteó una serie de publicaciones y, a su vez, estas fueron verificadas a través del acta notarial, no obstante, en tal certificación se añadieron frases y comentarios que no fueron denunciados por la quejosa en su escrito de denuncia, de ahí que este Tribunal considere que el contenido discrepante no será analizado a través de la presente resolución</w:t>
      </w:r>
      <w:r w:rsidR="00422749" w:rsidRPr="00FF07DE">
        <w:rPr>
          <w:rFonts w:ascii="Arial" w:eastAsia="Arial" w:hAnsi="Arial" w:cs="Arial"/>
          <w:bCs/>
          <w:color w:val="000000"/>
          <w:sz w:val="24"/>
          <w:szCs w:val="24"/>
        </w:rPr>
        <w:t xml:space="preserve">, sino </w:t>
      </w:r>
      <w:r w:rsidR="00422749" w:rsidRPr="00FF07DE">
        <w:rPr>
          <w:rFonts w:ascii="Arial" w:eastAsia="Arial" w:hAnsi="Arial" w:cs="Arial"/>
          <w:bCs/>
          <w:color w:val="000000"/>
          <w:sz w:val="24"/>
          <w:szCs w:val="24"/>
        </w:rPr>
        <w:lastRenderedPageBreak/>
        <w:t>únicamente el que se denuncia en función con el cotejo de la certificación realizada en la fe notarial en cuestión</w:t>
      </w:r>
      <w:r w:rsidR="00FF07DE">
        <w:rPr>
          <w:rFonts w:ascii="Arial" w:eastAsia="Arial" w:hAnsi="Arial" w:cs="Arial"/>
          <w:bCs/>
          <w:color w:val="000000"/>
          <w:sz w:val="24"/>
          <w:szCs w:val="24"/>
        </w:rPr>
        <w:t xml:space="preserve"> y el contenido que pueda obtenerse de tal comparativa.</w:t>
      </w:r>
    </w:p>
    <w:p w14:paraId="25EA5D86" w14:textId="2B12B486" w:rsidR="00AA39B4" w:rsidRPr="00FF07DE" w:rsidRDefault="00AA39B4" w:rsidP="00AA39B4">
      <w:pPr>
        <w:pStyle w:val="Sinespaciado"/>
        <w:rPr>
          <w:rFonts w:eastAsia="Arial"/>
        </w:rPr>
      </w:pPr>
    </w:p>
    <w:p w14:paraId="1853A200" w14:textId="4AE0FBD5" w:rsidR="001010F1" w:rsidRPr="00FF07DE" w:rsidRDefault="00AA39B4" w:rsidP="00AA39B4">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sidRPr="00FF07DE">
        <w:rPr>
          <w:rFonts w:ascii="Arial" w:eastAsia="Arial" w:hAnsi="Arial" w:cs="Arial"/>
          <w:bCs/>
          <w:color w:val="000000"/>
          <w:sz w:val="24"/>
          <w:szCs w:val="24"/>
        </w:rPr>
        <w:t xml:space="preserve">Por otra parte, esta autoridad jurisdiccional advierte que de acuerdo a las publicaciones certificadas por el propio Instituto Local y las que fueron constatadas a través del acta notarial demuestran, de igual forma, </w:t>
      </w:r>
      <w:r w:rsidR="00FF07DE">
        <w:rPr>
          <w:rFonts w:ascii="Arial" w:eastAsia="Arial" w:hAnsi="Arial" w:cs="Arial"/>
          <w:bCs/>
          <w:color w:val="000000"/>
          <w:sz w:val="24"/>
          <w:szCs w:val="24"/>
        </w:rPr>
        <w:t xml:space="preserve">se muestra </w:t>
      </w:r>
      <w:r w:rsidRPr="00FF07DE">
        <w:rPr>
          <w:rFonts w:ascii="Arial" w:eastAsia="Arial" w:hAnsi="Arial" w:cs="Arial"/>
          <w:bCs/>
          <w:color w:val="000000"/>
          <w:sz w:val="24"/>
          <w:szCs w:val="24"/>
        </w:rPr>
        <w:t>cierta incongruencia en cuanto al número de publicaciones, ya que el Instituto Local en el ejercicio de su función accedió a las publicaciones aportadas por la denunciante sin que hubiera encontrado el contenido del total de las publicaciones en cuestión, ya que en la fecha en la cual se verificó el contenido, este ya no estaba disponible a través de la red social de Facebook.</w:t>
      </w:r>
    </w:p>
    <w:p w14:paraId="05745831" w14:textId="5B6805BF" w:rsidR="00AA39B4" w:rsidRPr="00FF07DE" w:rsidRDefault="00AA39B4" w:rsidP="003265A5">
      <w:pPr>
        <w:pStyle w:val="Sinespaciado"/>
        <w:rPr>
          <w:rFonts w:eastAsia="Arial"/>
        </w:rPr>
      </w:pPr>
    </w:p>
    <w:p w14:paraId="35AD03AE" w14:textId="3429F8DD" w:rsidR="00D90E54" w:rsidRDefault="00AA39B4" w:rsidP="003265A5">
      <w:pPr>
        <w:pStyle w:val="Prrafodelista"/>
        <w:pBdr>
          <w:top w:val="nil"/>
          <w:left w:val="nil"/>
          <w:bottom w:val="nil"/>
          <w:right w:val="nil"/>
          <w:between w:val="nil"/>
        </w:pBdr>
        <w:tabs>
          <w:tab w:val="left" w:pos="567"/>
        </w:tabs>
        <w:spacing w:line="360" w:lineRule="auto"/>
        <w:ind w:left="0"/>
        <w:jc w:val="both"/>
        <w:rPr>
          <w:rFonts w:ascii="Arial" w:eastAsia="Arial" w:hAnsi="Arial" w:cs="Arial"/>
          <w:bCs/>
          <w:color w:val="000000"/>
          <w:sz w:val="24"/>
          <w:szCs w:val="24"/>
        </w:rPr>
      </w:pPr>
      <w:r w:rsidRPr="00FF07DE">
        <w:rPr>
          <w:rFonts w:ascii="Arial" w:eastAsia="Arial" w:hAnsi="Arial" w:cs="Arial"/>
          <w:bCs/>
          <w:color w:val="000000"/>
          <w:sz w:val="24"/>
          <w:szCs w:val="24"/>
        </w:rPr>
        <w:t xml:space="preserve">En atención a lo anterior, este Tribunal considera que a pesar de que hubiese existido cierta incongruencia entre el número de las publicaciones ya precisadas -situación que no advirtió el Instituto Local- en particular, las que fueron discrepantes, también serán analizadas a través de la presente </w:t>
      </w:r>
      <w:r w:rsidR="003265A5" w:rsidRPr="00FF07DE">
        <w:rPr>
          <w:rFonts w:ascii="Arial" w:eastAsia="Arial" w:hAnsi="Arial" w:cs="Arial"/>
          <w:bCs/>
          <w:color w:val="000000"/>
          <w:sz w:val="24"/>
          <w:szCs w:val="24"/>
        </w:rPr>
        <w:t>resolución, ya que de acuerdo a las constancias del expediente es posible concluir que estas publicaciones existieron en un tiempo y espacio cierto, sin embargo, fueron eliminadas de forma previa a que la autoridad administrativa las corroborara.</w:t>
      </w:r>
      <w:r w:rsidR="003265A5">
        <w:rPr>
          <w:rFonts w:ascii="Arial" w:eastAsia="Arial" w:hAnsi="Arial" w:cs="Arial"/>
          <w:bCs/>
          <w:color w:val="000000"/>
          <w:sz w:val="24"/>
          <w:szCs w:val="24"/>
        </w:rPr>
        <w:t xml:space="preserve"> </w:t>
      </w:r>
    </w:p>
    <w:p w14:paraId="6635F249" w14:textId="77777777" w:rsidR="003265A5" w:rsidRPr="003265A5" w:rsidRDefault="003265A5" w:rsidP="003265A5">
      <w:pPr>
        <w:pStyle w:val="Sinespaciado"/>
        <w:rPr>
          <w:rFonts w:eastAsia="Arial"/>
        </w:rPr>
      </w:pPr>
    </w:p>
    <w:p w14:paraId="5729D545" w14:textId="06D2B8D0" w:rsidR="00B03903" w:rsidRPr="00180F92" w:rsidRDefault="00455672" w:rsidP="00180F9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67BFDC19" w14:textId="1E5EF7D4" w:rsidR="00B03903" w:rsidRDefault="00D90E54" w:rsidP="00B03903">
      <w:pPr>
        <w:pStyle w:val="Sinespaciado"/>
        <w:numPr>
          <w:ilvl w:val="0"/>
          <w:numId w:val="38"/>
        </w:numPr>
        <w:spacing w:line="360" w:lineRule="auto"/>
        <w:ind w:left="426" w:hanging="426"/>
        <w:jc w:val="both"/>
        <w:rPr>
          <w:rFonts w:ascii="Arial" w:eastAsia="Arial" w:hAnsi="Arial" w:cs="Arial"/>
          <w:sz w:val="24"/>
          <w:szCs w:val="24"/>
        </w:rPr>
      </w:pPr>
      <w:r>
        <w:rPr>
          <w:rFonts w:ascii="Arial" w:eastAsia="Arial" w:hAnsi="Arial" w:cs="Arial"/>
          <w:sz w:val="24"/>
          <w:szCs w:val="24"/>
        </w:rPr>
        <w:t xml:space="preserve">La calidad de </w:t>
      </w:r>
      <w:r w:rsidR="00B03903">
        <w:rPr>
          <w:rFonts w:ascii="Arial" w:eastAsia="Arial" w:hAnsi="Arial" w:cs="Arial"/>
          <w:sz w:val="24"/>
          <w:szCs w:val="24"/>
        </w:rPr>
        <w:t>la denunciante</w:t>
      </w:r>
      <w:r w:rsidR="00465BF0">
        <w:rPr>
          <w:rFonts w:ascii="Arial" w:eastAsia="Arial" w:hAnsi="Arial" w:cs="Arial"/>
          <w:sz w:val="24"/>
          <w:szCs w:val="24"/>
        </w:rPr>
        <w:t xml:space="preserve"> </w:t>
      </w:r>
      <w:r w:rsidR="00465BF0">
        <w:rPr>
          <w:rFonts w:ascii="Arial" w:eastAsia="Arial" w:hAnsi="Arial" w:cs="Arial"/>
          <w:bCs/>
          <w:sz w:val="24"/>
          <w:szCs w:val="24"/>
        </w:rPr>
        <w:t>Mónica Janeth Jiménez Rodríguez.</w:t>
      </w:r>
    </w:p>
    <w:p w14:paraId="57493FE6" w14:textId="44F03F4E" w:rsidR="00931CDE" w:rsidRPr="00854D75" w:rsidRDefault="00F60B96" w:rsidP="00B525E6">
      <w:pPr>
        <w:pStyle w:val="Prrafodelista"/>
        <w:numPr>
          <w:ilvl w:val="0"/>
          <w:numId w:val="5"/>
        </w:numPr>
        <w:pBdr>
          <w:top w:val="nil"/>
          <w:left w:val="nil"/>
          <w:bottom w:val="nil"/>
          <w:right w:val="nil"/>
          <w:between w:val="nil"/>
        </w:pBdr>
        <w:spacing w:line="360" w:lineRule="auto"/>
        <w:ind w:left="426" w:right="36" w:hanging="426"/>
        <w:jc w:val="both"/>
        <w:rPr>
          <w:rFonts w:eastAsia="Arial"/>
        </w:rPr>
      </w:pPr>
      <w:r w:rsidRPr="00854D75">
        <w:rPr>
          <w:rFonts w:ascii="Arial" w:eastAsia="Arial" w:hAnsi="Arial" w:cs="Arial"/>
          <w:sz w:val="24"/>
          <w:szCs w:val="24"/>
        </w:rPr>
        <w:t>La existencia</w:t>
      </w:r>
      <w:r w:rsidR="00854D75">
        <w:rPr>
          <w:rFonts w:ascii="Arial" w:eastAsia="Arial" w:hAnsi="Arial" w:cs="Arial"/>
          <w:sz w:val="24"/>
          <w:szCs w:val="24"/>
        </w:rPr>
        <w:t xml:space="preserve"> de los perfiles de Facebook denunciados.</w:t>
      </w:r>
    </w:p>
    <w:p w14:paraId="18454380" w14:textId="24481EDC" w:rsidR="00854D75" w:rsidRPr="00854D75" w:rsidRDefault="00854D75" w:rsidP="00B525E6">
      <w:pPr>
        <w:pStyle w:val="Prrafodelista"/>
        <w:numPr>
          <w:ilvl w:val="0"/>
          <w:numId w:val="5"/>
        </w:numPr>
        <w:pBdr>
          <w:top w:val="nil"/>
          <w:left w:val="nil"/>
          <w:bottom w:val="nil"/>
          <w:right w:val="nil"/>
          <w:between w:val="nil"/>
        </w:pBdr>
        <w:spacing w:line="360" w:lineRule="auto"/>
        <w:ind w:left="426" w:right="36" w:hanging="426"/>
        <w:jc w:val="both"/>
        <w:rPr>
          <w:rFonts w:eastAsia="Arial"/>
        </w:rPr>
      </w:pPr>
      <w:r>
        <w:rPr>
          <w:rFonts w:ascii="Arial" w:eastAsia="Arial" w:hAnsi="Arial" w:cs="Arial"/>
          <w:sz w:val="24"/>
          <w:szCs w:val="24"/>
        </w:rPr>
        <w:t>La existencia de las expresiones en cuestión</w:t>
      </w:r>
      <w:r w:rsidR="00FF07DE">
        <w:rPr>
          <w:rFonts w:ascii="Arial" w:eastAsia="Arial" w:hAnsi="Arial" w:cs="Arial"/>
          <w:sz w:val="24"/>
          <w:szCs w:val="24"/>
        </w:rPr>
        <w:t>, de acuerdo a lo argumentado en el apartado anterior.</w:t>
      </w:r>
    </w:p>
    <w:p w14:paraId="53BCE687" w14:textId="77777777" w:rsidR="00465BF0" w:rsidRPr="00FF07DE" w:rsidRDefault="00465BF0" w:rsidP="00FF07DE">
      <w:pPr>
        <w:pStyle w:val="Sinespaciado"/>
        <w:rPr>
          <w:rFonts w:eastAsia="Arial"/>
        </w:rPr>
      </w:pPr>
    </w:p>
    <w:p w14:paraId="20B32543" w14:textId="6BBC54B2" w:rsidR="00F54E4D" w:rsidRDefault="00F54E4D" w:rsidP="00931CDE">
      <w:pPr>
        <w:pBdr>
          <w:top w:val="nil"/>
          <w:left w:val="nil"/>
          <w:bottom w:val="nil"/>
          <w:right w:val="nil"/>
          <w:between w:val="nil"/>
        </w:pBdr>
        <w:tabs>
          <w:tab w:val="left" w:pos="426"/>
          <w:tab w:val="left" w:pos="1843"/>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 </w:t>
      </w:r>
      <w:r w:rsidR="00BB6C2F" w:rsidRPr="00F54E4D">
        <w:rPr>
          <w:rFonts w:ascii="Arial" w:eastAsia="Arial" w:hAnsi="Arial" w:cs="Arial"/>
          <w:b/>
          <w:bCs/>
          <w:sz w:val="24"/>
          <w:szCs w:val="24"/>
        </w:rPr>
        <w:t>Análisis de fondo</w:t>
      </w:r>
    </w:p>
    <w:p w14:paraId="1AB3DB8E" w14:textId="6675E9B5" w:rsidR="003E0FD3" w:rsidRPr="00D25209" w:rsidRDefault="003E0FD3" w:rsidP="00734EE3">
      <w:pPr>
        <w:pStyle w:val="Sinespaciado"/>
        <w:rPr>
          <w:rFonts w:eastAsia="Arial"/>
          <w:sz w:val="8"/>
          <w:szCs w:val="8"/>
        </w:rPr>
      </w:pPr>
    </w:p>
    <w:p w14:paraId="22EAB12E" w14:textId="5A8D0DBF" w:rsidR="00A2531F" w:rsidRDefault="00BA0165" w:rsidP="00A2531F">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35C2E076" w14:textId="77777777" w:rsidR="00D649BA" w:rsidRDefault="00D649BA" w:rsidP="00465BF0">
      <w:pPr>
        <w:pStyle w:val="Sinespaciado"/>
        <w:rPr>
          <w:rFonts w:eastAsia="Arial"/>
        </w:rPr>
      </w:pPr>
    </w:p>
    <w:p w14:paraId="70553D50" w14:textId="4506B2AD" w:rsidR="00A2531F" w:rsidRPr="00A2531F" w:rsidRDefault="00A2531F" w:rsidP="00A2531F">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w:t>
      </w:r>
      <w:r w:rsidRPr="00A2531F">
        <w:rPr>
          <w:rFonts w:ascii="Arial" w:eastAsia="Arial" w:hAnsi="Arial" w:cs="Arial"/>
          <w:b/>
          <w:bCs/>
          <w:sz w:val="24"/>
          <w:szCs w:val="24"/>
        </w:rPr>
        <w:t>Si las expresiones emitidas</w:t>
      </w:r>
      <w:r w:rsidR="00854D75">
        <w:rPr>
          <w:rFonts w:ascii="Arial" w:eastAsia="Arial" w:hAnsi="Arial" w:cs="Arial"/>
          <w:bCs/>
          <w:sz w:val="24"/>
          <w:szCs w:val="24"/>
        </w:rPr>
        <w:t xml:space="preserve"> en diversos perfiles de Facebook </w:t>
      </w:r>
      <w:r w:rsidR="00854D75" w:rsidRPr="00854D75">
        <w:rPr>
          <w:rFonts w:ascii="Arial" w:eastAsia="Arial" w:hAnsi="Arial" w:cs="Arial"/>
          <w:b/>
          <w:sz w:val="24"/>
          <w:szCs w:val="24"/>
        </w:rPr>
        <w:t>a</w:t>
      </w:r>
      <w:r w:rsidRPr="00854D75">
        <w:rPr>
          <w:rFonts w:ascii="Arial" w:eastAsia="Arial" w:hAnsi="Arial" w:cs="Arial"/>
          <w:b/>
          <w:sz w:val="24"/>
          <w:szCs w:val="24"/>
        </w:rPr>
        <w:t>ctualizan</w:t>
      </w:r>
      <w:r w:rsidRPr="00A2531F">
        <w:rPr>
          <w:rFonts w:ascii="Arial" w:eastAsia="Arial" w:hAnsi="Arial" w:cs="Arial"/>
          <w:b/>
          <w:bCs/>
          <w:sz w:val="24"/>
          <w:szCs w:val="24"/>
        </w:rPr>
        <w:t xml:space="preserve"> la infracción de VPG</w:t>
      </w:r>
      <w:r>
        <w:rPr>
          <w:rFonts w:ascii="Arial" w:eastAsia="Arial" w:hAnsi="Arial" w:cs="Arial"/>
          <w:bCs/>
          <w:sz w:val="24"/>
          <w:szCs w:val="24"/>
        </w:rPr>
        <w:t xml:space="preserve"> en perjuicio de la entonces candidat</w:t>
      </w:r>
      <w:r w:rsidR="00C93155">
        <w:rPr>
          <w:rFonts w:ascii="Arial" w:eastAsia="Arial" w:hAnsi="Arial" w:cs="Arial"/>
          <w:bCs/>
          <w:sz w:val="24"/>
          <w:szCs w:val="24"/>
        </w:rPr>
        <w:t>a Mónica Janeth Jiménez Rodríguez?</w:t>
      </w:r>
    </w:p>
    <w:p w14:paraId="766FC11D" w14:textId="77777777" w:rsidR="00AF07B6" w:rsidRPr="004F168E" w:rsidRDefault="00AF07B6" w:rsidP="004F168E">
      <w:pPr>
        <w:pStyle w:val="Sinespaciado"/>
        <w:rPr>
          <w:rFonts w:eastAsia="Arial"/>
        </w:rPr>
      </w:pPr>
    </w:p>
    <w:p w14:paraId="13AAB7EA" w14:textId="77777777" w:rsidR="00C22697" w:rsidRPr="00D25209" w:rsidRDefault="00C22697" w:rsidP="00FB3DBE">
      <w:pPr>
        <w:pStyle w:val="Sinespaciado"/>
        <w:rPr>
          <w:sz w:val="6"/>
          <w:szCs w:val="6"/>
        </w:rPr>
      </w:pPr>
    </w:p>
    <w:p w14:paraId="2B440721" w14:textId="20A9D0AC" w:rsidR="006D5CEF" w:rsidRPr="009C6B7F" w:rsidRDefault="006265D2" w:rsidP="006D5CEF">
      <w:pPr>
        <w:spacing w:line="360" w:lineRule="auto"/>
        <w:jc w:val="both"/>
        <w:rPr>
          <w:rFonts w:ascii="Arial" w:eastAsia="Arial" w:hAnsi="Arial" w:cs="Arial"/>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r w:rsidR="00C469E3" w:rsidRPr="006D5CEF">
        <w:rPr>
          <w:rFonts w:ascii="Arial" w:eastAsia="Arial" w:hAnsi="Arial" w:cs="Arial"/>
          <w:sz w:val="24"/>
          <w:szCs w:val="24"/>
        </w:rPr>
        <w:t xml:space="preserve">Este Tribunal Electoral considera </w:t>
      </w:r>
      <w:r w:rsidR="006D5CEF" w:rsidRPr="006D5CEF">
        <w:rPr>
          <w:rFonts w:ascii="Arial" w:eastAsia="Arial" w:hAnsi="Arial" w:cs="Arial"/>
          <w:sz w:val="24"/>
          <w:szCs w:val="24"/>
        </w:rPr>
        <w:t xml:space="preserve">que </w:t>
      </w:r>
      <w:r w:rsidR="006D5CEF" w:rsidRPr="006D5CEF">
        <w:rPr>
          <w:rFonts w:ascii="Arial" w:eastAsia="Arial" w:hAnsi="Arial" w:cs="Arial"/>
          <w:b/>
          <w:bCs/>
          <w:sz w:val="24"/>
          <w:szCs w:val="24"/>
        </w:rPr>
        <w:t>debe declararse</w:t>
      </w:r>
      <w:r w:rsidR="006D5CEF">
        <w:rPr>
          <w:rFonts w:ascii="Arial" w:eastAsia="Arial" w:hAnsi="Arial" w:cs="Arial"/>
          <w:sz w:val="24"/>
          <w:szCs w:val="24"/>
        </w:rPr>
        <w:t xml:space="preserve"> </w:t>
      </w:r>
      <w:r w:rsidR="006D5CEF" w:rsidRPr="00BC52AB">
        <w:rPr>
          <w:rFonts w:ascii="Arial" w:eastAsia="Arial" w:hAnsi="Arial" w:cs="Arial"/>
          <w:b/>
          <w:sz w:val="24"/>
          <w:szCs w:val="24"/>
        </w:rPr>
        <w:t>la</w:t>
      </w:r>
      <w:r w:rsidR="006D5CEF">
        <w:rPr>
          <w:rFonts w:ascii="Arial" w:eastAsia="Arial" w:hAnsi="Arial" w:cs="Arial"/>
          <w:sz w:val="24"/>
          <w:szCs w:val="24"/>
        </w:rPr>
        <w:t xml:space="preserve"> </w:t>
      </w:r>
      <w:r w:rsidR="006D5CEF" w:rsidRPr="00BC52AB">
        <w:rPr>
          <w:rFonts w:ascii="Arial" w:eastAsia="Arial" w:hAnsi="Arial" w:cs="Arial"/>
          <w:b/>
          <w:sz w:val="24"/>
          <w:szCs w:val="24"/>
        </w:rPr>
        <w:t>inexistencia</w:t>
      </w:r>
      <w:r w:rsidR="006D5CEF">
        <w:rPr>
          <w:rFonts w:ascii="Arial" w:eastAsia="Arial" w:hAnsi="Arial" w:cs="Arial"/>
          <w:sz w:val="24"/>
          <w:szCs w:val="24"/>
        </w:rPr>
        <w:t xml:space="preserve"> </w:t>
      </w:r>
      <w:r w:rsidR="006D5CEF" w:rsidRPr="006D5CEF">
        <w:rPr>
          <w:rFonts w:ascii="Arial" w:eastAsia="Arial" w:hAnsi="Arial" w:cs="Arial"/>
          <w:b/>
          <w:bCs/>
          <w:sz w:val="24"/>
          <w:szCs w:val="24"/>
        </w:rPr>
        <w:t>de la infracción</w:t>
      </w:r>
      <w:r w:rsidR="006D5CEF">
        <w:rPr>
          <w:rFonts w:ascii="Arial" w:eastAsia="Arial" w:hAnsi="Arial" w:cs="Arial"/>
          <w:sz w:val="24"/>
          <w:szCs w:val="24"/>
        </w:rPr>
        <w:t xml:space="preserve"> consistente en violencia política en razón de género, atribuida a quien resulte responsable, </w:t>
      </w:r>
      <w:r w:rsidR="006D5CEF" w:rsidRPr="008058D8">
        <w:rPr>
          <w:rFonts w:ascii="Arial" w:eastAsia="Arial" w:hAnsi="Arial" w:cs="Arial"/>
          <w:b/>
          <w:sz w:val="24"/>
          <w:szCs w:val="24"/>
        </w:rPr>
        <w:t xml:space="preserve">porque este </w:t>
      </w:r>
      <w:r w:rsidR="006D5CEF" w:rsidRPr="0076344B">
        <w:rPr>
          <w:rFonts w:ascii="Arial" w:eastAsia="Arial" w:hAnsi="Arial" w:cs="Arial"/>
          <w:b/>
          <w:bCs/>
          <w:sz w:val="24"/>
          <w:szCs w:val="24"/>
        </w:rPr>
        <w:t xml:space="preserve">Tribunal </w:t>
      </w:r>
      <w:r w:rsidR="006D5CEF" w:rsidRPr="008058D8">
        <w:rPr>
          <w:rFonts w:ascii="Arial" w:eastAsia="Arial" w:hAnsi="Arial" w:cs="Arial"/>
          <w:sz w:val="24"/>
          <w:szCs w:val="24"/>
        </w:rPr>
        <w:t xml:space="preserve">considera que </w:t>
      </w:r>
      <w:r w:rsidR="006D5CEF">
        <w:rPr>
          <w:rFonts w:ascii="Arial" w:eastAsia="Arial" w:hAnsi="Arial" w:cs="Arial"/>
          <w:sz w:val="24"/>
          <w:szCs w:val="24"/>
        </w:rPr>
        <w:t xml:space="preserve">de las pruebas que existen en el expediente no se demostró que las expresiones realizadas a través de los perfiles denunciados, se trataran de expresiones o mensajes violentos y/o con base en estereotipos de género en perjuicio de la </w:t>
      </w:r>
      <w:r w:rsidR="006D5CEF">
        <w:rPr>
          <w:rFonts w:ascii="Arial" w:eastAsia="Arial" w:hAnsi="Arial" w:cs="Arial"/>
          <w:sz w:val="24"/>
          <w:szCs w:val="24"/>
        </w:rPr>
        <w:lastRenderedPageBreak/>
        <w:t>denunciante y, por tanto, no se logró advertir alguna afectación a su derecho-político electoral a ser votada, en su vertiente de acceso a un cargo; de ahí que si</w:t>
      </w:r>
      <w:r w:rsidR="006D5CEF" w:rsidRPr="008058D8">
        <w:rPr>
          <w:rFonts w:ascii="Arial" w:eastAsia="Arial" w:hAnsi="Arial" w:cs="Arial"/>
          <w:sz w:val="24"/>
          <w:szCs w:val="24"/>
        </w:rPr>
        <w:t xml:space="preserve"> bien</w:t>
      </w:r>
      <w:r w:rsidR="006D5CEF">
        <w:rPr>
          <w:rFonts w:ascii="Arial" w:eastAsia="Arial" w:hAnsi="Arial" w:cs="Arial"/>
          <w:sz w:val="24"/>
          <w:szCs w:val="24"/>
        </w:rPr>
        <w:t>,</w:t>
      </w:r>
      <w:r w:rsidR="006D5CEF" w:rsidRPr="008058D8">
        <w:rPr>
          <w:rFonts w:ascii="Arial" w:eastAsia="Arial" w:hAnsi="Arial" w:cs="Arial"/>
          <w:sz w:val="24"/>
          <w:szCs w:val="24"/>
        </w:rPr>
        <w:t xml:space="preserve"> la autoridad administrativa no logró identificar a</w:t>
      </w:r>
      <w:r w:rsidR="006D5CEF">
        <w:rPr>
          <w:rFonts w:ascii="Arial" w:eastAsia="Arial" w:hAnsi="Arial" w:cs="Arial"/>
          <w:sz w:val="24"/>
          <w:szCs w:val="24"/>
        </w:rPr>
        <w:t xml:space="preserve"> los</w:t>
      </w:r>
      <w:r w:rsidR="006D5CEF" w:rsidRPr="008058D8">
        <w:rPr>
          <w:rFonts w:ascii="Arial" w:eastAsia="Arial" w:hAnsi="Arial" w:cs="Arial"/>
          <w:sz w:val="24"/>
          <w:szCs w:val="24"/>
        </w:rPr>
        <w:t xml:space="preserve"> sujeto</w:t>
      </w:r>
      <w:r w:rsidR="006D5CEF">
        <w:rPr>
          <w:rFonts w:ascii="Arial" w:eastAsia="Arial" w:hAnsi="Arial" w:cs="Arial"/>
          <w:sz w:val="24"/>
          <w:szCs w:val="24"/>
        </w:rPr>
        <w:t>s</w:t>
      </w:r>
      <w:r w:rsidR="006D5CEF" w:rsidRPr="008058D8">
        <w:rPr>
          <w:rFonts w:ascii="Arial" w:eastAsia="Arial" w:hAnsi="Arial" w:cs="Arial"/>
          <w:sz w:val="24"/>
          <w:szCs w:val="24"/>
        </w:rPr>
        <w:t xml:space="preserve"> denunciado</w:t>
      </w:r>
      <w:r w:rsidR="006D5CEF">
        <w:rPr>
          <w:rFonts w:ascii="Arial" w:eastAsia="Arial" w:hAnsi="Arial" w:cs="Arial"/>
          <w:sz w:val="24"/>
          <w:szCs w:val="24"/>
        </w:rPr>
        <w:t>s</w:t>
      </w:r>
      <w:r w:rsidR="006D5CEF" w:rsidRPr="008058D8">
        <w:rPr>
          <w:rFonts w:ascii="Arial" w:eastAsia="Arial" w:hAnsi="Arial" w:cs="Arial"/>
          <w:sz w:val="24"/>
          <w:szCs w:val="24"/>
        </w:rPr>
        <w:t xml:space="preserve"> </w:t>
      </w:r>
      <w:r w:rsidR="006D5CEF">
        <w:rPr>
          <w:rFonts w:ascii="Arial" w:eastAsia="Arial" w:hAnsi="Arial" w:cs="Arial"/>
          <w:sz w:val="24"/>
          <w:szCs w:val="24"/>
        </w:rPr>
        <w:t>-</w:t>
      </w:r>
      <w:r w:rsidR="006D5CEF" w:rsidRPr="008058D8">
        <w:rPr>
          <w:rFonts w:ascii="Arial" w:eastAsia="Arial" w:hAnsi="Arial" w:cs="Arial"/>
          <w:sz w:val="24"/>
          <w:szCs w:val="24"/>
        </w:rPr>
        <w:t>a pesar de las acciones de investigación que realizó para ello</w:t>
      </w:r>
      <w:r w:rsidR="006D5CEF">
        <w:rPr>
          <w:rFonts w:ascii="Arial" w:eastAsia="Arial" w:hAnsi="Arial" w:cs="Arial"/>
          <w:sz w:val="24"/>
          <w:szCs w:val="24"/>
        </w:rPr>
        <w:t>-</w:t>
      </w:r>
      <w:r w:rsidR="006D5CEF" w:rsidRPr="008058D8">
        <w:rPr>
          <w:rFonts w:ascii="Arial" w:eastAsia="Arial" w:hAnsi="Arial" w:cs="Arial"/>
          <w:sz w:val="24"/>
          <w:szCs w:val="24"/>
        </w:rPr>
        <w:t>, también es que a ningún fin pr</w:t>
      </w:r>
      <w:r w:rsidR="006D5CEF">
        <w:rPr>
          <w:rFonts w:ascii="Arial" w:eastAsia="Arial" w:hAnsi="Arial" w:cs="Arial"/>
          <w:sz w:val="24"/>
          <w:szCs w:val="24"/>
        </w:rPr>
        <w:t>á</w:t>
      </w:r>
      <w:r w:rsidR="006D5CEF" w:rsidRPr="008058D8">
        <w:rPr>
          <w:rFonts w:ascii="Arial" w:eastAsia="Arial" w:hAnsi="Arial" w:cs="Arial"/>
          <w:sz w:val="24"/>
          <w:szCs w:val="24"/>
        </w:rPr>
        <w:t xml:space="preserve">ctico llevaría reponer el procedimiento, </w:t>
      </w:r>
      <w:r w:rsidR="006D5CEF">
        <w:rPr>
          <w:rFonts w:ascii="Arial" w:eastAsia="Arial" w:hAnsi="Arial" w:cs="Arial"/>
          <w:sz w:val="24"/>
          <w:szCs w:val="24"/>
        </w:rPr>
        <w:t xml:space="preserve">ya que lejos de implicarle un beneficio a las partes denunciadas, ello generaría una vinculación dilatoria e innecesaria al procedimiento y, por tanto, debe optarse por resolver en forma inmediata las pretensiones planteadas. </w:t>
      </w:r>
    </w:p>
    <w:p w14:paraId="2A1C037D" w14:textId="6BD250E8" w:rsidR="00260EA4" w:rsidRPr="00DA47F4" w:rsidRDefault="00260EA4" w:rsidP="006D5CEF">
      <w:pPr>
        <w:pStyle w:val="Sinespaciado"/>
      </w:pPr>
    </w:p>
    <w:p w14:paraId="75D2041D" w14:textId="75EC631C"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33327613" w14:textId="77777777" w:rsidR="00361A40" w:rsidRDefault="00361A40" w:rsidP="00361A40">
      <w:pPr>
        <w:pBdr>
          <w:top w:val="nil"/>
          <w:left w:val="nil"/>
          <w:bottom w:val="nil"/>
          <w:right w:val="nil"/>
          <w:between w:val="nil"/>
        </w:pBdr>
        <w:rPr>
          <w:color w:val="000000"/>
        </w:rPr>
      </w:pPr>
    </w:p>
    <w:p w14:paraId="1B22F788" w14:textId="7E4130C2" w:rsidR="00E157C4" w:rsidRDefault="00361A40" w:rsidP="0076344B">
      <w:pPr>
        <w:pBdr>
          <w:top w:val="nil"/>
          <w:left w:val="nil"/>
          <w:bottom w:val="nil"/>
          <w:right w:val="nil"/>
          <w:between w:val="nil"/>
        </w:pBdr>
        <w:tabs>
          <w:tab w:val="left" w:pos="284"/>
        </w:tabs>
        <w:spacing w:line="360" w:lineRule="auto"/>
        <w:ind w:right="36"/>
        <w:jc w:val="both"/>
        <w:rPr>
          <w:rFonts w:ascii="Arial" w:eastAsia="Arial" w:hAnsi="Arial" w:cs="Arial"/>
          <w:b/>
          <w:sz w:val="24"/>
          <w:szCs w:val="24"/>
          <w:u w:val="single"/>
        </w:rPr>
      </w:pPr>
      <w:r>
        <w:rPr>
          <w:rFonts w:ascii="Arial" w:eastAsia="Arial" w:hAnsi="Arial" w:cs="Arial"/>
          <w:b/>
          <w:sz w:val="24"/>
          <w:szCs w:val="24"/>
          <w:u w:val="single"/>
        </w:rPr>
        <w:t>Tema 1. Violencia política contra las mujeres en razón de género</w:t>
      </w:r>
    </w:p>
    <w:p w14:paraId="25F87F89" w14:textId="77777777" w:rsidR="00DA47F4" w:rsidRPr="0076344B" w:rsidRDefault="00DA47F4" w:rsidP="00DA47F4">
      <w:pPr>
        <w:pStyle w:val="Sinespaciado"/>
        <w:rPr>
          <w:rFonts w:eastAsia="Arial"/>
        </w:rPr>
      </w:pPr>
    </w:p>
    <w:p w14:paraId="5D9FBC2A" w14:textId="49416464" w:rsidR="00D31EA0" w:rsidRPr="00DA47F4" w:rsidRDefault="00917803" w:rsidP="00475FAC">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Marco normativo</w:t>
      </w:r>
      <w:r w:rsidR="002264EE">
        <w:rPr>
          <w:rFonts w:ascii="Arial" w:hAnsi="Arial" w:cs="Arial"/>
          <w:b/>
          <w:sz w:val="24"/>
          <w:szCs w:val="24"/>
        </w:rPr>
        <w:t xml:space="preserve"> </w:t>
      </w:r>
      <w:r w:rsidR="009E4D1C">
        <w:rPr>
          <w:rFonts w:ascii="Arial" w:hAnsi="Arial" w:cs="Arial"/>
          <w:b/>
          <w:sz w:val="24"/>
          <w:szCs w:val="24"/>
        </w:rPr>
        <w:t>de VPG</w:t>
      </w:r>
    </w:p>
    <w:p w14:paraId="6CB51DF4" w14:textId="77777777" w:rsidR="00DA47F4" w:rsidRPr="0043083E" w:rsidRDefault="00DA47F4" w:rsidP="00DA47F4">
      <w:pPr>
        <w:pStyle w:val="Sinespaciado"/>
      </w:pPr>
    </w:p>
    <w:p w14:paraId="23C26985" w14:textId="3E144C61"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 partir de la reciente reforma del trece de abril de dos mil veinte en materia de VPG, se estableció, entre otras cuestiones, que la violencia política contra la mujer es </w:t>
      </w:r>
      <w:r w:rsidRPr="003B7610">
        <w:rPr>
          <w:rFonts w:ascii="Arial" w:hAnsi="Arial" w:cs="Arial"/>
          <w:b/>
          <w:bCs/>
          <w:sz w:val="24"/>
          <w:szCs w:val="24"/>
        </w:rPr>
        <w:t>cualquier acción u omisión</w:t>
      </w:r>
      <w:r w:rsidRPr="00D76546">
        <w:rPr>
          <w:rFonts w:ascii="Arial" w:hAnsi="Arial" w:cs="Arial"/>
          <w:sz w:val="24"/>
          <w:szCs w:val="24"/>
        </w:rPr>
        <w:t xml:space="preserve"> que se base en </w:t>
      </w:r>
      <w:r w:rsidRPr="003B7610">
        <w:rPr>
          <w:rFonts w:ascii="Arial" w:hAnsi="Arial" w:cs="Arial"/>
          <w:b/>
          <w:bCs/>
          <w:sz w:val="24"/>
          <w:szCs w:val="24"/>
        </w:rPr>
        <w:t>elementos de género</w:t>
      </w:r>
      <w:r w:rsidRPr="00D76546">
        <w:rPr>
          <w:rFonts w:ascii="Arial" w:hAnsi="Arial" w:cs="Arial"/>
          <w:sz w:val="24"/>
          <w:szCs w:val="24"/>
        </w:rPr>
        <w:t xml:space="preserve"> y que tenga como objeto </w:t>
      </w:r>
      <w:r w:rsidRPr="003B7610">
        <w:rPr>
          <w:rFonts w:ascii="Arial" w:hAnsi="Arial" w:cs="Arial"/>
          <w:b/>
          <w:bCs/>
          <w:sz w:val="24"/>
          <w:szCs w:val="24"/>
        </w:rPr>
        <w:t xml:space="preserve">limitar, anular o menoscabar el ejercicio </w:t>
      </w:r>
      <w:r w:rsidRPr="00D76546">
        <w:rPr>
          <w:rFonts w:ascii="Arial" w:hAnsi="Arial" w:cs="Arial"/>
          <w:sz w:val="24"/>
          <w:szCs w:val="24"/>
        </w:rPr>
        <w:t xml:space="preserve">pleno de los </w:t>
      </w:r>
      <w:r w:rsidRPr="003B7610">
        <w:rPr>
          <w:rFonts w:ascii="Arial" w:hAnsi="Arial" w:cs="Arial"/>
          <w:b/>
          <w:bCs/>
          <w:sz w:val="24"/>
          <w:szCs w:val="24"/>
        </w:rPr>
        <w:t>derechos políticos y electorales de las mujeres</w:t>
      </w:r>
      <w:r w:rsidRPr="00D76546">
        <w:rPr>
          <w:rFonts w:ascii="Arial" w:hAnsi="Arial" w:cs="Arial"/>
          <w:sz w:val="24"/>
          <w:szCs w:val="24"/>
        </w:rPr>
        <w:t>.</w:t>
      </w:r>
      <w:r>
        <w:rPr>
          <w:rStyle w:val="Refdenotaalpie"/>
          <w:rFonts w:ascii="Arial" w:hAnsi="Arial" w:cs="Arial"/>
          <w:sz w:val="24"/>
          <w:szCs w:val="24"/>
        </w:rPr>
        <w:footnoteReference w:id="6"/>
      </w:r>
    </w:p>
    <w:p w14:paraId="3A18085B" w14:textId="77777777" w:rsidR="00D76546" w:rsidRPr="00DA47F4" w:rsidRDefault="00D76546" w:rsidP="00DA47F4">
      <w:pPr>
        <w:pStyle w:val="Sinespaciado"/>
      </w:pPr>
    </w:p>
    <w:p w14:paraId="470554F0" w14:textId="3800299D"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Así, la línea jurisprudencial que ha emitido </w:t>
      </w:r>
      <w:r w:rsidRPr="00026477">
        <w:rPr>
          <w:rFonts w:ascii="Arial" w:hAnsi="Arial" w:cs="Arial"/>
          <w:sz w:val="24"/>
          <w:szCs w:val="24"/>
        </w:rPr>
        <w:t>la Sala Superior</w:t>
      </w:r>
      <w:r w:rsidRPr="00D76546">
        <w:rPr>
          <w:rFonts w:ascii="Arial" w:hAnsi="Arial" w:cs="Arial"/>
          <w:sz w:val="24"/>
          <w:szCs w:val="24"/>
        </w:rPr>
        <w:t xml:space="preserve"> establece que en los casos en los que se alegue </w:t>
      </w:r>
      <w:r w:rsidR="00475FAC">
        <w:rPr>
          <w:rFonts w:ascii="Arial" w:hAnsi="Arial" w:cs="Arial"/>
          <w:sz w:val="24"/>
          <w:szCs w:val="24"/>
        </w:rPr>
        <w:t>VPG</w:t>
      </w:r>
      <w:r w:rsidRPr="00D76546">
        <w:rPr>
          <w:rFonts w:ascii="Arial" w:hAnsi="Arial" w:cs="Arial"/>
          <w:sz w:val="24"/>
          <w:szCs w:val="24"/>
        </w:rPr>
        <w:t xml:space="preserve"> y</w:t>
      </w:r>
      <w:r w:rsidR="003B7610">
        <w:rPr>
          <w:rFonts w:ascii="Arial" w:hAnsi="Arial" w:cs="Arial"/>
          <w:sz w:val="24"/>
          <w:szCs w:val="24"/>
        </w:rPr>
        <w:t>,</w:t>
      </w:r>
      <w:r w:rsidRPr="00D76546">
        <w:rPr>
          <w:rFonts w:ascii="Arial" w:hAnsi="Arial" w:cs="Arial"/>
          <w:sz w:val="24"/>
          <w:szCs w:val="24"/>
        </w:rPr>
        <w:t xml:space="preserve"> </w:t>
      </w:r>
      <w:r w:rsidR="00475FAC">
        <w:rPr>
          <w:rFonts w:ascii="Arial" w:hAnsi="Arial" w:cs="Arial"/>
          <w:sz w:val="24"/>
          <w:szCs w:val="24"/>
        </w:rPr>
        <w:t>por</w:t>
      </w:r>
      <w:r w:rsidRPr="00D76546">
        <w:rPr>
          <w:rFonts w:ascii="Arial" w:hAnsi="Arial" w:cs="Arial"/>
          <w:sz w:val="24"/>
          <w:szCs w:val="24"/>
        </w:rPr>
        <w:t xml:space="preserve"> tratarse de un problema de orden público, </w:t>
      </w:r>
      <w:r w:rsidRPr="003B7610">
        <w:rPr>
          <w:rFonts w:ascii="Arial" w:hAnsi="Arial" w:cs="Arial"/>
          <w:b/>
          <w:bCs/>
          <w:sz w:val="24"/>
          <w:szCs w:val="24"/>
        </w:rPr>
        <w:t>las autoridades electorales</w:t>
      </w:r>
      <w:r w:rsidRPr="00D76546">
        <w:rPr>
          <w:rFonts w:ascii="Arial" w:hAnsi="Arial" w:cs="Arial"/>
          <w:sz w:val="24"/>
          <w:szCs w:val="24"/>
        </w:rPr>
        <w:t xml:space="preserve"> </w:t>
      </w:r>
      <w:r w:rsidRPr="003B7610">
        <w:rPr>
          <w:rFonts w:ascii="Arial" w:hAnsi="Arial" w:cs="Arial"/>
          <w:b/>
          <w:bCs/>
          <w:sz w:val="24"/>
          <w:szCs w:val="24"/>
        </w:rPr>
        <w:t xml:space="preserve">deben realizar un análisis </w:t>
      </w:r>
      <w:r w:rsidRPr="00D76546">
        <w:rPr>
          <w:rFonts w:ascii="Arial" w:hAnsi="Arial" w:cs="Arial"/>
          <w:sz w:val="24"/>
          <w:szCs w:val="24"/>
        </w:rPr>
        <w:t xml:space="preserve">de todos los </w:t>
      </w:r>
      <w:r w:rsidRPr="003B7610">
        <w:rPr>
          <w:rFonts w:ascii="Arial" w:hAnsi="Arial" w:cs="Arial"/>
          <w:b/>
          <w:bCs/>
          <w:sz w:val="24"/>
          <w:szCs w:val="24"/>
        </w:rPr>
        <w:t>hechos y agravios</w:t>
      </w:r>
      <w:r w:rsidRPr="00D76546">
        <w:rPr>
          <w:rFonts w:ascii="Arial" w:hAnsi="Arial" w:cs="Arial"/>
          <w:sz w:val="24"/>
          <w:szCs w:val="24"/>
        </w:rPr>
        <w:t xml:space="preserve"> que expongan las partes con el propósito de hacer efectivo al acceso a la justicia.</w:t>
      </w:r>
      <w:r w:rsidR="002264EE">
        <w:rPr>
          <w:rStyle w:val="Refdenotaalpie"/>
          <w:rFonts w:ascii="Arial" w:hAnsi="Arial" w:cs="Arial"/>
          <w:sz w:val="24"/>
          <w:szCs w:val="24"/>
        </w:rPr>
        <w:footnoteReference w:id="7"/>
      </w:r>
    </w:p>
    <w:p w14:paraId="329858C6" w14:textId="77777777" w:rsidR="00D76546" w:rsidRPr="00475FAC" w:rsidRDefault="00D76546" w:rsidP="00475FAC">
      <w:pPr>
        <w:pStyle w:val="Sinespaciado"/>
      </w:pPr>
    </w:p>
    <w:p w14:paraId="6EC504BF" w14:textId="1D14B2DF" w:rsidR="00115540" w:rsidRDefault="00475FAC" w:rsidP="00D76546">
      <w:pPr>
        <w:tabs>
          <w:tab w:val="left" w:pos="426"/>
        </w:tabs>
        <w:spacing w:line="360" w:lineRule="auto"/>
        <w:jc w:val="both"/>
        <w:rPr>
          <w:rFonts w:ascii="Arial" w:hAnsi="Arial" w:cs="Arial"/>
          <w:sz w:val="24"/>
          <w:szCs w:val="24"/>
        </w:rPr>
      </w:pPr>
      <w:r>
        <w:rPr>
          <w:rFonts w:ascii="Arial" w:hAnsi="Arial" w:cs="Arial"/>
          <w:sz w:val="24"/>
          <w:szCs w:val="24"/>
        </w:rPr>
        <w:t>Ello</w:t>
      </w:r>
      <w:r w:rsidR="00D76546" w:rsidRPr="00D76546">
        <w:rPr>
          <w:rFonts w:ascii="Arial" w:hAnsi="Arial" w:cs="Arial"/>
          <w:sz w:val="24"/>
          <w:szCs w:val="24"/>
        </w:rPr>
        <w:t>, i</w:t>
      </w:r>
      <w:r>
        <w:rPr>
          <w:rFonts w:ascii="Arial" w:hAnsi="Arial" w:cs="Arial"/>
          <w:sz w:val="24"/>
          <w:szCs w:val="24"/>
        </w:rPr>
        <w:t>mpone</w:t>
      </w:r>
      <w:r w:rsidR="00D76546" w:rsidRPr="00D76546">
        <w:rPr>
          <w:rFonts w:ascii="Arial" w:hAnsi="Arial" w:cs="Arial"/>
          <w:sz w:val="24"/>
          <w:szCs w:val="24"/>
        </w:rPr>
        <w:t xml:space="preserve"> la obligación hacia las instituciones para que identifiquen los casos en los que </w:t>
      </w:r>
      <w:r w:rsidR="00D76546" w:rsidRPr="00080C8F">
        <w:rPr>
          <w:rFonts w:ascii="Arial" w:hAnsi="Arial" w:cs="Arial"/>
          <w:b/>
          <w:bCs/>
          <w:sz w:val="24"/>
          <w:szCs w:val="24"/>
        </w:rPr>
        <w:t>expresiones</w:t>
      </w:r>
      <w:r w:rsidR="00D76546" w:rsidRPr="00D76546">
        <w:rPr>
          <w:rFonts w:ascii="Arial" w:hAnsi="Arial" w:cs="Arial"/>
          <w:sz w:val="24"/>
          <w:szCs w:val="24"/>
        </w:rPr>
        <w:t xml:space="preserve">, actos o cualquier tipo de manifestación violenta ocasione un impacto diferenciado en las mujeres frente al que provoca en los hombres, </w:t>
      </w:r>
      <w:r w:rsidR="00D76546" w:rsidRPr="00080C8F">
        <w:rPr>
          <w:rFonts w:ascii="Arial" w:hAnsi="Arial" w:cs="Arial"/>
          <w:sz w:val="24"/>
          <w:szCs w:val="24"/>
        </w:rPr>
        <w:t>causándoles</w:t>
      </w:r>
      <w:r w:rsidR="00D76546" w:rsidRPr="00080C8F">
        <w:rPr>
          <w:rFonts w:ascii="Arial" w:hAnsi="Arial" w:cs="Arial"/>
          <w:b/>
          <w:bCs/>
          <w:sz w:val="24"/>
          <w:szCs w:val="24"/>
        </w:rPr>
        <w:t xml:space="preserve"> afectación desproporcionada</w:t>
      </w:r>
      <w:r w:rsidR="00D76546" w:rsidRPr="00D76546">
        <w:rPr>
          <w:rFonts w:ascii="Arial" w:hAnsi="Arial" w:cs="Arial"/>
          <w:sz w:val="24"/>
          <w:szCs w:val="24"/>
        </w:rPr>
        <w:t xml:space="preserve"> por su </w:t>
      </w:r>
      <w:r w:rsidR="00D76546" w:rsidRPr="00080C8F">
        <w:rPr>
          <w:rFonts w:ascii="Arial" w:hAnsi="Arial" w:cs="Arial"/>
          <w:b/>
          <w:bCs/>
          <w:sz w:val="24"/>
          <w:szCs w:val="24"/>
        </w:rPr>
        <w:t>condición de mujer</w:t>
      </w:r>
      <w:r w:rsidR="00D76546" w:rsidRPr="00D76546">
        <w:rPr>
          <w:rFonts w:ascii="Arial" w:hAnsi="Arial" w:cs="Arial"/>
          <w:sz w:val="24"/>
          <w:szCs w:val="24"/>
        </w:rPr>
        <w:t>.</w:t>
      </w:r>
    </w:p>
    <w:p w14:paraId="120338FD" w14:textId="21920E98" w:rsidR="003B77BF" w:rsidRPr="003B77BF" w:rsidRDefault="003B77BF" w:rsidP="003B77BF">
      <w:pPr>
        <w:pStyle w:val="Sinespaciado"/>
      </w:pPr>
    </w:p>
    <w:p w14:paraId="5E82BED1" w14:textId="1A558B89" w:rsidR="003B77BF" w:rsidRPr="003B77BF" w:rsidRDefault="003B77BF" w:rsidP="003B77BF">
      <w:pPr>
        <w:spacing w:line="360" w:lineRule="auto"/>
        <w:jc w:val="both"/>
        <w:rPr>
          <w:rFonts w:ascii="Arial" w:hAnsi="Arial" w:cs="Arial"/>
          <w:sz w:val="24"/>
          <w:szCs w:val="24"/>
        </w:rPr>
      </w:pPr>
      <w:r>
        <w:rPr>
          <w:rFonts w:ascii="Arial" w:hAnsi="Arial" w:cs="Arial"/>
          <w:sz w:val="24"/>
          <w:szCs w:val="24"/>
        </w:rPr>
        <w:t>En el plano internacional,</w:t>
      </w:r>
      <w:r w:rsidRPr="003B77BF">
        <w:rPr>
          <w:rFonts w:ascii="Arial" w:hAnsi="Arial" w:cs="Arial"/>
          <w:sz w:val="24"/>
          <w:szCs w:val="24"/>
        </w:rPr>
        <w:t xml:space="preserve"> la Convención de Belém do Pará </w:t>
      </w:r>
      <w:r>
        <w:rPr>
          <w:rFonts w:ascii="Arial" w:hAnsi="Arial" w:cs="Arial"/>
          <w:sz w:val="24"/>
          <w:szCs w:val="24"/>
        </w:rPr>
        <w:t>reconoce</w:t>
      </w:r>
      <w:r w:rsidRPr="003B77BF">
        <w:rPr>
          <w:rFonts w:ascii="Arial" w:hAnsi="Arial" w:cs="Arial"/>
          <w:sz w:val="24"/>
          <w:szCs w:val="24"/>
        </w:rPr>
        <w:t xml:space="preserve"> que la violencia contra las mujeres es una manifestación de las relaciones de poder</w:t>
      </w:r>
      <w:r>
        <w:rPr>
          <w:rFonts w:ascii="Arial" w:hAnsi="Arial" w:cs="Arial"/>
          <w:sz w:val="24"/>
          <w:szCs w:val="24"/>
        </w:rPr>
        <w:t xml:space="preserve"> que</w:t>
      </w:r>
      <w:r w:rsidRPr="003B77BF">
        <w:rPr>
          <w:rFonts w:ascii="Arial" w:hAnsi="Arial" w:cs="Arial"/>
          <w:sz w:val="24"/>
          <w:szCs w:val="24"/>
        </w:rPr>
        <w:t xml:space="preserve"> históricamente</w:t>
      </w:r>
      <w:r>
        <w:rPr>
          <w:rFonts w:ascii="Arial" w:hAnsi="Arial" w:cs="Arial"/>
          <w:sz w:val="24"/>
          <w:szCs w:val="24"/>
        </w:rPr>
        <w:t xml:space="preserve"> han sido</w:t>
      </w:r>
      <w:r w:rsidRPr="003B77BF">
        <w:rPr>
          <w:rFonts w:ascii="Arial" w:hAnsi="Arial" w:cs="Arial"/>
          <w:sz w:val="24"/>
          <w:szCs w:val="24"/>
        </w:rPr>
        <w:t xml:space="preserve"> desiguales entre mujeres y hombres</w:t>
      </w:r>
      <w:r>
        <w:rPr>
          <w:rFonts w:ascii="Arial" w:hAnsi="Arial" w:cs="Arial"/>
          <w:sz w:val="24"/>
          <w:szCs w:val="24"/>
        </w:rPr>
        <w:t xml:space="preserve"> y, por tanto, </w:t>
      </w:r>
      <w:r w:rsidRPr="003B77BF">
        <w:rPr>
          <w:rFonts w:ascii="Arial" w:hAnsi="Arial" w:cs="Arial"/>
          <w:sz w:val="24"/>
          <w:szCs w:val="24"/>
        </w:rPr>
        <w:t>constituye una violación a los derechos humanos y</w:t>
      </w:r>
      <w:r>
        <w:rPr>
          <w:rFonts w:ascii="Arial" w:hAnsi="Arial" w:cs="Arial"/>
          <w:sz w:val="24"/>
          <w:szCs w:val="24"/>
        </w:rPr>
        <w:t xml:space="preserve"> </w:t>
      </w:r>
      <w:r w:rsidRPr="003B77BF">
        <w:rPr>
          <w:rFonts w:ascii="Arial" w:hAnsi="Arial" w:cs="Arial"/>
          <w:sz w:val="24"/>
          <w:szCs w:val="24"/>
        </w:rPr>
        <w:t>una ofensa a la dignidad humana.</w:t>
      </w:r>
    </w:p>
    <w:p w14:paraId="71125945" w14:textId="77777777" w:rsidR="003B77BF" w:rsidRDefault="003B77BF" w:rsidP="003B77BF">
      <w:pPr>
        <w:pStyle w:val="Sinespaciado"/>
      </w:pPr>
    </w:p>
    <w:p w14:paraId="061A7727" w14:textId="138C0A50"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En ese sentido, el artículo 1°</w:t>
      </w:r>
      <w:r>
        <w:rPr>
          <w:rFonts w:ascii="Arial" w:hAnsi="Arial" w:cs="Arial"/>
          <w:sz w:val="24"/>
          <w:szCs w:val="24"/>
        </w:rPr>
        <w:t xml:space="preserve"> de tal Convención</w:t>
      </w:r>
      <w:r w:rsidRPr="003B77BF">
        <w:rPr>
          <w:rFonts w:ascii="Arial" w:hAnsi="Arial" w:cs="Arial"/>
          <w:sz w:val="24"/>
          <w:szCs w:val="24"/>
        </w:rPr>
        <w:t xml:space="preserve"> indica que debe entenderse como violencia cualquier acción o conducta, </w:t>
      </w:r>
      <w:r w:rsidRPr="003B77BF">
        <w:rPr>
          <w:rFonts w:ascii="Arial" w:hAnsi="Arial" w:cs="Arial"/>
          <w:b/>
          <w:bCs/>
          <w:sz w:val="24"/>
          <w:szCs w:val="24"/>
        </w:rPr>
        <w:t>basada en su género</w:t>
      </w:r>
      <w:r w:rsidRPr="003B77BF">
        <w:rPr>
          <w:rFonts w:ascii="Arial" w:hAnsi="Arial" w:cs="Arial"/>
          <w:sz w:val="24"/>
          <w:szCs w:val="24"/>
        </w:rPr>
        <w:t xml:space="preserve">, que cause muerte, </w:t>
      </w:r>
      <w:r w:rsidRPr="003B77BF">
        <w:rPr>
          <w:rFonts w:ascii="Arial" w:hAnsi="Arial" w:cs="Arial"/>
          <w:sz w:val="24"/>
          <w:szCs w:val="24"/>
        </w:rPr>
        <w:lastRenderedPageBreak/>
        <w:t xml:space="preserve">daño o sufrimiento físico, sexual o </w:t>
      </w:r>
      <w:r w:rsidRPr="003B77BF">
        <w:rPr>
          <w:rFonts w:ascii="Arial" w:hAnsi="Arial" w:cs="Arial"/>
          <w:b/>
          <w:bCs/>
          <w:sz w:val="24"/>
          <w:szCs w:val="24"/>
        </w:rPr>
        <w:t>psicológico</w:t>
      </w:r>
      <w:r w:rsidRPr="003B77BF">
        <w:rPr>
          <w:rFonts w:ascii="Arial" w:hAnsi="Arial" w:cs="Arial"/>
          <w:sz w:val="24"/>
          <w:szCs w:val="24"/>
        </w:rPr>
        <w:t xml:space="preserve"> a la mujer, tanto en el ámbito público como en el privado.</w:t>
      </w:r>
    </w:p>
    <w:p w14:paraId="4059D614" w14:textId="77777777" w:rsidR="003B77BF" w:rsidRPr="003B77BF" w:rsidRDefault="003B77BF" w:rsidP="003B77BF">
      <w:pPr>
        <w:pStyle w:val="Sinespaciado"/>
      </w:pPr>
    </w:p>
    <w:p w14:paraId="51769EF9" w14:textId="4351E5EF" w:rsidR="003B77BF" w:rsidRPr="003B77BF" w:rsidRDefault="003B77BF" w:rsidP="003B77BF">
      <w:pPr>
        <w:spacing w:line="360" w:lineRule="auto"/>
        <w:jc w:val="both"/>
        <w:rPr>
          <w:rFonts w:ascii="Arial" w:hAnsi="Arial" w:cs="Arial"/>
          <w:sz w:val="24"/>
          <w:szCs w:val="24"/>
        </w:rPr>
      </w:pPr>
      <w:r>
        <w:rPr>
          <w:rFonts w:ascii="Arial" w:hAnsi="Arial" w:cs="Arial"/>
          <w:sz w:val="24"/>
          <w:szCs w:val="24"/>
        </w:rPr>
        <w:t>A su vez</w:t>
      </w:r>
      <w:r w:rsidRPr="003B77BF">
        <w:rPr>
          <w:rFonts w:ascii="Arial" w:hAnsi="Arial" w:cs="Arial"/>
          <w:sz w:val="24"/>
          <w:szCs w:val="24"/>
        </w:rPr>
        <w:t>, en su artículo 4</w:t>
      </w:r>
      <w:r>
        <w:rPr>
          <w:rFonts w:ascii="Arial" w:hAnsi="Arial" w:cs="Arial"/>
          <w:sz w:val="24"/>
          <w:szCs w:val="24"/>
        </w:rPr>
        <w:t>°</w:t>
      </w:r>
      <w:r w:rsidRPr="003B77BF">
        <w:rPr>
          <w:rFonts w:ascii="Arial" w:hAnsi="Arial" w:cs="Arial"/>
          <w:sz w:val="24"/>
          <w:szCs w:val="24"/>
        </w:rPr>
        <w:t xml:space="preserve">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4EBD8AE7" w14:textId="77777777" w:rsidR="003B77BF" w:rsidRPr="00C93155" w:rsidRDefault="003B77BF" w:rsidP="00C93155">
      <w:pPr>
        <w:pStyle w:val="Sinespaciado"/>
      </w:pPr>
    </w:p>
    <w:p w14:paraId="58868E97" w14:textId="37EEE9C0"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sidRPr="003B77BF">
        <w:rPr>
          <w:rFonts w:ascii="Arial" w:hAnsi="Arial" w:cs="Arial"/>
          <w:b/>
          <w:bCs/>
          <w:sz w:val="24"/>
          <w:szCs w:val="24"/>
        </w:rPr>
        <w:t>la protección se extienda</w:t>
      </w:r>
      <w:r w:rsidRPr="003B77BF">
        <w:rPr>
          <w:rFonts w:ascii="Arial" w:hAnsi="Arial" w:cs="Arial"/>
          <w:sz w:val="24"/>
          <w:szCs w:val="24"/>
        </w:rPr>
        <w:t xml:space="preserve"> a todas </w:t>
      </w:r>
      <w:r w:rsidRPr="003B77BF">
        <w:rPr>
          <w:rFonts w:ascii="Arial" w:hAnsi="Arial" w:cs="Arial"/>
          <w:b/>
          <w:bCs/>
          <w:sz w:val="24"/>
          <w:szCs w:val="24"/>
        </w:rPr>
        <w:t>las mujeres que participan en los espacios de la vida pública</w:t>
      </w:r>
      <w:r w:rsidRPr="003B77BF">
        <w:rPr>
          <w:rFonts w:ascii="Arial" w:hAnsi="Arial" w:cs="Arial"/>
          <w:sz w:val="24"/>
          <w:szCs w:val="24"/>
        </w:rPr>
        <w:t xml:space="preserve"> y a todas las instituciones del Estado, particularmente a los cargos de gobierno, desde el plano internacional al plano local;  para </w:t>
      </w:r>
      <w:r w:rsidRPr="003B77BF">
        <w:rPr>
          <w:rFonts w:ascii="Arial" w:hAnsi="Arial" w:cs="Arial"/>
          <w:b/>
          <w:bCs/>
          <w:sz w:val="24"/>
          <w:szCs w:val="24"/>
        </w:rPr>
        <w:t>asegurar condiciones igualitarias, libres de discriminación y violencia</w:t>
      </w:r>
      <w:r w:rsidRPr="003B77BF">
        <w:rPr>
          <w:rFonts w:ascii="Arial" w:hAnsi="Arial" w:cs="Arial"/>
          <w:sz w:val="24"/>
          <w:szCs w:val="24"/>
        </w:rPr>
        <w:t>, en el ejercicio de los derechos políticos.</w:t>
      </w:r>
    </w:p>
    <w:p w14:paraId="3D192C6B" w14:textId="77777777" w:rsidR="003B77BF" w:rsidRPr="003B77BF" w:rsidRDefault="003B77BF" w:rsidP="003B77BF">
      <w:pPr>
        <w:pStyle w:val="Sinespaciado"/>
      </w:pPr>
    </w:p>
    <w:p w14:paraId="09C9DE7D" w14:textId="5B4AABE5"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 xml:space="preserve">En </w:t>
      </w:r>
      <w:r>
        <w:rPr>
          <w:rFonts w:ascii="Arial" w:hAnsi="Arial" w:cs="Arial"/>
          <w:sz w:val="24"/>
          <w:szCs w:val="24"/>
        </w:rPr>
        <w:t>dicha</w:t>
      </w:r>
      <w:r w:rsidRPr="003B77BF">
        <w:rPr>
          <w:rFonts w:ascii="Arial" w:hAnsi="Arial" w:cs="Arial"/>
          <w:sz w:val="24"/>
          <w:szCs w:val="24"/>
        </w:rPr>
        <w:t xml:space="preserve"> Ley, se establece que algunas manifestaciones o actos de esta violencia política contra la mujer </w:t>
      </w:r>
      <w:r>
        <w:rPr>
          <w:rFonts w:ascii="Arial" w:hAnsi="Arial" w:cs="Arial"/>
          <w:sz w:val="24"/>
          <w:szCs w:val="24"/>
        </w:rPr>
        <w:t>pueden manifestarse de las siguientes maneras</w:t>
      </w:r>
      <w:r w:rsidRPr="003B77BF">
        <w:rPr>
          <w:rFonts w:ascii="Arial" w:hAnsi="Arial" w:cs="Arial"/>
          <w:sz w:val="24"/>
          <w:szCs w:val="24"/>
        </w:rPr>
        <w:t xml:space="preserve">: </w:t>
      </w:r>
    </w:p>
    <w:p w14:paraId="20691E2E" w14:textId="77777777" w:rsidR="003B77BF" w:rsidRPr="003B77BF" w:rsidRDefault="003B77BF" w:rsidP="003B77BF">
      <w:pPr>
        <w:pStyle w:val="Sinespaciado"/>
      </w:pPr>
    </w:p>
    <w:p w14:paraId="7BB78A19" w14:textId="7FBF3568" w:rsidR="003B77BF" w:rsidRDefault="0044609B" w:rsidP="0044609B">
      <w:pPr>
        <w:tabs>
          <w:tab w:val="left" w:pos="9356"/>
        </w:tabs>
        <w:spacing w:line="360" w:lineRule="auto"/>
        <w:ind w:right="49"/>
        <w:jc w:val="both"/>
        <w:rPr>
          <w:rFonts w:ascii="Arial" w:hAnsi="Arial" w:cs="Arial"/>
          <w:sz w:val="24"/>
          <w:szCs w:val="24"/>
        </w:rPr>
      </w:pPr>
      <w:r w:rsidRPr="0044609B">
        <w:rPr>
          <w:rFonts w:ascii="Arial" w:hAnsi="Arial" w:cs="Arial"/>
          <w:b/>
          <w:bCs/>
          <w:i/>
          <w:iCs/>
          <w:sz w:val="24"/>
          <w:szCs w:val="24"/>
        </w:rPr>
        <w:t>i)</w:t>
      </w:r>
      <w:r>
        <w:rPr>
          <w:rFonts w:ascii="Arial" w:hAnsi="Arial" w:cs="Arial"/>
          <w:i/>
          <w:iCs/>
          <w:sz w:val="24"/>
          <w:szCs w:val="24"/>
        </w:rPr>
        <w:t xml:space="preserve"> </w:t>
      </w:r>
      <w:r w:rsidR="003B77BF" w:rsidRPr="0044609B">
        <w:rPr>
          <w:rFonts w:ascii="Arial" w:hAnsi="Arial" w:cs="Arial"/>
          <w:sz w:val="24"/>
          <w:szCs w:val="24"/>
        </w:rPr>
        <w:t xml:space="preserve">Expresiones que las ofendan en el ejercicio de sus funciones políticas, </w:t>
      </w:r>
      <w:r w:rsidR="003B77BF" w:rsidRPr="0044609B">
        <w:rPr>
          <w:rFonts w:ascii="Arial" w:hAnsi="Arial" w:cs="Arial"/>
          <w:b/>
          <w:bCs/>
          <w:sz w:val="24"/>
          <w:szCs w:val="24"/>
        </w:rPr>
        <w:t>con base en estereotipos de género</w:t>
      </w:r>
      <w:r w:rsidR="003B77BF" w:rsidRPr="0044609B">
        <w:rPr>
          <w:rFonts w:ascii="Arial" w:hAnsi="Arial" w:cs="Arial"/>
          <w:sz w:val="24"/>
          <w:szCs w:val="24"/>
        </w:rPr>
        <w:t xml:space="preserve">, con el objetivo o el resultado de dañar su imagen pública y/o limitar o anular sus derechos políticos. </w:t>
      </w:r>
    </w:p>
    <w:p w14:paraId="6570CDB1" w14:textId="77777777" w:rsidR="0044609B" w:rsidRPr="0044609B" w:rsidRDefault="0044609B" w:rsidP="0044609B">
      <w:pPr>
        <w:pStyle w:val="Sinespaciado"/>
        <w:rPr>
          <w:sz w:val="10"/>
          <w:szCs w:val="10"/>
        </w:rPr>
      </w:pPr>
    </w:p>
    <w:p w14:paraId="4B39D48C" w14:textId="338FE355" w:rsidR="003B77BF" w:rsidRDefault="0044609B" w:rsidP="0044609B">
      <w:pPr>
        <w:tabs>
          <w:tab w:val="left" w:pos="9356"/>
        </w:tabs>
        <w:spacing w:line="360" w:lineRule="auto"/>
        <w:ind w:right="49"/>
        <w:jc w:val="both"/>
        <w:rPr>
          <w:rFonts w:ascii="Arial" w:hAnsi="Arial" w:cs="Arial"/>
          <w:sz w:val="24"/>
          <w:szCs w:val="24"/>
        </w:rPr>
      </w:pPr>
      <w:r w:rsidRPr="0044609B">
        <w:rPr>
          <w:rFonts w:ascii="Arial" w:hAnsi="Arial" w:cs="Arial"/>
          <w:b/>
          <w:bCs/>
          <w:i/>
          <w:iCs/>
          <w:sz w:val="24"/>
          <w:szCs w:val="24"/>
        </w:rPr>
        <w:t>ii)</w:t>
      </w:r>
      <w:r>
        <w:rPr>
          <w:rFonts w:ascii="Arial" w:hAnsi="Arial" w:cs="Arial"/>
          <w:i/>
          <w:iCs/>
          <w:sz w:val="24"/>
          <w:szCs w:val="24"/>
        </w:rPr>
        <w:t xml:space="preserve"> </w:t>
      </w:r>
      <w:r w:rsidR="003B77BF" w:rsidRPr="0044609B">
        <w:rPr>
          <w:rFonts w:ascii="Arial" w:hAnsi="Arial" w:cs="Arial"/>
          <w:sz w:val="24"/>
          <w:szCs w:val="24"/>
        </w:rPr>
        <w:t xml:space="preserve">Actos u omisiones que dañen en cualquier forma su campaña electoral y le impidan desarrollar la competencia electoral en condiciones de igualdad. </w:t>
      </w:r>
    </w:p>
    <w:p w14:paraId="3210FA2A" w14:textId="77777777" w:rsidR="0044609B" w:rsidRPr="0044609B" w:rsidRDefault="0044609B" w:rsidP="0044609B">
      <w:pPr>
        <w:pStyle w:val="Sinespaciado"/>
        <w:rPr>
          <w:sz w:val="10"/>
          <w:szCs w:val="10"/>
        </w:rPr>
      </w:pPr>
    </w:p>
    <w:p w14:paraId="541AA1FC" w14:textId="33EAF838" w:rsidR="0044609B" w:rsidRDefault="0044609B" w:rsidP="00D649BA">
      <w:pPr>
        <w:tabs>
          <w:tab w:val="left" w:pos="9356"/>
        </w:tabs>
        <w:spacing w:line="360" w:lineRule="auto"/>
        <w:ind w:right="49"/>
        <w:jc w:val="both"/>
        <w:rPr>
          <w:rFonts w:ascii="Arial" w:hAnsi="Arial" w:cs="Arial"/>
          <w:sz w:val="24"/>
          <w:szCs w:val="24"/>
        </w:rPr>
      </w:pPr>
      <w:r w:rsidRPr="0044609B">
        <w:rPr>
          <w:rFonts w:ascii="Arial" w:hAnsi="Arial" w:cs="Arial"/>
          <w:b/>
          <w:bCs/>
          <w:i/>
          <w:iCs/>
          <w:sz w:val="24"/>
          <w:szCs w:val="24"/>
        </w:rPr>
        <w:t>iii)</w:t>
      </w:r>
      <w:r>
        <w:rPr>
          <w:rFonts w:ascii="Arial" w:hAnsi="Arial" w:cs="Arial"/>
          <w:i/>
          <w:iCs/>
          <w:sz w:val="24"/>
          <w:szCs w:val="24"/>
        </w:rPr>
        <w:t xml:space="preserve"> </w:t>
      </w:r>
      <w:r w:rsidR="003B77BF" w:rsidRPr="0044609B">
        <w:rPr>
          <w:rFonts w:ascii="Arial" w:hAnsi="Arial" w:cs="Arial"/>
          <w:sz w:val="24"/>
          <w:szCs w:val="24"/>
        </w:rPr>
        <w:t xml:space="preserve">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w:t>
      </w:r>
      <w:r w:rsidR="00D649BA">
        <w:rPr>
          <w:rFonts w:ascii="Arial" w:hAnsi="Arial" w:cs="Arial"/>
          <w:sz w:val="24"/>
          <w:szCs w:val="24"/>
        </w:rPr>
        <w:t>limitar sus derechos políticos.</w:t>
      </w:r>
    </w:p>
    <w:p w14:paraId="5841397C" w14:textId="77777777" w:rsidR="00D649BA" w:rsidRPr="00DA47F4" w:rsidRDefault="00D649BA" w:rsidP="00DA47F4">
      <w:pPr>
        <w:pStyle w:val="Sinespaciado"/>
      </w:pPr>
    </w:p>
    <w:p w14:paraId="6950E2A5" w14:textId="34401612" w:rsidR="003B77BF" w:rsidRDefault="003B77BF" w:rsidP="0044609B">
      <w:pPr>
        <w:tabs>
          <w:tab w:val="left" w:pos="426"/>
          <w:tab w:val="left" w:pos="9356"/>
        </w:tabs>
        <w:spacing w:line="360" w:lineRule="auto"/>
        <w:ind w:right="49"/>
        <w:jc w:val="both"/>
        <w:rPr>
          <w:rFonts w:ascii="Arial" w:hAnsi="Arial" w:cs="Arial"/>
          <w:sz w:val="24"/>
          <w:szCs w:val="24"/>
        </w:rPr>
      </w:pPr>
      <w:r w:rsidRPr="0044609B">
        <w:rPr>
          <w:rFonts w:ascii="Arial" w:hAnsi="Arial" w:cs="Arial"/>
          <w:sz w:val="24"/>
          <w:szCs w:val="24"/>
        </w:rPr>
        <w:t xml:space="preserve">Entre otros, se reconocen los siguientes tipos de violencia a través de la cual se ejerce la </w:t>
      </w:r>
      <w:r w:rsidR="0044609B">
        <w:rPr>
          <w:rFonts w:ascii="Arial" w:hAnsi="Arial" w:cs="Arial"/>
          <w:sz w:val="24"/>
          <w:szCs w:val="24"/>
        </w:rPr>
        <w:t>VPG</w:t>
      </w:r>
      <w:r w:rsidRPr="0044609B">
        <w:rPr>
          <w:rFonts w:ascii="Arial" w:hAnsi="Arial" w:cs="Arial"/>
          <w:sz w:val="24"/>
          <w:szCs w:val="24"/>
        </w:rPr>
        <w:t xml:space="preserve">: </w:t>
      </w:r>
    </w:p>
    <w:p w14:paraId="199B8EBA" w14:textId="77777777" w:rsidR="0044609B" w:rsidRPr="0044609B" w:rsidRDefault="0044609B" w:rsidP="0044609B">
      <w:pPr>
        <w:pStyle w:val="Sinespaciado"/>
        <w:rPr>
          <w:sz w:val="10"/>
          <w:szCs w:val="10"/>
        </w:rPr>
      </w:pPr>
    </w:p>
    <w:p w14:paraId="0673FB89" w14:textId="47E7AF42" w:rsidR="00DA47F4" w:rsidRDefault="003B77BF" w:rsidP="00DA47F4">
      <w:pPr>
        <w:pStyle w:val="Prrafodelista"/>
        <w:numPr>
          <w:ilvl w:val="0"/>
          <w:numId w:val="44"/>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t>Violencia psicológica:</w:t>
      </w:r>
      <w:r w:rsidRPr="0044609B">
        <w:rPr>
          <w:rFonts w:ascii="Arial" w:hAnsi="Arial" w:cs="Arial"/>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1E3B4E32" w14:textId="77777777" w:rsidR="00DA47F4" w:rsidRPr="002121AD" w:rsidRDefault="00DA47F4" w:rsidP="002121AD">
      <w:pPr>
        <w:pStyle w:val="Sinespaciado"/>
      </w:pPr>
    </w:p>
    <w:p w14:paraId="1656E5C6" w14:textId="274D6ABB" w:rsidR="003B77BF" w:rsidRDefault="003B77BF" w:rsidP="0044609B">
      <w:pPr>
        <w:pStyle w:val="Prrafodelista"/>
        <w:numPr>
          <w:ilvl w:val="0"/>
          <w:numId w:val="45"/>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lastRenderedPageBreak/>
        <w:t>Violencia sexual:</w:t>
      </w:r>
      <w:r w:rsidRPr="0044609B">
        <w:rPr>
          <w:rFonts w:ascii="Arial" w:hAnsi="Arial" w:cs="Arial"/>
          <w:sz w:val="24"/>
          <w:szCs w:val="24"/>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60044F30" w14:textId="77777777" w:rsidR="002121AD" w:rsidRPr="0044609B" w:rsidRDefault="002121AD" w:rsidP="002121AD">
      <w:pPr>
        <w:pStyle w:val="Sinespaciado"/>
      </w:pPr>
    </w:p>
    <w:p w14:paraId="4F110106" w14:textId="36DFC3DD" w:rsidR="003B77BF" w:rsidRDefault="003B77BF" w:rsidP="0044609B">
      <w:pPr>
        <w:pStyle w:val="Prrafodelista"/>
        <w:numPr>
          <w:ilvl w:val="0"/>
          <w:numId w:val="45"/>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t>Violencia simbólica:</w:t>
      </w:r>
      <w:r w:rsidRPr="0044609B">
        <w:rPr>
          <w:rFonts w:ascii="Arial" w:hAnsi="Arial" w:cs="Arial"/>
          <w:sz w:val="24"/>
          <w:szCs w:val="24"/>
        </w:rPr>
        <w:t xml:space="preserve"> Se caracteriza por ser una violencia invisible, implícita, que busca deslegitimar a las mujeres a través de los estereotipos de género que les niegan habilidades para la política. </w:t>
      </w:r>
    </w:p>
    <w:p w14:paraId="59472C47" w14:textId="77777777" w:rsidR="00D649BA" w:rsidRPr="0043083E" w:rsidRDefault="00D649BA" w:rsidP="0043083E">
      <w:pPr>
        <w:pStyle w:val="Sinespaciado"/>
      </w:pPr>
    </w:p>
    <w:p w14:paraId="5EE7EE69" w14:textId="06067741" w:rsidR="00DA47F4" w:rsidRDefault="003B77BF" w:rsidP="0043083E">
      <w:pPr>
        <w:spacing w:line="360" w:lineRule="auto"/>
        <w:jc w:val="both"/>
        <w:rPr>
          <w:rFonts w:ascii="Arial" w:hAnsi="Arial" w:cs="Arial"/>
          <w:sz w:val="24"/>
          <w:szCs w:val="24"/>
        </w:rPr>
      </w:pPr>
      <w:r w:rsidRPr="003B77BF">
        <w:rPr>
          <w:rFonts w:ascii="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4119A93F" w14:textId="77777777" w:rsidR="00DA47F4" w:rsidRPr="0043083E" w:rsidRDefault="00DA47F4" w:rsidP="00DA47F4">
      <w:pPr>
        <w:pStyle w:val="Sinespaciado"/>
      </w:pPr>
    </w:p>
    <w:p w14:paraId="756ECA4C" w14:textId="7BFF3883" w:rsidR="003B77BF" w:rsidRPr="003B77BF" w:rsidRDefault="003B77BF" w:rsidP="003B77BF">
      <w:pPr>
        <w:spacing w:line="360" w:lineRule="auto"/>
        <w:jc w:val="both"/>
        <w:rPr>
          <w:rFonts w:ascii="Arial" w:hAnsi="Arial" w:cs="Arial"/>
          <w:sz w:val="24"/>
          <w:szCs w:val="24"/>
        </w:rPr>
      </w:pPr>
      <w:r w:rsidRPr="0044609B">
        <w:rPr>
          <w:rFonts w:ascii="Arial" w:hAnsi="Arial" w:cs="Arial"/>
          <w:sz w:val="24"/>
          <w:szCs w:val="24"/>
        </w:rPr>
        <w:t xml:space="preserve">Los </w:t>
      </w:r>
      <w:r w:rsidRPr="0044609B">
        <w:rPr>
          <w:rFonts w:ascii="Arial" w:hAnsi="Arial" w:cs="Arial"/>
          <w:b/>
          <w:bCs/>
          <w:sz w:val="24"/>
          <w:szCs w:val="24"/>
        </w:rPr>
        <w:t>estereotipos de género</w:t>
      </w:r>
      <w:r w:rsidRPr="003B77BF">
        <w:rPr>
          <w:rFonts w:ascii="Arial" w:hAnsi="Arial" w:cs="Arial"/>
          <w:sz w:val="24"/>
          <w:szCs w:val="24"/>
        </w:rPr>
        <w:t xml:space="preserve"> son </w:t>
      </w:r>
      <w:r w:rsidRPr="0044609B">
        <w:rPr>
          <w:rFonts w:ascii="Arial" w:hAnsi="Arial" w:cs="Arial"/>
          <w:b/>
          <w:bCs/>
          <w:sz w:val="24"/>
          <w:szCs w:val="24"/>
        </w:rPr>
        <w:t>ideas preconcebidas y generalizadas</w:t>
      </w:r>
      <w:r w:rsidRPr="003B77BF">
        <w:rPr>
          <w:rFonts w:ascii="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 </w:t>
      </w:r>
    </w:p>
    <w:p w14:paraId="3653AE36" w14:textId="77777777" w:rsidR="003B77BF" w:rsidRPr="003B77BF" w:rsidRDefault="003B77BF" w:rsidP="0044609B">
      <w:pPr>
        <w:pStyle w:val="Sinespaciado"/>
      </w:pPr>
    </w:p>
    <w:p w14:paraId="1ADED775" w14:textId="02839D30" w:rsidR="004040C9" w:rsidRDefault="0044609B" w:rsidP="00A2531F">
      <w:pPr>
        <w:spacing w:line="360" w:lineRule="auto"/>
        <w:jc w:val="both"/>
        <w:rPr>
          <w:rFonts w:ascii="Arial" w:hAnsi="Arial" w:cs="Arial"/>
          <w:sz w:val="24"/>
          <w:szCs w:val="24"/>
        </w:rPr>
      </w:pPr>
      <w:r>
        <w:rPr>
          <w:rFonts w:ascii="Arial" w:hAnsi="Arial" w:cs="Arial"/>
          <w:sz w:val="24"/>
          <w:szCs w:val="24"/>
        </w:rPr>
        <w:t>Tal idea por sí misma</w:t>
      </w:r>
      <w:r w:rsidR="003B77BF" w:rsidRPr="003B77BF">
        <w:rPr>
          <w:rFonts w:ascii="Arial" w:hAnsi="Arial" w:cs="Arial"/>
          <w:sz w:val="24"/>
          <w:szCs w:val="24"/>
        </w:rPr>
        <w:t xml:space="preserve"> </w:t>
      </w:r>
      <w:r>
        <w:rPr>
          <w:rFonts w:ascii="Arial" w:hAnsi="Arial" w:cs="Arial"/>
          <w:sz w:val="24"/>
          <w:szCs w:val="24"/>
        </w:rPr>
        <w:t>resulta</w:t>
      </w:r>
      <w:r w:rsidRPr="003B77BF">
        <w:rPr>
          <w:rFonts w:ascii="Arial" w:hAnsi="Arial" w:cs="Arial"/>
          <w:sz w:val="24"/>
          <w:szCs w:val="24"/>
        </w:rPr>
        <w:t xml:space="preserve"> </w:t>
      </w:r>
      <w:r w:rsidR="003B77BF" w:rsidRPr="003B77BF">
        <w:rPr>
          <w:rFonts w:ascii="Arial" w:hAnsi="Arial" w:cs="Arial"/>
          <w:sz w:val="24"/>
          <w:szCs w:val="24"/>
        </w:rPr>
        <w:t>nociv</w:t>
      </w:r>
      <w:r>
        <w:rPr>
          <w:rFonts w:ascii="Arial" w:hAnsi="Arial" w:cs="Arial"/>
          <w:sz w:val="24"/>
          <w:szCs w:val="24"/>
        </w:rPr>
        <w:t>a</w:t>
      </w:r>
      <w:r w:rsidR="003B77BF" w:rsidRPr="003B77BF">
        <w:rPr>
          <w:rFonts w:ascii="Arial" w:hAnsi="Arial" w:cs="Arial"/>
          <w:sz w:val="24"/>
          <w:szCs w:val="24"/>
        </w:rPr>
        <w:t xml:space="preserve">, </w:t>
      </w:r>
      <w:r>
        <w:rPr>
          <w:rFonts w:ascii="Arial" w:hAnsi="Arial" w:cs="Arial"/>
          <w:sz w:val="24"/>
          <w:szCs w:val="24"/>
        </w:rPr>
        <w:t>sobre todo</w:t>
      </w:r>
      <w:r w:rsidR="003B77BF" w:rsidRPr="003B77BF">
        <w:rPr>
          <w:rFonts w:ascii="Arial" w:hAnsi="Arial" w:cs="Arial"/>
          <w:sz w:val="24"/>
          <w:szCs w:val="24"/>
        </w:rPr>
        <w:t xml:space="preserve"> cuando niegan un derecho, imponen una carga, limitan la autonomía de las mujeres, así como la toma de decisiones acerca de sus proyectos de vida.</w:t>
      </w:r>
      <w:r>
        <w:rPr>
          <w:rFonts w:ascii="Arial" w:hAnsi="Arial" w:cs="Arial"/>
          <w:sz w:val="24"/>
          <w:szCs w:val="24"/>
        </w:rPr>
        <w:t xml:space="preserve"> </w:t>
      </w:r>
    </w:p>
    <w:p w14:paraId="52165DBE" w14:textId="77777777" w:rsidR="00D649BA" w:rsidRPr="00A2531F" w:rsidRDefault="00D649BA" w:rsidP="00D649BA">
      <w:pPr>
        <w:pStyle w:val="Sinespaciado"/>
      </w:pPr>
    </w:p>
    <w:p w14:paraId="13E3E8CB" w14:textId="4EDA4B4B" w:rsidR="003B77BF" w:rsidRDefault="0044609B" w:rsidP="003B77BF">
      <w:pPr>
        <w:spacing w:line="360" w:lineRule="auto"/>
        <w:jc w:val="both"/>
        <w:rPr>
          <w:rFonts w:ascii="Arial" w:hAnsi="Arial" w:cs="Arial"/>
          <w:sz w:val="24"/>
          <w:szCs w:val="24"/>
        </w:rPr>
      </w:pPr>
      <w:r>
        <w:rPr>
          <w:rFonts w:ascii="Arial" w:hAnsi="Arial" w:cs="Arial"/>
          <w:sz w:val="24"/>
          <w:szCs w:val="24"/>
        </w:rPr>
        <w:t>Por ello, e</w:t>
      </w:r>
      <w:r w:rsidR="003B77BF" w:rsidRPr="003B77BF">
        <w:rPr>
          <w:rFonts w:ascii="Arial" w:hAnsi="Arial" w:cs="Arial"/>
          <w:sz w:val="24"/>
          <w:szCs w:val="24"/>
        </w:rPr>
        <w:t xml:space="preserve">l protocolo nos recuerda que </w:t>
      </w:r>
      <w:r w:rsidR="004040C9">
        <w:rPr>
          <w:rFonts w:ascii="Arial" w:hAnsi="Arial" w:cs="Arial"/>
          <w:sz w:val="24"/>
          <w:szCs w:val="24"/>
        </w:rPr>
        <w:t>tal violencia</w:t>
      </w:r>
      <w:r w:rsidR="003B77BF" w:rsidRPr="003B77BF">
        <w:rPr>
          <w:rFonts w:ascii="Arial" w:hAnsi="Arial" w:cs="Arial"/>
          <w:sz w:val="24"/>
          <w:szCs w:val="24"/>
        </w:rPr>
        <w:t xml:space="preserve"> muchas veces se encuentra normalizada y, por tanto, invisibilizada y aceptada</w:t>
      </w:r>
      <w:r>
        <w:rPr>
          <w:rFonts w:ascii="Arial" w:hAnsi="Arial" w:cs="Arial"/>
          <w:sz w:val="24"/>
          <w:szCs w:val="24"/>
        </w:rPr>
        <w:t xml:space="preserve"> por</w:t>
      </w:r>
      <w:r w:rsidR="003B77BF" w:rsidRPr="003B77BF">
        <w:rPr>
          <w:rFonts w:ascii="Arial" w:hAnsi="Arial" w:cs="Arial"/>
          <w:sz w:val="24"/>
          <w:szCs w:val="24"/>
        </w:rPr>
        <w:t xml:space="preserve"> consistir en prácticas tan comunes que ni siquiera se cuestionan</w:t>
      </w:r>
      <w:r>
        <w:rPr>
          <w:rFonts w:ascii="Arial" w:hAnsi="Arial" w:cs="Arial"/>
          <w:sz w:val="24"/>
          <w:szCs w:val="24"/>
        </w:rPr>
        <w:t xml:space="preserve">, de ahí la importancia de que las autoridades electorales en el ámbito de nuestras atribuciones seamos altamente sensibles sobre el tema, a fin de que </w:t>
      </w:r>
      <w:r w:rsidR="004040C9">
        <w:rPr>
          <w:rFonts w:ascii="Arial" w:hAnsi="Arial" w:cs="Arial"/>
          <w:sz w:val="24"/>
          <w:szCs w:val="24"/>
        </w:rPr>
        <w:t>juzguemos con perspectiva de género ante casos de VPG.</w:t>
      </w:r>
    </w:p>
    <w:p w14:paraId="27874C6C" w14:textId="0C8BA35A" w:rsidR="004040C9" w:rsidRDefault="004040C9" w:rsidP="004040C9">
      <w:pPr>
        <w:pStyle w:val="Sinespaciado"/>
      </w:pPr>
    </w:p>
    <w:p w14:paraId="6831AC4E" w14:textId="1EA51CA1" w:rsidR="004040C9" w:rsidRPr="004040C9" w:rsidRDefault="00260EA4" w:rsidP="004040C9">
      <w:pPr>
        <w:spacing w:line="360" w:lineRule="auto"/>
        <w:jc w:val="both"/>
        <w:rPr>
          <w:rFonts w:ascii="Arial" w:hAnsi="Arial" w:cs="Arial"/>
          <w:sz w:val="24"/>
          <w:szCs w:val="24"/>
        </w:rPr>
      </w:pPr>
      <w:r>
        <w:rPr>
          <w:rFonts w:ascii="Arial" w:hAnsi="Arial" w:cs="Arial"/>
          <w:sz w:val="24"/>
          <w:szCs w:val="24"/>
        </w:rPr>
        <w:t>En congruencia con</w:t>
      </w:r>
      <w:r w:rsidR="004040C9">
        <w:rPr>
          <w:rFonts w:ascii="Arial" w:hAnsi="Arial" w:cs="Arial"/>
          <w:sz w:val="24"/>
          <w:szCs w:val="24"/>
        </w:rPr>
        <w:t xml:space="preserve"> tal línea</w:t>
      </w:r>
      <w:r w:rsidR="004040C9" w:rsidRPr="004040C9">
        <w:rPr>
          <w:rFonts w:ascii="Arial" w:hAnsi="Arial" w:cs="Arial"/>
          <w:sz w:val="24"/>
          <w:szCs w:val="24"/>
        </w:rPr>
        <w:t xml:space="preserve">, la Declaración sobre la Violencia y el Acoso Político contra las Mujeres, parte de los Mecanismos de Seguimiento de la Convención de Belém do Pará, establece que la utilización de </w:t>
      </w:r>
      <w:r w:rsidR="004040C9" w:rsidRPr="004040C9">
        <w:rPr>
          <w:rFonts w:ascii="Arial" w:hAnsi="Arial" w:cs="Arial"/>
          <w:b/>
          <w:bCs/>
          <w:sz w:val="24"/>
          <w:szCs w:val="24"/>
        </w:rPr>
        <w:t>la violencia simbólica</w:t>
      </w:r>
      <w:r w:rsidR="004040C9" w:rsidRPr="004040C9">
        <w:rPr>
          <w:rFonts w:ascii="Arial" w:hAnsi="Arial" w:cs="Arial"/>
          <w:sz w:val="24"/>
          <w:szCs w:val="24"/>
        </w:rPr>
        <w:t xml:space="preserve"> como instrumento de discusión política </w:t>
      </w:r>
      <w:r w:rsidR="004040C9" w:rsidRPr="004040C9">
        <w:rPr>
          <w:rFonts w:ascii="Arial" w:hAnsi="Arial" w:cs="Arial"/>
          <w:b/>
          <w:bCs/>
          <w:sz w:val="24"/>
          <w:szCs w:val="24"/>
        </w:rPr>
        <w:t>afecta gravemente al ejercicio de los derechos políticos de las mujeres</w:t>
      </w:r>
      <w:r w:rsidR="004040C9" w:rsidRPr="004040C9">
        <w:rPr>
          <w:rFonts w:ascii="Arial" w:hAnsi="Arial" w:cs="Arial"/>
          <w:sz w:val="24"/>
          <w:szCs w:val="24"/>
        </w:rPr>
        <w:t>; además, que la violencia y el acoso político contra las mujeres revisten particular gravedad cuando son perpetrados por autoridades públicas.</w:t>
      </w:r>
    </w:p>
    <w:p w14:paraId="45275478" w14:textId="77777777" w:rsidR="00061A80" w:rsidRDefault="00061A80" w:rsidP="0044609B">
      <w:pPr>
        <w:pStyle w:val="Sinespaciado"/>
      </w:pPr>
    </w:p>
    <w:p w14:paraId="634106E0" w14:textId="7D3C0294" w:rsidR="00D76546" w:rsidRPr="00D76546" w:rsidRDefault="004040C9" w:rsidP="00D76546">
      <w:pPr>
        <w:tabs>
          <w:tab w:val="left" w:pos="426"/>
        </w:tabs>
        <w:spacing w:line="360" w:lineRule="auto"/>
        <w:jc w:val="both"/>
        <w:rPr>
          <w:rFonts w:ascii="Arial" w:hAnsi="Arial" w:cs="Arial"/>
          <w:sz w:val="24"/>
          <w:szCs w:val="24"/>
        </w:rPr>
      </w:pPr>
      <w:r>
        <w:rPr>
          <w:rFonts w:ascii="Arial" w:hAnsi="Arial" w:cs="Arial"/>
          <w:sz w:val="24"/>
          <w:szCs w:val="24"/>
        </w:rPr>
        <w:lastRenderedPageBreak/>
        <w:t>Por otra parte, a fin de que la autoridad jurisdiccional realice tal análisis,</w:t>
      </w:r>
      <w:r w:rsidR="00D76546" w:rsidRPr="00D76546">
        <w:rPr>
          <w:rFonts w:ascii="Arial" w:hAnsi="Arial" w:cs="Arial"/>
          <w:sz w:val="24"/>
          <w:szCs w:val="24"/>
        </w:rPr>
        <w:t xml:space="preserve"> el artículo 2</w:t>
      </w:r>
      <w:r w:rsidR="00197585">
        <w:rPr>
          <w:rFonts w:ascii="Arial" w:hAnsi="Arial" w:cs="Arial"/>
          <w:sz w:val="24"/>
          <w:szCs w:val="24"/>
        </w:rPr>
        <w:t>°</w:t>
      </w:r>
      <w:r w:rsidR="00D76546" w:rsidRPr="00D76546">
        <w:rPr>
          <w:rFonts w:ascii="Arial" w:hAnsi="Arial" w:cs="Arial"/>
          <w:sz w:val="24"/>
          <w:szCs w:val="24"/>
        </w:rPr>
        <w:t>, fracción XVII, del Código Electoral</w:t>
      </w:r>
      <w:r w:rsidR="003B7610">
        <w:rPr>
          <w:rStyle w:val="Refdenotaalpie"/>
          <w:rFonts w:ascii="Arial" w:hAnsi="Arial" w:cs="Arial"/>
          <w:sz w:val="24"/>
          <w:szCs w:val="24"/>
        </w:rPr>
        <w:footnoteReference w:id="8"/>
      </w:r>
      <w:r w:rsidR="00D76546" w:rsidRPr="00D76546">
        <w:rPr>
          <w:rFonts w:ascii="Arial" w:hAnsi="Arial" w:cs="Arial"/>
          <w:sz w:val="24"/>
          <w:szCs w:val="24"/>
        </w:rPr>
        <w:t xml:space="preserve"> establece la definición de la infracción relativa a la VPG y, a su vez, señala los elementos que condicionan la actualización o no, de tal infracción electoral. Asimismo, tal fracción remite a la Ley de Acceso de las Mujeres a una Vida Libre de Violencia para el Estado de Aguascalientes, con el propósito de definir los tipos de violencia que reconoce la normativa local y quienes son los sujetos destinatarios de la norma. </w:t>
      </w:r>
    </w:p>
    <w:p w14:paraId="50B19ADD" w14:textId="77777777" w:rsidR="00D76546" w:rsidRPr="00115540" w:rsidRDefault="00D76546" w:rsidP="00FB3DBE">
      <w:pPr>
        <w:pStyle w:val="Sinespaciado"/>
        <w:rPr>
          <w:sz w:val="16"/>
          <w:szCs w:val="16"/>
        </w:rPr>
      </w:pPr>
      <w:r w:rsidRPr="00D76546">
        <w:t xml:space="preserve"> </w:t>
      </w:r>
    </w:p>
    <w:p w14:paraId="488EE1CF" w14:textId="695462D1" w:rsidR="00D76546" w:rsidRPr="00D76546" w:rsidRDefault="003B7610" w:rsidP="00D76546">
      <w:pPr>
        <w:tabs>
          <w:tab w:val="left" w:pos="426"/>
        </w:tabs>
        <w:spacing w:line="360" w:lineRule="auto"/>
        <w:jc w:val="both"/>
        <w:rPr>
          <w:rFonts w:ascii="Arial" w:hAnsi="Arial" w:cs="Arial"/>
          <w:sz w:val="24"/>
          <w:szCs w:val="24"/>
        </w:rPr>
      </w:pPr>
      <w:r>
        <w:rPr>
          <w:rFonts w:ascii="Arial" w:hAnsi="Arial" w:cs="Arial"/>
          <w:sz w:val="24"/>
          <w:szCs w:val="24"/>
        </w:rPr>
        <w:t>En tal sentido</w:t>
      </w:r>
      <w:r w:rsidR="00D76546" w:rsidRPr="00D76546">
        <w:rPr>
          <w:rFonts w:ascii="Arial" w:hAnsi="Arial" w:cs="Arial"/>
          <w:sz w:val="24"/>
          <w:szCs w:val="24"/>
        </w:rPr>
        <w:t xml:space="preserve">, la Sala Superior sostuvo que a fin de realizar el análisis de las infracciones que surjan en el debate político, es necesaria la acreditación de los elementos </w:t>
      </w:r>
      <w:r w:rsidR="002264EE" w:rsidRPr="00D76546">
        <w:rPr>
          <w:rFonts w:ascii="Arial" w:hAnsi="Arial" w:cs="Arial"/>
          <w:sz w:val="24"/>
          <w:szCs w:val="24"/>
        </w:rPr>
        <w:t>siguientes</w:t>
      </w:r>
      <w:r w:rsidR="002264EE">
        <w:rPr>
          <w:rStyle w:val="Refdenotaalpie"/>
          <w:rFonts w:ascii="Arial" w:hAnsi="Arial" w:cs="Arial"/>
          <w:sz w:val="24"/>
          <w:szCs w:val="24"/>
        </w:rPr>
        <w:footnoteReference w:id="9"/>
      </w:r>
      <w:r w:rsidR="00D76546" w:rsidRPr="00D76546">
        <w:rPr>
          <w:rFonts w:ascii="Arial" w:hAnsi="Arial" w:cs="Arial"/>
          <w:sz w:val="24"/>
          <w:szCs w:val="24"/>
        </w:rPr>
        <w:t xml:space="preserve">: </w:t>
      </w:r>
    </w:p>
    <w:p w14:paraId="2C798DA7" w14:textId="77777777" w:rsidR="00D76546" w:rsidRPr="00115540" w:rsidRDefault="00D76546" w:rsidP="00361A40"/>
    <w:p w14:paraId="4E3C1622"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a)</w:t>
      </w:r>
      <w:r w:rsidRPr="00D76546">
        <w:rPr>
          <w:rFonts w:ascii="Arial" w:hAnsi="Arial" w:cs="Arial"/>
          <w:sz w:val="24"/>
          <w:szCs w:val="24"/>
        </w:rPr>
        <w:t xml:space="preserve"> Sucede en el marco del ejercicio de derechos político-electorales o bien, en el ejercicio de un cargo público. </w:t>
      </w:r>
    </w:p>
    <w:p w14:paraId="722A07B7"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b)</w:t>
      </w:r>
      <w:r w:rsidRPr="00D76546">
        <w:rPr>
          <w:rFonts w:ascii="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5176F0DD"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c)</w:t>
      </w:r>
      <w:r w:rsidRPr="00D76546">
        <w:rPr>
          <w:rFonts w:ascii="Arial" w:hAnsi="Arial" w:cs="Arial"/>
          <w:sz w:val="24"/>
          <w:szCs w:val="24"/>
        </w:rPr>
        <w:t xml:space="preserve"> Es simbólico, verbal, patrimonial, económico, físico, sexual y/o psicológico. </w:t>
      </w:r>
    </w:p>
    <w:p w14:paraId="5B033203"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d)</w:t>
      </w:r>
      <w:r w:rsidRPr="00D76546">
        <w:rPr>
          <w:rFonts w:ascii="Arial" w:hAnsi="Arial" w:cs="Arial"/>
          <w:sz w:val="24"/>
          <w:szCs w:val="24"/>
        </w:rPr>
        <w:t xml:space="preserve"> Tiene por objeto o resultado menoscabar o anular el reconocimiento, goce y/o ejercicio de los derechos político-electorales de las mujeres, y; </w:t>
      </w:r>
    </w:p>
    <w:p w14:paraId="24A2943A" w14:textId="02E06948"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e)</w:t>
      </w:r>
      <w:r w:rsidRPr="00D76546">
        <w:rPr>
          <w:rFonts w:ascii="Arial" w:hAnsi="Arial" w:cs="Arial"/>
          <w:sz w:val="24"/>
          <w:szCs w:val="24"/>
        </w:rPr>
        <w:t xml:space="preserve"> Se basa en elementos de género, es decir: </w:t>
      </w:r>
      <w:r w:rsidRPr="00752C32">
        <w:rPr>
          <w:rFonts w:ascii="Arial" w:hAnsi="Arial" w:cs="Arial"/>
          <w:b/>
          <w:bCs/>
          <w:i/>
          <w:iCs/>
          <w:sz w:val="24"/>
          <w:szCs w:val="24"/>
        </w:rPr>
        <w:t>i.</w:t>
      </w:r>
      <w:r w:rsidRPr="00D76546">
        <w:rPr>
          <w:rFonts w:ascii="Arial" w:hAnsi="Arial" w:cs="Arial"/>
          <w:sz w:val="24"/>
          <w:szCs w:val="24"/>
        </w:rPr>
        <w:t xml:space="preserve"> se dirige a una mujer por ser mujer, </w:t>
      </w:r>
      <w:r w:rsidRPr="00752C32">
        <w:rPr>
          <w:rFonts w:ascii="Arial" w:hAnsi="Arial" w:cs="Arial"/>
          <w:b/>
          <w:bCs/>
          <w:i/>
          <w:iCs/>
          <w:sz w:val="24"/>
          <w:szCs w:val="24"/>
        </w:rPr>
        <w:t>ii.</w:t>
      </w:r>
      <w:r w:rsidRPr="00D76546">
        <w:rPr>
          <w:rFonts w:ascii="Arial" w:hAnsi="Arial" w:cs="Arial"/>
          <w:sz w:val="24"/>
          <w:szCs w:val="24"/>
        </w:rPr>
        <w:t xml:space="preserve"> tiene un impacto diferenciado en las mujeres</w:t>
      </w:r>
      <w:r w:rsidR="00752C32">
        <w:rPr>
          <w:rFonts w:ascii="Arial" w:hAnsi="Arial" w:cs="Arial"/>
          <w:sz w:val="24"/>
          <w:szCs w:val="24"/>
        </w:rPr>
        <w:t xml:space="preserve"> y,</w:t>
      </w:r>
      <w:r w:rsidRPr="00D76546">
        <w:rPr>
          <w:rFonts w:ascii="Arial" w:hAnsi="Arial" w:cs="Arial"/>
          <w:sz w:val="24"/>
          <w:szCs w:val="24"/>
        </w:rPr>
        <w:t xml:space="preserve"> </w:t>
      </w:r>
      <w:r w:rsidRPr="00752C32">
        <w:rPr>
          <w:rFonts w:ascii="Arial" w:hAnsi="Arial" w:cs="Arial"/>
          <w:b/>
          <w:bCs/>
          <w:i/>
          <w:iCs/>
          <w:sz w:val="24"/>
          <w:szCs w:val="24"/>
        </w:rPr>
        <w:t>iii.</w:t>
      </w:r>
      <w:r w:rsidRPr="00D76546">
        <w:rPr>
          <w:rFonts w:ascii="Arial" w:hAnsi="Arial" w:cs="Arial"/>
          <w:sz w:val="24"/>
          <w:szCs w:val="24"/>
        </w:rPr>
        <w:t xml:space="preserve"> afecta desproporcionadamente a las mujeres. </w:t>
      </w:r>
    </w:p>
    <w:p w14:paraId="0C1D4792" w14:textId="77777777" w:rsidR="00D76546" w:rsidRPr="00115540" w:rsidRDefault="00D76546" w:rsidP="000A3347">
      <w:pPr>
        <w:pStyle w:val="Sinespaciado"/>
        <w:rPr>
          <w:sz w:val="16"/>
          <w:szCs w:val="16"/>
        </w:rPr>
      </w:pPr>
    </w:p>
    <w:p w14:paraId="72EF28BF" w14:textId="16D95B30" w:rsidR="004040C9" w:rsidRDefault="00286CEA" w:rsidP="00061A80">
      <w:pPr>
        <w:tabs>
          <w:tab w:val="left" w:pos="426"/>
        </w:tabs>
        <w:spacing w:line="360" w:lineRule="auto"/>
        <w:jc w:val="both"/>
        <w:rPr>
          <w:rFonts w:ascii="Arial" w:hAnsi="Arial" w:cs="Arial"/>
          <w:sz w:val="24"/>
          <w:szCs w:val="24"/>
        </w:rPr>
      </w:pPr>
      <w:r>
        <w:rPr>
          <w:rFonts w:ascii="Arial" w:hAnsi="Arial" w:cs="Arial"/>
          <w:sz w:val="24"/>
          <w:szCs w:val="24"/>
        </w:rPr>
        <w:t>Asimismo</w:t>
      </w:r>
      <w:r w:rsidR="00D76546" w:rsidRPr="00D76546">
        <w:rPr>
          <w:rFonts w:ascii="Arial" w:hAnsi="Arial" w:cs="Arial"/>
          <w:sz w:val="24"/>
          <w:szCs w:val="24"/>
        </w:rPr>
        <w:t xml:space="preserve">, consideró que de conformidad con el principio </w:t>
      </w:r>
      <w:r w:rsidR="00D76546" w:rsidRPr="00752C32">
        <w:rPr>
          <w:rFonts w:ascii="Arial" w:hAnsi="Arial" w:cs="Arial"/>
          <w:i/>
          <w:iCs/>
          <w:sz w:val="24"/>
          <w:szCs w:val="24"/>
        </w:rPr>
        <w:t>pro persona</w:t>
      </w:r>
      <w:r w:rsidR="00D76546" w:rsidRPr="00D76546">
        <w:rPr>
          <w:rFonts w:ascii="Arial" w:hAnsi="Arial" w:cs="Arial"/>
          <w:sz w:val="24"/>
          <w:szCs w:val="24"/>
        </w:rPr>
        <w:t>, el derecho a la igualdad entre mujer y hombre y el ejercicio más amplio de los derechos político-electorales</w:t>
      </w:r>
      <w:r w:rsidR="003B7610">
        <w:rPr>
          <w:rFonts w:ascii="Arial" w:hAnsi="Arial" w:cs="Arial"/>
          <w:sz w:val="24"/>
          <w:szCs w:val="24"/>
        </w:rPr>
        <w:t>,</w:t>
      </w:r>
      <w:r w:rsidR="00D76546" w:rsidRPr="00D76546">
        <w:rPr>
          <w:rFonts w:ascii="Arial" w:hAnsi="Arial" w:cs="Arial"/>
          <w:sz w:val="24"/>
          <w:szCs w:val="24"/>
        </w:rPr>
        <w:t xml:space="preserve"> el combate de la violencia política contra las mujeres es una obligación a cargo de cualquier autoridad en el ámbito de sus competencias, </w:t>
      </w:r>
      <w:r w:rsidR="00D45860">
        <w:rPr>
          <w:rFonts w:ascii="Arial" w:hAnsi="Arial" w:cs="Arial"/>
          <w:sz w:val="24"/>
          <w:szCs w:val="24"/>
        </w:rPr>
        <w:t>a quienes les impone el deber de</w:t>
      </w:r>
      <w:r w:rsidR="00D76546" w:rsidRPr="00D76546">
        <w:rPr>
          <w:rFonts w:ascii="Arial" w:hAnsi="Arial" w:cs="Arial"/>
          <w:sz w:val="24"/>
          <w:szCs w:val="24"/>
        </w:rPr>
        <w:t xml:space="preserve"> actuar para prevenir, investigar, sancionar y reparar una posible afectación a sus derechos.</w:t>
      </w:r>
    </w:p>
    <w:p w14:paraId="2B8C0AC5" w14:textId="3685E23C" w:rsidR="001C4A88" w:rsidRDefault="001C4A88" w:rsidP="00A2531F">
      <w:pPr>
        <w:pStyle w:val="Sinespaciado"/>
      </w:pPr>
    </w:p>
    <w:p w14:paraId="76415D03" w14:textId="77777777" w:rsidR="001C4A88" w:rsidRDefault="001C4A88" w:rsidP="001C4A88">
      <w:pPr>
        <w:spacing w:line="276" w:lineRule="auto"/>
        <w:jc w:val="both"/>
        <w:rPr>
          <w:rFonts w:ascii="Arial" w:hAnsi="Arial" w:cs="Arial"/>
          <w:b/>
          <w:bCs/>
          <w:sz w:val="24"/>
          <w:szCs w:val="24"/>
        </w:rPr>
      </w:pPr>
      <w:r>
        <w:rPr>
          <w:rFonts w:ascii="Arial" w:hAnsi="Arial" w:cs="Arial"/>
          <w:b/>
          <w:bCs/>
          <w:sz w:val="24"/>
          <w:szCs w:val="24"/>
        </w:rPr>
        <w:t>1.2. Marco normativo de la valoración de la carga de la prueba en casos relacionados con VPG</w:t>
      </w:r>
    </w:p>
    <w:p w14:paraId="449A2E48" w14:textId="77777777" w:rsidR="001C4A88" w:rsidRDefault="001C4A88" w:rsidP="001C4A88">
      <w:pPr>
        <w:pStyle w:val="Sinespaciado"/>
      </w:pPr>
    </w:p>
    <w:p w14:paraId="69EE531A" w14:textId="77777777" w:rsidR="001C4A88" w:rsidRPr="00115540" w:rsidRDefault="001C4A88" w:rsidP="001C4A88">
      <w:pPr>
        <w:spacing w:line="360" w:lineRule="auto"/>
        <w:jc w:val="both"/>
        <w:rPr>
          <w:rFonts w:ascii="Arial" w:hAnsi="Arial" w:cs="Arial"/>
          <w:b/>
          <w:bCs/>
          <w:sz w:val="24"/>
          <w:szCs w:val="24"/>
        </w:rPr>
      </w:pPr>
      <w:r>
        <w:rPr>
          <w:rFonts w:ascii="Arial" w:hAnsi="Arial" w:cs="Arial"/>
          <w:sz w:val="24"/>
          <w:szCs w:val="24"/>
        </w:rPr>
        <w:lastRenderedPageBreak/>
        <w:t>La Sala Superior ha creado una línea judicial</w:t>
      </w:r>
      <w:r>
        <w:rPr>
          <w:rStyle w:val="Refdenotaalpie"/>
          <w:rFonts w:ascii="Arial" w:hAnsi="Arial" w:cs="Arial"/>
          <w:sz w:val="24"/>
          <w:szCs w:val="24"/>
        </w:rPr>
        <w:footnoteReference w:id="10"/>
      </w:r>
      <w:r>
        <w:rPr>
          <w:rFonts w:ascii="Arial" w:hAnsi="Arial" w:cs="Arial"/>
          <w:sz w:val="24"/>
          <w:szCs w:val="24"/>
        </w:rPr>
        <w:t xml:space="preserve"> respecto a la forma en que debe realizarse la valoración en casos que involucren la posible comisión de VPG. Así, ha determinado que, en tales asuntos, </w:t>
      </w:r>
      <w:r w:rsidRPr="00EA6DAA">
        <w:rPr>
          <w:rFonts w:ascii="Arial" w:hAnsi="Arial" w:cs="Arial"/>
          <w:b/>
          <w:bCs/>
          <w:sz w:val="24"/>
          <w:szCs w:val="24"/>
        </w:rPr>
        <w:t>la prueba que aporte la víctima goza de una presunción de veracidad</w:t>
      </w:r>
      <w:r>
        <w:rPr>
          <w:rFonts w:ascii="Arial" w:hAnsi="Arial" w:cs="Arial"/>
          <w:sz w:val="24"/>
          <w:szCs w:val="24"/>
        </w:rPr>
        <w:t xml:space="preserve"> respecto a los hechos señalados. </w:t>
      </w:r>
    </w:p>
    <w:p w14:paraId="76F6E934" w14:textId="77777777" w:rsidR="001C4A88" w:rsidRPr="00286CEA" w:rsidRDefault="001C4A88" w:rsidP="001C4A88">
      <w:pPr>
        <w:pStyle w:val="Sinespaciado"/>
      </w:pPr>
    </w:p>
    <w:p w14:paraId="795D6B25"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t>Esto es así, porque cuando se está ante algún tipo de violencia -incluida VPG- las conductas que la actualizan no siempre corresponden a un patrón común que pueda demostrarse con facilidad, pues la mayoría de los escenarios en que se realizan suceden en un ámbito de privacidad, en el que únicamente se encuentran la víctima y el victimario.</w:t>
      </w:r>
    </w:p>
    <w:p w14:paraId="0FE46301" w14:textId="77777777" w:rsidR="001C4A88" w:rsidRDefault="001C4A88" w:rsidP="00A2531F">
      <w:pPr>
        <w:pStyle w:val="Sinespaciado"/>
      </w:pPr>
    </w:p>
    <w:p w14:paraId="47B6DAE1"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t xml:space="preserve">De ahí que, atendiendo a la naturaleza de tales actos y de la dificultad de demostrarlos, implica que </w:t>
      </w:r>
      <w:r w:rsidRPr="000437DE">
        <w:rPr>
          <w:rFonts w:ascii="Arial" w:hAnsi="Arial" w:cs="Arial"/>
          <w:b/>
          <w:bCs/>
          <w:sz w:val="24"/>
          <w:szCs w:val="24"/>
        </w:rPr>
        <w:t>no pueda someterse a la víctima a un estándar imposible de probar</w:t>
      </w:r>
      <w:r>
        <w:rPr>
          <w:rFonts w:ascii="Arial" w:hAnsi="Arial" w:cs="Arial"/>
          <w:sz w:val="24"/>
          <w:szCs w:val="24"/>
        </w:rPr>
        <w:t xml:space="preserve">, ya que no puede esperar la existencia de pruebas documentales o testimoniales que gocen de un valor probatorio pleno. De ahí que las pruebas que, en su caso, la víctima pueda aportar, constituyen un dato fundamental respecto a los hechos que se pretenden acreditar. </w:t>
      </w:r>
    </w:p>
    <w:p w14:paraId="4CF7C872" w14:textId="77777777" w:rsidR="001C4A88" w:rsidRPr="000437DE" w:rsidRDefault="001C4A88" w:rsidP="001C4A88">
      <w:pPr>
        <w:pStyle w:val="Sinespaciado"/>
      </w:pPr>
    </w:p>
    <w:p w14:paraId="58D1AE08"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t xml:space="preserve">De este modo, la valoración de las pruebas en casos que involucren VPG debe realizarse con perspectiva de género, </w:t>
      </w:r>
      <w:r>
        <w:rPr>
          <w:rFonts w:ascii="Arial" w:hAnsi="Arial" w:cs="Arial"/>
          <w:b/>
          <w:bCs/>
          <w:sz w:val="24"/>
          <w:szCs w:val="24"/>
        </w:rPr>
        <w:t>sin trasladar a las víctimas la responsabilidad de aportar lo necesario para probar tales hechos,</w:t>
      </w:r>
      <w:r>
        <w:rPr>
          <w:rFonts w:ascii="Arial" w:hAnsi="Arial" w:cs="Arial"/>
          <w:sz w:val="24"/>
          <w:szCs w:val="24"/>
        </w:rPr>
        <w:t xml:space="preserve"> y así, evitar reproducir estereotipos respecto de quienes se atreven a denunciar. </w:t>
      </w:r>
    </w:p>
    <w:p w14:paraId="7F0E42F7" w14:textId="77777777" w:rsidR="001C4A88" w:rsidRPr="00BB279E" w:rsidRDefault="001C4A88" w:rsidP="001C4A88">
      <w:pPr>
        <w:pStyle w:val="Sinespaciado"/>
      </w:pPr>
    </w:p>
    <w:p w14:paraId="612C0AAB"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t xml:space="preserve">Entonces, contrario a las reglas y al estándar probatorio habitual, en estos casos aplica la </w:t>
      </w:r>
      <w:r w:rsidRPr="00362FCC">
        <w:rPr>
          <w:rFonts w:ascii="Arial" w:hAnsi="Arial" w:cs="Arial"/>
          <w:b/>
          <w:bCs/>
          <w:sz w:val="24"/>
          <w:szCs w:val="24"/>
        </w:rPr>
        <w:t>inversión de la carga de la prueba</w:t>
      </w:r>
      <w:r>
        <w:rPr>
          <w:rFonts w:ascii="Arial" w:hAnsi="Arial" w:cs="Arial"/>
          <w:sz w:val="24"/>
          <w:szCs w:val="24"/>
        </w:rPr>
        <w:t xml:space="preserve">, es decir, que son las personas demandadas o denunciadas </w:t>
      </w:r>
      <w:r w:rsidRPr="000437DE">
        <w:rPr>
          <w:rFonts w:ascii="Arial" w:hAnsi="Arial" w:cs="Arial"/>
          <w:b/>
          <w:bCs/>
          <w:sz w:val="24"/>
          <w:szCs w:val="24"/>
        </w:rPr>
        <w:t>quienes tienen la carga de desvirtuar la existencia</w:t>
      </w:r>
      <w:r>
        <w:rPr>
          <w:rFonts w:ascii="Arial" w:hAnsi="Arial" w:cs="Arial"/>
          <w:sz w:val="24"/>
          <w:szCs w:val="24"/>
        </w:rPr>
        <w:t xml:space="preserve"> de los hechos en que la víctima les atribuye. Por tanto, bajo un estándar reforzado, </w:t>
      </w:r>
      <w:r w:rsidRPr="00281686">
        <w:rPr>
          <w:rFonts w:ascii="Arial" w:hAnsi="Arial" w:cs="Arial"/>
          <w:b/>
          <w:bCs/>
          <w:sz w:val="24"/>
          <w:szCs w:val="24"/>
        </w:rPr>
        <w:t xml:space="preserve">el dicho de la víctima </w:t>
      </w:r>
      <w:r>
        <w:rPr>
          <w:rFonts w:ascii="Arial" w:hAnsi="Arial" w:cs="Arial"/>
          <w:sz w:val="24"/>
          <w:szCs w:val="24"/>
        </w:rPr>
        <w:t xml:space="preserve">cobra especial relevancia y </w:t>
      </w:r>
      <w:r w:rsidRPr="00281686">
        <w:rPr>
          <w:rFonts w:ascii="Arial" w:hAnsi="Arial" w:cs="Arial"/>
          <w:b/>
          <w:bCs/>
          <w:sz w:val="24"/>
          <w:szCs w:val="24"/>
        </w:rPr>
        <w:t>se tomará como cierto</w:t>
      </w:r>
      <w:r>
        <w:rPr>
          <w:rFonts w:ascii="Arial" w:hAnsi="Arial" w:cs="Arial"/>
          <w:sz w:val="24"/>
          <w:szCs w:val="24"/>
        </w:rPr>
        <w:t xml:space="preserve">, </w:t>
      </w:r>
      <w:r w:rsidRPr="00281686">
        <w:rPr>
          <w:rFonts w:ascii="Arial" w:hAnsi="Arial" w:cs="Arial"/>
          <w:b/>
          <w:bCs/>
          <w:sz w:val="24"/>
          <w:szCs w:val="24"/>
        </w:rPr>
        <w:t xml:space="preserve">salvo prueba </w:t>
      </w:r>
      <w:r>
        <w:rPr>
          <w:rFonts w:ascii="Arial" w:hAnsi="Arial" w:cs="Arial"/>
          <w:b/>
          <w:bCs/>
          <w:sz w:val="24"/>
          <w:szCs w:val="24"/>
        </w:rPr>
        <w:t>que demuestre lo</w:t>
      </w:r>
      <w:r w:rsidRPr="00281686">
        <w:rPr>
          <w:rFonts w:ascii="Arial" w:hAnsi="Arial" w:cs="Arial"/>
          <w:b/>
          <w:bCs/>
          <w:sz w:val="24"/>
          <w:szCs w:val="24"/>
        </w:rPr>
        <w:t xml:space="preserve"> contrario</w:t>
      </w:r>
      <w:r>
        <w:rPr>
          <w:rFonts w:ascii="Arial" w:hAnsi="Arial" w:cs="Arial"/>
          <w:sz w:val="24"/>
          <w:szCs w:val="24"/>
        </w:rPr>
        <w:t>.</w:t>
      </w:r>
    </w:p>
    <w:p w14:paraId="71A23595" w14:textId="77777777" w:rsidR="001C4A88" w:rsidRDefault="001C4A88" w:rsidP="001C4A88">
      <w:pPr>
        <w:pStyle w:val="Sinespaciado"/>
      </w:pPr>
    </w:p>
    <w:p w14:paraId="395C95A1" w14:textId="12F10AB7" w:rsidR="001C4A88" w:rsidRDefault="001C4A88" w:rsidP="00D649BA">
      <w:pPr>
        <w:spacing w:line="360" w:lineRule="auto"/>
        <w:jc w:val="both"/>
        <w:rPr>
          <w:rFonts w:ascii="Arial" w:hAnsi="Arial" w:cs="Arial"/>
          <w:sz w:val="24"/>
          <w:szCs w:val="24"/>
        </w:rPr>
      </w:pPr>
      <w:r>
        <w:rPr>
          <w:rFonts w:ascii="Arial" w:hAnsi="Arial" w:cs="Arial"/>
          <w:sz w:val="24"/>
          <w:szCs w:val="24"/>
        </w:rPr>
        <w:t xml:space="preserve">Sin embargo, la Sala Monterrey ha considerado que tal criterio </w:t>
      </w:r>
      <w:r w:rsidRPr="008C6DBD">
        <w:rPr>
          <w:rFonts w:ascii="Arial" w:hAnsi="Arial" w:cs="Arial"/>
          <w:b/>
          <w:bCs/>
          <w:sz w:val="24"/>
          <w:szCs w:val="24"/>
        </w:rPr>
        <w:t>no aplica en automático</w:t>
      </w:r>
      <w:r>
        <w:rPr>
          <w:rFonts w:ascii="Arial" w:hAnsi="Arial" w:cs="Arial"/>
          <w:sz w:val="24"/>
          <w:szCs w:val="24"/>
        </w:rPr>
        <w:t xml:space="preserve">, pues para que opere dicho estándar probatorio </w:t>
      </w:r>
      <w:r w:rsidRPr="008C6DBD">
        <w:rPr>
          <w:rFonts w:ascii="Arial" w:hAnsi="Arial" w:cs="Arial"/>
          <w:b/>
          <w:bCs/>
          <w:sz w:val="24"/>
          <w:szCs w:val="24"/>
        </w:rPr>
        <w:t>resulta necesario</w:t>
      </w:r>
      <w:r>
        <w:rPr>
          <w:rFonts w:ascii="Arial" w:hAnsi="Arial" w:cs="Arial"/>
          <w:sz w:val="24"/>
          <w:szCs w:val="24"/>
        </w:rPr>
        <w:t xml:space="preserve"> que la parte denunciante </w:t>
      </w:r>
      <w:r w:rsidRPr="008C6DBD">
        <w:rPr>
          <w:rFonts w:ascii="Arial" w:hAnsi="Arial" w:cs="Arial"/>
          <w:b/>
          <w:bCs/>
          <w:sz w:val="24"/>
          <w:szCs w:val="24"/>
        </w:rPr>
        <w:t>aporte elementos mínimos o indicios</w:t>
      </w:r>
      <w:r>
        <w:rPr>
          <w:rFonts w:ascii="Arial" w:hAnsi="Arial" w:cs="Arial"/>
          <w:sz w:val="24"/>
          <w:szCs w:val="24"/>
        </w:rPr>
        <w:t xml:space="preserve"> de la existencia de los hechos a los que les atribuye la infracción de VPG.</w:t>
      </w:r>
      <w:r>
        <w:rPr>
          <w:rStyle w:val="Refdenotaalpie"/>
          <w:rFonts w:ascii="Arial" w:eastAsia="Arial" w:hAnsi="Arial" w:cs="Arial"/>
          <w:bCs/>
          <w:sz w:val="24"/>
          <w:szCs w:val="24"/>
        </w:rPr>
        <w:footnoteReference w:id="11"/>
      </w:r>
    </w:p>
    <w:p w14:paraId="7E1DF01B" w14:textId="77777777" w:rsidR="00F4162D" w:rsidRPr="00D649BA" w:rsidRDefault="00F4162D" w:rsidP="0043083E">
      <w:pPr>
        <w:pStyle w:val="Sinespaciado"/>
      </w:pPr>
    </w:p>
    <w:p w14:paraId="2FE51CD4" w14:textId="77777777" w:rsidR="001C4A88" w:rsidRDefault="001C4A88" w:rsidP="001C4A88">
      <w:pPr>
        <w:spacing w:line="360" w:lineRule="auto"/>
        <w:jc w:val="both"/>
        <w:rPr>
          <w:rFonts w:ascii="Arial" w:eastAsia="Arial" w:hAnsi="Arial" w:cs="Arial"/>
          <w:bCs/>
          <w:sz w:val="24"/>
          <w:szCs w:val="24"/>
        </w:rPr>
      </w:pPr>
      <w:r>
        <w:rPr>
          <w:rFonts w:ascii="Arial" w:hAnsi="Arial" w:cs="Arial"/>
          <w:sz w:val="24"/>
          <w:szCs w:val="24"/>
        </w:rPr>
        <w:t xml:space="preserve">Ello, a fin de que </w:t>
      </w:r>
      <w:r w:rsidRPr="00D2547F">
        <w:rPr>
          <w:rFonts w:ascii="Arial" w:hAnsi="Arial" w:cs="Arial"/>
          <w:b/>
          <w:bCs/>
          <w:sz w:val="24"/>
          <w:szCs w:val="24"/>
        </w:rPr>
        <w:t>en cada caso</w:t>
      </w:r>
      <w:r>
        <w:rPr>
          <w:rFonts w:ascii="Arial" w:hAnsi="Arial" w:cs="Arial"/>
          <w:sz w:val="24"/>
          <w:szCs w:val="24"/>
        </w:rPr>
        <w:t xml:space="preserve"> particular </w:t>
      </w:r>
      <w:r w:rsidRPr="00D2547F">
        <w:rPr>
          <w:rFonts w:ascii="Arial" w:hAnsi="Arial" w:cs="Arial"/>
          <w:b/>
          <w:bCs/>
          <w:sz w:val="24"/>
          <w:szCs w:val="24"/>
        </w:rPr>
        <w:t>se atienda el contexto</w:t>
      </w:r>
      <w:r>
        <w:rPr>
          <w:rFonts w:ascii="Arial" w:hAnsi="Arial" w:cs="Arial"/>
          <w:sz w:val="24"/>
          <w:szCs w:val="24"/>
        </w:rPr>
        <w:t xml:space="preserve"> en el que se desarrollan los hechos denunciados y, a su vez, se realice el análisis que permita a la autoridad allegarse de los elementos necesarios para resolver sobre la existencia o no, de dicha infracción.</w:t>
      </w:r>
      <w:r w:rsidRPr="000A3347">
        <w:rPr>
          <w:rStyle w:val="Refdenotaalpie"/>
          <w:rFonts w:ascii="Arial" w:eastAsia="Arial" w:hAnsi="Arial" w:cs="Arial"/>
          <w:bCs/>
          <w:sz w:val="24"/>
          <w:szCs w:val="24"/>
        </w:rPr>
        <w:t xml:space="preserve"> </w:t>
      </w:r>
    </w:p>
    <w:p w14:paraId="038FB49B" w14:textId="77777777" w:rsidR="001C4A88" w:rsidRPr="00286CEA" w:rsidRDefault="001C4A88" w:rsidP="001C4A88">
      <w:pPr>
        <w:pStyle w:val="Sinespaciado"/>
        <w:rPr>
          <w:rFonts w:eastAsia="Arial"/>
        </w:rPr>
      </w:pPr>
    </w:p>
    <w:p w14:paraId="4D7B19FB" w14:textId="2C6FBC76" w:rsidR="004040C9" w:rsidRDefault="001C4A88" w:rsidP="00A2531F">
      <w:pPr>
        <w:spacing w:line="360" w:lineRule="auto"/>
        <w:jc w:val="both"/>
        <w:rPr>
          <w:rFonts w:ascii="Arial" w:eastAsia="Arial" w:hAnsi="Arial" w:cs="Arial"/>
          <w:bCs/>
          <w:sz w:val="24"/>
          <w:szCs w:val="24"/>
        </w:rPr>
      </w:pPr>
      <w:r>
        <w:rPr>
          <w:rFonts w:ascii="Arial" w:eastAsia="Arial" w:hAnsi="Arial" w:cs="Arial"/>
          <w:bCs/>
          <w:sz w:val="24"/>
          <w:szCs w:val="24"/>
        </w:rPr>
        <w:lastRenderedPageBreak/>
        <w:t xml:space="preserve">De lo anterior, se concluye que si bien en los casos que involucren VPG, opera la reversión de la carga de la prueba, también es que </w:t>
      </w:r>
      <w:r w:rsidRPr="00286CEA">
        <w:rPr>
          <w:rFonts w:ascii="Arial" w:eastAsia="Arial" w:hAnsi="Arial" w:cs="Arial"/>
          <w:b/>
          <w:sz w:val="24"/>
          <w:szCs w:val="24"/>
        </w:rPr>
        <w:t>existe la necesidad</w:t>
      </w:r>
      <w:r>
        <w:rPr>
          <w:rFonts w:ascii="Arial" w:eastAsia="Arial" w:hAnsi="Arial" w:cs="Arial"/>
          <w:bCs/>
          <w:sz w:val="24"/>
          <w:szCs w:val="24"/>
        </w:rPr>
        <w:t xml:space="preserve"> de que en el procedimiento </w:t>
      </w:r>
      <w:r w:rsidRPr="00286CEA">
        <w:rPr>
          <w:rFonts w:ascii="Arial" w:eastAsia="Arial" w:hAnsi="Arial" w:cs="Arial"/>
          <w:b/>
          <w:sz w:val="24"/>
          <w:szCs w:val="24"/>
        </w:rPr>
        <w:t>se aporten indicios</w:t>
      </w:r>
      <w:r>
        <w:rPr>
          <w:rFonts w:ascii="Arial" w:eastAsia="Arial" w:hAnsi="Arial" w:cs="Arial"/>
          <w:bCs/>
          <w:sz w:val="24"/>
          <w:szCs w:val="24"/>
        </w:rPr>
        <w:t xml:space="preserve"> de la existencia de los hechos que se afirman, con el propósito de que la autoridad esté en posibilidad de emitir una determinación, previa valoración de los elementos.  </w:t>
      </w:r>
    </w:p>
    <w:p w14:paraId="559DB742" w14:textId="77777777" w:rsidR="00A2531F" w:rsidRDefault="00A2531F" w:rsidP="00A2531F">
      <w:pPr>
        <w:pStyle w:val="Sinespaciado"/>
        <w:rPr>
          <w:rFonts w:eastAsia="Arial"/>
        </w:rPr>
      </w:pPr>
    </w:p>
    <w:p w14:paraId="6DE43631" w14:textId="111F7CFC" w:rsidR="009E591F" w:rsidRPr="00745D4A" w:rsidRDefault="009E591F" w:rsidP="009E591F">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t xml:space="preserve">Caso </w:t>
      </w:r>
      <w:r w:rsidR="00C93155">
        <w:rPr>
          <w:rFonts w:ascii="Arial" w:eastAsia="Arial" w:hAnsi="Arial" w:cs="Arial"/>
          <w:b/>
          <w:sz w:val="24"/>
          <w:szCs w:val="24"/>
        </w:rPr>
        <w:t>c</w:t>
      </w:r>
      <w:r w:rsidRPr="00745D4A">
        <w:rPr>
          <w:rFonts w:ascii="Arial" w:eastAsia="Arial" w:hAnsi="Arial" w:cs="Arial"/>
          <w:b/>
          <w:sz w:val="24"/>
          <w:szCs w:val="24"/>
        </w:rPr>
        <w:t>oncreto</w:t>
      </w:r>
    </w:p>
    <w:p w14:paraId="66FFD69B" w14:textId="77777777" w:rsidR="009E591F" w:rsidRPr="00BB279E" w:rsidRDefault="009E591F" w:rsidP="009E591F">
      <w:pPr>
        <w:pStyle w:val="Sinespaciado"/>
        <w:rPr>
          <w:rFonts w:eastAsia="Arial"/>
          <w:sz w:val="14"/>
          <w:szCs w:val="14"/>
        </w:rPr>
      </w:pPr>
    </w:p>
    <w:p w14:paraId="2CC6C924" w14:textId="69DBD686" w:rsidR="00DA47F4" w:rsidRPr="00C93155" w:rsidRDefault="009E591F" w:rsidP="00C9315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En el caso,</w:t>
      </w:r>
      <w:r w:rsidR="00D422A1">
        <w:rPr>
          <w:rFonts w:ascii="Arial" w:eastAsia="Arial" w:hAnsi="Arial" w:cs="Arial"/>
          <w:sz w:val="24"/>
          <w:szCs w:val="24"/>
        </w:rPr>
        <w:t xml:space="preserve"> la entonces candidat</w:t>
      </w:r>
      <w:r w:rsidR="0043083E">
        <w:rPr>
          <w:rFonts w:ascii="Arial" w:eastAsia="Arial" w:hAnsi="Arial" w:cs="Arial"/>
          <w:sz w:val="24"/>
          <w:szCs w:val="24"/>
        </w:rPr>
        <w:t>a Mónica Janeth Jiménez Rodríguez</w:t>
      </w:r>
      <w:r w:rsidR="0052644C">
        <w:rPr>
          <w:rFonts w:ascii="Arial" w:eastAsia="Arial" w:hAnsi="Arial" w:cs="Arial"/>
          <w:sz w:val="24"/>
          <w:szCs w:val="24"/>
        </w:rPr>
        <w:t xml:space="preserve">, </w:t>
      </w:r>
      <w:r w:rsidR="00F4162D">
        <w:rPr>
          <w:rFonts w:ascii="Arial" w:eastAsia="Arial" w:hAnsi="Arial" w:cs="Arial"/>
          <w:sz w:val="24"/>
          <w:szCs w:val="24"/>
        </w:rPr>
        <w:t>denunció</w:t>
      </w:r>
      <w:r>
        <w:rPr>
          <w:rFonts w:ascii="Arial" w:eastAsia="Arial" w:hAnsi="Arial" w:cs="Arial"/>
          <w:sz w:val="24"/>
          <w:szCs w:val="24"/>
        </w:rPr>
        <w:t xml:space="preserve"> </w:t>
      </w:r>
      <w:r w:rsidR="00761367">
        <w:rPr>
          <w:rFonts w:ascii="Arial" w:eastAsia="Arial" w:hAnsi="Arial" w:cs="Arial"/>
          <w:sz w:val="24"/>
          <w:szCs w:val="24"/>
        </w:rPr>
        <w:t>que</w:t>
      </w:r>
      <w:r>
        <w:rPr>
          <w:rFonts w:ascii="Arial" w:eastAsia="Arial" w:hAnsi="Arial" w:cs="Arial"/>
          <w:sz w:val="24"/>
          <w:szCs w:val="24"/>
        </w:rPr>
        <w:t xml:space="preserve"> </w:t>
      </w:r>
      <w:r w:rsidR="00C469E3">
        <w:rPr>
          <w:rFonts w:ascii="Arial" w:eastAsia="Arial" w:hAnsi="Arial" w:cs="Arial"/>
          <w:sz w:val="24"/>
          <w:szCs w:val="24"/>
        </w:rPr>
        <w:t xml:space="preserve">diversos perfiles de </w:t>
      </w:r>
      <w:r w:rsidR="006A1644">
        <w:rPr>
          <w:rFonts w:ascii="Arial" w:eastAsia="Arial" w:hAnsi="Arial" w:cs="Arial"/>
          <w:sz w:val="24"/>
          <w:szCs w:val="24"/>
        </w:rPr>
        <w:t xml:space="preserve">Facebook comenzaron a </w:t>
      </w:r>
      <w:r w:rsidR="00C469E3">
        <w:rPr>
          <w:rFonts w:ascii="Arial" w:eastAsia="Arial" w:hAnsi="Arial" w:cs="Arial"/>
          <w:sz w:val="24"/>
          <w:szCs w:val="24"/>
        </w:rPr>
        <w:t>publicar</w:t>
      </w:r>
      <w:r w:rsidR="006A1644">
        <w:rPr>
          <w:rFonts w:ascii="Arial" w:eastAsia="Arial" w:hAnsi="Arial" w:cs="Arial"/>
          <w:sz w:val="24"/>
          <w:szCs w:val="24"/>
        </w:rPr>
        <w:t xml:space="preserve"> diversas expresiones en contra de la denunciante</w:t>
      </w:r>
      <w:r w:rsidR="0076344B">
        <w:rPr>
          <w:rFonts w:ascii="Arial" w:eastAsia="Arial" w:hAnsi="Arial" w:cs="Arial"/>
          <w:sz w:val="24"/>
          <w:szCs w:val="24"/>
        </w:rPr>
        <w:t>,</w:t>
      </w:r>
      <w:r w:rsidR="006A1644">
        <w:rPr>
          <w:rFonts w:ascii="Arial" w:eastAsia="Arial" w:hAnsi="Arial" w:cs="Arial"/>
          <w:sz w:val="24"/>
          <w:szCs w:val="24"/>
        </w:rPr>
        <w:t xml:space="preserve"> las cuales</w:t>
      </w:r>
      <w:r w:rsidR="0076344B">
        <w:rPr>
          <w:rFonts w:ascii="Arial" w:eastAsia="Arial" w:hAnsi="Arial" w:cs="Arial"/>
          <w:sz w:val="24"/>
          <w:szCs w:val="24"/>
        </w:rPr>
        <w:t>,</w:t>
      </w:r>
      <w:r w:rsidR="006A1644">
        <w:rPr>
          <w:rFonts w:ascii="Arial" w:eastAsia="Arial" w:hAnsi="Arial" w:cs="Arial"/>
          <w:sz w:val="24"/>
          <w:szCs w:val="24"/>
        </w:rPr>
        <w:t xml:space="preserve"> a su juicio</w:t>
      </w:r>
      <w:r w:rsidR="0076344B">
        <w:rPr>
          <w:rFonts w:ascii="Arial" w:eastAsia="Arial" w:hAnsi="Arial" w:cs="Arial"/>
          <w:sz w:val="24"/>
          <w:szCs w:val="24"/>
        </w:rPr>
        <w:t>,</w:t>
      </w:r>
      <w:r w:rsidR="006A1644">
        <w:rPr>
          <w:rFonts w:ascii="Arial" w:eastAsia="Arial" w:hAnsi="Arial" w:cs="Arial"/>
          <w:sz w:val="24"/>
          <w:szCs w:val="24"/>
        </w:rPr>
        <w:t xml:space="preserve"> actualizan VPG en su contra. Las expresiones que se cuestionan son </w:t>
      </w:r>
      <w:r w:rsidR="00C93155">
        <w:rPr>
          <w:rFonts w:ascii="Arial" w:eastAsia="Arial" w:hAnsi="Arial" w:cs="Arial"/>
          <w:sz w:val="24"/>
          <w:szCs w:val="24"/>
        </w:rPr>
        <w:t>las que se precisaron en el apartado de hechos denunciados, con excepción de las expresiones que fueron desestimadas a través del análisis probatorio correspondiente.</w:t>
      </w:r>
    </w:p>
    <w:p w14:paraId="425D2111" w14:textId="77777777" w:rsidR="00AF07B6" w:rsidRPr="00C71C02" w:rsidRDefault="00AF07B6" w:rsidP="00C71C02">
      <w:pPr>
        <w:rPr>
          <w:rFonts w:ascii="Arial" w:eastAsia="Arial" w:hAnsi="Arial" w:cs="Arial"/>
          <w:iCs/>
        </w:rPr>
      </w:pPr>
    </w:p>
    <w:p w14:paraId="1154557E" w14:textId="548F38D6" w:rsidR="007951C9" w:rsidRPr="0061343D" w:rsidRDefault="00260EA4" w:rsidP="009A3B64">
      <w:pPr>
        <w:pBdr>
          <w:top w:val="nil"/>
          <w:left w:val="nil"/>
          <w:bottom w:val="nil"/>
          <w:right w:val="nil"/>
          <w:between w:val="nil"/>
        </w:pBdr>
        <w:tabs>
          <w:tab w:val="left" w:pos="426"/>
        </w:tabs>
        <w:spacing w:line="360" w:lineRule="auto"/>
        <w:ind w:right="36"/>
        <w:jc w:val="both"/>
        <w:rPr>
          <w:rFonts w:eastAsia="Arial"/>
        </w:rPr>
      </w:pPr>
      <w:r>
        <w:rPr>
          <w:rFonts w:ascii="Arial" w:eastAsia="Arial" w:hAnsi="Arial" w:cs="Arial"/>
          <w:sz w:val="24"/>
          <w:szCs w:val="24"/>
        </w:rPr>
        <w:t>Por lo</w:t>
      </w:r>
      <w:r w:rsidR="007951C9">
        <w:rPr>
          <w:rFonts w:ascii="Arial" w:eastAsia="Arial" w:hAnsi="Arial" w:cs="Arial"/>
          <w:sz w:val="24"/>
          <w:szCs w:val="24"/>
        </w:rPr>
        <w:t xml:space="preserve"> anterior</w:t>
      </w:r>
      <w:r w:rsidR="006A1D8C">
        <w:rPr>
          <w:rFonts w:ascii="Arial" w:eastAsia="Arial" w:hAnsi="Arial" w:cs="Arial"/>
          <w:sz w:val="24"/>
          <w:szCs w:val="24"/>
        </w:rPr>
        <w:t xml:space="preserve">, a juicio de </w:t>
      </w:r>
      <w:r w:rsidR="0061343D">
        <w:rPr>
          <w:rFonts w:ascii="Arial" w:eastAsia="Arial" w:hAnsi="Arial" w:cs="Arial"/>
          <w:sz w:val="24"/>
          <w:szCs w:val="24"/>
        </w:rPr>
        <w:t>la denunciante</w:t>
      </w:r>
      <w:r w:rsidR="009036B3">
        <w:rPr>
          <w:rFonts w:ascii="Arial" w:eastAsia="Arial" w:hAnsi="Arial" w:cs="Arial"/>
          <w:sz w:val="24"/>
          <w:szCs w:val="24"/>
        </w:rPr>
        <w:t>, tales</w:t>
      </w:r>
      <w:r w:rsidR="00CC6514">
        <w:rPr>
          <w:rFonts w:ascii="Arial" w:eastAsia="Arial" w:hAnsi="Arial" w:cs="Arial"/>
          <w:sz w:val="24"/>
          <w:szCs w:val="24"/>
        </w:rPr>
        <w:t xml:space="preserve"> expresiones </w:t>
      </w:r>
      <w:r w:rsidR="004040C9">
        <w:rPr>
          <w:rFonts w:ascii="Arial" w:eastAsia="Arial" w:hAnsi="Arial" w:cs="Arial"/>
          <w:sz w:val="24"/>
          <w:szCs w:val="24"/>
        </w:rPr>
        <w:t>actualiza</w:t>
      </w:r>
      <w:r w:rsidR="00CC6514">
        <w:rPr>
          <w:rFonts w:ascii="Arial" w:eastAsia="Arial" w:hAnsi="Arial" w:cs="Arial"/>
          <w:sz w:val="24"/>
          <w:szCs w:val="24"/>
        </w:rPr>
        <w:t>n</w:t>
      </w:r>
      <w:r w:rsidR="004040C9">
        <w:rPr>
          <w:rFonts w:ascii="Arial" w:eastAsia="Arial" w:hAnsi="Arial" w:cs="Arial"/>
          <w:sz w:val="24"/>
          <w:szCs w:val="24"/>
        </w:rPr>
        <w:t xml:space="preserve"> un estereotipo de género</w:t>
      </w:r>
      <w:r w:rsidR="009A3B64">
        <w:rPr>
          <w:rFonts w:ascii="Arial" w:eastAsia="Arial" w:hAnsi="Arial" w:cs="Arial"/>
          <w:sz w:val="24"/>
          <w:szCs w:val="24"/>
        </w:rPr>
        <w:t xml:space="preserve"> que daña su imagen y reputación, además de que pone</w:t>
      </w:r>
      <w:r w:rsidR="00E722C4">
        <w:rPr>
          <w:rFonts w:ascii="Arial" w:eastAsia="Arial" w:hAnsi="Arial" w:cs="Arial"/>
          <w:sz w:val="24"/>
          <w:szCs w:val="24"/>
        </w:rPr>
        <w:t xml:space="preserve"> en duda </w:t>
      </w:r>
      <w:r w:rsidR="00215266">
        <w:rPr>
          <w:rFonts w:ascii="Arial" w:eastAsia="Arial" w:hAnsi="Arial" w:cs="Arial"/>
          <w:sz w:val="24"/>
          <w:szCs w:val="24"/>
        </w:rPr>
        <w:t>sus habilidades y</w:t>
      </w:r>
      <w:r w:rsidR="00CC6514">
        <w:rPr>
          <w:rFonts w:ascii="Arial" w:eastAsia="Arial" w:hAnsi="Arial" w:cs="Arial"/>
          <w:sz w:val="24"/>
          <w:szCs w:val="24"/>
        </w:rPr>
        <w:t xml:space="preserve"> aptitudes</w:t>
      </w:r>
      <w:r w:rsidR="00E722C4">
        <w:rPr>
          <w:rFonts w:ascii="Arial" w:eastAsia="Arial" w:hAnsi="Arial" w:cs="Arial"/>
          <w:sz w:val="24"/>
          <w:szCs w:val="24"/>
        </w:rPr>
        <w:t xml:space="preserve"> </w:t>
      </w:r>
      <w:r w:rsidR="0061343D">
        <w:rPr>
          <w:rFonts w:ascii="Arial" w:eastAsia="Arial" w:hAnsi="Arial" w:cs="Arial"/>
          <w:sz w:val="24"/>
          <w:szCs w:val="24"/>
        </w:rPr>
        <w:t>para</w:t>
      </w:r>
      <w:r w:rsidR="006A1D8C">
        <w:rPr>
          <w:rFonts w:ascii="Arial" w:eastAsia="Arial" w:hAnsi="Arial" w:cs="Arial"/>
          <w:sz w:val="24"/>
          <w:szCs w:val="24"/>
        </w:rPr>
        <w:t xml:space="preserve"> </w:t>
      </w:r>
      <w:r w:rsidR="009A3B64">
        <w:rPr>
          <w:rFonts w:ascii="Arial" w:eastAsia="Arial" w:hAnsi="Arial" w:cs="Arial"/>
          <w:sz w:val="24"/>
          <w:szCs w:val="24"/>
        </w:rPr>
        <w:t>integrar el Congreso del Estado.</w:t>
      </w:r>
    </w:p>
    <w:p w14:paraId="0F0A5254" w14:textId="77777777" w:rsidR="009A3B64" w:rsidRPr="0043083E" w:rsidRDefault="009A3B64" w:rsidP="0043083E">
      <w:pPr>
        <w:pStyle w:val="Sinespaciado"/>
        <w:rPr>
          <w:rFonts w:eastAsia="Arial"/>
        </w:rPr>
      </w:pPr>
    </w:p>
    <w:p w14:paraId="61F558C9" w14:textId="69450C6E" w:rsidR="007C63C0" w:rsidRDefault="00361A40" w:rsidP="002F52AE">
      <w:pPr>
        <w:spacing w:line="360" w:lineRule="auto"/>
        <w:jc w:val="both"/>
        <w:rPr>
          <w:rFonts w:ascii="Arial" w:eastAsia="Arial" w:hAnsi="Arial" w:cs="Arial"/>
          <w:b/>
          <w:sz w:val="24"/>
          <w:szCs w:val="24"/>
        </w:rPr>
      </w:pPr>
      <w:r w:rsidRPr="00F95BAC">
        <w:rPr>
          <w:rFonts w:ascii="Arial" w:eastAsia="Arial" w:hAnsi="Arial" w:cs="Arial"/>
          <w:b/>
          <w:sz w:val="24"/>
          <w:szCs w:val="24"/>
        </w:rPr>
        <w:t>3. Valoración</w:t>
      </w:r>
    </w:p>
    <w:p w14:paraId="18FACAC1" w14:textId="77777777" w:rsidR="0076344B" w:rsidRPr="0043083E" w:rsidRDefault="0076344B" w:rsidP="0043083E">
      <w:pPr>
        <w:pStyle w:val="Sinespaciado"/>
        <w:rPr>
          <w:rFonts w:eastAsia="Arial"/>
        </w:rPr>
      </w:pPr>
    </w:p>
    <w:p w14:paraId="12228DED" w14:textId="76080D2D" w:rsidR="008058D8" w:rsidRPr="008058D8" w:rsidRDefault="008058D8" w:rsidP="008058D8">
      <w:pPr>
        <w:tabs>
          <w:tab w:val="left" w:pos="284"/>
        </w:tabs>
        <w:spacing w:line="360" w:lineRule="auto"/>
        <w:ind w:right="36"/>
        <w:jc w:val="both"/>
        <w:rPr>
          <w:rFonts w:ascii="Arial" w:eastAsia="Arial" w:hAnsi="Arial" w:cs="Arial"/>
          <w:sz w:val="24"/>
          <w:szCs w:val="24"/>
        </w:rPr>
      </w:pPr>
      <w:r w:rsidRPr="008058D8">
        <w:rPr>
          <w:rFonts w:ascii="Arial" w:eastAsia="Arial" w:hAnsi="Arial" w:cs="Arial"/>
          <w:sz w:val="24"/>
          <w:szCs w:val="24"/>
        </w:rPr>
        <w:t>Este Tribunal Electoral considera que las expresiones cuestionadas no actualizan la infracción de VPG, dado que tales imputaciones no advierten algún elemento de género</w:t>
      </w:r>
      <w:r w:rsidR="0076344B">
        <w:rPr>
          <w:rFonts w:ascii="Arial" w:eastAsia="Arial" w:hAnsi="Arial" w:cs="Arial"/>
          <w:sz w:val="24"/>
          <w:szCs w:val="24"/>
        </w:rPr>
        <w:t xml:space="preserve"> y, por tanto, </w:t>
      </w:r>
      <w:r w:rsidRPr="008058D8">
        <w:rPr>
          <w:rFonts w:ascii="Arial" w:eastAsia="Arial" w:hAnsi="Arial" w:cs="Arial"/>
          <w:sz w:val="24"/>
          <w:szCs w:val="24"/>
        </w:rPr>
        <w:t>se encuentra</w:t>
      </w:r>
      <w:r w:rsidR="0076344B">
        <w:rPr>
          <w:rFonts w:ascii="Arial" w:eastAsia="Arial" w:hAnsi="Arial" w:cs="Arial"/>
          <w:sz w:val="24"/>
          <w:szCs w:val="24"/>
        </w:rPr>
        <w:t>n</w:t>
      </w:r>
      <w:r w:rsidRPr="008058D8">
        <w:rPr>
          <w:rFonts w:ascii="Arial" w:eastAsia="Arial" w:hAnsi="Arial" w:cs="Arial"/>
          <w:sz w:val="24"/>
          <w:szCs w:val="24"/>
        </w:rPr>
        <w:t xml:space="preserve"> permitida</w:t>
      </w:r>
      <w:r w:rsidR="0076344B">
        <w:rPr>
          <w:rFonts w:ascii="Arial" w:eastAsia="Arial" w:hAnsi="Arial" w:cs="Arial"/>
          <w:sz w:val="24"/>
          <w:szCs w:val="24"/>
        </w:rPr>
        <w:t>s</w:t>
      </w:r>
      <w:r w:rsidRPr="008058D8">
        <w:rPr>
          <w:rFonts w:ascii="Arial" w:eastAsia="Arial" w:hAnsi="Arial" w:cs="Arial"/>
          <w:sz w:val="24"/>
          <w:szCs w:val="24"/>
        </w:rPr>
        <w:t xml:space="preserve"> en el marco del debate político y protegida</w:t>
      </w:r>
      <w:r w:rsidR="0076344B">
        <w:rPr>
          <w:rFonts w:ascii="Arial" w:eastAsia="Arial" w:hAnsi="Arial" w:cs="Arial"/>
          <w:sz w:val="24"/>
          <w:szCs w:val="24"/>
        </w:rPr>
        <w:t>s</w:t>
      </w:r>
      <w:r w:rsidRPr="008058D8">
        <w:rPr>
          <w:rFonts w:ascii="Arial" w:eastAsia="Arial" w:hAnsi="Arial" w:cs="Arial"/>
          <w:sz w:val="24"/>
          <w:szCs w:val="24"/>
        </w:rPr>
        <w:t xml:space="preserve"> por</w:t>
      </w:r>
      <w:r w:rsidR="0076344B">
        <w:rPr>
          <w:rFonts w:ascii="Arial" w:eastAsia="Arial" w:hAnsi="Arial" w:cs="Arial"/>
          <w:sz w:val="24"/>
          <w:szCs w:val="24"/>
        </w:rPr>
        <w:t xml:space="preserve"> el derecho a</w:t>
      </w:r>
      <w:r w:rsidRPr="008058D8">
        <w:rPr>
          <w:rFonts w:ascii="Arial" w:eastAsia="Arial" w:hAnsi="Arial" w:cs="Arial"/>
          <w:sz w:val="24"/>
          <w:szCs w:val="24"/>
        </w:rPr>
        <w:t xml:space="preserve"> la libertad de expresión. </w:t>
      </w:r>
    </w:p>
    <w:p w14:paraId="52AB7106" w14:textId="77777777" w:rsidR="008058D8" w:rsidRPr="008058D8" w:rsidRDefault="008058D8" w:rsidP="0076344B">
      <w:pPr>
        <w:pStyle w:val="Sinespaciado"/>
        <w:rPr>
          <w:rFonts w:eastAsia="Arial"/>
        </w:rPr>
      </w:pPr>
    </w:p>
    <w:p w14:paraId="161BC84D" w14:textId="178DAF67" w:rsidR="008058D8" w:rsidRDefault="0076344B" w:rsidP="008058D8">
      <w:pP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Esta decisión tiene sustento en la jurisprudencia de Sala Superior que establece los elementos necesarios para</w:t>
      </w:r>
      <w:r w:rsidR="008058D8" w:rsidRPr="008058D8">
        <w:rPr>
          <w:rFonts w:ascii="Arial" w:eastAsia="Arial" w:hAnsi="Arial" w:cs="Arial"/>
          <w:sz w:val="24"/>
          <w:szCs w:val="24"/>
        </w:rPr>
        <w:t xml:space="preserve"> determinar si las conductas denunciadas actualizan VPG en perjuicio de la denunciante o no, </w:t>
      </w:r>
      <w:r w:rsidR="001A160B">
        <w:rPr>
          <w:rFonts w:ascii="Arial" w:eastAsia="Arial" w:hAnsi="Arial" w:cs="Arial"/>
          <w:sz w:val="24"/>
          <w:szCs w:val="24"/>
        </w:rPr>
        <w:t>lo cual implica el deber para esta autoridad jurisdiccional de</w:t>
      </w:r>
      <w:r>
        <w:rPr>
          <w:rFonts w:ascii="Arial" w:eastAsia="Arial" w:hAnsi="Arial" w:cs="Arial"/>
          <w:sz w:val="24"/>
          <w:szCs w:val="24"/>
        </w:rPr>
        <w:t xml:space="preserve"> realizar el análisis respectivo. </w:t>
      </w:r>
    </w:p>
    <w:p w14:paraId="318EC482" w14:textId="77777777" w:rsidR="0043083E" w:rsidRPr="006D5CEF" w:rsidRDefault="0043083E" w:rsidP="006D5CEF">
      <w:pPr>
        <w:pStyle w:val="Sinespaciado"/>
        <w:rPr>
          <w:rFonts w:eastAsia="Arial"/>
        </w:rPr>
      </w:pPr>
    </w:p>
    <w:p w14:paraId="42DFF2A3" w14:textId="77777777" w:rsidR="008058D8" w:rsidRPr="008058D8" w:rsidRDefault="008058D8" w:rsidP="008058D8">
      <w:pPr>
        <w:rPr>
          <w:sz w:val="8"/>
          <w:szCs w:val="8"/>
        </w:rPr>
      </w:pPr>
    </w:p>
    <w:p w14:paraId="246C27B1" w14:textId="4D156AA5" w:rsidR="008058D8" w:rsidRDefault="008058D8" w:rsidP="008058D8">
      <w:pPr>
        <w:shd w:val="clear" w:color="auto" w:fill="FFFFFF"/>
        <w:spacing w:line="360" w:lineRule="auto"/>
        <w:jc w:val="both"/>
        <w:rPr>
          <w:rFonts w:ascii="Arial" w:eastAsia="Arial" w:hAnsi="Arial" w:cs="Arial"/>
          <w:b/>
          <w:bCs/>
          <w:color w:val="000000"/>
          <w:sz w:val="24"/>
          <w:szCs w:val="24"/>
          <w:u w:val="single"/>
        </w:rPr>
      </w:pPr>
      <w:r w:rsidRPr="008058D8">
        <w:rPr>
          <w:rFonts w:ascii="Arial" w:eastAsia="Arial" w:hAnsi="Arial" w:cs="Arial"/>
          <w:b/>
          <w:bCs/>
          <w:color w:val="000000"/>
          <w:sz w:val="24"/>
          <w:szCs w:val="24"/>
          <w:u w:val="single"/>
        </w:rPr>
        <w:t xml:space="preserve">1. Sucede en el marco del ejercicio de derechos político-electorales o bien en el ejercicio de un cargo público; </w:t>
      </w:r>
    </w:p>
    <w:p w14:paraId="49A9175B" w14:textId="77777777" w:rsidR="0043083E" w:rsidRPr="008058D8" w:rsidRDefault="0043083E" w:rsidP="0043083E">
      <w:pPr>
        <w:pStyle w:val="Sinespaciado"/>
        <w:rPr>
          <w:rFonts w:eastAsia="Arial"/>
        </w:rPr>
      </w:pPr>
    </w:p>
    <w:p w14:paraId="643B67EC" w14:textId="77777777" w:rsidR="008058D8" w:rsidRPr="008058D8" w:rsidRDefault="008058D8" w:rsidP="008058D8">
      <w:pPr>
        <w:rPr>
          <w:color w:val="000000"/>
          <w:sz w:val="10"/>
          <w:szCs w:val="10"/>
        </w:rPr>
      </w:pPr>
    </w:p>
    <w:p w14:paraId="58787E3D" w14:textId="2CAA3759" w:rsidR="008C7C61" w:rsidRDefault="008058D8" w:rsidP="008C7C61">
      <w:pPr>
        <w:shd w:val="clear" w:color="auto" w:fill="FFFFFF"/>
        <w:spacing w:line="360" w:lineRule="auto"/>
        <w:jc w:val="both"/>
        <w:rPr>
          <w:rFonts w:ascii="Arial" w:eastAsia="Arial" w:hAnsi="Arial" w:cs="Arial"/>
          <w:color w:val="000000"/>
          <w:sz w:val="24"/>
          <w:szCs w:val="24"/>
        </w:rPr>
      </w:pPr>
      <w:r w:rsidRPr="008058D8">
        <w:rPr>
          <w:rFonts w:ascii="Arial" w:eastAsia="Arial" w:hAnsi="Arial" w:cs="Arial"/>
          <w:color w:val="000000"/>
          <w:sz w:val="24"/>
          <w:szCs w:val="24"/>
        </w:rPr>
        <w:t xml:space="preserve">Se cumple con este elemento porque las expresiones en cuestión se realizaron en el ejercicio del derecho político-electoral </w:t>
      </w:r>
      <w:r w:rsidR="0076344B" w:rsidRPr="008058D8">
        <w:rPr>
          <w:rFonts w:ascii="Arial" w:eastAsia="Arial" w:hAnsi="Arial" w:cs="Arial"/>
          <w:color w:val="000000"/>
          <w:sz w:val="24"/>
          <w:szCs w:val="24"/>
        </w:rPr>
        <w:t xml:space="preserve">de la denunciante </w:t>
      </w:r>
      <w:r w:rsidRPr="008058D8">
        <w:rPr>
          <w:rFonts w:ascii="Arial" w:eastAsia="Arial" w:hAnsi="Arial" w:cs="Arial"/>
          <w:color w:val="000000"/>
          <w:sz w:val="24"/>
          <w:szCs w:val="24"/>
        </w:rPr>
        <w:t>a ser votada, ya que ostenta una candidatura para</w:t>
      </w:r>
      <w:r>
        <w:rPr>
          <w:rFonts w:ascii="Arial" w:eastAsia="Arial" w:hAnsi="Arial" w:cs="Arial"/>
          <w:color w:val="000000"/>
          <w:sz w:val="24"/>
          <w:szCs w:val="24"/>
        </w:rPr>
        <w:t xml:space="preserve"> una diputación local. </w:t>
      </w:r>
    </w:p>
    <w:p w14:paraId="078756AE" w14:textId="77777777" w:rsidR="0043083E" w:rsidRDefault="0043083E" w:rsidP="0043083E">
      <w:pPr>
        <w:pStyle w:val="Sinespaciado"/>
        <w:rPr>
          <w:rFonts w:eastAsia="Arial"/>
        </w:rPr>
      </w:pPr>
    </w:p>
    <w:p w14:paraId="35F4E103" w14:textId="6E15155B" w:rsidR="008C7C61" w:rsidRDefault="008C7C61" w:rsidP="008C7C61">
      <w:pPr>
        <w:shd w:val="clear" w:color="auto" w:fill="FFFFFF"/>
        <w:spacing w:line="360" w:lineRule="auto"/>
        <w:jc w:val="both"/>
        <w:rPr>
          <w:rFonts w:ascii="Arial" w:eastAsia="Arial" w:hAnsi="Arial" w:cs="Arial"/>
          <w:b/>
          <w:bCs/>
          <w:color w:val="000000"/>
          <w:sz w:val="24"/>
          <w:szCs w:val="24"/>
          <w:u w:val="single"/>
        </w:rPr>
      </w:pPr>
      <w:r w:rsidRPr="008C7C61">
        <w:rPr>
          <w:rFonts w:ascii="Arial" w:eastAsia="Arial" w:hAnsi="Arial" w:cs="Arial"/>
          <w:b/>
          <w:bCs/>
          <w:color w:val="000000"/>
          <w:sz w:val="24"/>
          <w:szCs w:val="24"/>
          <w:u w:val="single"/>
        </w:rPr>
        <w:t xml:space="preserve">2. Es perpetrado por el Estado o sus agentes, por superiores jerárquicos, colegas de trabajo, partidos políticos o representantes de los mismos; medios de comunicación y sus integrantes, un particular y/o un grupo de personas; </w:t>
      </w:r>
    </w:p>
    <w:p w14:paraId="0E691339" w14:textId="77777777" w:rsidR="008C7C61" w:rsidRPr="008C7C61" w:rsidRDefault="008C7C61" w:rsidP="008C7C61">
      <w:pPr>
        <w:ind w:firstLine="720"/>
        <w:rPr>
          <w:color w:val="000000"/>
          <w:sz w:val="14"/>
          <w:szCs w:val="14"/>
        </w:rPr>
      </w:pPr>
    </w:p>
    <w:p w14:paraId="2E656BAF" w14:textId="253FAE21" w:rsidR="00BF6954" w:rsidRDefault="008C7C61" w:rsidP="001A160B">
      <w:pPr>
        <w:spacing w:line="360" w:lineRule="auto"/>
        <w:jc w:val="both"/>
        <w:rPr>
          <w:rFonts w:ascii="Arial" w:eastAsia="Arial" w:hAnsi="Arial" w:cs="Arial"/>
          <w:sz w:val="24"/>
          <w:szCs w:val="24"/>
        </w:rPr>
      </w:pPr>
      <w:r w:rsidRPr="008C7C61">
        <w:rPr>
          <w:rFonts w:ascii="Arial" w:eastAsia="Arial" w:hAnsi="Arial" w:cs="Arial"/>
          <w:sz w:val="24"/>
          <w:szCs w:val="24"/>
        </w:rPr>
        <w:lastRenderedPageBreak/>
        <w:t xml:space="preserve">En el caso, la quejosa denuncia </w:t>
      </w:r>
      <w:r>
        <w:rPr>
          <w:rFonts w:ascii="Arial" w:eastAsia="Arial" w:hAnsi="Arial" w:cs="Arial"/>
          <w:sz w:val="24"/>
          <w:szCs w:val="24"/>
        </w:rPr>
        <w:t xml:space="preserve">diversas </w:t>
      </w:r>
      <w:r w:rsidRPr="008C7C61">
        <w:rPr>
          <w:rFonts w:ascii="Arial" w:eastAsia="Arial" w:hAnsi="Arial" w:cs="Arial"/>
          <w:sz w:val="24"/>
          <w:szCs w:val="24"/>
        </w:rPr>
        <w:t>publicacion</w:t>
      </w:r>
      <w:r>
        <w:rPr>
          <w:rFonts w:ascii="Arial" w:eastAsia="Arial" w:hAnsi="Arial" w:cs="Arial"/>
          <w:sz w:val="24"/>
          <w:szCs w:val="24"/>
        </w:rPr>
        <w:t>es</w:t>
      </w:r>
      <w:r w:rsidRPr="008C7C61">
        <w:rPr>
          <w:rFonts w:ascii="Arial" w:eastAsia="Arial" w:hAnsi="Arial" w:cs="Arial"/>
          <w:sz w:val="24"/>
          <w:szCs w:val="24"/>
        </w:rPr>
        <w:t xml:space="preserve"> realizadas a través de </w:t>
      </w:r>
      <w:r>
        <w:rPr>
          <w:rFonts w:ascii="Arial" w:eastAsia="Arial" w:hAnsi="Arial" w:cs="Arial"/>
          <w:sz w:val="24"/>
          <w:szCs w:val="24"/>
        </w:rPr>
        <w:t>varios</w:t>
      </w:r>
      <w:r w:rsidRPr="008C7C61">
        <w:rPr>
          <w:rFonts w:ascii="Arial" w:eastAsia="Arial" w:hAnsi="Arial" w:cs="Arial"/>
          <w:sz w:val="24"/>
          <w:szCs w:val="24"/>
        </w:rPr>
        <w:t xml:space="preserve"> perfil</w:t>
      </w:r>
      <w:r>
        <w:rPr>
          <w:rFonts w:ascii="Arial" w:eastAsia="Arial" w:hAnsi="Arial" w:cs="Arial"/>
          <w:sz w:val="24"/>
          <w:szCs w:val="24"/>
        </w:rPr>
        <w:t xml:space="preserve">es </w:t>
      </w:r>
      <w:r w:rsidRPr="008C7C61">
        <w:rPr>
          <w:rFonts w:ascii="Arial" w:eastAsia="Arial" w:hAnsi="Arial" w:cs="Arial"/>
          <w:sz w:val="24"/>
          <w:szCs w:val="24"/>
        </w:rPr>
        <w:t>de Faceboo</w:t>
      </w:r>
      <w:r w:rsidR="00FF07DE">
        <w:rPr>
          <w:rFonts w:ascii="Arial" w:eastAsia="Arial" w:hAnsi="Arial" w:cs="Arial"/>
          <w:sz w:val="24"/>
          <w:szCs w:val="24"/>
        </w:rPr>
        <w:t>k, entre ellos</w:t>
      </w:r>
      <w:r w:rsidR="001A160B">
        <w:rPr>
          <w:rFonts w:ascii="Arial" w:eastAsia="Arial" w:hAnsi="Arial" w:cs="Arial"/>
          <w:sz w:val="24"/>
          <w:szCs w:val="24"/>
        </w:rPr>
        <w:t>:</w:t>
      </w:r>
      <w:r w:rsidR="004F68FC">
        <w:rPr>
          <w:rFonts w:ascii="Arial" w:eastAsia="Arial" w:hAnsi="Arial" w:cs="Arial"/>
          <w:b/>
          <w:bCs/>
          <w:sz w:val="24"/>
          <w:szCs w:val="24"/>
        </w:rPr>
        <w:t xml:space="preserve"> </w:t>
      </w:r>
      <w:r w:rsidR="001A160B">
        <w:rPr>
          <w:rFonts w:ascii="Arial" w:eastAsia="Arial" w:hAnsi="Arial" w:cs="Arial"/>
          <w:sz w:val="24"/>
          <w:szCs w:val="24"/>
        </w:rPr>
        <w:t>“</w:t>
      </w:r>
      <w:r w:rsidR="001A160B" w:rsidRPr="001A160B">
        <w:rPr>
          <w:rFonts w:ascii="Arial" w:eastAsia="Arial" w:hAnsi="Arial" w:cs="Arial"/>
          <w:sz w:val="24"/>
          <w:szCs w:val="24"/>
        </w:rPr>
        <w:t>YO SOY DE RINCÓN RANCH… AGUASCALIENTES, MÉXICO</w:t>
      </w:r>
      <w:r w:rsidR="001A160B">
        <w:rPr>
          <w:rFonts w:ascii="Arial" w:eastAsia="Arial" w:hAnsi="Arial" w:cs="Arial"/>
          <w:sz w:val="24"/>
          <w:szCs w:val="24"/>
        </w:rPr>
        <w:t>”</w:t>
      </w:r>
      <w:r w:rsidR="00BF6954">
        <w:rPr>
          <w:rFonts w:ascii="Arial" w:eastAsia="Arial" w:hAnsi="Arial" w:cs="Arial"/>
          <w:sz w:val="24"/>
          <w:szCs w:val="24"/>
        </w:rPr>
        <w:t>,</w:t>
      </w:r>
      <w:r w:rsidR="004227AB">
        <w:rPr>
          <w:rFonts w:ascii="Arial" w:eastAsia="Arial" w:hAnsi="Arial" w:cs="Arial"/>
          <w:sz w:val="24"/>
          <w:szCs w:val="24"/>
        </w:rPr>
        <w:t xml:space="preserve"> </w:t>
      </w:r>
      <w:r w:rsidR="001A160B">
        <w:rPr>
          <w:rFonts w:ascii="Arial" w:eastAsia="Arial" w:hAnsi="Arial" w:cs="Arial"/>
          <w:sz w:val="24"/>
          <w:szCs w:val="24"/>
        </w:rPr>
        <w:t>“</w:t>
      </w:r>
      <w:r w:rsidR="001A160B" w:rsidRPr="001A160B">
        <w:rPr>
          <w:rFonts w:ascii="Arial" w:eastAsia="Arial" w:hAnsi="Arial" w:cs="Arial"/>
          <w:sz w:val="24"/>
          <w:szCs w:val="24"/>
        </w:rPr>
        <w:t>PROPUESTAS RINCÓN</w:t>
      </w:r>
      <w:r w:rsidR="001A160B">
        <w:rPr>
          <w:rFonts w:ascii="Arial" w:eastAsia="Arial" w:hAnsi="Arial" w:cs="Arial"/>
          <w:sz w:val="24"/>
          <w:szCs w:val="24"/>
        </w:rPr>
        <w:t>” y “</w:t>
      </w:r>
      <w:r w:rsidR="001A160B" w:rsidRPr="001A160B">
        <w:rPr>
          <w:rFonts w:ascii="Arial" w:eastAsia="Arial" w:hAnsi="Arial" w:cs="Arial"/>
          <w:sz w:val="24"/>
          <w:szCs w:val="24"/>
        </w:rPr>
        <w:t>JOSÉ JUAN MACIAS</w:t>
      </w:r>
      <w:r w:rsidR="001A160B">
        <w:rPr>
          <w:rFonts w:ascii="Arial" w:eastAsia="Arial" w:hAnsi="Arial" w:cs="Arial"/>
          <w:sz w:val="24"/>
          <w:szCs w:val="24"/>
        </w:rPr>
        <w:t xml:space="preserve">” </w:t>
      </w:r>
      <w:r w:rsidR="00BF6954">
        <w:rPr>
          <w:rFonts w:ascii="Arial" w:eastAsia="Arial" w:hAnsi="Arial" w:cs="Arial"/>
          <w:sz w:val="24"/>
          <w:szCs w:val="24"/>
        </w:rPr>
        <w:t xml:space="preserve">de </w:t>
      </w:r>
      <w:r w:rsidRPr="008C7C61">
        <w:rPr>
          <w:rFonts w:ascii="Arial" w:eastAsia="Arial" w:hAnsi="Arial" w:cs="Arial"/>
          <w:sz w:val="24"/>
          <w:szCs w:val="24"/>
        </w:rPr>
        <w:t>l</w:t>
      </w:r>
      <w:r>
        <w:rPr>
          <w:rFonts w:ascii="Arial" w:eastAsia="Arial" w:hAnsi="Arial" w:cs="Arial"/>
          <w:sz w:val="24"/>
          <w:szCs w:val="24"/>
        </w:rPr>
        <w:t>os</w:t>
      </w:r>
      <w:r w:rsidRPr="008C7C61">
        <w:rPr>
          <w:rFonts w:ascii="Arial" w:eastAsia="Arial" w:hAnsi="Arial" w:cs="Arial"/>
          <w:sz w:val="24"/>
          <w:szCs w:val="24"/>
        </w:rPr>
        <w:t xml:space="preserve"> cual</w:t>
      </w:r>
      <w:r>
        <w:rPr>
          <w:rFonts w:ascii="Arial" w:eastAsia="Arial" w:hAnsi="Arial" w:cs="Arial"/>
          <w:sz w:val="24"/>
          <w:szCs w:val="24"/>
        </w:rPr>
        <w:t>es</w:t>
      </w:r>
      <w:r w:rsidR="00BF6954">
        <w:rPr>
          <w:rFonts w:ascii="Arial" w:eastAsia="Arial" w:hAnsi="Arial" w:cs="Arial"/>
          <w:sz w:val="24"/>
          <w:szCs w:val="24"/>
        </w:rPr>
        <w:t>, se desconoce el nombre o el domicilio de la o las personas responsables de su autoría</w:t>
      </w:r>
      <w:r w:rsidR="00FF07DE">
        <w:rPr>
          <w:rFonts w:ascii="Arial" w:eastAsia="Arial" w:hAnsi="Arial" w:cs="Arial"/>
          <w:sz w:val="24"/>
          <w:szCs w:val="24"/>
        </w:rPr>
        <w:t xml:space="preserve"> y quien administre su difusión.</w:t>
      </w:r>
    </w:p>
    <w:p w14:paraId="64AD019D" w14:textId="77777777" w:rsidR="00BF6954" w:rsidRDefault="00BF6954" w:rsidP="00BF6954">
      <w:pPr>
        <w:pStyle w:val="Sinespaciado"/>
        <w:rPr>
          <w:rFonts w:eastAsia="Arial"/>
        </w:rPr>
      </w:pPr>
    </w:p>
    <w:p w14:paraId="5440CAFB" w14:textId="0B31597F" w:rsidR="00BF6954" w:rsidRDefault="00BF6954" w:rsidP="00BF6954">
      <w:pPr>
        <w:spacing w:line="360" w:lineRule="auto"/>
        <w:jc w:val="both"/>
        <w:rPr>
          <w:rFonts w:ascii="Arial" w:eastAsia="Arial" w:hAnsi="Arial" w:cs="Arial"/>
          <w:color w:val="000000"/>
          <w:sz w:val="24"/>
          <w:szCs w:val="24"/>
        </w:rPr>
      </w:pPr>
      <w:r>
        <w:rPr>
          <w:rFonts w:ascii="Arial" w:eastAsia="Arial" w:hAnsi="Arial" w:cs="Arial"/>
          <w:sz w:val="24"/>
          <w:szCs w:val="24"/>
        </w:rPr>
        <w:t xml:space="preserve">Ello, </w:t>
      </w:r>
      <w:r w:rsidR="004E0970" w:rsidRPr="008C7C61">
        <w:rPr>
          <w:rFonts w:ascii="Arial" w:eastAsia="Arial" w:hAnsi="Arial" w:cs="Arial"/>
          <w:sz w:val="24"/>
          <w:szCs w:val="24"/>
        </w:rPr>
        <w:t xml:space="preserve">a pesar de que la autoridad investigadora realizó </w:t>
      </w:r>
      <w:r w:rsidR="001A160B">
        <w:rPr>
          <w:rFonts w:ascii="Arial" w:eastAsia="Arial" w:hAnsi="Arial" w:cs="Arial"/>
          <w:sz w:val="24"/>
          <w:szCs w:val="24"/>
        </w:rPr>
        <w:t>diversas actuaciones</w:t>
      </w:r>
      <w:r w:rsidR="004E0970" w:rsidRPr="008C7C61">
        <w:rPr>
          <w:rFonts w:ascii="Arial" w:eastAsia="Arial" w:hAnsi="Arial" w:cs="Arial"/>
          <w:sz w:val="24"/>
          <w:szCs w:val="24"/>
        </w:rPr>
        <w:t xml:space="preserve"> con el propósito de identificar a la</w:t>
      </w:r>
      <w:r w:rsidR="004E0970">
        <w:rPr>
          <w:rFonts w:ascii="Arial" w:eastAsia="Arial" w:hAnsi="Arial" w:cs="Arial"/>
          <w:sz w:val="24"/>
          <w:szCs w:val="24"/>
        </w:rPr>
        <w:t>s</w:t>
      </w:r>
      <w:r w:rsidR="004E0970" w:rsidRPr="008C7C61">
        <w:rPr>
          <w:rFonts w:ascii="Arial" w:eastAsia="Arial" w:hAnsi="Arial" w:cs="Arial"/>
          <w:sz w:val="24"/>
          <w:szCs w:val="24"/>
        </w:rPr>
        <w:t xml:space="preserve"> o</w:t>
      </w:r>
      <w:r w:rsidR="004E0970">
        <w:rPr>
          <w:rFonts w:ascii="Arial" w:eastAsia="Arial" w:hAnsi="Arial" w:cs="Arial"/>
          <w:sz w:val="24"/>
          <w:szCs w:val="24"/>
        </w:rPr>
        <w:t xml:space="preserve"> los </w:t>
      </w:r>
      <w:r>
        <w:rPr>
          <w:rFonts w:ascii="Arial" w:eastAsia="Arial" w:hAnsi="Arial" w:cs="Arial"/>
          <w:sz w:val="24"/>
          <w:szCs w:val="24"/>
        </w:rPr>
        <w:t>denunciados</w:t>
      </w:r>
      <w:r w:rsidR="004E0970">
        <w:rPr>
          <w:rFonts w:ascii="Arial" w:eastAsia="Arial" w:hAnsi="Arial" w:cs="Arial"/>
          <w:sz w:val="24"/>
          <w:szCs w:val="24"/>
        </w:rPr>
        <w:t>,</w:t>
      </w:r>
      <w:r w:rsidR="004E0970" w:rsidRPr="008C7C61">
        <w:rPr>
          <w:rFonts w:ascii="Arial" w:eastAsia="Arial" w:hAnsi="Arial" w:cs="Arial"/>
          <w:sz w:val="24"/>
          <w:szCs w:val="24"/>
        </w:rPr>
        <w:t xml:space="preserve"> </w:t>
      </w:r>
      <w:r>
        <w:rPr>
          <w:rFonts w:ascii="Arial" w:eastAsia="Arial" w:hAnsi="Arial" w:cs="Arial"/>
          <w:sz w:val="24"/>
          <w:szCs w:val="24"/>
        </w:rPr>
        <w:t>pues</w:t>
      </w:r>
      <w:r w:rsidR="001A160B">
        <w:rPr>
          <w:rFonts w:ascii="Arial" w:eastAsia="Arial" w:hAnsi="Arial" w:cs="Arial"/>
          <w:color w:val="000000"/>
          <w:sz w:val="24"/>
          <w:szCs w:val="24"/>
        </w:rPr>
        <w:t xml:space="preserve"> </w:t>
      </w:r>
      <w:r w:rsidR="008C7C61" w:rsidRPr="008C7C61">
        <w:rPr>
          <w:rFonts w:ascii="Arial" w:eastAsia="Arial" w:hAnsi="Arial" w:cs="Arial"/>
          <w:color w:val="000000"/>
          <w:sz w:val="24"/>
          <w:szCs w:val="24"/>
        </w:rPr>
        <w:t>de las constancias que existen en el expediente</w:t>
      </w:r>
      <w:r w:rsidR="001A160B">
        <w:rPr>
          <w:rFonts w:ascii="Arial" w:eastAsia="Arial" w:hAnsi="Arial" w:cs="Arial"/>
          <w:color w:val="000000"/>
          <w:sz w:val="24"/>
          <w:szCs w:val="24"/>
        </w:rPr>
        <w:t>,</w:t>
      </w:r>
      <w:r w:rsidR="008C7C61" w:rsidRPr="008C7C61">
        <w:rPr>
          <w:rFonts w:ascii="Arial" w:eastAsia="Arial" w:hAnsi="Arial" w:cs="Arial"/>
          <w:color w:val="000000"/>
          <w:sz w:val="24"/>
          <w:szCs w:val="24"/>
        </w:rPr>
        <w:t xml:space="preserve"> se advierte que </w:t>
      </w:r>
      <w:r>
        <w:rPr>
          <w:rFonts w:ascii="Arial" w:eastAsia="Arial" w:hAnsi="Arial" w:cs="Arial"/>
          <w:color w:val="000000"/>
          <w:sz w:val="24"/>
          <w:szCs w:val="24"/>
        </w:rPr>
        <w:t>el Instituto Local</w:t>
      </w:r>
      <w:r w:rsidR="008C7C61" w:rsidRPr="008C7C61">
        <w:rPr>
          <w:rFonts w:ascii="Arial" w:eastAsia="Arial" w:hAnsi="Arial" w:cs="Arial"/>
          <w:color w:val="000000"/>
          <w:sz w:val="24"/>
          <w:szCs w:val="24"/>
        </w:rPr>
        <w:t xml:space="preserve"> </w:t>
      </w:r>
      <w:r>
        <w:rPr>
          <w:rFonts w:ascii="Arial" w:eastAsia="Arial" w:hAnsi="Arial" w:cs="Arial"/>
          <w:color w:val="000000"/>
          <w:sz w:val="24"/>
          <w:szCs w:val="24"/>
        </w:rPr>
        <w:t xml:space="preserve">requirió el auxilio de </w:t>
      </w:r>
      <w:r w:rsidR="001A160B">
        <w:rPr>
          <w:rFonts w:ascii="Arial" w:eastAsia="Arial" w:hAnsi="Arial" w:cs="Arial"/>
          <w:color w:val="000000"/>
          <w:sz w:val="24"/>
          <w:szCs w:val="24"/>
        </w:rPr>
        <w:t xml:space="preserve">la Policía Cibernética de la Secretaría de Seguridad Pública, </w:t>
      </w:r>
      <w:r>
        <w:rPr>
          <w:rFonts w:ascii="Arial" w:eastAsia="Arial" w:hAnsi="Arial" w:cs="Arial"/>
          <w:color w:val="000000"/>
          <w:sz w:val="24"/>
          <w:szCs w:val="24"/>
        </w:rPr>
        <w:t>de</w:t>
      </w:r>
      <w:r w:rsidR="001A160B">
        <w:rPr>
          <w:rFonts w:ascii="Arial" w:eastAsia="Arial" w:hAnsi="Arial" w:cs="Arial"/>
          <w:color w:val="000000"/>
          <w:sz w:val="24"/>
          <w:szCs w:val="24"/>
        </w:rPr>
        <w:t xml:space="preserve"> </w:t>
      </w:r>
      <w:r w:rsidR="001A160B" w:rsidRPr="00BF6954">
        <w:rPr>
          <w:rFonts w:ascii="Arial" w:eastAsia="Arial" w:hAnsi="Arial" w:cs="Arial"/>
          <w:i/>
          <w:iCs/>
          <w:color w:val="000000"/>
          <w:sz w:val="24"/>
          <w:szCs w:val="24"/>
        </w:rPr>
        <w:t>Facebook Inc</w:t>
      </w:r>
      <w:r w:rsidR="001A160B">
        <w:rPr>
          <w:rFonts w:ascii="Arial" w:eastAsia="Arial" w:hAnsi="Arial" w:cs="Arial"/>
          <w:color w:val="000000"/>
          <w:sz w:val="24"/>
          <w:szCs w:val="24"/>
        </w:rPr>
        <w:t xml:space="preserve">. y </w:t>
      </w:r>
      <w:r>
        <w:rPr>
          <w:rFonts w:ascii="Arial" w:eastAsia="Arial" w:hAnsi="Arial" w:cs="Arial"/>
          <w:color w:val="000000"/>
          <w:sz w:val="24"/>
          <w:szCs w:val="24"/>
        </w:rPr>
        <w:t>de</w:t>
      </w:r>
      <w:r w:rsidR="001A160B">
        <w:rPr>
          <w:rFonts w:ascii="Arial" w:eastAsia="Arial" w:hAnsi="Arial" w:cs="Arial"/>
          <w:color w:val="000000"/>
          <w:sz w:val="24"/>
          <w:szCs w:val="24"/>
        </w:rPr>
        <w:t xml:space="preserve"> la Unidad Técnica de lo Contencioso Electoral del </w:t>
      </w:r>
      <w:r>
        <w:rPr>
          <w:rFonts w:ascii="Arial" w:eastAsia="Arial" w:hAnsi="Arial" w:cs="Arial"/>
          <w:color w:val="000000"/>
          <w:sz w:val="24"/>
          <w:szCs w:val="24"/>
        </w:rPr>
        <w:t xml:space="preserve">INE, </w:t>
      </w:r>
      <w:r w:rsidR="00272695">
        <w:rPr>
          <w:rFonts w:ascii="Arial" w:eastAsia="Arial" w:hAnsi="Arial" w:cs="Arial"/>
          <w:color w:val="000000"/>
          <w:sz w:val="24"/>
          <w:szCs w:val="24"/>
        </w:rPr>
        <w:t>con el objetivo</w:t>
      </w:r>
      <w:r>
        <w:rPr>
          <w:rFonts w:ascii="Arial" w:eastAsia="Arial" w:hAnsi="Arial" w:cs="Arial"/>
          <w:color w:val="000000"/>
          <w:sz w:val="24"/>
          <w:szCs w:val="24"/>
        </w:rPr>
        <w:t xml:space="preserve"> de </w:t>
      </w:r>
      <w:r w:rsidR="00272695">
        <w:rPr>
          <w:rFonts w:ascii="Arial" w:eastAsia="Arial" w:hAnsi="Arial" w:cs="Arial"/>
          <w:color w:val="000000"/>
          <w:sz w:val="24"/>
          <w:szCs w:val="24"/>
        </w:rPr>
        <w:t>reunir</w:t>
      </w:r>
      <w:r>
        <w:rPr>
          <w:rFonts w:ascii="Arial" w:eastAsia="Arial" w:hAnsi="Arial" w:cs="Arial"/>
          <w:color w:val="000000"/>
          <w:sz w:val="24"/>
          <w:szCs w:val="24"/>
        </w:rPr>
        <w:t xml:space="preserve"> mayores elementos que le permitieran conocer el nombre o domicilio de los denunciados</w:t>
      </w:r>
      <w:r w:rsidR="00272695">
        <w:rPr>
          <w:rFonts w:ascii="Arial" w:eastAsia="Arial" w:hAnsi="Arial" w:cs="Arial"/>
          <w:color w:val="000000"/>
          <w:sz w:val="24"/>
          <w:szCs w:val="24"/>
        </w:rPr>
        <w:t xml:space="preserve"> y, a su vez, emplazarlos al presente procedimiento.</w:t>
      </w:r>
    </w:p>
    <w:p w14:paraId="2CD11B10" w14:textId="77777777" w:rsidR="00BF6954" w:rsidRDefault="00BF6954" w:rsidP="00BF6954">
      <w:pPr>
        <w:pStyle w:val="Sinespaciado"/>
        <w:rPr>
          <w:rFonts w:eastAsia="Arial"/>
        </w:rPr>
      </w:pPr>
    </w:p>
    <w:p w14:paraId="778AEC22" w14:textId="300082EF" w:rsidR="004E0970" w:rsidRPr="00BF6954" w:rsidRDefault="00272695" w:rsidP="00BF6954">
      <w:pPr>
        <w:spacing w:line="360" w:lineRule="auto"/>
        <w:jc w:val="both"/>
        <w:rPr>
          <w:rFonts w:ascii="Arial" w:eastAsia="Arial" w:hAnsi="Arial" w:cs="Arial"/>
          <w:color w:val="000000"/>
          <w:sz w:val="24"/>
          <w:szCs w:val="24"/>
        </w:rPr>
      </w:pPr>
      <w:r>
        <w:rPr>
          <w:rFonts w:ascii="Arial" w:eastAsia="Arial" w:hAnsi="Arial" w:cs="Arial"/>
          <w:color w:val="000000"/>
          <w:sz w:val="24"/>
          <w:szCs w:val="24"/>
        </w:rPr>
        <w:t>Sin embargo</w:t>
      </w:r>
      <w:r w:rsidR="00BF6954">
        <w:rPr>
          <w:rFonts w:ascii="Arial" w:eastAsia="Arial" w:hAnsi="Arial" w:cs="Arial"/>
          <w:color w:val="000000"/>
          <w:sz w:val="24"/>
          <w:szCs w:val="24"/>
        </w:rPr>
        <w:t xml:space="preserve">, de los informes remitidos por tales autoridades </w:t>
      </w:r>
      <w:r w:rsidR="008C7C61" w:rsidRPr="008C7C61">
        <w:rPr>
          <w:rFonts w:ascii="Arial" w:eastAsia="Arial" w:hAnsi="Arial" w:cs="Arial"/>
          <w:color w:val="000000"/>
          <w:sz w:val="24"/>
          <w:szCs w:val="24"/>
        </w:rPr>
        <w:t>no se obtuvieron datos que resultaran útiles</w:t>
      </w:r>
      <w:r w:rsidR="004E0970">
        <w:rPr>
          <w:rFonts w:ascii="Arial" w:eastAsia="Arial" w:hAnsi="Arial" w:cs="Arial"/>
          <w:color w:val="000000"/>
          <w:sz w:val="24"/>
          <w:szCs w:val="24"/>
        </w:rPr>
        <w:t xml:space="preserve"> para la localización de </w:t>
      </w:r>
      <w:r w:rsidR="001A160B">
        <w:rPr>
          <w:rFonts w:ascii="Arial" w:eastAsia="Arial" w:hAnsi="Arial" w:cs="Arial"/>
          <w:color w:val="000000"/>
          <w:sz w:val="24"/>
          <w:szCs w:val="24"/>
        </w:rPr>
        <w:t>las personas encargadas de manejar tales cuentas</w:t>
      </w:r>
      <w:r>
        <w:rPr>
          <w:rFonts w:ascii="Arial" w:eastAsia="Arial" w:hAnsi="Arial" w:cs="Arial"/>
          <w:color w:val="000000"/>
          <w:sz w:val="24"/>
          <w:szCs w:val="24"/>
        </w:rPr>
        <w:t xml:space="preserve">, en atención a que -según se informó- la información de las cuentas de las páginas denunciadas es privada y, por tanto, ello dificulta que se logre obtener el nombre completo o mayores datos que permitan identificar a persona alguna. </w:t>
      </w:r>
    </w:p>
    <w:p w14:paraId="3AF7440E" w14:textId="684BADB0" w:rsidR="00BF6954" w:rsidRPr="008C7C61" w:rsidRDefault="00BF6954" w:rsidP="008C7C61">
      <w:pPr>
        <w:rPr>
          <w:rFonts w:eastAsia="Arial"/>
          <w:sz w:val="12"/>
          <w:szCs w:val="12"/>
        </w:rPr>
      </w:pPr>
    </w:p>
    <w:p w14:paraId="6B83B677" w14:textId="4CB30B02" w:rsidR="00DD63A5" w:rsidRDefault="008C7C61" w:rsidP="008C7C61">
      <w:pPr>
        <w:tabs>
          <w:tab w:val="left" w:pos="284"/>
        </w:tabs>
        <w:spacing w:line="360" w:lineRule="auto"/>
        <w:ind w:right="36"/>
        <w:jc w:val="both"/>
        <w:rPr>
          <w:rFonts w:ascii="Arial" w:eastAsia="Arial" w:hAnsi="Arial" w:cs="Arial"/>
          <w:sz w:val="24"/>
          <w:szCs w:val="24"/>
        </w:rPr>
      </w:pPr>
      <w:r w:rsidRPr="008C7C61">
        <w:rPr>
          <w:rFonts w:ascii="Arial" w:eastAsia="Arial" w:hAnsi="Arial" w:cs="Arial"/>
          <w:sz w:val="24"/>
          <w:szCs w:val="24"/>
        </w:rPr>
        <w:t>En consecuencia,</w:t>
      </w:r>
      <w:r w:rsidR="00BF6954">
        <w:rPr>
          <w:rFonts w:ascii="Arial" w:eastAsia="Arial" w:hAnsi="Arial" w:cs="Arial"/>
          <w:sz w:val="24"/>
          <w:szCs w:val="24"/>
        </w:rPr>
        <w:t xml:space="preserve"> el hecho de que la autoridad administrativa hubiese realizado las diligencias necesarias para allegarse de elementos para localizar a las personas denunciadas sin obtener éxito alguno, implica que esta autoridad jurisdiccional se encuentre imposibilitad</w:t>
      </w:r>
      <w:r w:rsidR="0044400F">
        <w:rPr>
          <w:rFonts w:ascii="Arial" w:eastAsia="Arial" w:hAnsi="Arial" w:cs="Arial"/>
          <w:sz w:val="24"/>
          <w:szCs w:val="24"/>
        </w:rPr>
        <w:t>a</w:t>
      </w:r>
      <w:r w:rsidR="00BF6954">
        <w:rPr>
          <w:rFonts w:ascii="Arial" w:eastAsia="Arial" w:hAnsi="Arial" w:cs="Arial"/>
          <w:sz w:val="24"/>
          <w:szCs w:val="24"/>
        </w:rPr>
        <w:t xml:space="preserve"> para </w:t>
      </w:r>
      <w:r w:rsidRPr="008C7C61">
        <w:rPr>
          <w:rFonts w:ascii="Arial" w:eastAsia="Arial" w:hAnsi="Arial" w:cs="Arial"/>
          <w:sz w:val="24"/>
          <w:szCs w:val="24"/>
        </w:rPr>
        <w:t xml:space="preserve">atribuir la </w:t>
      </w:r>
      <w:r w:rsidR="00BF6954">
        <w:rPr>
          <w:rFonts w:ascii="Arial" w:eastAsia="Arial" w:hAnsi="Arial" w:cs="Arial"/>
          <w:sz w:val="24"/>
          <w:szCs w:val="24"/>
        </w:rPr>
        <w:t xml:space="preserve">probable </w:t>
      </w:r>
      <w:r w:rsidRPr="008C7C61">
        <w:rPr>
          <w:rFonts w:ascii="Arial" w:eastAsia="Arial" w:hAnsi="Arial" w:cs="Arial"/>
          <w:sz w:val="24"/>
          <w:szCs w:val="24"/>
        </w:rPr>
        <w:t>responsabilidad de</w:t>
      </w:r>
      <w:r w:rsidR="00272695">
        <w:rPr>
          <w:rFonts w:ascii="Arial" w:eastAsia="Arial" w:hAnsi="Arial" w:cs="Arial"/>
          <w:sz w:val="24"/>
          <w:szCs w:val="24"/>
        </w:rPr>
        <w:t xml:space="preserve"> </w:t>
      </w:r>
      <w:r w:rsidRPr="008C7C61">
        <w:rPr>
          <w:rFonts w:ascii="Arial" w:eastAsia="Arial" w:hAnsi="Arial" w:cs="Arial"/>
          <w:sz w:val="24"/>
          <w:szCs w:val="24"/>
        </w:rPr>
        <w:t>l</w:t>
      </w:r>
      <w:r w:rsidR="00272695">
        <w:rPr>
          <w:rFonts w:ascii="Arial" w:eastAsia="Arial" w:hAnsi="Arial" w:cs="Arial"/>
          <w:sz w:val="24"/>
          <w:szCs w:val="24"/>
        </w:rPr>
        <w:t>a</w:t>
      </w:r>
      <w:r w:rsidRPr="008C7C61">
        <w:rPr>
          <w:rFonts w:ascii="Arial" w:eastAsia="Arial" w:hAnsi="Arial" w:cs="Arial"/>
          <w:sz w:val="24"/>
          <w:szCs w:val="24"/>
        </w:rPr>
        <w:t xml:space="preserve"> conducta </w:t>
      </w:r>
      <w:r w:rsidR="00272695">
        <w:rPr>
          <w:rFonts w:ascii="Arial" w:eastAsia="Arial" w:hAnsi="Arial" w:cs="Arial"/>
          <w:sz w:val="24"/>
          <w:szCs w:val="24"/>
        </w:rPr>
        <w:t xml:space="preserve">denunciada </w:t>
      </w:r>
      <w:r w:rsidRPr="008C7C61">
        <w:rPr>
          <w:rFonts w:ascii="Arial" w:eastAsia="Arial" w:hAnsi="Arial" w:cs="Arial"/>
          <w:sz w:val="24"/>
          <w:szCs w:val="24"/>
        </w:rPr>
        <w:t>a algún sujeto</w:t>
      </w:r>
      <w:r w:rsidR="00BF6954">
        <w:rPr>
          <w:rFonts w:ascii="Arial" w:eastAsia="Arial" w:hAnsi="Arial" w:cs="Arial"/>
          <w:sz w:val="24"/>
          <w:szCs w:val="24"/>
        </w:rPr>
        <w:t xml:space="preserve"> particular o plenamente identificable y, por tanto, no </w:t>
      </w:r>
      <w:r w:rsidRPr="008C7C61">
        <w:rPr>
          <w:rFonts w:ascii="Arial" w:eastAsia="Arial" w:hAnsi="Arial" w:cs="Arial"/>
          <w:sz w:val="24"/>
          <w:szCs w:val="24"/>
        </w:rPr>
        <w:t>puede actualizarse el elemento en cuestión.</w:t>
      </w:r>
    </w:p>
    <w:p w14:paraId="799E64F0" w14:textId="77777777" w:rsidR="008C7C61" w:rsidRPr="008C7C61" w:rsidRDefault="008C7C61" w:rsidP="008C7C61">
      <w:pPr>
        <w:rPr>
          <w:color w:val="000000"/>
          <w:sz w:val="14"/>
          <w:szCs w:val="14"/>
        </w:rPr>
      </w:pPr>
    </w:p>
    <w:p w14:paraId="4C9348FE" w14:textId="77777777" w:rsidR="008C7C61" w:rsidRPr="008C7C61" w:rsidRDefault="008C7C61" w:rsidP="008C7C61">
      <w:pPr>
        <w:shd w:val="clear" w:color="auto" w:fill="FFFFFF"/>
        <w:spacing w:line="360" w:lineRule="auto"/>
        <w:jc w:val="both"/>
        <w:rPr>
          <w:rFonts w:ascii="Arial" w:eastAsia="Arial" w:hAnsi="Arial" w:cs="Arial"/>
          <w:b/>
          <w:bCs/>
          <w:color w:val="000000"/>
          <w:sz w:val="24"/>
          <w:szCs w:val="24"/>
          <w:u w:val="single"/>
        </w:rPr>
      </w:pPr>
      <w:r w:rsidRPr="008C7C61">
        <w:rPr>
          <w:rFonts w:ascii="Arial" w:eastAsia="Arial" w:hAnsi="Arial" w:cs="Arial"/>
          <w:b/>
          <w:bCs/>
          <w:color w:val="000000"/>
          <w:sz w:val="24"/>
          <w:szCs w:val="24"/>
          <w:u w:val="single"/>
        </w:rPr>
        <w:t xml:space="preserve">3. Es simbólico, verbal, patrimonial, económico, físico, sexual y/o psicológico; </w:t>
      </w:r>
    </w:p>
    <w:p w14:paraId="49641137" w14:textId="77777777" w:rsidR="008C7C61" w:rsidRPr="008C7C61" w:rsidRDefault="008C7C61" w:rsidP="008C7C61">
      <w:pPr>
        <w:rPr>
          <w:color w:val="000000"/>
        </w:rPr>
      </w:pPr>
    </w:p>
    <w:p w14:paraId="38EC10B1" w14:textId="1D970F7D" w:rsidR="00DE0CB6" w:rsidRDefault="00260135" w:rsidP="00DE0CB6">
      <w:pPr>
        <w:tabs>
          <w:tab w:val="left" w:pos="142"/>
        </w:tabs>
        <w:spacing w:line="360" w:lineRule="auto"/>
        <w:ind w:right="36"/>
        <w:jc w:val="both"/>
        <w:rPr>
          <w:rFonts w:ascii="Arial" w:eastAsia="Arial" w:hAnsi="Arial" w:cs="Arial"/>
          <w:sz w:val="24"/>
          <w:szCs w:val="24"/>
        </w:rPr>
      </w:pPr>
      <w:r w:rsidRPr="00FF07DE">
        <w:rPr>
          <w:rFonts w:ascii="Arial" w:eastAsia="Arial" w:hAnsi="Arial" w:cs="Arial"/>
          <w:sz w:val="24"/>
          <w:szCs w:val="24"/>
        </w:rPr>
        <w:t>En cuanto a las expresiones que la parte denunciante afirma que constituyen VPG en su perjuicio</w:t>
      </w:r>
      <w:r w:rsidR="00DE0CB6" w:rsidRPr="00FF07DE">
        <w:rPr>
          <w:rFonts w:ascii="Arial" w:eastAsia="Arial" w:hAnsi="Arial" w:cs="Arial"/>
          <w:sz w:val="24"/>
          <w:szCs w:val="24"/>
        </w:rPr>
        <w:t xml:space="preserve">, a criterio de este Tribunal, es posible destacar las frases siguientes: </w:t>
      </w:r>
      <w:r w:rsidR="00DE0CB6" w:rsidRPr="00FF07DE">
        <w:rPr>
          <w:rFonts w:ascii="Arial" w:eastAsia="Arial" w:hAnsi="Arial" w:cs="Arial"/>
          <w:i/>
          <w:iCs/>
          <w:sz w:val="24"/>
          <w:szCs w:val="24"/>
        </w:rPr>
        <w:t xml:space="preserve">“Esta ratota de verdad que no tiene vergüenza […]” </w:t>
      </w:r>
      <w:r w:rsidR="00DE0CB6" w:rsidRPr="00FF07DE">
        <w:rPr>
          <w:rFonts w:ascii="Arial" w:eastAsia="Arial" w:hAnsi="Arial" w:cs="Arial"/>
          <w:sz w:val="24"/>
          <w:szCs w:val="24"/>
        </w:rPr>
        <w:t xml:space="preserve">y </w:t>
      </w:r>
      <w:r w:rsidR="00DE0CB6" w:rsidRPr="00FF07DE">
        <w:rPr>
          <w:rFonts w:ascii="Arial" w:eastAsia="Arial" w:hAnsi="Arial" w:cs="Arial"/>
          <w:i/>
          <w:iCs/>
          <w:sz w:val="24"/>
          <w:szCs w:val="24"/>
        </w:rPr>
        <w:t xml:space="preserve">“Chapulina ¿dónde?  Como cuando no llenas de hueso y le buscas por todos lados. FUERA MÓNICA JIMÉNEZ no más de esta vividora del pueblo que no ayuda a nadie”; </w:t>
      </w:r>
      <w:r w:rsidR="00DE0CB6" w:rsidRPr="00FF07DE">
        <w:rPr>
          <w:rFonts w:ascii="Arial" w:eastAsia="Arial" w:hAnsi="Arial" w:cs="Arial"/>
          <w:sz w:val="24"/>
          <w:szCs w:val="24"/>
        </w:rPr>
        <w:t>las cuales demuestran una crítica mayor y evidentemente molesta para la parte quejosa.</w:t>
      </w:r>
    </w:p>
    <w:p w14:paraId="4739E8B4" w14:textId="13A1275F" w:rsidR="00DE0CB6" w:rsidRDefault="00DE0CB6" w:rsidP="00DE0CB6">
      <w:pPr>
        <w:pStyle w:val="Sinespaciado"/>
        <w:rPr>
          <w:rFonts w:eastAsia="Arial"/>
        </w:rPr>
      </w:pPr>
    </w:p>
    <w:p w14:paraId="159B7BBC" w14:textId="4AECCF11" w:rsidR="008C7C61" w:rsidRPr="008C7C61" w:rsidRDefault="00DE0CB6" w:rsidP="008C7C61">
      <w:pP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Sin embargo</w:t>
      </w:r>
      <w:r w:rsidR="00260135">
        <w:rPr>
          <w:rFonts w:ascii="Arial" w:eastAsia="Arial" w:hAnsi="Arial" w:cs="Arial"/>
          <w:sz w:val="24"/>
          <w:szCs w:val="24"/>
        </w:rPr>
        <w:t>, este</w:t>
      </w:r>
      <w:r w:rsidR="008C7C61" w:rsidRPr="008C7C61">
        <w:rPr>
          <w:rFonts w:ascii="Arial" w:eastAsia="Arial" w:hAnsi="Arial" w:cs="Arial"/>
          <w:sz w:val="24"/>
          <w:szCs w:val="24"/>
        </w:rPr>
        <w:t xml:space="preserve"> órgano jurisdiccional estima que el presente elemento no puede tenerse por actualizado, ello porque </w:t>
      </w:r>
      <w:r w:rsidR="002F125A">
        <w:rPr>
          <w:rFonts w:ascii="Arial" w:eastAsia="Arial" w:hAnsi="Arial" w:cs="Arial"/>
          <w:sz w:val="24"/>
          <w:szCs w:val="24"/>
        </w:rPr>
        <w:t xml:space="preserve">a pesar </w:t>
      </w:r>
      <w:r w:rsidR="008C7C61" w:rsidRPr="008C7C61">
        <w:rPr>
          <w:rFonts w:ascii="Arial" w:eastAsia="Arial" w:hAnsi="Arial" w:cs="Arial"/>
          <w:sz w:val="24"/>
          <w:szCs w:val="24"/>
        </w:rPr>
        <w:t>de</w:t>
      </w:r>
      <w:r w:rsidR="002F125A">
        <w:rPr>
          <w:rFonts w:ascii="Arial" w:eastAsia="Arial" w:hAnsi="Arial" w:cs="Arial"/>
          <w:sz w:val="24"/>
          <w:szCs w:val="24"/>
        </w:rPr>
        <w:t xml:space="preserve"> que</w:t>
      </w:r>
      <w:r w:rsidR="008C7C61" w:rsidRPr="008C7C61">
        <w:rPr>
          <w:rFonts w:ascii="Arial" w:eastAsia="Arial" w:hAnsi="Arial" w:cs="Arial"/>
          <w:sz w:val="24"/>
          <w:szCs w:val="24"/>
        </w:rPr>
        <w:t xml:space="preserve"> las frases</w:t>
      </w:r>
      <w:r w:rsidR="008C7C61">
        <w:rPr>
          <w:rFonts w:ascii="Arial" w:eastAsia="Arial" w:hAnsi="Arial" w:cs="Arial"/>
          <w:sz w:val="24"/>
          <w:szCs w:val="24"/>
        </w:rPr>
        <w:t xml:space="preserve"> </w:t>
      </w:r>
      <w:r w:rsidR="004E0970">
        <w:rPr>
          <w:rFonts w:ascii="Arial" w:eastAsia="Arial" w:hAnsi="Arial" w:cs="Arial"/>
          <w:sz w:val="24"/>
          <w:szCs w:val="24"/>
        </w:rPr>
        <w:t>denunciadas</w:t>
      </w:r>
      <w:r w:rsidR="002F125A">
        <w:rPr>
          <w:rFonts w:ascii="Arial" w:eastAsia="Arial" w:hAnsi="Arial" w:cs="Arial"/>
          <w:sz w:val="24"/>
          <w:szCs w:val="24"/>
        </w:rPr>
        <w:t xml:space="preserve"> </w:t>
      </w:r>
      <w:r w:rsidR="00272695">
        <w:rPr>
          <w:rFonts w:ascii="Arial" w:eastAsia="Arial" w:hAnsi="Arial" w:cs="Arial"/>
          <w:sz w:val="24"/>
          <w:szCs w:val="24"/>
        </w:rPr>
        <w:t xml:space="preserve">pudieran </w:t>
      </w:r>
      <w:r w:rsidR="002F125A">
        <w:rPr>
          <w:rFonts w:ascii="Arial" w:eastAsia="Arial" w:hAnsi="Arial" w:cs="Arial"/>
          <w:sz w:val="24"/>
          <w:szCs w:val="24"/>
        </w:rPr>
        <w:t xml:space="preserve">resultan </w:t>
      </w:r>
      <w:r w:rsidR="008C7C61" w:rsidRPr="008C7C61">
        <w:rPr>
          <w:rFonts w:ascii="Arial" w:eastAsia="Arial" w:hAnsi="Arial" w:cs="Arial"/>
          <w:sz w:val="24"/>
          <w:szCs w:val="24"/>
        </w:rPr>
        <w:t>ofensivas</w:t>
      </w:r>
      <w:r w:rsidR="00272695">
        <w:rPr>
          <w:rFonts w:ascii="Arial" w:eastAsia="Arial" w:hAnsi="Arial" w:cs="Arial"/>
          <w:sz w:val="24"/>
          <w:szCs w:val="24"/>
        </w:rPr>
        <w:t xml:space="preserve"> y/o </w:t>
      </w:r>
      <w:r w:rsidR="002F125A">
        <w:rPr>
          <w:rFonts w:ascii="Arial" w:eastAsia="Arial" w:hAnsi="Arial" w:cs="Arial"/>
          <w:sz w:val="24"/>
          <w:szCs w:val="24"/>
        </w:rPr>
        <w:t>molestas</w:t>
      </w:r>
      <w:r w:rsidR="00272695">
        <w:rPr>
          <w:rFonts w:ascii="Arial" w:eastAsia="Arial" w:hAnsi="Arial" w:cs="Arial"/>
          <w:sz w:val="24"/>
          <w:szCs w:val="24"/>
        </w:rPr>
        <w:t xml:space="preserve"> para la denunciante</w:t>
      </w:r>
      <w:r w:rsidR="002F125A">
        <w:rPr>
          <w:rFonts w:ascii="Arial" w:eastAsia="Arial" w:hAnsi="Arial" w:cs="Arial"/>
          <w:sz w:val="24"/>
          <w:szCs w:val="24"/>
        </w:rPr>
        <w:t>, del análisis contextual de estas, no se advierte</w:t>
      </w:r>
      <w:r w:rsidR="008C7C61" w:rsidRPr="008C7C61">
        <w:rPr>
          <w:rFonts w:ascii="Arial" w:eastAsia="Arial" w:hAnsi="Arial" w:cs="Arial"/>
          <w:sz w:val="24"/>
          <w:szCs w:val="24"/>
        </w:rPr>
        <w:t xml:space="preserve"> que pudiesen causar algún daño o tipo de violencia</w:t>
      </w:r>
      <w:r w:rsidR="004F68FC">
        <w:rPr>
          <w:rFonts w:ascii="Arial" w:eastAsia="Arial" w:hAnsi="Arial" w:cs="Arial"/>
          <w:sz w:val="24"/>
          <w:szCs w:val="24"/>
        </w:rPr>
        <w:t xml:space="preserve"> o bien, </w:t>
      </w:r>
      <w:r w:rsidR="008C7C61" w:rsidRPr="008C7C61">
        <w:rPr>
          <w:rFonts w:ascii="Arial" w:eastAsia="Arial" w:hAnsi="Arial" w:cs="Arial"/>
          <w:sz w:val="24"/>
          <w:szCs w:val="24"/>
        </w:rPr>
        <w:t>que contenga</w:t>
      </w:r>
      <w:r w:rsidR="004F68FC">
        <w:rPr>
          <w:rFonts w:ascii="Arial" w:eastAsia="Arial" w:hAnsi="Arial" w:cs="Arial"/>
          <w:sz w:val="24"/>
          <w:szCs w:val="24"/>
        </w:rPr>
        <w:t>n</w:t>
      </w:r>
      <w:r w:rsidR="008C7C61" w:rsidRPr="008C7C61">
        <w:rPr>
          <w:rFonts w:ascii="Arial" w:eastAsia="Arial" w:hAnsi="Arial" w:cs="Arial"/>
          <w:sz w:val="24"/>
          <w:szCs w:val="24"/>
        </w:rPr>
        <w:t xml:space="preserve"> roles o estereotipos o, en su caso, alguna carga </w:t>
      </w:r>
      <w:r w:rsidR="008C7C61" w:rsidRPr="008C7C61">
        <w:rPr>
          <w:rFonts w:ascii="Arial" w:eastAsia="Arial" w:hAnsi="Arial" w:cs="Arial"/>
          <w:sz w:val="24"/>
          <w:szCs w:val="24"/>
        </w:rPr>
        <w:lastRenderedPageBreak/>
        <w:t xml:space="preserve">simbólica dirigida a las mujeres o al género femenino, que pudiesen afectar a la candidata. </w:t>
      </w:r>
    </w:p>
    <w:p w14:paraId="08E6AAF3" w14:textId="77777777" w:rsidR="008C7C61" w:rsidRPr="008C7C61" w:rsidRDefault="008C7C61" w:rsidP="008C7C61">
      <w:pPr>
        <w:rPr>
          <w:color w:val="000000"/>
          <w:sz w:val="14"/>
          <w:szCs w:val="14"/>
        </w:rPr>
      </w:pPr>
    </w:p>
    <w:p w14:paraId="4C857E7E" w14:textId="20C3B0DA" w:rsidR="00322CB7" w:rsidRDefault="008C7C61" w:rsidP="00322CB7">
      <w:pPr>
        <w:shd w:val="clear" w:color="auto" w:fill="FFFFFF"/>
        <w:spacing w:line="360" w:lineRule="auto"/>
        <w:jc w:val="both"/>
        <w:rPr>
          <w:rFonts w:ascii="Arial" w:eastAsia="Arial" w:hAnsi="Arial" w:cs="Arial"/>
          <w:sz w:val="24"/>
          <w:szCs w:val="24"/>
        </w:rPr>
      </w:pPr>
      <w:r w:rsidRPr="008C7C61">
        <w:rPr>
          <w:rFonts w:ascii="Arial" w:eastAsia="Arial" w:hAnsi="Arial" w:cs="Arial"/>
          <w:sz w:val="24"/>
          <w:szCs w:val="24"/>
        </w:rPr>
        <w:t xml:space="preserve">Esto es así, porque las expresiones denunciadas únicamente se refieren a una opinión personal </w:t>
      </w:r>
      <w:r w:rsidR="00322CB7">
        <w:rPr>
          <w:rFonts w:ascii="Arial" w:eastAsia="Arial" w:hAnsi="Arial" w:cs="Arial"/>
          <w:sz w:val="24"/>
          <w:szCs w:val="24"/>
        </w:rPr>
        <w:t xml:space="preserve">o crítica </w:t>
      </w:r>
      <w:r w:rsidRPr="008C7C61">
        <w:rPr>
          <w:rFonts w:ascii="Arial" w:eastAsia="Arial" w:hAnsi="Arial" w:cs="Arial"/>
          <w:sz w:val="24"/>
          <w:szCs w:val="24"/>
        </w:rPr>
        <w:t>de</w:t>
      </w:r>
      <w:r>
        <w:rPr>
          <w:rFonts w:ascii="Arial" w:eastAsia="Arial" w:hAnsi="Arial" w:cs="Arial"/>
          <w:sz w:val="24"/>
          <w:szCs w:val="24"/>
        </w:rPr>
        <w:t xml:space="preserve"> varias personas</w:t>
      </w:r>
      <w:r w:rsidRPr="008C7C61">
        <w:rPr>
          <w:rFonts w:ascii="Arial" w:eastAsia="Arial" w:hAnsi="Arial" w:cs="Arial"/>
          <w:sz w:val="24"/>
          <w:szCs w:val="24"/>
        </w:rPr>
        <w:t xml:space="preserve"> –</w:t>
      </w:r>
      <w:r>
        <w:rPr>
          <w:rFonts w:ascii="Arial" w:eastAsia="Arial" w:hAnsi="Arial" w:cs="Arial"/>
          <w:sz w:val="24"/>
          <w:szCs w:val="24"/>
        </w:rPr>
        <w:t>las cuales</w:t>
      </w:r>
      <w:r w:rsidRPr="008C7C61">
        <w:rPr>
          <w:rFonts w:ascii="Arial" w:eastAsia="Arial" w:hAnsi="Arial" w:cs="Arial"/>
          <w:sz w:val="24"/>
          <w:szCs w:val="24"/>
        </w:rPr>
        <w:t xml:space="preserve"> no fue posible identificar- </w:t>
      </w:r>
      <w:r w:rsidR="00322CB7">
        <w:rPr>
          <w:rFonts w:ascii="Arial" w:eastAsia="Arial" w:hAnsi="Arial" w:cs="Arial"/>
          <w:sz w:val="24"/>
          <w:szCs w:val="24"/>
        </w:rPr>
        <w:t xml:space="preserve">hacia la labor o desempeño de la denunciante </w:t>
      </w:r>
      <w:r w:rsidR="004F68FC">
        <w:rPr>
          <w:rFonts w:ascii="Arial" w:eastAsia="Arial" w:hAnsi="Arial" w:cs="Arial"/>
          <w:sz w:val="24"/>
          <w:szCs w:val="24"/>
        </w:rPr>
        <w:t>en</w:t>
      </w:r>
      <w:r w:rsidR="00322CB7">
        <w:rPr>
          <w:rFonts w:ascii="Arial" w:eastAsia="Arial" w:hAnsi="Arial" w:cs="Arial"/>
          <w:sz w:val="24"/>
          <w:szCs w:val="24"/>
        </w:rPr>
        <w:t xml:space="preserve"> su gestión como Diputada del Congreso Local en el periodo 2019-2021, </w:t>
      </w:r>
      <w:r w:rsidR="0044400F">
        <w:rPr>
          <w:rFonts w:ascii="Arial" w:eastAsia="Arial" w:hAnsi="Arial" w:cs="Arial"/>
          <w:sz w:val="24"/>
          <w:szCs w:val="24"/>
        </w:rPr>
        <w:t>en el ejercicio a su derecho en el marco de la</w:t>
      </w:r>
      <w:r w:rsidRPr="008C7C61">
        <w:rPr>
          <w:rFonts w:ascii="Arial" w:eastAsia="Arial" w:hAnsi="Arial" w:cs="Arial"/>
          <w:sz w:val="24"/>
          <w:szCs w:val="24"/>
        </w:rPr>
        <w:t xml:space="preserve"> libertad de expresión</w:t>
      </w:r>
      <w:r w:rsidR="00322CB7">
        <w:rPr>
          <w:rFonts w:ascii="Arial" w:eastAsia="Arial" w:hAnsi="Arial" w:cs="Arial"/>
          <w:sz w:val="24"/>
          <w:szCs w:val="24"/>
        </w:rPr>
        <w:t xml:space="preserve"> </w:t>
      </w:r>
      <w:r w:rsidR="004F68FC">
        <w:rPr>
          <w:rFonts w:ascii="Arial" w:eastAsia="Arial" w:hAnsi="Arial" w:cs="Arial"/>
          <w:sz w:val="24"/>
          <w:szCs w:val="24"/>
        </w:rPr>
        <w:t xml:space="preserve">y </w:t>
      </w:r>
      <w:r w:rsidR="00322CB7">
        <w:rPr>
          <w:rFonts w:ascii="Arial" w:eastAsia="Arial" w:hAnsi="Arial" w:cs="Arial"/>
          <w:sz w:val="24"/>
          <w:szCs w:val="24"/>
        </w:rPr>
        <w:t>dentro</w:t>
      </w:r>
      <w:r w:rsidRPr="008C7C61">
        <w:rPr>
          <w:rFonts w:ascii="Arial" w:eastAsia="Arial" w:hAnsi="Arial" w:cs="Arial"/>
          <w:sz w:val="24"/>
          <w:szCs w:val="24"/>
        </w:rPr>
        <w:t xml:space="preserve"> </w:t>
      </w:r>
      <w:r w:rsidR="00322CB7">
        <w:rPr>
          <w:rFonts w:ascii="Arial" w:eastAsia="Arial" w:hAnsi="Arial" w:cs="Arial"/>
          <w:sz w:val="24"/>
          <w:szCs w:val="24"/>
        </w:rPr>
        <w:t>de</w:t>
      </w:r>
      <w:r w:rsidRPr="008C7C61">
        <w:rPr>
          <w:rFonts w:ascii="Arial" w:eastAsia="Arial" w:hAnsi="Arial" w:cs="Arial"/>
          <w:sz w:val="24"/>
          <w:szCs w:val="24"/>
        </w:rPr>
        <w:t xml:space="preserve"> un contexto de </w:t>
      </w:r>
      <w:r w:rsidRPr="00DD63A5">
        <w:rPr>
          <w:rFonts w:ascii="Arial" w:eastAsia="Arial" w:hAnsi="Arial" w:cs="Arial"/>
          <w:bCs/>
          <w:sz w:val="24"/>
          <w:szCs w:val="24"/>
        </w:rPr>
        <w:t>debate político</w:t>
      </w:r>
      <w:r w:rsidR="00322CB7">
        <w:rPr>
          <w:rFonts w:ascii="Arial" w:eastAsia="Arial" w:hAnsi="Arial" w:cs="Arial"/>
          <w:sz w:val="24"/>
          <w:szCs w:val="24"/>
        </w:rPr>
        <w:t xml:space="preserve">, sin que se adviertan </w:t>
      </w:r>
      <w:r w:rsidR="00322CB7" w:rsidRPr="008C7C61">
        <w:rPr>
          <w:rFonts w:ascii="Arial" w:eastAsia="Arial" w:hAnsi="Arial" w:cs="Arial"/>
          <w:sz w:val="24"/>
          <w:szCs w:val="24"/>
        </w:rPr>
        <w:t>crítica</w:t>
      </w:r>
      <w:r w:rsidR="00322CB7">
        <w:rPr>
          <w:rFonts w:ascii="Arial" w:eastAsia="Arial" w:hAnsi="Arial" w:cs="Arial"/>
          <w:sz w:val="24"/>
          <w:szCs w:val="24"/>
        </w:rPr>
        <w:t>s</w:t>
      </w:r>
      <w:r w:rsidR="00322CB7" w:rsidRPr="008C7C61">
        <w:rPr>
          <w:rFonts w:ascii="Arial" w:eastAsia="Arial" w:hAnsi="Arial" w:cs="Arial"/>
          <w:sz w:val="24"/>
          <w:szCs w:val="24"/>
        </w:rPr>
        <w:t xml:space="preserve"> directa</w:t>
      </w:r>
      <w:r w:rsidR="00322CB7">
        <w:rPr>
          <w:rFonts w:ascii="Arial" w:eastAsia="Arial" w:hAnsi="Arial" w:cs="Arial"/>
          <w:sz w:val="24"/>
          <w:szCs w:val="24"/>
        </w:rPr>
        <w:t>s</w:t>
      </w:r>
      <w:r w:rsidR="00322CB7" w:rsidRPr="008C7C61">
        <w:rPr>
          <w:rFonts w:ascii="Arial" w:eastAsia="Arial" w:hAnsi="Arial" w:cs="Arial"/>
          <w:sz w:val="24"/>
          <w:szCs w:val="24"/>
        </w:rPr>
        <w:t xml:space="preserve"> a la imagen de la denunciada</w:t>
      </w:r>
      <w:r w:rsidR="00322CB7">
        <w:rPr>
          <w:rFonts w:ascii="Arial" w:eastAsia="Arial" w:hAnsi="Arial" w:cs="Arial"/>
          <w:sz w:val="24"/>
          <w:szCs w:val="24"/>
        </w:rPr>
        <w:t xml:space="preserve"> con base en su género, estereotipos o roles machistas, violentos o sexistas.</w:t>
      </w:r>
    </w:p>
    <w:p w14:paraId="5179A7BD" w14:textId="77777777" w:rsidR="00322CB7" w:rsidRDefault="00322CB7" w:rsidP="004F68FC">
      <w:pPr>
        <w:pStyle w:val="Sinespaciado"/>
        <w:rPr>
          <w:rFonts w:eastAsia="Arial"/>
        </w:rPr>
      </w:pPr>
    </w:p>
    <w:p w14:paraId="0E4DC654" w14:textId="15C834C5" w:rsidR="00322CB7" w:rsidRDefault="00322CB7" w:rsidP="00272695">
      <w:pPr>
        <w:shd w:val="clear" w:color="auto" w:fill="FFFFFF"/>
        <w:spacing w:line="360" w:lineRule="auto"/>
        <w:jc w:val="both"/>
        <w:rPr>
          <w:rFonts w:ascii="Arial" w:hAnsi="Arial" w:cs="Arial"/>
          <w:sz w:val="24"/>
          <w:szCs w:val="24"/>
        </w:rPr>
      </w:pPr>
      <w:r>
        <w:rPr>
          <w:rFonts w:ascii="Arial" w:eastAsia="Arial" w:hAnsi="Arial" w:cs="Arial"/>
          <w:sz w:val="24"/>
          <w:szCs w:val="24"/>
        </w:rPr>
        <w:t>Así</w:t>
      </w:r>
      <w:r>
        <w:rPr>
          <w:rFonts w:ascii="Arial" w:hAnsi="Arial" w:cs="Arial"/>
          <w:sz w:val="24"/>
          <w:szCs w:val="24"/>
        </w:rPr>
        <w:t xml:space="preserve">, el solo hecho de que las expresiones resulten molestas, ofensivas o perturbadoras a la imagen o persona de la quejosa, ello no implica que </w:t>
      </w:r>
      <w:r>
        <w:rPr>
          <w:rFonts w:ascii="Arial" w:hAnsi="Arial" w:cs="Arial"/>
          <w:color w:val="000000"/>
          <w:sz w:val="24"/>
          <w:szCs w:val="24"/>
        </w:rPr>
        <w:t>todas las expresiones que generen una crítica hacia una servidora pública que se desempeñe en el ámbito político</w:t>
      </w:r>
      <w:r w:rsidR="004F68FC">
        <w:rPr>
          <w:rFonts w:ascii="Arial" w:hAnsi="Arial" w:cs="Arial"/>
          <w:color w:val="000000"/>
          <w:sz w:val="24"/>
          <w:szCs w:val="24"/>
        </w:rPr>
        <w:t>,</w:t>
      </w:r>
      <w:r>
        <w:rPr>
          <w:rFonts w:ascii="Arial" w:hAnsi="Arial" w:cs="Arial"/>
          <w:color w:val="000000"/>
          <w:sz w:val="24"/>
          <w:szCs w:val="24"/>
        </w:rPr>
        <w:t xml:space="preserve"> constituyen, por sí mismas </w:t>
      </w:r>
      <w:r w:rsidR="004F68FC">
        <w:rPr>
          <w:rFonts w:ascii="Arial" w:hAnsi="Arial" w:cs="Arial"/>
          <w:color w:val="000000"/>
          <w:sz w:val="24"/>
          <w:szCs w:val="24"/>
        </w:rPr>
        <w:t>VPG</w:t>
      </w:r>
      <w:r>
        <w:rPr>
          <w:rFonts w:ascii="Arial" w:hAnsi="Arial" w:cs="Arial"/>
          <w:color w:val="000000"/>
          <w:sz w:val="24"/>
          <w:szCs w:val="24"/>
        </w:rPr>
        <w:t xml:space="preserve"> o bien,</w:t>
      </w:r>
      <w:r w:rsidRPr="008C7C61">
        <w:rPr>
          <w:rFonts w:ascii="Arial" w:eastAsia="Arial" w:hAnsi="Arial" w:cs="Arial"/>
          <w:sz w:val="24"/>
          <w:szCs w:val="24"/>
        </w:rPr>
        <w:t xml:space="preserve"> que ello pueda demostrar que se trata de un agravio directo o indirecto en perjuicio de la </w:t>
      </w:r>
      <w:r w:rsidR="004F68FC">
        <w:rPr>
          <w:rFonts w:ascii="Arial" w:eastAsia="Arial" w:hAnsi="Arial" w:cs="Arial"/>
          <w:sz w:val="24"/>
          <w:szCs w:val="24"/>
        </w:rPr>
        <w:t>denunciante, ya que h</w:t>
      </w:r>
      <w:r>
        <w:rPr>
          <w:rFonts w:ascii="Arial" w:hAnsi="Arial" w:cs="Arial"/>
          <w:sz w:val="24"/>
          <w:szCs w:val="24"/>
        </w:rPr>
        <w:t xml:space="preserve">a </w:t>
      </w:r>
      <w:r w:rsidR="004F68FC">
        <w:rPr>
          <w:rFonts w:ascii="Arial" w:hAnsi="Arial" w:cs="Arial"/>
          <w:sz w:val="24"/>
          <w:szCs w:val="24"/>
        </w:rPr>
        <w:t xml:space="preserve">sido </w:t>
      </w:r>
      <w:r>
        <w:rPr>
          <w:rFonts w:ascii="Arial" w:hAnsi="Arial" w:cs="Arial"/>
          <w:sz w:val="24"/>
          <w:szCs w:val="24"/>
        </w:rPr>
        <w:t xml:space="preserve">criterio de este órgano jurisdiccional, </w:t>
      </w:r>
      <w:r w:rsidR="004F68FC">
        <w:rPr>
          <w:rFonts w:ascii="Arial" w:hAnsi="Arial" w:cs="Arial"/>
          <w:sz w:val="24"/>
          <w:szCs w:val="24"/>
        </w:rPr>
        <w:t xml:space="preserve">que </w:t>
      </w:r>
      <w:r>
        <w:rPr>
          <w:rFonts w:ascii="Arial" w:hAnsi="Arial" w:cs="Arial"/>
          <w:sz w:val="24"/>
          <w:szCs w:val="24"/>
        </w:rPr>
        <w:t xml:space="preserve">la tolerancia de las expresiones que critican a las y los actores políticos es más amplia en función al interés general y el derecho a la información de la ciudadanía. </w:t>
      </w:r>
    </w:p>
    <w:p w14:paraId="3C9D2908" w14:textId="743BEBF9" w:rsidR="00F87E11" w:rsidRDefault="00F87E11" w:rsidP="00F87E11">
      <w:pPr>
        <w:pStyle w:val="Sinespaciado"/>
      </w:pPr>
    </w:p>
    <w:p w14:paraId="39D8A804" w14:textId="156D5C2C" w:rsidR="00F87E11" w:rsidRPr="00322CB7" w:rsidRDefault="00F87E11" w:rsidP="00272695">
      <w:pPr>
        <w:shd w:val="clear" w:color="auto" w:fill="FFFFFF"/>
        <w:spacing w:line="360" w:lineRule="auto"/>
        <w:jc w:val="both"/>
        <w:rPr>
          <w:rFonts w:ascii="Arial" w:eastAsia="Arial" w:hAnsi="Arial" w:cs="Arial"/>
          <w:sz w:val="24"/>
          <w:szCs w:val="24"/>
        </w:rPr>
      </w:pPr>
      <w:r>
        <w:rPr>
          <w:rFonts w:ascii="Arial" w:hAnsi="Arial" w:cs="Arial"/>
          <w:sz w:val="24"/>
          <w:szCs w:val="24"/>
        </w:rPr>
        <w:t>Asimismo, este Tribunal Electoral considera que del análisis contextual de las publicaciones analizadas se advierte una coincidencia en cuanto a cuestionar las supuestas acciones que la parte denunciante realiza en el ejercicio de su encargo, sin que de esto se desprenda algún elemento gravoso que pudiese generar una afectación a su persona o integridad.</w:t>
      </w:r>
    </w:p>
    <w:p w14:paraId="16820569" w14:textId="77777777" w:rsidR="00322CB7" w:rsidRDefault="00322CB7" w:rsidP="004F68FC">
      <w:pPr>
        <w:pStyle w:val="Sinespaciado"/>
      </w:pPr>
    </w:p>
    <w:p w14:paraId="37E391AB" w14:textId="17041948" w:rsidR="00272695" w:rsidRDefault="00272695" w:rsidP="00272695">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De ahí que no se le pueda otorgar la razón a la parte denunciante, pues de hacerlo, implicaría llegar a extremos relativos a que cualquier crítica hacia una candidata actualizaría VPG y, a su vez, tendría como consecuencia limitar de forma indebida la libertad de expresión y, por </w:t>
      </w:r>
      <w:r w:rsidR="00FF07DE">
        <w:rPr>
          <w:rFonts w:ascii="Arial" w:hAnsi="Arial" w:cs="Arial"/>
          <w:color w:val="000000"/>
          <w:sz w:val="24"/>
          <w:szCs w:val="24"/>
        </w:rPr>
        <w:t>ello</w:t>
      </w:r>
      <w:r>
        <w:rPr>
          <w:rFonts w:ascii="Arial" w:hAnsi="Arial" w:cs="Arial"/>
          <w:color w:val="000000"/>
          <w:sz w:val="24"/>
          <w:szCs w:val="24"/>
        </w:rPr>
        <w:t>, se generaría un efecto contraproducente en perjuicio de las mujeres, ya que se les estaría excluyendo de forma indiscriminada del debate político, pues el bien jurídico que se pretende alcanzar es precisamente la participación y empoderamiento de las mujeres en todos los aspectos de la vida pública.</w:t>
      </w:r>
      <w:r w:rsidRPr="00A14BBE">
        <w:rPr>
          <w:rStyle w:val="Refdenotaalpie"/>
          <w:rFonts w:ascii="Arial" w:hAnsi="Arial" w:cs="Arial"/>
          <w:color w:val="000000"/>
          <w:sz w:val="24"/>
          <w:szCs w:val="24"/>
        </w:rPr>
        <w:t xml:space="preserve"> </w:t>
      </w:r>
      <w:r>
        <w:rPr>
          <w:rStyle w:val="Refdenotaalpie"/>
          <w:rFonts w:ascii="Arial" w:hAnsi="Arial" w:cs="Arial"/>
          <w:color w:val="000000"/>
          <w:sz w:val="24"/>
          <w:szCs w:val="24"/>
        </w:rPr>
        <w:footnoteReference w:id="12"/>
      </w:r>
    </w:p>
    <w:p w14:paraId="52939FBC" w14:textId="0463E2C4" w:rsidR="00DE0CB6" w:rsidRPr="006D5CEF" w:rsidRDefault="00DE0CB6" w:rsidP="006D5CEF">
      <w:pPr>
        <w:pStyle w:val="Sinespaciado"/>
      </w:pPr>
    </w:p>
    <w:p w14:paraId="668A8DBB" w14:textId="43C83D96" w:rsidR="001742D7" w:rsidRPr="00FF07DE" w:rsidRDefault="00DE0CB6" w:rsidP="00FF07DE">
      <w:pPr>
        <w:shd w:val="clear" w:color="auto" w:fill="FFFFFF"/>
        <w:spacing w:line="360" w:lineRule="auto"/>
        <w:jc w:val="both"/>
        <w:rPr>
          <w:rFonts w:ascii="Arial" w:hAnsi="Arial" w:cs="Arial"/>
          <w:color w:val="000000"/>
          <w:sz w:val="24"/>
          <w:szCs w:val="24"/>
        </w:rPr>
      </w:pPr>
      <w:r w:rsidRPr="00FF07DE">
        <w:rPr>
          <w:rFonts w:ascii="Arial" w:hAnsi="Arial" w:cs="Arial"/>
          <w:color w:val="000000"/>
          <w:sz w:val="24"/>
          <w:szCs w:val="24"/>
        </w:rPr>
        <w:t xml:space="preserve">Finalmente, este órgano jurisdiccional advierte que del análisis contextual de las expresiones que la parte denunciante cuestiona, es posible destacar algunas frases importantes </w:t>
      </w:r>
      <w:r w:rsidR="001742D7" w:rsidRPr="00FF07DE">
        <w:rPr>
          <w:rFonts w:ascii="Arial" w:hAnsi="Arial" w:cs="Arial"/>
          <w:color w:val="000000"/>
          <w:sz w:val="24"/>
          <w:szCs w:val="24"/>
        </w:rPr>
        <w:t xml:space="preserve">que pudiesen actualizar un estereotipo de género por su contenido textual </w:t>
      </w:r>
      <w:r w:rsidRPr="00FF07DE">
        <w:rPr>
          <w:rFonts w:ascii="Arial" w:hAnsi="Arial" w:cs="Arial"/>
          <w:color w:val="000000"/>
          <w:sz w:val="24"/>
          <w:szCs w:val="24"/>
        </w:rPr>
        <w:t>-</w:t>
      </w:r>
      <w:r w:rsidR="001742D7" w:rsidRPr="00FF07DE">
        <w:rPr>
          <w:rFonts w:ascii="Arial" w:hAnsi="Arial" w:cs="Arial"/>
          <w:i/>
          <w:iCs/>
          <w:color w:val="000000"/>
          <w:sz w:val="24"/>
          <w:szCs w:val="24"/>
        </w:rPr>
        <w:t xml:space="preserve">La barbie de los panistas, Mónica Jiménez y sus mam@das </w:t>
      </w:r>
      <w:r w:rsidR="001742D7" w:rsidRPr="00FF07DE">
        <w:rPr>
          <w:rFonts w:ascii="Arial" w:hAnsi="Arial" w:cs="Arial"/>
          <w:color w:val="000000"/>
          <w:sz w:val="24"/>
          <w:szCs w:val="24"/>
        </w:rPr>
        <w:t xml:space="preserve">y </w:t>
      </w:r>
      <w:r w:rsidR="001742D7" w:rsidRPr="00FF07DE">
        <w:rPr>
          <w:rFonts w:ascii="Arial" w:hAnsi="Arial" w:cs="Arial"/>
          <w:i/>
          <w:iCs/>
          <w:color w:val="000000"/>
          <w:sz w:val="24"/>
          <w:szCs w:val="24"/>
        </w:rPr>
        <w:t>[…] Así de cabeza hueca es esta vividora […]</w:t>
      </w:r>
      <w:r w:rsidR="001742D7" w:rsidRPr="00FF07DE">
        <w:rPr>
          <w:rFonts w:ascii="Arial" w:hAnsi="Arial" w:cs="Arial"/>
          <w:color w:val="000000"/>
          <w:sz w:val="24"/>
          <w:szCs w:val="24"/>
        </w:rPr>
        <w:t>-.</w:t>
      </w:r>
    </w:p>
    <w:p w14:paraId="21BB81A1" w14:textId="134A95B5" w:rsidR="007C0D66" w:rsidRPr="00FF07DE" w:rsidRDefault="001742D7" w:rsidP="001742D7">
      <w:pPr>
        <w:shd w:val="clear" w:color="auto" w:fill="FFFFFF"/>
        <w:spacing w:line="360" w:lineRule="auto"/>
        <w:jc w:val="both"/>
        <w:rPr>
          <w:rFonts w:ascii="Arial" w:hAnsi="Arial" w:cs="Arial"/>
          <w:color w:val="000000"/>
          <w:sz w:val="24"/>
          <w:szCs w:val="24"/>
        </w:rPr>
      </w:pPr>
      <w:r w:rsidRPr="00FF07DE">
        <w:rPr>
          <w:rFonts w:ascii="Arial" w:hAnsi="Arial" w:cs="Arial"/>
          <w:color w:val="000000"/>
          <w:sz w:val="24"/>
          <w:szCs w:val="24"/>
        </w:rPr>
        <w:lastRenderedPageBreak/>
        <w:t xml:space="preserve">Lo anterior es así, ya que de la lectura literal de ambas frases es posible identificar </w:t>
      </w:r>
      <w:r w:rsidR="007C0D66" w:rsidRPr="00FF07DE">
        <w:rPr>
          <w:rFonts w:ascii="Arial" w:hAnsi="Arial" w:cs="Arial"/>
          <w:color w:val="000000"/>
          <w:sz w:val="24"/>
          <w:szCs w:val="24"/>
        </w:rPr>
        <w:t>una carga simbólica en perjuicio de la parte denunciante, en específico, al cuestionar sus capacidades y habilidades políticas en relación con su aspecto o atributos físicos.</w:t>
      </w:r>
    </w:p>
    <w:p w14:paraId="2F5DFD39" w14:textId="77777777" w:rsidR="00FF07DE" w:rsidRPr="00FF07DE" w:rsidRDefault="00FF07DE" w:rsidP="00FF07DE">
      <w:pPr>
        <w:pStyle w:val="Sinespaciado"/>
      </w:pPr>
    </w:p>
    <w:p w14:paraId="0C101DCF" w14:textId="6246E102" w:rsidR="001742D7" w:rsidRPr="00FF07DE" w:rsidRDefault="007C0D66" w:rsidP="001742D7">
      <w:pPr>
        <w:shd w:val="clear" w:color="auto" w:fill="FFFFFF"/>
        <w:spacing w:line="360" w:lineRule="auto"/>
        <w:jc w:val="both"/>
        <w:rPr>
          <w:rFonts w:ascii="Arial" w:hAnsi="Arial" w:cs="Arial"/>
          <w:color w:val="000000"/>
          <w:sz w:val="24"/>
          <w:szCs w:val="24"/>
        </w:rPr>
      </w:pPr>
      <w:r w:rsidRPr="00FF07DE">
        <w:rPr>
          <w:rFonts w:ascii="Arial" w:hAnsi="Arial" w:cs="Arial"/>
          <w:color w:val="000000"/>
          <w:sz w:val="24"/>
          <w:szCs w:val="24"/>
        </w:rPr>
        <w:t xml:space="preserve">Sin embargo, los órganos resolutores que analizan este tipo de controversias que involucran temas de género, tienen el deber de valorar el contexto real en el cual surgieron las frases o expresiones, con el propósito de evitar los estudios rígidos o automáticos de interpretación y argumentación. </w:t>
      </w:r>
    </w:p>
    <w:p w14:paraId="5432EAAF" w14:textId="40621710" w:rsidR="007C0D66" w:rsidRPr="00FF07DE" w:rsidRDefault="007C0D66" w:rsidP="00D87E5A">
      <w:pPr>
        <w:pStyle w:val="Sinespaciado"/>
      </w:pPr>
    </w:p>
    <w:p w14:paraId="0E1B9256" w14:textId="1AE4D6C5" w:rsidR="007C0D66" w:rsidRPr="00FF07DE" w:rsidRDefault="007C0D66" w:rsidP="001742D7">
      <w:pPr>
        <w:shd w:val="clear" w:color="auto" w:fill="FFFFFF"/>
        <w:spacing w:line="360" w:lineRule="auto"/>
        <w:jc w:val="both"/>
        <w:rPr>
          <w:rFonts w:ascii="Arial" w:hAnsi="Arial" w:cs="Arial"/>
          <w:color w:val="000000"/>
          <w:sz w:val="24"/>
          <w:szCs w:val="24"/>
        </w:rPr>
      </w:pPr>
      <w:r w:rsidRPr="00FF07DE">
        <w:rPr>
          <w:rFonts w:ascii="Arial" w:hAnsi="Arial" w:cs="Arial"/>
          <w:color w:val="000000"/>
          <w:sz w:val="24"/>
          <w:szCs w:val="24"/>
        </w:rPr>
        <w:t xml:space="preserve">Al respecto, del análisis contextual de ambas frases, este Tribunal advierte, en primer lugar, que ambas expresiones no tienen relación entre sí, ya que cada una de estas se encuentra en una publicación distinta y, por tanto, surgieron en un contexto diverso, es decir, que no encuentran una </w:t>
      </w:r>
      <w:r w:rsidR="00FF07DE">
        <w:rPr>
          <w:rFonts w:ascii="Arial" w:hAnsi="Arial" w:cs="Arial"/>
          <w:color w:val="000000"/>
          <w:sz w:val="24"/>
          <w:szCs w:val="24"/>
        </w:rPr>
        <w:t>vinculación entre estas</w:t>
      </w:r>
      <w:r w:rsidRPr="00FF07DE">
        <w:rPr>
          <w:rFonts w:ascii="Arial" w:hAnsi="Arial" w:cs="Arial"/>
          <w:color w:val="000000"/>
          <w:sz w:val="24"/>
          <w:szCs w:val="24"/>
        </w:rPr>
        <w:t>, por el momento en el que surgieron a través de la red social de Facebook</w:t>
      </w:r>
      <w:r w:rsidR="00FF07DE">
        <w:rPr>
          <w:rFonts w:ascii="Arial" w:hAnsi="Arial" w:cs="Arial"/>
          <w:color w:val="000000"/>
          <w:sz w:val="24"/>
          <w:szCs w:val="24"/>
        </w:rPr>
        <w:t>, situación que se demuestra por las fechas de su publicación.</w:t>
      </w:r>
    </w:p>
    <w:p w14:paraId="01816CC9" w14:textId="5D37080D" w:rsidR="007C0D66" w:rsidRPr="00FF07DE" w:rsidRDefault="007C0D66" w:rsidP="00D87E5A">
      <w:pPr>
        <w:pStyle w:val="Sinespaciado"/>
      </w:pPr>
    </w:p>
    <w:p w14:paraId="210FB951" w14:textId="52FDC222" w:rsidR="00D87E5A" w:rsidRPr="00FF07DE" w:rsidRDefault="007C0D66" w:rsidP="001742D7">
      <w:pPr>
        <w:shd w:val="clear" w:color="auto" w:fill="FFFFFF"/>
        <w:spacing w:line="360" w:lineRule="auto"/>
        <w:jc w:val="both"/>
        <w:rPr>
          <w:rFonts w:ascii="Arial" w:hAnsi="Arial" w:cs="Arial"/>
          <w:color w:val="000000"/>
          <w:sz w:val="24"/>
          <w:szCs w:val="24"/>
        </w:rPr>
      </w:pPr>
      <w:r w:rsidRPr="00FF07DE">
        <w:rPr>
          <w:rFonts w:ascii="Arial" w:hAnsi="Arial" w:cs="Arial"/>
          <w:color w:val="000000"/>
          <w:sz w:val="24"/>
          <w:szCs w:val="24"/>
        </w:rPr>
        <w:t xml:space="preserve">Por otra parte, de la referida valoración contextual también es posible advertir que no existen elementos accesorios que se hayan empleado antes o después de cada una de las frases, que pudiesen actualizar una connotación encaminada a cuestionar su capacidad política o algún atributo de su persona, ya que, contrario a ello, las frases fueron emitidas </w:t>
      </w:r>
      <w:r w:rsidR="00D87E5A" w:rsidRPr="00FF07DE">
        <w:rPr>
          <w:rFonts w:ascii="Arial" w:hAnsi="Arial" w:cs="Arial"/>
          <w:color w:val="000000"/>
          <w:sz w:val="24"/>
          <w:szCs w:val="24"/>
        </w:rPr>
        <w:t>en</w:t>
      </w:r>
      <w:r w:rsidRPr="00FF07DE">
        <w:rPr>
          <w:rFonts w:ascii="Arial" w:hAnsi="Arial" w:cs="Arial"/>
          <w:color w:val="000000"/>
          <w:sz w:val="24"/>
          <w:szCs w:val="24"/>
        </w:rPr>
        <w:t xml:space="preserve"> lo individual y de manera aislada, por tanto, no es posible </w:t>
      </w:r>
      <w:r w:rsidR="00D87E5A" w:rsidRPr="00FF07DE">
        <w:rPr>
          <w:rFonts w:ascii="Arial" w:hAnsi="Arial" w:cs="Arial"/>
          <w:color w:val="000000"/>
          <w:sz w:val="24"/>
          <w:szCs w:val="24"/>
        </w:rPr>
        <w:t xml:space="preserve">analizarlas </w:t>
      </w:r>
      <w:r w:rsidR="00FF07DE">
        <w:rPr>
          <w:rFonts w:ascii="Arial" w:hAnsi="Arial" w:cs="Arial"/>
          <w:color w:val="000000"/>
          <w:sz w:val="24"/>
          <w:szCs w:val="24"/>
        </w:rPr>
        <w:t>en relación con algún otro elemento de cada una de las publicaciones que demuestre el sentido que estas pudieron tener.</w:t>
      </w:r>
    </w:p>
    <w:p w14:paraId="729BCBDD" w14:textId="77777777" w:rsidR="00D87E5A" w:rsidRPr="00FF07DE" w:rsidRDefault="00D87E5A" w:rsidP="00D87E5A">
      <w:pPr>
        <w:pStyle w:val="Sinespaciado"/>
      </w:pPr>
    </w:p>
    <w:p w14:paraId="4CB14E3C" w14:textId="54064257" w:rsidR="00D87E5A" w:rsidRPr="00FF07DE" w:rsidRDefault="00D87E5A" w:rsidP="001742D7">
      <w:pPr>
        <w:shd w:val="clear" w:color="auto" w:fill="FFFFFF"/>
        <w:spacing w:line="360" w:lineRule="auto"/>
        <w:jc w:val="both"/>
        <w:rPr>
          <w:rFonts w:ascii="Arial" w:hAnsi="Arial" w:cs="Arial"/>
          <w:color w:val="000000"/>
          <w:sz w:val="24"/>
          <w:szCs w:val="24"/>
        </w:rPr>
      </w:pPr>
      <w:r w:rsidRPr="00FF07DE">
        <w:rPr>
          <w:rFonts w:ascii="Arial" w:hAnsi="Arial" w:cs="Arial"/>
          <w:color w:val="000000"/>
          <w:sz w:val="24"/>
          <w:szCs w:val="24"/>
        </w:rPr>
        <w:t xml:space="preserve">De ahí que, este órgano jurisdiccional estime que no es viable atender las frases en cuanto a su literalidad, sino que, como se expuso, existe la obligación de tomar en cuenta las características del contexto en el cual surgieron y, por ello, si bien las frases analizadas pudiesen actualizar un estereotipo con la suma de algún otro elemento contextual, también es que en el caso, estos elementos no se </w:t>
      </w:r>
      <w:r w:rsidR="00FF07DE">
        <w:rPr>
          <w:rFonts w:ascii="Arial" w:hAnsi="Arial" w:cs="Arial"/>
          <w:color w:val="000000"/>
          <w:sz w:val="24"/>
          <w:szCs w:val="24"/>
        </w:rPr>
        <w:t>lograron comprobar.</w:t>
      </w:r>
    </w:p>
    <w:p w14:paraId="7E1E4B27" w14:textId="77777777" w:rsidR="00D87E5A" w:rsidRPr="00FF07DE" w:rsidRDefault="00D87E5A" w:rsidP="00921E96">
      <w:pPr>
        <w:pStyle w:val="Sinespaciado"/>
      </w:pPr>
    </w:p>
    <w:p w14:paraId="622DC924" w14:textId="477D4E0E" w:rsidR="00D87E5A" w:rsidRDefault="00D87E5A" w:rsidP="001742D7">
      <w:pPr>
        <w:shd w:val="clear" w:color="auto" w:fill="FFFFFF"/>
        <w:spacing w:line="360" w:lineRule="auto"/>
        <w:jc w:val="both"/>
        <w:rPr>
          <w:rFonts w:ascii="Arial" w:hAnsi="Arial" w:cs="Arial"/>
          <w:color w:val="000000"/>
          <w:sz w:val="24"/>
          <w:szCs w:val="24"/>
        </w:rPr>
      </w:pPr>
      <w:r w:rsidRPr="00FF07DE">
        <w:rPr>
          <w:rFonts w:ascii="Arial" w:hAnsi="Arial" w:cs="Arial"/>
          <w:color w:val="000000"/>
          <w:sz w:val="24"/>
          <w:szCs w:val="24"/>
        </w:rPr>
        <w:t>Por lo expuesto, a criterio de este Tribunal, el verdadero contexto en el cual surgieron las frases en cuestión, precisamente fue el que surge en el debate político</w:t>
      </w:r>
      <w:r w:rsidR="00921E96" w:rsidRPr="00FF07DE">
        <w:rPr>
          <w:rFonts w:ascii="Arial" w:hAnsi="Arial" w:cs="Arial"/>
          <w:color w:val="000000"/>
          <w:sz w:val="24"/>
          <w:szCs w:val="24"/>
        </w:rPr>
        <w:t xml:space="preserve"> y, en tal sentido, se encuentra amparado dentro del marco de la libertad de expresión que gozan las personas, pues como se explicó, a pesar de que tales expresiones se traten de frases molestas, no implicó una vulneración a los derechos político-electorales de la quejosa en razón de su género.</w:t>
      </w:r>
    </w:p>
    <w:p w14:paraId="65685B39" w14:textId="0F2BDC66" w:rsidR="008C7C61" w:rsidRDefault="008C7C61" w:rsidP="008C7C61">
      <w:pPr>
        <w:rPr>
          <w:color w:val="000000"/>
        </w:rPr>
      </w:pPr>
    </w:p>
    <w:p w14:paraId="20B2F1E6" w14:textId="0BF6CAEA" w:rsidR="00FF07DE" w:rsidRDefault="00FF07DE" w:rsidP="008C7C61">
      <w:pPr>
        <w:rPr>
          <w:color w:val="000000"/>
        </w:rPr>
      </w:pPr>
    </w:p>
    <w:p w14:paraId="15D33BFE" w14:textId="77777777" w:rsidR="00FF07DE" w:rsidRDefault="00FF07DE" w:rsidP="008C7C61">
      <w:pPr>
        <w:rPr>
          <w:color w:val="000000"/>
        </w:rPr>
      </w:pPr>
    </w:p>
    <w:p w14:paraId="672D58AD" w14:textId="77777777" w:rsidR="006D5CEF" w:rsidRPr="008C7C61" w:rsidRDefault="006D5CEF" w:rsidP="008C7C61">
      <w:pPr>
        <w:rPr>
          <w:color w:val="000000"/>
        </w:rPr>
      </w:pPr>
    </w:p>
    <w:p w14:paraId="1BE035BA" w14:textId="77777777" w:rsidR="004F68FC" w:rsidRDefault="008C7C61" w:rsidP="004F68FC">
      <w:pPr>
        <w:shd w:val="clear" w:color="auto" w:fill="FFFFFF"/>
        <w:spacing w:line="360" w:lineRule="auto"/>
        <w:jc w:val="both"/>
        <w:rPr>
          <w:rFonts w:ascii="Arial" w:eastAsia="Arial" w:hAnsi="Arial" w:cs="Arial"/>
          <w:b/>
          <w:bCs/>
          <w:color w:val="000000"/>
          <w:sz w:val="24"/>
          <w:szCs w:val="24"/>
          <w:u w:val="single"/>
        </w:rPr>
      </w:pPr>
      <w:r w:rsidRPr="008C7C61">
        <w:rPr>
          <w:rFonts w:ascii="Arial" w:eastAsia="Arial" w:hAnsi="Arial" w:cs="Arial"/>
          <w:b/>
          <w:bCs/>
          <w:color w:val="000000"/>
          <w:sz w:val="24"/>
          <w:szCs w:val="24"/>
          <w:u w:val="single"/>
        </w:rPr>
        <w:lastRenderedPageBreak/>
        <w:t xml:space="preserve">4. Tiene por objeto o resultado menoscabar o anular el reconocimiento, goce y/o ejercicio de los derechos político-electorales de las mujeres y; </w:t>
      </w:r>
    </w:p>
    <w:p w14:paraId="754CB092" w14:textId="77777777" w:rsidR="004F68FC" w:rsidRDefault="004F68FC" w:rsidP="004F68FC">
      <w:pPr>
        <w:pStyle w:val="Sinespaciado"/>
        <w:rPr>
          <w:rFonts w:eastAsia="Arial"/>
        </w:rPr>
      </w:pPr>
    </w:p>
    <w:p w14:paraId="6B56CDCC" w14:textId="007EB300" w:rsidR="00322CB7" w:rsidRDefault="00322CB7" w:rsidP="004F68FC">
      <w:pPr>
        <w:shd w:val="clear" w:color="auto" w:fill="FFFFFF"/>
        <w:spacing w:line="360" w:lineRule="auto"/>
        <w:jc w:val="both"/>
        <w:rPr>
          <w:rFonts w:ascii="Arial" w:hAnsi="Arial" w:cs="Arial"/>
          <w:sz w:val="24"/>
          <w:szCs w:val="24"/>
        </w:rPr>
      </w:pPr>
      <w:r>
        <w:rPr>
          <w:rFonts w:ascii="Arial" w:hAnsi="Arial" w:cs="Arial"/>
          <w:bCs/>
          <w:color w:val="000000"/>
          <w:sz w:val="24"/>
          <w:szCs w:val="24"/>
        </w:rPr>
        <w:t>En atención a que el contenido de cada expresión, tanto en lo individual, como en su contexto ya fueron analizadas y, a su vez, desvirtuadas, es que permite concluir que los hechos denunciados y l</w:t>
      </w:r>
      <w:r w:rsidRPr="006A7FDD">
        <w:rPr>
          <w:rFonts w:ascii="Arial" w:hAnsi="Arial" w:cs="Arial"/>
          <w:sz w:val="24"/>
          <w:szCs w:val="24"/>
        </w:rPr>
        <w:t>a</w:t>
      </w:r>
      <w:r>
        <w:rPr>
          <w:rFonts w:ascii="Arial" w:hAnsi="Arial" w:cs="Arial"/>
          <w:sz w:val="24"/>
          <w:szCs w:val="24"/>
        </w:rPr>
        <w:t>s</w:t>
      </w:r>
      <w:r w:rsidRPr="006A7FDD">
        <w:rPr>
          <w:rFonts w:ascii="Arial" w:hAnsi="Arial" w:cs="Arial"/>
          <w:sz w:val="24"/>
          <w:szCs w:val="24"/>
        </w:rPr>
        <w:t xml:space="preserve"> expresi</w:t>
      </w:r>
      <w:r>
        <w:rPr>
          <w:rFonts w:ascii="Arial" w:hAnsi="Arial" w:cs="Arial"/>
          <w:sz w:val="24"/>
          <w:szCs w:val="24"/>
        </w:rPr>
        <w:t>ones</w:t>
      </w:r>
      <w:r w:rsidRPr="006A7FDD">
        <w:rPr>
          <w:rFonts w:ascii="Arial" w:hAnsi="Arial" w:cs="Arial"/>
          <w:sz w:val="24"/>
          <w:szCs w:val="24"/>
        </w:rPr>
        <w:t xml:space="preserve"> cuestionada</w:t>
      </w:r>
      <w:r>
        <w:rPr>
          <w:rFonts w:ascii="Arial" w:hAnsi="Arial" w:cs="Arial"/>
          <w:sz w:val="24"/>
          <w:szCs w:val="24"/>
        </w:rPr>
        <w:t>s</w:t>
      </w:r>
      <w:r w:rsidRPr="006A7FDD">
        <w:rPr>
          <w:rFonts w:ascii="Arial" w:hAnsi="Arial" w:cs="Arial"/>
          <w:sz w:val="24"/>
          <w:szCs w:val="24"/>
        </w:rPr>
        <w:t xml:space="preserve"> no menoscabar</w:t>
      </w:r>
      <w:r>
        <w:rPr>
          <w:rFonts w:ascii="Arial" w:hAnsi="Arial" w:cs="Arial"/>
          <w:sz w:val="24"/>
          <w:szCs w:val="24"/>
        </w:rPr>
        <w:t>on</w:t>
      </w:r>
      <w:r w:rsidRPr="006A7FDD">
        <w:rPr>
          <w:rFonts w:ascii="Arial" w:hAnsi="Arial" w:cs="Arial"/>
          <w:sz w:val="24"/>
          <w:szCs w:val="24"/>
        </w:rPr>
        <w:t xml:space="preserve"> o anularon el reconocimiento, goce y/o ejercicio de los derechos político-electorales de la denunciada. </w:t>
      </w:r>
    </w:p>
    <w:p w14:paraId="6216319F" w14:textId="77777777" w:rsidR="004F68FC" w:rsidRPr="008C7C61" w:rsidRDefault="004F68FC" w:rsidP="008C7C61">
      <w:pPr>
        <w:rPr>
          <w:color w:val="000000"/>
        </w:rPr>
      </w:pPr>
    </w:p>
    <w:p w14:paraId="013562A1" w14:textId="77777777" w:rsidR="008C7C61" w:rsidRPr="008C7C61" w:rsidRDefault="008C7C61" w:rsidP="008C7C61">
      <w:pPr>
        <w:shd w:val="clear" w:color="auto" w:fill="FFFFFF"/>
        <w:spacing w:line="360" w:lineRule="auto"/>
        <w:jc w:val="both"/>
        <w:rPr>
          <w:rFonts w:ascii="Arial" w:eastAsia="Arial" w:hAnsi="Arial" w:cs="Arial"/>
          <w:b/>
          <w:bCs/>
          <w:color w:val="000000"/>
          <w:sz w:val="24"/>
          <w:szCs w:val="24"/>
          <w:u w:val="single"/>
        </w:rPr>
      </w:pPr>
      <w:r w:rsidRPr="008C7C61">
        <w:rPr>
          <w:rFonts w:ascii="Arial" w:eastAsia="Arial" w:hAnsi="Arial" w:cs="Arial"/>
          <w:b/>
          <w:bCs/>
          <w:color w:val="000000"/>
          <w:sz w:val="24"/>
          <w:szCs w:val="24"/>
          <w:u w:val="single"/>
        </w:rPr>
        <w:t xml:space="preserve">5. Se basa en elementos de género, es decir: i. se dirige a una mujer por ser mujer, ii. tiene un impacto diferenciado en las mujeres; iii. afecta desproporcionadamente a las mujeres. </w:t>
      </w:r>
    </w:p>
    <w:p w14:paraId="78157322" w14:textId="7839ADEE" w:rsidR="008C7C61" w:rsidRDefault="008C7C61" w:rsidP="008C7C61">
      <w:pPr>
        <w:rPr>
          <w:color w:val="000000"/>
        </w:rPr>
      </w:pPr>
    </w:p>
    <w:p w14:paraId="4159EAC8" w14:textId="17A5B888" w:rsidR="004F68FC" w:rsidRDefault="004F68FC" w:rsidP="004F68FC">
      <w:pPr>
        <w:spacing w:line="360" w:lineRule="auto"/>
        <w:jc w:val="both"/>
        <w:rPr>
          <w:rFonts w:ascii="Arial" w:hAnsi="Arial" w:cs="Arial"/>
          <w:sz w:val="24"/>
          <w:szCs w:val="24"/>
        </w:rPr>
      </w:pPr>
      <w:r>
        <w:rPr>
          <w:rFonts w:ascii="Arial" w:hAnsi="Arial" w:cs="Arial"/>
          <w:bCs/>
          <w:sz w:val="24"/>
          <w:szCs w:val="24"/>
        </w:rPr>
        <w:t xml:space="preserve">Finalmente y de acuerdo a lo expuesto, los hechos denunciados –incluyendo el total de las expresiones analizadas- en lo individual y en su contexto no se advirtió que estas se hayan realizado </w:t>
      </w:r>
      <w:r>
        <w:rPr>
          <w:rFonts w:ascii="Arial" w:hAnsi="Arial" w:cs="Arial"/>
          <w:sz w:val="24"/>
          <w:szCs w:val="24"/>
        </w:rPr>
        <w:t xml:space="preserve">con base en elementos de género, es decir: no se dirigen a la denunciada en su calidad de aspirante por el hecho de ser mujer, ni tampoco demostraron que estas hayan tenido un impacto diferenciado en las mujeres o que se haya afectado desproporcionadamente a tal género, </w:t>
      </w:r>
      <w:r w:rsidRPr="00280F05">
        <w:rPr>
          <w:rFonts w:ascii="Arial" w:hAnsi="Arial" w:cs="Arial"/>
          <w:sz w:val="24"/>
          <w:szCs w:val="24"/>
        </w:rPr>
        <w:t xml:space="preserve">pues no se demuestra </w:t>
      </w:r>
      <w:r>
        <w:rPr>
          <w:rFonts w:ascii="Arial" w:hAnsi="Arial" w:cs="Arial"/>
          <w:sz w:val="24"/>
          <w:szCs w:val="24"/>
        </w:rPr>
        <w:t xml:space="preserve">que </w:t>
      </w:r>
      <w:r w:rsidRPr="00280F05">
        <w:rPr>
          <w:rFonts w:ascii="Arial" w:hAnsi="Arial" w:cs="Arial"/>
          <w:sz w:val="24"/>
          <w:szCs w:val="24"/>
        </w:rPr>
        <w:t xml:space="preserve">dichas frases </w:t>
      </w:r>
      <w:r>
        <w:rPr>
          <w:rFonts w:ascii="Arial" w:hAnsi="Arial" w:cs="Arial"/>
          <w:sz w:val="24"/>
          <w:szCs w:val="24"/>
        </w:rPr>
        <w:t xml:space="preserve">contengan </w:t>
      </w:r>
      <w:r w:rsidRPr="00280F05">
        <w:rPr>
          <w:rFonts w:ascii="Arial" w:hAnsi="Arial" w:cs="Arial"/>
          <w:sz w:val="24"/>
          <w:szCs w:val="24"/>
        </w:rPr>
        <w:t>algún rol o estereotipo</w:t>
      </w:r>
      <w:r>
        <w:rPr>
          <w:rFonts w:ascii="Arial" w:hAnsi="Arial" w:cs="Arial"/>
          <w:sz w:val="24"/>
          <w:szCs w:val="24"/>
        </w:rPr>
        <w:t xml:space="preserve"> en virtud del género de la quejosa</w:t>
      </w:r>
      <w:r w:rsidRPr="00280F05">
        <w:rPr>
          <w:rFonts w:ascii="Arial" w:hAnsi="Arial" w:cs="Arial"/>
          <w:sz w:val="24"/>
          <w:szCs w:val="24"/>
        </w:rPr>
        <w:t>.</w:t>
      </w:r>
    </w:p>
    <w:p w14:paraId="3190D638" w14:textId="77777777" w:rsidR="004F68FC" w:rsidRDefault="004F68FC" w:rsidP="004F68FC">
      <w:pPr>
        <w:pStyle w:val="Sinespaciado"/>
      </w:pPr>
    </w:p>
    <w:p w14:paraId="1C76FAD6" w14:textId="15CD5AFA" w:rsidR="004F68FC" w:rsidRDefault="004F68FC" w:rsidP="004F68FC">
      <w:pPr>
        <w:spacing w:line="360" w:lineRule="auto"/>
        <w:jc w:val="both"/>
        <w:rPr>
          <w:rFonts w:ascii="Arial" w:hAnsi="Arial" w:cs="Arial"/>
          <w:sz w:val="24"/>
          <w:szCs w:val="24"/>
        </w:rPr>
      </w:pPr>
      <w:r>
        <w:rPr>
          <w:rFonts w:ascii="Arial" w:hAnsi="Arial" w:cs="Arial"/>
          <w:sz w:val="24"/>
          <w:szCs w:val="24"/>
        </w:rPr>
        <w:t xml:space="preserve">Por tanto, de la aplicación de los elementos al caso concreto que prevé el referido test, se advierte que únicamente se acreditó el primer requisito y, por tanto, </w:t>
      </w:r>
      <w:r w:rsidRPr="004F68FC">
        <w:rPr>
          <w:rFonts w:ascii="Arial" w:hAnsi="Arial" w:cs="Arial"/>
          <w:b/>
          <w:bCs/>
          <w:sz w:val="24"/>
          <w:szCs w:val="24"/>
        </w:rPr>
        <w:t xml:space="preserve">no es posible considerar que las expresiones denunciadas actualizaron </w:t>
      </w:r>
      <w:r w:rsidR="009062BE" w:rsidRPr="004F68FC">
        <w:rPr>
          <w:rFonts w:ascii="Arial" w:hAnsi="Arial" w:cs="Arial"/>
          <w:b/>
          <w:bCs/>
          <w:sz w:val="24"/>
          <w:szCs w:val="24"/>
        </w:rPr>
        <w:t xml:space="preserve">VPG </w:t>
      </w:r>
      <w:r>
        <w:rPr>
          <w:rFonts w:ascii="Arial" w:hAnsi="Arial" w:cs="Arial"/>
          <w:sz w:val="24"/>
          <w:szCs w:val="24"/>
        </w:rPr>
        <w:t>en perjuicio de la denunciante.</w:t>
      </w:r>
    </w:p>
    <w:p w14:paraId="0227F301" w14:textId="51A21A18" w:rsidR="00921E96" w:rsidRDefault="00921E96" w:rsidP="00921E96">
      <w:pPr>
        <w:pStyle w:val="Sinespaciado"/>
      </w:pPr>
    </w:p>
    <w:p w14:paraId="39AD9548" w14:textId="77777777" w:rsidR="00921E96" w:rsidRPr="00FF07DE" w:rsidRDefault="00921E96" w:rsidP="00921E96">
      <w:pPr>
        <w:spacing w:line="360" w:lineRule="auto"/>
        <w:jc w:val="both"/>
        <w:rPr>
          <w:rFonts w:ascii="Arial" w:hAnsi="Arial" w:cs="Arial"/>
          <w:b/>
          <w:bCs/>
          <w:sz w:val="24"/>
          <w:szCs w:val="24"/>
        </w:rPr>
      </w:pPr>
      <w:r w:rsidRPr="00FF07DE">
        <w:rPr>
          <w:rFonts w:ascii="Arial" w:hAnsi="Arial" w:cs="Arial"/>
          <w:b/>
          <w:bCs/>
          <w:sz w:val="24"/>
          <w:szCs w:val="24"/>
        </w:rPr>
        <w:t>3.1. Valoración conjunta de las conductas</w:t>
      </w:r>
    </w:p>
    <w:p w14:paraId="5344B7BB" w14:textId="77777777" w:rsidR="00921E96" w:rsidRPr="00FF07DE" w:rsidRDefault="00921E96" w:rsidP="00921E96">
      <w:pPr>
        <w:pStyle w:val="Sinespaciado"/>
      </w:pPr>
    </w:p>
    <w:p w14:paraId="0E497334" w14:textId="7D8394ED" w:rsidR="00921E96" w:rsidRPr="00FF07DE" w:rsidRDefault="00921E96" w:rsidP="00921E96">
      <w:pPr>
        <w:spacing w:line="360" w:lineRule="auto"/>
        <w:jc w:val="both"/>
        <w:rPr>
          <w:rFonts w:ascii="Arial" w:hAnsi="Arial" w:cs="Arial"/>
          <w:sz w:val="24"/>
          <w:szCs w:val="24"/>
        </w:rPr>
      </w:pPr>
      <w:r w:rsidRPr="00FF07DE">
        <w:rPr>
          <w:rFonts w:ascii="Arial" w:hAnsi="Arial" w:cs="Arial"/>
          <w:sz w:val="24"/>
          <w:szCs w:val="24"/>
        </w:rPr>
        <w:t>Tal y como lo sostuvo este Tribunal Electoral, las conductas que se analizaron en esta resolución son insuficientes para constituir -en lo individual y por sí mismas-posibles actos que pudieran actualizar VPG en perjuicio de la entonces candidata. Sin embargo, existe la necesidad de que esta autoridad jurisdiccional realice un segundo nivel de análisis en cuanto a los hechos, con el único propósito de apreciarlos en su conjunto.</w:t>
      </w:r>
    </w:p>
    <w:p w14:paraId="32D54571" w14:textId="77777777" w:rsidR="00921E96" w:rsidRPr="00FF07DE" w:rsidRDefault="00921E96" w:rsidP="00921E96">
      <w:pPr>
        <w:pStyle w:val="Sinespaciado"/>
      </w:pPr>
    </w:p>
    <w:p w14:paraId="3AD5D8B1" w14:textId="6438A3FE" w:rsidR="00921E96" w:rsidRPr="00FF07DE" w:rsidRDefault="00921E96" w:rsidP="00921E96">
      <w:pPr>
        <w:spacing w:line="360" w:lineRule="auto"/>
        <w:jc w:val="both"/>
        <w:rPr>
          <w:rFonts w:ascii="Arial" w:hAnsi="Arial" w:cs="Arial"/>
          <w:sz w:val="24"/>
          <w:szCs w:val="24"/>
        </w:rPr>
      </w:pPr>
      <w:r w:rsidRPr="00FF07DE">
        <w:rPr>
          <w:rFonts w:ascii="Arial" w:hAnsi="Arial" w:cs="Arial"/>
          <w:sz w:val="24"/>
          <w:szCs w:val="24"/>
        </w:rPr>
        <w:t xml:space="preserve">Para ello, debe tenerse presente que la participación política de las mujeres -debido a cuestiones históricas y estructurales-, ha sido obstaculizada </w:t>
      </w:r>
      <w:r w:rsidR="00CF01A7" w:rsidRPr="00FF07DE">
        <w:rPr>
          <w:rFonts w:ascii="Arial" w:hAnsi="Arial" w:cs="Arial"/>
          <w:sz w:val="24"/>
          <w:szCs w:val="24"/>
        </w:rPr>
        <w:t xml:space="preserve">durante décadas </w:t>
      </w:r>
      <w:r w:rsidRPr="00FF07DE">
        <w:rPr>
          <w:rFonts w:ascii="Arial" w:hAnsi="Arial" w:cs="Arial"/>
          <w:sz w:val="24"/>
          <w:szCs w:val="24"/>
        </w:rPr>
        <w:t>y, por tanto, se ha dado en menor cantidad que la de los hombres, sin embargo, esta situación no se traduce de forma automática en que todos los comentarios o acciones realizados en contra de las mujeres que ocupan un cargo público o bien, aspiran a uno, actualizan VPG o alguna vulneración a sus derechos político-electorales.</w:t>
      </w:r>
    </w:p>
    <w:p w14:paraId="38E6D392" w14:textId="77777777" w:rsidR="00921E96" w:rsidRPr="00FF07DE" w:rsidRDefault="00921E96" w:rsidP="00921E96">
      <w:pPr>
        <w:pStyle w:val="Sinespaciado"/>
      </w:pPr>
    </w:p>
    <w:p w14:paraId="0A4F56A4" w14:textId="2B12FE6E" w:rsidR="00921E96" w:rsidRPr="00FF07DE" w:rsidRDefault="00CF01A7" w:rsidP="00921E96">
      <w:pPr>
        <w:spacing w:line="360" w:lineRule="auto"/>
        <w:jc w:val="both"/>
        <w:rPr>
          <w:rFonts w:ascii="Arial" w:hAnsi="Arial" w:cs="Arial"/>
          <w:sz w:val="24"/>
          <w:szCs w:val="24"/>
        </w:rPr>
      </w:pPr>
      <w:r w:rsidRPr="00FF07DE">
        <w:rPr>
          <w:rFonts w:ascii="Arial" w:hAnsi="Arial" w:cs="Arial"/>
          <w:sz w:val="24"/>
          <w:szCs w:val="24"/>
        </w:rPr>
        <w:t>Esto es</w:t>
      </w:r>
      <w:r w:rsidR="00921E96" w:rsidRPr="00FF07DE">
        <w:rPr>
          <w:rFonts w:ascii="Arial" w:hAnsi="Arial" w:cs="Arial"/>
          <w:sz w:val="24"/>
          <w:szCs w:val="24"/>
        </w:rPr>
        <w:t xml:space="preserve"> así, ya que </w:t>
      </w:r>
      <w:r w:rsidR="00921E96" w:rsidRPr="00FF07DE">
        <w:rPr>
          <w:rFonts w:ascii="Arial" w:hAnsi="Arial" w:cs="Arial"/>
          <w:b/>
          <w:bCs/>
          <w:sz w:val="24"/>
          <w:szCs w:val="24"/>
        </w:rPr>
        <w:t>necesariamente se tienen que estudiar y analizar las características del contexto</w:t>
      </w:r>
      <w:r w:rsidR="00921E96" w:rsidRPr="00FF07DE">
        <w:rPr>
          <w:rFonts w:ascii="Arial" w:hAnsi="Arial" w:cs="Arial"/>
          <w:sz w:val="24"/>
          <w:szCs w:val="24"/>
        </w:rPr>
        <w:t xml:space="preserve"> que estén presentes en el caso específico y, a su vez, advertir que se acrediten la totalidad de elementos que sean considerados como requisitos para que configure tal infracción.</w:t>
      </w:r>
    </w:p>
    <w:p w14:paraId="20BB99D0" w14:textId="77777777" w:rsidR="00921E96" w:rsidRPr="00FF07DE" w:rsidRDefault="00921E96" w:rsidP="00921E96">
      <w:pPr>
        <w:pStyle w:val="Sinespaciado"/>
      </w:pPr>
    </w:p>
    <w:p w14:paraId="580877EF" w14:textId="2C0DB114" w:rsidR="00921E96" w:rsidRPr="00FF07DE" w:rsidRDefault="00921E96" w:rsidP="00921E96">
      <w:pPr>
        <w:spacing w:line="360" w:lineRule="auto"/>
        <w:jc w:val="both"/>
        <w:rPr>
          <w:rFonts w:ascii="Arial" w:hAnsi="Arial" w:cs="Arial"/>
          <w:sz w:val="24"/>
          <w:szCs w:val="24"/>
        </w:rPr>
      </w:pPr>
      <w:r w:rsidRPr="00FF07DE">
        <w:rPr>
          <w:rFonts w:ascii="Arial" w:hAnsi="Arial" w:cs="Arial"/>
          <w:sz w:val="24"/>
          <w:szCs w:val="24"/>
        </w:rPr>
        <w:t xml:space="preserve">En atención a </w:t>
      </w:r>
      <w:r w:rsidR="00B00FB0" w:rsidRPr="00FF07DE">
        <w:rPr>
          <w:rFonts w:ascii="Arial" w:hAnsi="Arial" w:cs="Arial"/>
          <w:sz w:val="24"/>
          <w:szCs w:val="24"/>
        </w:rPr>
        <w:t>ello</w:t>
      </w:r>
      <w:r w:rsidRPr="00FF07DE">
        <w:rPr>
          <w:rFonts w:ascii="Arial" w:hAnsi="Arial" w:cs="Arial"/>
          <w:sz w:val="24"/>
          <w:szCs w:val="24"/>
        </w:rPr>
        <w:t xml:space="preserve">, </w:t>
      </w:r>
      <w:r w:rsidR="00CF01A7" w:rsidRPr="00FF07DE">
        <w:rPr>
          <w:rFonts w:ascii="Arial" w:hAnsi="Arial" w:cs="Arial"/>
          <w:sz w:val="24"/>
          <w:szCs w:val="24"/>
        </w:rPr>
        <w:t xml:space="preserve">este órgano jurisdiccional estima que </w:t>
      </w:r>
      <w:r w:rsidRPr="00FF07DE">
        <w:rPr>
          <w:rFonts w:ascii="Arial" w:hAnsi="Arial" w:cs="Arial"/>
          <w:sz w:val="24"/>
          <w:szCs w:val="24"/>
        </w:rPr>
        <w:t xml:space="preserve">del conjunto de los hechos controvertidos </w:t>
      </w:r>
      <w:r w:rsidR="00CF01A7" w:rsidRPr="00FF07DE">
        <w:rPr>
          <w:rFonts w:ascii="Arial" w:hAnsi="Arial" w:cs="Arial"/>
          <w:sz w:val="24"/>
          <w:szCs w:val="24"/>
        </w:rPr>
        <w:t>tampoco se puede advertir en qu</w:t>
      </w:r>
      <w:r w:rsidR="00B00FB0" w:rsidRPr="00FF07DE">
        <w:rPr>
          <w:rFonts w:ascii="Arial" w:hAnsi="Arial" w:cs="Arial"/>
          <w:sz w:val="24"/>
          <w:szCs w:val="24"/>
        </w:rPr>
        <w:t>é</w:t>
      </w:r>
      <w:r w:rsidR="00CF01A7" w:rsidRPr="00FF07DE">
        <w:rPr>
          <w:rFonts w:ascii="Arial" w:hAnsi="Arial" w:cs="Arial"/>
          <w:sz w:val="24"/>
          <w:szCs w:val="24"/>
        </w:rPr>
        <w:t xml:space="preserve"> forma, tales expresiones se traducen en VPG en perjuicio de la denunciante, sino que, de</w:t>
      </w:r>
      <w:r w:rsidR="00B00FB0" w:rsidRPr="00FF07DE">
        <w:rPr>
          <w:rFonts w:ascii="Arial" w:hAnsi="Arial" w:cs="Arial"/>
          <w:sz w:val="24"/>
          <w:szCs w:val="24"/>
        </w:rPr>
        <w:t xml:space="preserve"> tal</w:t>
      </w:r>
      <w:r w:rsidR="00CF01A7" w:rsidRPr="00FF07DE">
        <w:rPr>
          <w:rFonts w:ascii="Arial" w:hAnsi="Arial" w:cs="Arial"/>
          <w:sz w:val="24"/>
          <w:szCs w:val="24"/>
        </w:rPr>
        <w:t xml:space="preserve"> contexto </w:t>
      </w:r>
      <w:r w:rsidRPr="00FF07DE">
        <w:rPr>
          <w:rFonts w:ascii="Arial" w:hAnsi="Arial" w:cs="Arial"/>
          <w:sz w:val="24"/>
          <w:szCs w:val="24"/>
        </w:rPr>
        <w:t>se puede arribar a la conclusión de que</w:t>
      </w:r>
      <w:r w:rsidR="00CF01A7" w:rsidRPr="00FF07DE">
        <w:rPr>
          <w:rFonts w:ascii="Arial" w:hAnsi="Arial" w:cs="Arial"/>
          <w:sz w:val="24"/>
          <w:szCs w:val="24"/>
        </w:rPr>
        <w:t xml:space="preserve"> se trataron de opiniones y juicios </w:t>
      </w:r>
      <w:r w:rsidR="00B00FB0" w:rsidRPr="00FF07DE">
        <w:rPr>
          <w:rFonts w:ascii="Arial" w:hAnsi="Arial" w:cs="Arial"/>
          <w:sz w:val="24"/>
          <w:szCs w:val="24"/>
        </w:rPr>
        <w:t>personales desde</w:t>
      </w:r>
      <w:r w:rsidR="00CF01A7" w:rsidRPr="00FF07DE">
        <w:rPr>
          <w:rFonts w:ascii="Arial" w:hAnsi="Arial" w:cs="Arial"/>
          <w:sz w:val="24"/>
          <w:szCs w:val="24"/>
        </w:rPr>
        <w:t xml:space="preserve"> la percepción individual de quienes realizaron tales comentarios, dirigidos a cuestionar el desempeño de la</w:t>
      </w:r>
      <w:r w:rsidR="00B00FB0" w:rsidRPr="00FF07DE">
        <w:rPr>
          <w:rFonts w:ascii="Arial" w:hAnsi="Arial" w:cs="Arial"/>
          <w:sz w:val="24"/>
          <w:szCs w:val="24"/>
        </w:rPr>
        <w:t xml:space="preserve"> quejosa durante su anterior administración, </w:t>
      </w:r>
      <w:r w:rsidR="00B00FB0" w:rsidRPr="00FF07DE">
        <w:rPr>
          <w:rFonts w:ascii="Arial" w:hAnsi="Arial" w:cs="Arial"/>
          <w:b/>
          <w:bCs/>
          <w:sz w:val="24"/>
          <w:szCs w:val="24"/>
        </w:rPr>
        <w:t>en su calidad de</w:t>
      </w:r>
      <w:r w:rsidR="00CF01A7" w:rsidRPr="00FF07DE">
        <w:rPr>
          <w:rFonts w:ascii="Arial" w:hAnsi="Arial" w:cs="Arial"/>
          <w:b/>
          <w:bCs/>
          <w:sz w:val="24"/>
          <w:szCs w:val="24"/>
        </w:rPr>
        <w:t xml:space="preserve"> entonces candidata</w:t>
      </w:r>
      <w:r w:rsidR="00B00FB0" w:rsidRPr="00FF07DE">
        <w:rPr>
          <w:rFonts w:ascii="Arial" w:hAnsi="Arial" w:cs="Arial"/>
          <w:sz w:val="24"/>
          <w:szCs w:val="24"/>
        </w:rPr>
        <w:t>, e</w:t>
      </w:r>
      <w:r w:rsidR="00CF01A7" w:rsidRPr="00FF07DE">
        <w:rPr>
          <w:rFonts w:ascii="Arial" w:hAnsi="Arial" w:cs="Arial"/>
          <w:sz w:val="24"/>
          <w:szCs w:val="24"/>
        </w:rPr>
        <w:t>llo, derivado de la exposición a la crítica que tienen las y los actores políticos frente a la ciudadanía, en el ejercicio de su derecho a la libertad de expresión.</w:t>
      </w:r>
    </w:p>
    <w:p w14:paraId="57EDEE94" w14:textId="77777777" w:rsidR="00921E96" w:rsidRPr="00FF07DE" w:rsidRDefault="00921E96" w:rsidP="00B00FB0">
      <w:pPr>
        <w:pStyle w:val="Sinespaciado"/>
      </w:pPr>
    </w:p>
    <w:p w14:paraId="5DE68D0A" w14:textId="6BA17DC2" w:rsidR="00921E96" w:rsidRPr="00FF07DE" w:rsidRDefault="00B00FB0" w:rsidP="00921E96">
      <w:pPr>
        <w:spacing w:line="360" w:lineRule="auto"/>
        <w:jc w:val="both"/>
        <w:rPr>
          <w:rFonts w:ascii="Arial" w:hAnsi="Arial" w:cs="Arial"/>
          <w:sz w:val="24"/>
          <w:szCs w:val="24"/>
        </w:rPr>
      </w:pPr>
      <w:r w:rsidRPr="00FF07DE">
        <w:rPr>
          <w:rFonts w:ascii="Arial" w:hAnsi="Arial" w:cs="Arial"/>
          <w:sz w:val="24"/>
          <w:szCs w:val="24"/>
        </w:rPr>
        <w:t>Así,</w:t>
      </w:r>
      <w:r w:rsidR="00921E96" w:rsidRPr="00FF07DE">
        <w:rPr>
          <w:rFonts w:ascii="Arial" w:hAnsi="Arial" w:cs="Arial"/>
          <w:sz w:val="24"/>
          <w:szCs w:val="24"/>
        </w:rPr>
        <w:t xml:space="preserve"> tomando en cuenta que el solo hecho de que las expresiones resulten molestas, ofensivas o perturbadoras a la imagen o persona de </w:t>
      </w:r>
      <w:r w:rsidR="00CF01A7" w:rsidRPr="00FF07DE">
        <w:rPr>
          <w:rFonts w:ascii="Arial" w:hAnsi="Arial" w:cs="Arial"/>
          <w:sz w:val="24"/>
          <w:szCs w:val="24"/>
        </w:rPr>
        <w:t>la quejosa</w:t>
      </w:r>
      <w:r w:rsidR="00921E96" w:rsidRPr="00FF07DE">
        <w:rPr>
          <w:rFonts w:ascii="Arial" w:hAnsi="Arial" w:cs="Arial"/>
          <w:sz w:val="24"/>
          <w:szCs w:val="24"/>
        </w:rPr>
        <w:t xml:space="preserve">, esto no implica que se esté ante la existencia de VPG, ya que los hechos denunciados surgieron en el contexto relativo a </w:t>
      </w:r>
      <w:r w:rsidR="00CF01A7" w:rsidRPr="00FF07DE">
        <w:rPr>
          <w:rFonts w:ascii="Arial" w:hAnsi="Arial" w:cs="Arial"/>
          <w:sz w:val="24"/>
          <w:szCs w:val="24"/>
        </w:rPr>
        <w:t>una contienda electoral en la que participó la denunciante.</w:t>
      </w:r>
    </w:p>
    <w:p w14:paraId="70BD9A56" w14:textId="77777777" w:rsidR="00921E96" w:rsidRPr="00FF07DE" w:rsidRDefault="00921E96" w:rsidP="00CF01A7">
      <w:pPr>
        <w:pStyle w:val="Sinespaciado"/>
      </w:pPr>
    </w:p>
    <w:p w14:paraId="52CFF56B" w14:textId="4380BF60" w:rsidR="00921E96" w:rsidRDefault="00CF01A7" w:rsidP="00921E96">
      <w:pPr>
        <w:spacing w:line="360" w:lineRule="auto"/>
        <w:jc w:val="both"/>
        <w:rPr>
          <w:rFonts w:ascii="Arial" w:hAnsi="Arial" w:cs="Arial"/>
          <w:sz w:val="24"/>
          <w:szCs w:val="24"/>
        </w:rPr>
      </w:pPr>
      <w:r w:rsidRPr="00FF07DE">
        <w:rPr>
          <w:rFonts w:ascii="Arial" w:hAnsi="Arial" w:cs="Arial"/>
          <w:sz w:val="24"/>
          <w:szCs w:val="24"/>
        </w:rPr>
        <w:t>Por lo expuesto</w:t>
      </w:r>
      <w:r w:rsidR="00921E96" w:rsidRPr="00FF07DE">
        <w:rPr>
          <w:rFonts w:ascii="Arial" w:hAnsi="Arial" w:cs="Arial"/>
          <w:sz w:val="24"/>
          <w:szCs w:val="24"/>
        </w:rPr>
        <w:t>, a criterio de este órgano jurisdiccional</w:t>
      </w:r>
      <w:r w:rsidRPr="00FF07DE">
        <w:rPr>
          <w:rFonts w:ascii="Arial" w:hAnsi="Arial" w:cs="Arial"/>
          <w:sz w:val="24"/>
          <w:szCs w:val="24"/>
        </w:rPr>
        <w:t>,</w:t>
      </w:r>
      <w:r w:rsidR="00921E96" w:rsidRPr="00FF07DE">
        <w:rPr>
          <w:rFonts w:ascii="Arial" w:hAnsi="Arial" w:cs="Arial"/>
          <w:sz w:val="24"/>
          <w:szCs w:val="24"/>
        </w:rPr>
        <w:t xml:space="preserve"> se considera que la tolerancia de las expresiones que critican a las y los actores políticos es más amplia en función al interés general y el derecho a la información de la ciudadanía. De ahí que sea posible estimar que de un estudio en conjunto de las conductas denunciadas, </w:t>
      </w:r>
      <w:r w:rsidR="00921E96" w:rsidRPr="00FF07DE">
        <w:rPr>
          <w:rFonts w:ascii="Arial" w:hAnsi="Arial" w:cs="Arial"/>
          <w:b/>
          <w:bCs/>
          <w:sz w:val="24"/>
          <w:szCs w:val="24"/>
        </w:rPr>
        <w:t>no se desprende alguna vulneración a un derecho político-electoral</w:t>
      </w:r>
      <w:r w:rsidR="00921E96" w:rsidRPr="00FF07DE">
        <w:rPr>
          <w:rFonts w:ascii="Arial" w:hAnsi="Arial" w:cs="Arial"/>
          <w:sz w:val="24"/>
          <w:szCs w:val="24"/>
        </w:rPr>
        <w:t xml:space="preserve"> de </w:t>
      </w:r>
      <w:r w:rsidRPr="00FF07DE">
        <w:rPr>
          <w:rFonts w:ascii="Arial" w:hAnsi="Arial" w:cs="Arial"/>
          <w:sz w:val="24"/>
          <w:szCs w:val="24"/>
        </w:rPr>
        <w:t>Mónica Janeth Jiménez Rodríguez</w:t>
      </w:r>
      <w:r w:rsidR="00921E96" w:rsidRPr="00FF07DE">
        <w:rPr>
          <w:rFonts w:ascii="Arial" w:hAnsi="Arial" w:cs="Arial"/>
          <w:sz w:val="24"/>
          <w:szCs w:val="24"/>
        </w:rPr>
        <w:t>, ya que, tal y como se expuso, no se advierte de qué forma los hechos comprobados limitan o restringen el derecho de la denunciante a aspirar a un cargo de elección popular en razón de su género.</w:t>
      </w:r>
    </w:p>
    <w:p w14:paraId="7AB97608" w14:textId="77777777" w:rsidR="00887CEA" w:rsidRDefault="00887CEA" w:rsidP="0043083E">
      <w:pPr>
        <w:pStyle w:val="Sinespaciado"/>
      </w:pPr>
    </w:p>
    <w:p w14:paraId="31140546" w14:textId="77777777" w:rsidR="00C469E3" w:rsidRPr="00C469E3" w:rsidRDefault="00C469E3" w:rsidP="00C469E3">
      <w:pPr>
        <w:tabs>
          <w:tab w:val="left" w:pos="5461"/>
        </w:tabs>
        <w:spacing w:after="280" w:line="360" w:lineRule="auto"/>
        <w:jc w:val="both"/>
        <w:rPr>
          <w:rFonts w:ascii="Arial" w:eastAsia="Arial" w:hAnsi="Arial" w:cs="Arial"/>
          <w:b/>
          <w:sz w:val="24"/>
          <w:szCs w:val="24"/>
          <w:u w:val="single"/>
        </w:rPr>
      </w:pPr>
      <w:r w:rsidRPr="00C469E3">
        <w:rPr>
          <w:rFonts w:ascii="Arial" w:eastAsia="Arial" w:hAnsi="Arial" w:cs="Arial"/>
          <w:b/>
          <w:sz w:val="24"/>
          <w:szCs w:val="24"/>
          <w:u w:val="single"/>
        </w:rPr>
        <w:t>Viabilidad de no reponer el procedimiento en relación al debido proceso</w:t>
      </w:r>
    </w:p>
    <w:p w14:paraId="72582E18" w14:textId="51AFD8D6" w:rsidR="00C469E3" w:rsidRPr="006D5CEF" w:rsidRDefault="00C469E3" w:rsidP="006D5CEF">
      <w:pPr>
        <w:tabs>
          <w:tab w:val="left" w:pos="5461"/>
        </w:tabs>
        <w:spacing w:line="360" w:lineRule="auto"/>
        <w:jc w:val="both"/>
        <w:rPr>
          <w:rFonts w:ascii="Arial" w:eastAsia="Arial" w:hAnsi="Arial" w:cs="Arial"/>
          <w:sz w:val="24"/>
          <w:szCs w:val="24"/>
        </w:rPr>
      </w:pPr>
      <w:r w:rsidRPr="00C469E3">
        <w:rPr>
          <w:rFonts w:ascii="Arial" w:eastAsia="Arial" w:hAnsi="Arial" w:cs="Arial"/>
          <w:sz w:val="24"/>
          <w:szCs w:val="24"/>
        </w:rPr>
        <w:t>Este Tribunal considera que el hecho de se haya declarado la inexistencia de las infracciones denunciadas, sin contar con mayores elementos que permitan identificar y, en su caso, emplazar a la parte denunciada, no le genera perjuicio a ninguna de las partes, sino que es necesario atender las circunstancias particulares del caso</w:t>
      </w:r>
      <w:r w:rsidR="009062BE">
        <w:rPr>
          <w:rFonts w:ascii="Arial" w:eastAsia="Arial" w:hAnsi="Arial" w:cs="Arial"/>
          <w:sz w:val="24"/>
          <w:szCs w:val="24"/>
        </w:rPr>
        <w:t>,</w:t>
      </w:r>
      <w:r w:rsidRPr="00C469E3">
        <w:rPr>
          <w:rFonts w:ascii="Arial" w:eastAsia="Arial" w:hAnsi="Arial" w:cs="Arial"/>
          <w:sz w:val="24"/>
          <w:szCs w:val="24"/>
        </w:rPr>
        <w:t xml:space="preserve"> en relación con la naturaleza del procedimiento especial sancionador -urgente resolución- y, a su vez, esta determinación tiene como fin privilegiar la solución del conflicto sobre los formalismos procedimentales</w:t>
      </w:r>
      <w:r w:rsidRPr="00C469E3">
        <w:rPr>
          <w:rFonts w:ascii="Arial" w:eastAsia="Arial" w:hAnsi="Arial" w:cs="Arial"/>
          <w:sz w:val="24"/>
          <w:szCs w:val="24"/>
          <w:vertAlign w:val="superscript"/>
        </w:rPr>
        <w:footnoteReference w:id="13"/>
      </w:r>
      <w:r w:rsidRPr="00C469E3">
        <w:rPr>
          <w:rFonts w:ascii="Arial" w:eastAsia="Arial" w:hAnsi="Arial" w:cs="Arial"/>
          <w:sz w:val="24"/>
          <w:szCs w:val="24"/>
        </w:rPr>
        <w:t xml:space="preserve">. </w:t>
      </w:r>
    </w:p>
    <w:p w14:paraId="3BED36DF" w14:textId="369394B9" w:rsidR="00C469E3" w:rsidRDefault="00C469E3" w:rsidP="00C206BB">
      <w:pPr>
        <w:tabs>
          <w:tab w:val="left" w:pos="5461"/>
        </w:tabs>
        <w:spacing w:line="360" w:lineRule="auto"/>
        <w:jc w:val="both"/>
        <w:rPr>
          <w:rFonts w:ascii="Arial" w:eastAsia="Arial" w:hAnsi="Arial" w:cs="Arial"/>
          <w:sz w:val="24"/>
          <w:szCs w:val="24"/>
        </w:rPr>
      </w:pPr>
      <w:r w:rsidRPr="00C469E3">
        <w:rPr>
          <w:rFonts w:ascii="Arial" w:eastAsia="Arial" w:hAnsi="Arial" w:cs="Arial"/>
          <w:sz w:val="24"/>
          <w:szCs w:val="24"/>
        </w:rPr>
        <w:lastRenderedPageBreak/>
        <w:t xml:space="preserve">Lo anterior es así, dado que en el presente asunto no se afecta la igualdad entre las partes ni el debido proceso. </w:t>
      </w:r>
      <w:r w:rsidR="00FF07DE">
        <w:rPr>
          <w:rFonts w:ascii="Arial" w:eastAsia="Arial" w:hAnsi="Arial" w:cs="Arial"/>
          <w:sz w:val="24"/>
          <w:szCs w:val="24"/>
        </w:rPr>
        <w:t>Por ello</w:t>
      </w:r>
      <w:r w:rsidRPr="00C469E3">
        <w:rPr>
          <w:rFonts w:ascii="Arial" w:eastAsia="Arial" w:hAnsi="Arial" w:cs="Arial"/>
          <w:sz w:val="24"/>
          <w:szCs w:val="24"/>
        </w:rPr>
        <w:t>, como se adelantó, atendiendo a la esencia del procedimiento especial sancionador, relativa a la necesidad de una urgente resolución</w:t>
      </w:r>
      <w:r w:rsidR="009062BE">
        <w:rPr>
          <w:rFonts w:ascii="Arial" w:eastAsia="Arial" w:hAnsi="Arial" w:cs="Arial"/>
          <w:sz w:val="24"/>
          <w:szCs w:val="24"/>
        </w:rPr>
        <w:t>,</w:t>
      </w:r>
      <w:r w:rsidRPr="00C469E3">
        <w:rPr>
          <w:rFonts w:ascii="Arial" w:eastAsia="Arial" w:hAnsi="Arial" w:cs="Arial"/>
          <w:sz w:val="24"/>
          <w:szCs w:val="24"/>
        </w:rPr>
        <w:t xml:space="preserve"> no fue conveniente reponer el procedimiento para efecto de que se realizaran mayores diligencias que tuvieran como fin emplazar a la parte denunciada, pues a ningún fin práctico llevaría tal actuación.  </w:t>
      </w:r>
    </w:p>
    <w:p w14:paraId="7AEEEDA6" w14:textId="77777777" w:rsidR="00C206BB" w:rsidRPr="00C469E3" w:rsidRDefault="00C206BB" w:rsidP="00C206BB">
      <w:pPr>
        <w:pStyle w:val="Sinespaciado"/>
        <w:rPr>
          <w:rFonts w:eastAsia="Arial"/>
        </w:rPr>
      </w:pPr>
    </w:p>
    <w:p w14:paraId="0C63FF86" w14:textId="3B1FF071" w:rsidR="009062BE" w:rsidRPr="00C469E3" w:rsidRDefault="009062BE" w:rsidP="00C469E3">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Por su parte, la Segunda Sala de la </w:t>
      </w:r>
      <w:r w:rsidR="00C206BB">
        <w:rPr>
          <w:rFonts w:ascii="Arial" w:eastAsia="Arial" w:hAnsi="Arial" w:cs="Arial"/>
          <w:sz w:val="24"/>
          <w:szCs w:val="24"/>
        </w:rPr>
        <w:t>SCJN</w:t>
      </w:r>
      <w:r>
        <w:rPr>
          <w:rFonts w:ascii="Arial" w:eastAsia="Arial" w:hAnsi="Arial" w:cs="Arial"/>
          <w:sz w:val="24"/>
          <w:szCs w:val="24"/>
        </w:rPr>
        <w:t xml:space="preserve"> ha sostenido que </w:t>
      </w:r>
      <w:r w:rsidR="00C206BB">
        <w:rPr>
          <w:rFonts w:ascii="Arial" w:eastAsia="Arial" w:hAnsi="Arial" w:cs="Arial"/>
          <w:sz w:val="24"/>
          <w:szCs w:val="24"/>
        </w:rPr>
        <w:t>existen supuestos en los que la falta de emplazamiento o su defectuosa realización en un juicio no necesariamente obligan al órgano jurisdiccional que conozca, a ordenar la reposición del procedimiento, ya que, en los casos en los que esta decisión no genere algún beneficio en particular a la parte que no fue oída, ya sea porque la acción fue improcedente o por cualquier otro motivo que impida el resultado de una resolución adversa, pues de ser así, resultaría ocioso repetir el procedimiento para darle intervención desde su inicio sabiendo de antemano que a ningún fin práctico conduciría su participación.</w:t>
      </w:r>
      <w:r w:rsidR="00C206BB">
        <w:rPr>
          <w:rStyle w:val="Refdenotaalpie"/>
          <w:rFonts w:ascii="Arial" w:eastAsia="Arial" w:hAnsi="Arial" w:cs="Arial"/>
          <w:sz w:val="24"/>
          <w:szCs w:val="24"/>
        </w:rPr>
        <w:footnoteReference w:id="14"/>
      </w:r>
      <w:r w:rsidR="00C206BB">
        <w:rPr>
          <w:rFonts w:ascii="Arial" w:eastAsia="Arial" w:hAnsi="Arial" w:cs="Arial"/>
          <w:sz w:val="24"/>
          <w:szCs w:val="24"/>
        </w:rPr>
        <w:t xml:space="preserve"> </w:t>
      </w:r>
    </w:p>
    <w:p w14:paraId="66D22406" w14:textId="5143F251" w:rsidR="00246F05" w:rsidRPr="00C206BB" w:rsidRDefault="00C206BB" w:rsidP="00C206BB">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Por lo expuesto, como se adelantó</w:t>
      </w:r>
      <w:r w:rsidRPr="00C469E3">
        <w:rPr>
          <w:rFonts w:ascii="Arial" w:eastAsia="Arial" w:hAnsi="Arial" w:cs="Arial"/>
          <w:sz w:val="24"/>
          <w:szCs w:val="24"/>
        </w:rPr>
        <w:t xml:space="preserve">, a pesar de </w:t>
      </w:r>
      <w:r>
        <w:rPr>
          <w:rFonts w:ascii="Arial" w:eastAsia="Arial" w:hAnsi="Arial" w:cs="Arial"/>
          <w:sz w:val="24"/>
          <w:szCs w:val="24"/>
        </w:rPr>
        <w:t>que la parte denunciada no fue identificada y, por tanto, no dio</w:t>
      </w:r>
      <w:r w:rsidRPr="00C469E3">
        <w:rPr>
          <w:rFonts w:ascii="Arial" w:eastAsia="Arial" w:hAnsi="Arial" w:cs="Arial"/>
          <w:sz w:val="24"/>
          <w:szCs w:val="24"/>
        </w:rPr>
        <w:t xml:space="preserve"> contestación a tales hechos, </w:t>
      </w:r>
      <w:r>
        <w:rPr>
          <w:rFonts w:ascii="Arial" w:eastAsia="Arial" w:hAnsi="Arial" w:cs="Arial"/>
          <w:sz w:val="24"/>
          <w:szCs w:val="24"/>
        </w:rPr>
        <w:t>en el presente asunto,</w:t>
      </w:r>
      <w:r w:rsidRPr="00C469E3">
        <w:rPr>
          <w:rFonts w:ascii="Arial" w:eastAsia="Arial" w:hAnsi="Arial" w:cs="Arial"/>
          <w:sz w:val="24"/>
          <w:szCs w:val="24"/>
        </w:rPr>
        <w:t xml:space="preserve"> no fue posible acreditar </w:t>
      </w:r>
      <w:r>
        <w:rPr>
          <w:rFonts w:ascii="Arial" w:eastAsia="Arial" w:hAnsi="Arial" w:cs="Arial"/>
          <w:sz w:val="24"/>
          <w:szCs w:val="24"/>
        </w:rPr>
        <w:t xml:space="preserve">la </w:t>
      </w:r>
      <w:r w:rsidRPr="00C469E3">
        <w:rPr>
          <w:rFonts w:ascii="Arial" w:eastAsia="Arial" w:hAnsi="Arial" w:cs="Arial"/>
          <w:sz w:val="24"/>
          <w:szCs w:val="24"/>
        </w:rPr>
        <w:t>infracci</w:t>
      </w:r>
      <w:r>
        <w:rPr>
          <w:rFonts w:ascii="Arial" w:eastAsia="Arial" w:hAnsi="Arial" w:cs="Arial"/>
          <w:sz w:val="24"/>
          <w:szCs w:val="24"/>
        </w:rPr>
        <w:t>ón en cuestión</w:t>
      </w:r>
      <w:r w:rsidRPr="00C469E3">
        <w:rPr>
          <w:rFonts w:ascii="Arial" w:eastAsia="Arial" w:hAnsi="Arial" w:cs="Arial"/>
          <w:sz w:val="24"/>
          <w:szCs w:val="24"/>
        </w:rPr>
        <w:t xml:space="preserve"> y, por tanto, no sería posible sancionar a quien resultara responsable. Así que, a criterio de este órgano jurisdiccional, no se vulneró su derecho al debido proceso ni la garantía de audiencia, en perjuicio de ninguna de las partes, sino que se atendió a las circunstancias del presente caso y se priorizó la solución del conflicto.</w:t>
      </w:r>
      <w:r w:rsidRPr="00C469E3">
        <w:rPr>
          <w:rFonts w:ascii="Arial" w:eastAsia="Arial" w:hAnsi="Arial" w:cs="Arial"/>
          <w:sz w:val="24"/>
          <w:szCs w:val="24"/>
          <w:vertAlign w:val="superscript"/>
        </w:rPr>
        <w:footnoteReference w:id="15"/>
      </w:r>
      <w:r w:rsidRPr="00C469E3">
        <w:rPr>
          <w:rFonts w:ascii="Arial" w:eastAsia="Arial" w:hAnsi="Arial" w:cs="Arial"/>
          <w:sz w:val="24"/>
          <w:szCs w:val="24"/>
        </w:rPr>
        <w:t xml:space="preserve"> </w:t>
      </w:r>
      <w:bookmarkStart w:id="10" w:name="_3dy6vkm"/>
      <w:bookmarkEnd w:id="10"/>
    </w:p>
    <w:p w14:paraId="4270E2A9" w14:textId="330A3104"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4660B0" w:rsidRDefault="00BD7CB0" w:rsidP="006D5CEF">
      <w:pPr>
        <w:rPr>
          <w:rFonts w:eastAsia="Arial"/>
        </w:rPr>
      </w:pPr>
    </w:p>
    <w:p w14:paraId="103A03C2" w14:textId="5691BA7E" w:rsidR="008743D8" w:rsidRPr="0043083E" w:rsidRDefault="004F168E" w:rsidP="0043083E">
      <w:pPr>
        <w:tabs>
          <w:tab w:val="left" w:pos="2003"/>
        </w:tabs>
        <w:spacing w:line="360" w:lineRule="auto"/>
        <w:jc w:val="both"/>
        <w:rPr>
          <w:rFonts w:eastAsia="Arial"/>
          <w:sz w:val="10"/>
          <w:szCs w:val="10"/>
        </w:rPr>
      </w:pPr>
      <w:r>
        <w:rPr>
          <w:rFonts w:ascii="Arial" w:hAnsi="Arial" w:cs="Arial"/>
          <w:b/>
          <w:bCs/>
          <w:sz w:val="24"/>
          <w:szCs w:val="24"/>
        </w:rPr>
        <w:t>Único</w:t>
      </w:r>
      <w:r w:rsidR="00524CC1">
        <w:rPr>
          <w:rFonts w:ascii="Arial" w:hAnsi="Arial" w:cs="Arial"/>
          <w:b/>
          <w:bCs/>
          <w:sz w:val="24"/>
          <w:szCs w:val="24"/>
        </w:rPr>
        <w:t xml:space="preserve">. </w:t>
      </w:r>
      <w:r w:rsidR="00524CC1">
        <w:rPr>
          <w:rFonts w:ascii="Arial" w:hAnsi="Arial" w:cs="Arial"/>
          <w:bCs/>
          <w:sz w:val="24"/>
          <w:szCs w:val="24"/>
        </w:rPr>
        <w:t xml:space="preserve">Se declara la </w:t>
      </w:r>
      <w:r w:rsidR="00524CC1" w:rsidRPr="00524CC1">
        <w:rPr>
          <w:rFonts w:ascii="Arial" w:hAnsi="Arial" w:cs="Arial"/>
          <w:b/>
          <w:bCs/>
          <w:sz w:val="24"/>
          <w:szCs w:val="24"/>
        </w:rPr>
        <w:t>inexistencia</w:t>
      </w:r>
      <w:r w:rsidR="00524CC1">
        <w:rPr>
          <w:rFonts w:ascii="Arial" w:hAnsi="Arial" w:cs="Arial"/>
          <w:bCs/>
          <w:sz w:val="24"/>
          <w:szCs w:val="24"/>
        </w:rPr>
        <w:t xml:space="preserve"> de </w:t>
      </w:r>
      <w:r w:rsidR="00887CEA">
        <w:rPr>
          <w:rFonts w:ascii="Arial" w:hAnsi="Arial" w:cs="Arial"/>
          <w:bCs/>
          <w:sz w:val="24"/>
          <w:szCs w:val="24"/>
        </w:rPr>
        <w:t>la infracción denunciada.</w:t>
      </w:r>
    </w:p>
    <w:p w14:paraId="00491F14" w14:textId="77777777" w:rsidR="008743D8" w:rsidRPr="004660B0" w:rsidRDefault="008743D8" w:rsidP="006D5CEF">
      <w:pPr>
        <w:rPr>
          <w:rFonts w:eastAsia="Arial"/>
        </w:rPr>
      </w:pPr>
    </w:p>
    <w:p w14:paraId="1736066A" w14:textId="621E6A79" w:rsidR="004660B0"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43E790E7" w14:textId="25AECBCE" w:rsidR="006D5CEF" w:rsidRDefault="006D5CEF" w:rsidP="004C16A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3DCD682A" w14:textId="77777777" w:rsidR="006D5CEF" w:rsidRDefault="006D5CEF" w:rsidP="004C16A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231A8B32" w14:textId="2D01812D" w:rsidR="00B474AC" w:rsidRDefault="00BD7CB0" w:rsidP="0027700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lastRenderedPageBreak/>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2DC55C29" w14:textId="05AF1F94" w:rsidR="00C93155" w:rsidRDefault="00C93155" w:rsidP="0027700F">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2A5B1AE1" w14:textId="47E9406A" w:rsidR="00C206BB" w:rsidRPr="0027700F" w:rsidRDefault="00C206BB" w:rsidP="0027700F">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89241C" w14:paraId="1913246C" w14:textId="77777777" w:rsidTr="009E591F">
        <w:trPr>
          <w:trHeight w:val="1463"/>
          <w:jc w:val="center"/>
        </w:trPr>
        <w:tc>
          <w:tcPr>
            <w:tcW w:w="9120" w:type="dxa"/>
            <w:gridSpan w:val="2"/>
          </w:tcPr>
          <w:p w14:paraId="105FFB61" w14:textId="06C210DE" w:rsidR="0089241C" w:rsidRDefault="0089241C" w:rsidP="009E591F">
            <w:pPr>
              <w:spacing w:line="360" w:lineRule="auto"/>
              <w:jc w:val="center"/>
              <w:rPr>
                <w:rFonts w:ascii="Arial" w:eastAsia="Arial" w:hAnsi="Arial" w:cs="Arial"/>
                <w:b/>
                <w:color w:val="000000"/>
                <w:sz w:val="24"/>
                <w:szCs w:val="24"/>
              </w:rPr>
            </w:pPr>
            <w:bookmarkStart w:id="11" w:name="_Hlk72842321"/>
            <w:r>
              <w:rPr>
                <w:rFonts w:ascii="Arial" w:eastAsia="Arial" w:hAnsi="Arial" w:cs="Arial"/>
                <w:b/>
                <w:color w:val="000000"/>
                <w:sz w:val="24"/>
                <w:szCs w:val="24"/>
              </w:rPr>
              <w:t>MAGISTRADA PRESIDENTA</w:t>
            </w:r>
          </w:p>
          <w:p w14:paraId="4D3B7408" w14:textId="6F69E404" w:rsidR="0089241C" w:rsidRPr="00524CC1" w:rsidRDefault="0089241C" w:rsidP="00524CC1">
            <w:pPr>
              <w:pStyle w:val="Sinespaciado"/>
              <w:rPr>
                <w:rFonts w:eastAsia="Arial"/>
                <w:sz w:val="6"/>
              </w:rPr>
            </w:pPr>
          </w:p>
          <w:p w14:paraId="506B999B" w14:textId="77777777" w:rsidR="002F52DA" w:rsidRDefault="002F52DA" w:rsidP="009E591F">
            <w:pPr>
              <w:jc w:val="center"/>
              <w:rPr>
                <w:rFonts w:ascii="Arial" w:eastAsia="Arial" w:hAnsi="Arial" w:cs="Arial"/>
                <w:b/>
                <w:color w:val="000000"/>
                <w:sz w:val="24"/>
                <w:szCs w:val="24"/>
              </w:rPr>
            </w:pPr>
          </w:p>
          <w:p w14:paraId="49061338" w14:textId="77777777" w:rsidR="002F52DA" w:rsidRDefault="0089241C" w:rsidP="0027700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7CDF2ECB" w14:textId="0422E05D" w:rsidR="00C206BB" w:rsidRPr="0027700F" w:rsidRDefault="00C206BB" w:rsidP="0027700F">
            <w:pPr>
              <w:spacing w:line="360" w:lineRule="auto"/>
              <w:jc w:val="center"/>
              <w:rPr>
                <w:rFonts w:ascii="Arial" w:eastAsia="Arial" w:hAnsi="Arial" w:cs="Arial"/>
                <w:b/>
                <w:color w:val="000000"/>
                <w:sz w:val="24"/>
                <w:szCs w:val="24"/>
              </w:rPr>
            </w:pPr>
          </w:p>
        </w:tc>
      </w:tr>
      <w:tr w:rsidR="0089241C" w14:paraId="34B119DD" w14:textId="77777777" w:rsidTr="009E591F">
        <w:trPr>
          <w:trHeight w:val="1549"/>
          <w:jc w:val="center"/>
        </w:trPr>
        <w:tc>
          <w:tcPr>
            <w:tcW w:w="4559" w:type="dxa"/>
          </w:tcPr>
          <w:p w14:paraId="0E6914AF" w14:textId="5E0DDA68"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06A47E4" w14:textId="350E1EB6" w:rsidR="002F52DA" w:rsidRDefault="002F52DA" w:rsidP="004660B0">
            <w:pPr>
              <w:pStyle w:val="Sinespaciado"/>
              <w:jc w:val="center"/>
              <w:rPr>
                <w:rFonts w:eastAsia="Arial"/>
              </w:rPr>
            </w:pPr>
          </w:p>
          <w:p w14:paraId="1232140A"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6378E57"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3C5C56C1" w14:textId="50091045"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2772C71" w14:textId="5C51CCC4" w:rsidR="002F52DA" w:rsidRDefault="00524CC1" w:rsidP="00524CC1">
            <w:pPr>
              <w:pStyle w:val="Sinespaciado"/>
              <w:rPr>
                <w:rFonts w:eastAsia="Arial"/>
              </w:rPr>
            </w:pPr>
            <w:r>
              <w:rPr>
                <w:rFonts w:eastAsia="Arial"/>
              </w:rPr>
              <w:tab/>
            </w:r>
          </w:p>
          <w:p w14:paraId="64CD8E01"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3CCD9CF2"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7F401EFD" w14:textId="77777777" w:rsidR="00524CC1" w:rsidRDefault="00524CC1" w:rsidP="009E591F">
            <w:pPr>
              <w:rPr>
                <w:rFonts w:eastAsia="Arial"/>
                <w:sz w:val="36"/>
                <w:szCs w:val="36"/>
              </w:rPr>
            </w:pPr>
          </w:p>
          <w:p w14:paraId="370ACEED" w14:textId="088F5F1A" w:rsidR="00C206BB" w:rsidRPr="003A391D" w:rsidRDefault="00C206BB" w:rsidP="009E591F">
            <w:pPr>
              <w:rPr>
                <w:rFonts w:eastAsia="Arial"/>
                <w:sz w:val="36"/>
                <w:szCs w:val="36"/>
              </w:rPr>
            </w:pPr>
          </w:p>
        </w:tc>
      </w:tr>
      <w:tr w:rsidR="0089241C" w14:paraId="64408139" w14:textId="77777777" w:rsidTr="009E591F">
        <w:trPr>
          <w:jc w:val="center"/>
        </w:trPr>
        <w:tc>
          <w:tcPr>
            <w:tcW w:w="9120" w:type="dxa"/>
            <w:gridSpan w:val="2"/>
          </w:tcPr>
          <w:p w14:paraId="0939FCDE" w14:textId="5480A5BE"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67250AB4" w14:textId="4A9F33A9" w:rsidR="00524CC1" w:rsidRDefault="00524CC1" w:rsidP="00524CC1">
            <w:pPr>
              <w:rPr>
                <w:rFonts w:ascii="Arial" w:eastAsia="Arial" w:hAnsi="Arial" w:cs="Arial"/>
                <w:b/>
                <w:color w:val="000000"/>
                <w:sz w:val="24"/>
                <w:szCs w:val="24"/>
              </w:rPr>
            </w:pPr>
          </w:p>
          <w:p w14:paraId="6149B8B9" w14:textId="77777777"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1"/>
    </w:tbl>
    <w:p w14:paraId="60312D49" w14:textId="3AF1DEC6" w:rsidR="003A51DA" w:rsidRPr="004C16AE" w:rsidRDefault="003A51DA" w:rsidP="00E956C2">
      <w:pPr>
        <w:spacing w:line="360" w:lineRule="auto"/>
        <w:jc w:val="both"/>
        <w:rPr>
          <w:rFonts w:ascii="Arial" w:hAnsi="Arial" w:cs="Arial"/>
          <w:sz w:val="24"/>
          <w:szCs w:val="24"/>
        </w:rPr>
      </w:pPr>
    </w:p>
    <w:sectPr w:rsidR="003A51DA" w:rsidRPr="004C16AE" w:rsidSect="00BD7CB0">
      <w:headerReference w:type="even" r:id="rId14"/>
      <w:headerReference w:type="default" r:id="rId15"/>
      <w:footerReference w:type="even" r:id="rId16"/>
      <w:footerReference w:type="default" r:id="rId17"/>
      <w:headerReference w:type="first" r:id="rId18"/>
      <w:footerReference w:type="first" r:id="rId19"/>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91ED1" w14:textId="77777777" w:rsidR="00C8329D" w:rsidRDefault="00C8329D" w:rsidP="00BD7CB0">
      <w:r>
        <w:separator/>
      </w:r>
    </w:p>
  </w:endnote>
  <w:endnote w:type="continuationSeparator" w:id="0">
    <w:p w14:paraId="66026449" w14:textId="77777777" w:rsidR="00C8329D" w:rsidRDefault="00C8329D"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7B97" w14:textId="77777777" w:rsidR="00921E96" w:rsidRDefault="00921E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0A53" w14:textId="77777777" w:rsidR="00921E96" w:rsidRDefault="00921E9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D204" w14:textId="77777777" w:rsidR="00921E96" w:rsidRDefault="00921E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DFB3" w14:textId="77777777" w:rsidR="00C8329D" w:rsidRDefault="00C8329D" w:rsidP="00BD7CB0">
      <w:r>
        <w:separator/>
      </w:r>
    </w:p>
  </w:footnote>
  <w:footnote w:type="continuationSeparator" w:id="0">
    <w:p w14:paraId="2D66C469" w14:textId="77777777" w:rsidR="00C8329D" w:rsidRDefault="00C8329D" w:rsidP="00BD7CB0">
      <w:r>
        <w:continuationSeparator/>
      </w:r>
    </w:p>
  </w:footnote>
  <w:footnote w:id="1">
    <w:p w14:paraId="7A755CE4" w14:textId="6D2A976C" w:rsidR="00921E96" w:rsidRPr="00B71CB9" w:rsidRDefault="00921E96" w:rsidP="00FA2FC0">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921E96" w:rsidRPr="00455672" w:rsidRDefault="00921E96"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4B65C58" w14:textId="77777777" w:rsidR="00921E96" w:rsidRPr="00C05B50" w:rsidRDefault="00921E96"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12D30C13" w14:textId="77777777" w:rsidR="00921E96" w:rsidRPr="00D908FC" w:rsidRDefault="00921E96" w:rsidP="0012386E">
      <w:pPr>
        <w:shd w:val="clear" w:color="auto" w:fill="FFFFFF"/>
        <w:jc w:val="both"/>
        <w:rPr>
          <w:rFonts w:ascii="Arial" w:hAnsi="Arial" w:cs="Arial"/>
          <w:color w:val="000000"/>
        </w:rPr>
      </w:pPr>
      <w:r w:rsidRPr="00FB3DBE">
        <w:rPr>
          <w:rStyle w:val="Refdenotaalpie"/>
          <w:rFonts w:ascii="Arial" w:hAnsi="Arial" w:cs="Arial"/>
        </w:rPr>
        <w:footnoteRef/>
      </w:r>
      <w:r w:rsidRPr="00FB3DBE">
        <w:rPr>
          <w:rFonts w:ascii="Arial" w:hAnsi="Arial" w:cs="Arial"/>
        </w:rPr>
        <w:t xml:space="preserve"> Jurisprudencia 21/2018, de rubro: VIOLENCIA POLÍTICA DE GÉNERO. ELEMENTOS QUE LA ACTUALIZAN EN EL DEBATE POLÍTICO. </w:t>
      </w:r>
    </w:p>
  </w:footnote>
  <w:footnote w:id="5">
    <w:p w14:paraId="0C7697FB" w14:textId="77777777" w:rsidR="00921E96" w:rsidRPr="00611301" w:rsidRDefault="00921E96" w:rsidP="00611301">
      <w:pPr>
        <w:pStyle w:val="Textonotapie"/>
        <w:jc w:val="both"/>
        <w:rPr>
          <w:rFonts w:ascii="Arial" w:hAnsi="Arial" w:cs="Arial"/>
        </w:rPr>
      </w:pPr>
      <w:r w:rsidRPr="00611301">
        <w:rPr>
          <w:rStyle w:val="Refdenotaalpie"/>
          <w:rFonts w:ascii="Arial" w:hAnsi="Arial" w:cs="Arial"/>
        </w:rPr>
        <w:footnoteRef/>
      </w:r>
      <w:r w:rsidRPr="00611301">
        <w:rPr>
          <w:rFonts w:ascii="Arial" w:hAnsi="Arial" w:cs="Arial"/>
        </w:rPr>
        <w:t xml:space="preserve"> </w:t>
      </w:r>
      <w:r w:rsidRPr="00611301">
        <w:rPr>
          <w:rFonts w:ascii="Arial" w:eastAsia="Arial" w:hAnsi="Arial" w:cs="Arial"/>
        </w:rPr>
        <w:t>Tal como se prevé en el artículo 274, fracción IV, del Código Electoral.</w:t>
      </w:r>
    </w:p>
  </w:footnote>
  <w:footnote w:id="6">
    <w:p w14:paraId="2BC2FA0F" w14:textId="2BD96D8C" w:rsidR="00921E96" w:rsidRDefault="00921E96">
      <w:pPr>
        <w:pStyle w:val="Textonotapie"/>
      </w:pPr>
      <w:r>
        <w:rPr>
          <w:rStyle w:val="Refdenotaalpie"/>
        </w:rPr>
        <w:footnoteRef/>
      </w:r>
      <w:r>
        <w:t xml:space="preserve"> </w:t>
      </w:r>
      <w:r w:rsidRPr="00214FFD">
        <w:rPr>
          <w:rFonts w:ascii="Arial" w:hAnsi="Arial" w:cs="Arial"/>
          <w:color w:val="000000" w:themeColor="text1"/>
        </w:rPr>
        <w:t xml:space="preserve">Artículo 20 Bis, de la </w:t>
      </w:r>
      <w:r w:rsidRPr="0096265C">
        <w:rPr>
          <w:rFonts w:ascii="Arial" w:hAnsi="Arial" w:cs="Arial"/>
          <w:color w:val="000000" w:themeColor="text1"/>
        </w:rPr>
        <w:t>LGAMVLV.</w:t>
      </w:r>
    </w:p>
  </w:footnote>
  <w:footnote w:id="7">
    <w:p w14:paraId="43177C68" w14:textId="2F008CCE" w:rsidR="00921E96" w:rsidRDefault="00921E96" w:rsidP="002264EE">
      <w:pPr>
        <w:pStyle w:val="Textonotapie"/>
        <w:jc w:val="both"/>
      </w:pPr>
      <w:r>
        <w:rPr>
          <w:rStyle w:val="Refdenotaalpie"/>
        </w:rPr>
        <w:footnoteRef/>
      </w:r>
      <w:r>
        <w:t xml:space="preserve"> </w:t>
      </w:r>
      <w:r w:rsidRPr="00214FFD">
        <w:rPr>
          <w:rFonts w:ascii="Arial" w:hAnsi="Arial" w:cs="Arial"/>
          <w:color w:val="000000" w:themeColor="text1"/>
        </w:rPr>
        <w:t>Véase jurisprudencia 48/2016, de rubro: VIOLENCIA POLÍTICA POR RAZONES DE GÉNERO. LAS AUTORIDADES ELECTORALES ESTÁN OBLIGADAS A EVITAR LA AFECTACIÓN DE DERECHOS POLÍ</w:t>
      </w:r>
      <w:r>
        <w:rPr>
          <w:rFonts w:ascii="Arial" w:hAnsi="Arial" w:cs="Arial"/>
          <w:color w:val="000000" w:themeColor="text1"/>
        </w:rPr>
        <w:t>TICOS ELECTORALES.</w:t>
      </w:r>
    </w:p>
  </w:footnote>
  <w:footnote w:id="8">
    <w:p w14:paraId="57568C80" w14:textId="28C476FA" w:rsidR="00921E96" w:rsidRPr="003B7610" w:rsidRDefault="00921E96">
      <w:pPr>
        <w:pStyle w:val="Textonotapie"/>
        <w:rPr>
          <w:rFonts w:ascii="Arial" w:hAnsi="Arial" w:cs="Arial"/>
        </w:rPr>
      </w:pPr>
      <w:r w:rsidRPr="003B7610">
        <w:rPr>
          <w:rStyle w:val="Refdenotaalpie"/>
          <w:rFonts w:ascii="Arial" w:hAnsi="Arial" w:cs="Arial"/>
        </w:rPr>
        <w:footnoteRef/>
      </w:r>
      <w:r w:rsidRPr="003B7610">
        <w:rPr>
          <w:rFonts w:ascii="Arial" w:hAnsi="Arial" w:cs="Arial"/>
        </w:rPr>
        <w:t xml:space="preserve"> ARTÍCULO 2°.- Para efectos de este Código se entiende por:</w:t>
      </w:r>
    </w:p>
    <w:p w14:paraId="14152D8A" w14:textId="7641D91F" w:rsidR="00921E96" w:rsidRPr="003B7610" w:rsidRDefault="00921E96">
      <w:pPr>
        <w:pStyle w:val="Textonotapie"/>
        <w:rPr>
          <w:rFonts w:ascii="Arial" w:hAnsi="Arial" w:cs="Arial"/>
        </w:rPr>
      </w:pPr>
      <w:r w:rsidRPr="003B7610">
        <w:rPr>
          <w:rFonts w:ascii="Arial" w:hAnsi="Arial" w:cs="Arial"/>
        </w:rPr>
        <w:t>(…)</w:t>
      </w:r>
    </w:p>
    <w:p w14:paraId="5733657C" w14:textId="0FFAC4C6" w:rsidR="00921E96" w:rsidRPr="003B7610" w:rsidRDefault="00921E96" w:rsidP="003B7610">
      <w:pPr>
        <w:pStyle w:val="Textonotapie"/>
        <w:jc w:val="both"/>
        <w:rPr>
          <w:rFonts w:ascii="Arial" w:hAnsi="Arial" w:cs="Arial"/>
        </w:rPr>
      </w:pPr>
      <w:r w:rsidRPr="0096265C">
        <w:rPr>
          <w:rFonts w:ascii="Arial" w:hAnsi="Arial" w:cs="Arial"/>
        </w:rPr>
        <w:t>XVII.</w:t>
      </w:r>
      <w:r w:rsidRPr="003B7610">
        <w:rPr>
          <w:rFonts w:ascii="Arial" w:hAnsi="Arial" w:cs="Arial"/>
        </w:rPr>
        <w:t xml:space="preserve">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25B96A1" w14:textId="34C8610C" w:rsidR="00921E96" w:rsidRPr="003B7610" w:rsidRDefault="00921E96" w:rsidP="003B7610">
      <w:pPr>
        <w:pStyle w:val="Textonotapie"/>
        <w:jc w:val="both"/>
        <w:rPr>
          <w:rFonts w:ascii="Arial" w:hAnsi="Arial" w:cs="Arial"/>
        </w:rPr>
      </w:pPr>
      <w:r w:rsidRPr="003B7610">
        <w:rPr>
          <w:rFonts w:ascii="Arial" w:hAnsi="Arial" w:cs="Arial"/>
        </w:rPr>
        <w:t>(…)</w:t>
      </w:r>
    </w:p>
  </w:footnote>
  <w:footnote w:id="9">
    <w:p w14:paraId="3D510D75" w14:textId="2D812515" w:rsidR="00921E96" w:rsidRDefault="00921E96" w:rsidP="002264EE">
      <w:pPr>
        <w:pStyle w:val="Textonotapie"/>
        <w:jc w:val="both"/>
      </w:pPr>
      <w:r w:rsidRPr="003B7610">
        <w:rPr>
          <w:rStyle w:val="Refdenotaalpie"/>
          <w:rFonts w:ascii="Arial" w:hAnsi="Arial" w:cs="Arial"/>
        </w:rPr>
        <w:footnoteRef/>
      </w:r>
      <w:r w:rsidRPr="003B7610">
        <w:rPr>
          <w:rFonts w:ascii="Arial" w:hAnsi="Arial" w:cs="Arial"/>
        </w:rPr>
        <w:t xml:space="preserve"> Jurisprudencia 21/2018 de rubro: VIOLENCIA POLÍTICA DE GÉNERO. ELEMENTOS </w:t>
      </w:r>
      <w:r w:rsidRPr="00214FFD">
        <w:rPr>
          <w:rFonts w:ascii="Arial" w:hAnsi="Arial" w:cs="Arial"/>
        </w:rPr>
        <w:t>QUE LA ACTUALIZAN EN EL DEBATE PÚBLCIO</w:t>
      </w:r>
      <w:r>
        <w:rPr>
          <w:rFonts w:ascii="Arial" w:hAnsi="Arial" w:cs="Arial"/>
        </w:rPr>
        <w:t>.</w:t>
      </w:r>
    </w:p>
  </w:footnote>
  <w:footnote w:id="10">
    <w:p w14:paraId="7B32A84B" w14:textId="77777777" w:rsidR="00921E96" w:rsidRDefault="00921E96" w:rsidP="001C4A88">
      <w:pPr>
        <w:pStyle w:val="Textonotapie"/>
      </w:pPr>
      <w:r w:rsidRPr="009D6245">
        <w:rPr>
          <w:rStyle w:val="Refdenotaalpie"/>
          <w:rFonts w:ascii="Arial" w:hAnsi="Arial" w:cs="Arial"/>
        </w:rPr>
        <w:footnoteRef/>
      </w:r>
      <w:r w:rsidRPr="009D6245">
        <w:rPr>
          <w:rFonts w:ascii="Arial" w:hAnsi="Arial" w:cs="Arial"/>
        </w:rPr>
        <w:t xml:space="preserve"> Similar criterio sostuvo la Sala Superior al resolver el asunto SUP-REC-0091/2021.</w:t>
      </w:r>
    </w:p>
  </w:footnote>
  <w:footnote w:id="11">
    <w:p w14:paraId="616F3DA7" w14:textId="77777777" w:rsidR="00921E96" w:rsidRPr="0097447E" w:rsidRDefault="00921E96" w:rsidP="001C4A88">
      <w:pPr>
        <w:pStyle w:val="Textonotapie"/>
        <w:rPr>
          <w:rFonts w:ascii="Arial" w:hAnsi="Arial" w:cs="Arial"/>
        </w:rPr>
      </w:pPr>
      <w:r w:rsidRPr="0097447E">
        <w:rPr>
          <w:rStyle w:val="Refdenotaalpie"/>
          <w:rFonts w:ascii="Arial" w:hAnsi="Arial" w:cs="Arial"/>
        </w:rPr>
        <w:footnoteRef/>
      </w:r>
      <w:r w:rsidRPr="0097447E">
        <w:rPr>
          <w:rFonts w:ascii="Arial" w:hAnsi="Arial" w:cs="Arial"/>
        </w:rPr>
        <w:t xml:space="preserve"> Similar criterio sostuvo la Sala Monterrey al resolver el asunto SM-JDC-377/2021.</w:t>
      </w:r>
    </w:p>
  </w:footnote>
  <w:footnote w:id="12">
    <w:p w14:paraId="30582C0E" w14:textId="77777777" w:rsidR="00921E96" w:rsidRPr="00524CC1" w:rsidRDefault="00921E96" w:rsidP="00272695">
      <w:pPr>
        <w:pStyle w:val="Textonotapie"/>
        <w:rPr>
          <w:rFonts w:ascii="Arial" w:hAnsi="Arial" w:cs="Arial"/>
        </w:rPr>
      </w:pPr>
      <w:r w:rsidRPr="00524CC1">
        <w:rPr>
          <w:rStyle w:val="Refdenotaalpie"/>
          <w:rFonts w:ascii="Arial" w:hAnsi="Arial" w:cs="Arial"/>
        </w:rPr>
        <w:footnoteRef/>
      </w:r>
      <w:r w:rsidRPr="00524CC1">
        <w:rPr>
          <w:rFonts w:ascii="Arial" w:hAnsi="Arial" w:cs="Arial"/>
        </w:rPr>
        <w:t xml:space="preserve"> Véase la resolución SM-JE-47/2021.</w:t>
      </w:r>
    </w:p>
  </w:footnote>
  <w:footnote w:id="13">
    <w:p w14:paraId="4E3AB902" w14:textId="77777777" w:rsidR="00921E96" w:rsidRDefault="00921E96" w:rsidP="00C469E3">
      <w:pPr>
        <w:tabs>
          <w:tab w:val="left" w:pos="5461"/>
        </w:tabs>
        <w:jc w:val="both"/>
        <w:rPr>
          <w:rFonts w:ascii="Arial" w:eastAsia="Arial" w:hAnsi="Arial" w:cs="Arial"/>
        </w:rPr>
      </w:pPr>
      <w:r>
        <w:rPr>
          <w:rFonts w:ascii="Arial" w:hAnsi="Arial" w:cs="Arial"/>
          <w:vertAlign w:val="superscript"/>
        </w:rPr>
        <w:footnoteRef/>
      </w:r>
      <w:r>
        <w:rPr>
          <w:rFonts w:ascii="Arial" w:eastAsia="Arial" w:hAnsi="Arial" w:cs="Arial"/>
        </w:rPr>
        <w:t xml:space="preserve"> Véase el artículo 17 de la Constitución Política de los Estado Unidos Mexicanos. </w:t>
      </w:r>
    </w:p>
    <w:p w14:paraId="3DD868E7" w14:textId="77777777" w:rsidR="00921E96" w:rsidRDefault="00921E96" w:rsidP="00C469E3">
      <w:pPr>
        <w:tabs>
          <w:tab w:val="left" w:pos="5461"/>
        </w:tabs>
        <w:jc w:val="both"/>
        <w:rPr>
          <w:rFonts w:ascii="Arial" w:eastAsia="Arial" w:hAnsi="Arial" w:cs="Arial"/>
        </w:rPr>
      </w:pPr>
      <w:r>
        <w:rPr>
          <w:rFonts w:ascii="Arial" w:eastAsia="Arial" w:hAnsi="Arial" w:cs="Arial"/>
        </w:rPr>
        <w:t>Artículo 17. (…)</w:t>
      </w:r>
    </w:p>
    <w:p w14:paraId="323D4454" w14:textId="77777777" w:rsidR="00921E96" w:rsidRDefault="00921E96" w:rsidP="00C469E3">
      <w:pPr>
        <w:tabs>
          <w:tab w:val="left" w:pos="5461"/>
        </w:tabs>
        <w:jc w:val="both"/>
        <w:rPr>
          <w:rFonts w:ascii="Arial" w:eastAsia="Arial" w:hAnsi="Arial" w:cs="Arial"/>
        </w:rPr>
      </w:pPr>
      <w:r>
        <w:rPr>
          <w:rFonts w:ascii="Arial" w:eastAsia="Arial" w:hAnsi="Arial" w:cs="Arial"/>
        </w:rPr>
        <w:t>(…)</w:t>
      </w:r>
    </w:p>
    <w:p w14:paraId="73731F42" w14:textId="77777777" w:rsidR="00921E96" w:rsidRDefault="00921E96" w:rsidP="00C469E3">
      <w:pPr>
        <w:tabs>
          <w:tab w:val="left" w:pos="5461"/>
        </w:tabs>
        <w:jc w:val="both"/>
        <w:rPr>
          <w:rFonts w:ascii="Arial" w:eastAsia="Arial" w:hAnsi="Arial" w:cs="Arial"/>
        </w:rPr>
      </w:pPr>
      <w:r>
        <w:rPr>
          <w:rFonts w:ascii="Arial" w:eastAsia="Arial" w:hAnsi="Arial" w:cs="Arial"/>
        </w:rPr>
        <w:t>Siempre que no se afecte la igualdad entre las partes, el debido proceso u otros derechos en los juicios o procedimientos seguidos en forma de juicio, las autoridades deberán privilegiar la solución del conflicto sobre los formalismos procedimentales.</w:t>
      </w:r>
    </w:p>
    <w:p w14:paraId="22831187" w14:textId="77777777" w:rsidR="00921E96" w:rsidRDefault="00921E96" w:rsidP="00C469E3">
      <w:pPr>
        <w:tabs>
          <w:tab w:val="left" w:pos="5461"/>
        </w:tabs>
        <w:jc w:val="both"/>
        <w:rPr>
          <w:rFonts w:ascii="Arial" w:eastAsia="Arial" w:hAnsi="Arial" w:cs="Arial"/>
        </w:rPr>
      </w:pPr>
      <w:r>
        <w:rPr>
          <w:rFonts w:ascii="Arial" w:eastAsia="Arial" w:hAnsi="Arial" w:cs="Arial"/>
        </w:rPr>
        <w:t>(…)</w:t>
      </w:r>
    </w:p>
  </w:footnote>
  <w:footnote w:id="14">
    <w:p w14:paraId="5357F1B2" w14:textId="27D3B977" w:rsidR="00921E96" w:rsidRPr="00C206BB" w:rsidRDefault="00921E96" w:rsidP="00C206BB">
      <w:pPr>
        <w:pStyle w:val="Textonotapie"/>
        <w:jc w:val="both"/>
        <w:rPr>
          <w:rFonts w:ascii="Arial" w:hAnsi="Arial" w:cs="Arial"/>
        </w:rPr>
      </w:pPr>
      <w:r w:rsidRPr="00C206BB">
        <w:rPr>
          <w:rStyle w:val="Refdenotaalpie"/>
          <w:rFonts w:ascii="Arial" w:hAnsi="Arial" w:cs="Arial"/>
        </w:rPr>
        <w:footnoteRef/>
      </w:r>
      <w:r w:rsidRPr="00C206BB">
        <w:rPr>
          <w:rFonts w:ascii="Arial" w:hAnsi="Arial" w:cs="Arial"/>
        </w:rPr>
        <w:t xml:space="preserve"> Véase la tesis 2ª. XLIII/2013 (10ª), de rubro: FALTA DE EMPLAZAMIENTO. SÓLO EN LOS CASOS EN LOS QUE LA REPOSICIÓN DEL PROCEDIMIENTO PARA ESCUCHAR A UNA DE LAS PARTES, LEJOS DE IMPLICARLE UN BENEFICIO LE REPRESENTE UNA VINCULACIÓN OCIOSA AL PROCESO, DEBE OPTARSE POR RESOLVER EN FORMA INMEDIATA SOBRE LAS PRETENSIONES FORMULADAS EN SU CONTRA.</w:t>
      </w:r>
    </w:p>
  </w:footnote>
  <w:footnote w:id="15">
    <w:p w14:paraId="7D91DB08" w14:textId="77777777" w:rsidR="00921E96" w:rsidRDefault="00921E96" w:rsidP="00C206BB">
      <w:pPr>
        <w:pStyle w:val="Textonotapie"/>
        <w:jc w:val="both"/>
      </w:pPr>
      <w:r>
        <w:rPr>
          <w:rStyle w:val="Refdenotaalpie"/>
          <w:rFonts w:ascii="Arial" w:hAnsi="Arial" w:cs="Arial"/>
        </w:rPr>
        <w:footnoteRef/>
      </w:r>
      <w:r>
        <w:rPr>
          <w:rFonts w:ascii="Arial" w:hAnsi="Arial" w:cs="Arial"/>
        </w:rPr>
        <w:t xml:space="preserve"> Similares consideraciones sostuvo la Sala Regional Especializada al resolver los asuntos: SER-PSD-465/2015 y SER-PSC-83/2021, en cuanto a que a ningún fin práctico llevaría reponer el procedimiento, dado que las infracciones denunciadas son inexistentes.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687FA657" w:rsidR="00921E96" w:rsidRDefault="00C8329D">
    <w:pPr>
      <w:pStyle w:val="Encabezado"/>
    </w:pPr>
    <w:r>
      <w:rPr>
        <w:noProof/>
      </w:rPr>
      <w:pict w14:anchorId="1F7BB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603891"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21E96">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921E96" w:rsidRDefault="00921E96"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921E96" w:rsidRDefault="00921E96"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01E19578" w:rsidR="00921E96" w:rsidRDefault="00C8329D">
    <w:pPr>
      <w:pBdr>
        <w:top w:val="nil"/>
        <w:left w:val="nil"/>
        <w:bottom w:val="nil"/>
        <w:right w:val="nil"/>
        <w:between w:val="nil"/>
      </w:pBdr>
      <w:tabs>
        <w:tab w:val="center" w:pos="4419"/>
        <w:tab w:val="right" w:pos="8838"/>
      </w:tabs>
      <w:rPr>
        <w:color w:val="000000"/>
      </w:rPr>
    </w:pPr>
    <w:r>
      <w:rPr>
        <w:noProof/>
      </w:rPr>
      <w:pict w14:anchorId="017F0B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603892"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21E96">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921E96" w:rsidRDefault="00921E96"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921E96" w:rsidRDefault="00921E96"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921E96">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921E96" w:rsidRDefault="00921E9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F7A7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A20EE0C" w14:textId="77777777" w:rsidR="00921E96" w:rsidRDefault="00921E9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F7A7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921E96">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4D4E" w14:textId="7BD2D276" w:rsidR="00921E96" w:rsidRDefault="00C8329D">
    <w:pPr>
      <w:pStyle w:val="Encabezado"/>
    </w:pPr>
    <w:r>
      <w:rPr>
        <w:noProof/>
      </w:rPr>
      <w:pict w14:anchorId="43AA6A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603890"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1" w15:restartNumberingAfterBreak="0">
    <w:nsid w:val="0D1167DA"/>
    <w:multiLevelType w:val="multilevel"/>
    <w:tmpl w:val="D11A5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215140"/>
    <w:multiLevelType w:val="hybridMultilevel"/>
    <w:tmpl w:val="8C4012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57D5B"/>
    <w:multiLevelType w:val="hybridMultilevel"/>
    <w:tmpl w:val="D5C23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E202AA"/>
    <w:multiLevelType w:val="multilevel"/>
    <w:tmpl w:val="ADDAF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161D4C"/>
    <w:multiLevelType w:val="hybridMultilevel"/>
    <w:tmpl w:val="CAEA0CA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851ECA"/>
    <w:multiLevelType w:val="hybridMultilevel"/>
    <w:tmpl w:val="A0462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246D7A"/>
    <w:multiLevelType w:val="multilevel"/>
    <w:tmpl w:val="5B04164E"/>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E42F45"/>
    <w:multiLevelType w:val="hybridMultilevel"/>
    <w:tmpl w:val="4204E0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240C3B"/>
    <w:multiLevelType w:val="hybridMultilevel"/>
    <w:tmpl w:val="CA6ACA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ED7402"/>
    <w:multiLevelType w:val="hybridMultilevel"/>
    <w:tmpl w:val="5F5CB29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871CCF"/>
    <w:multiLevelType w:val="hybridMultilevel"/>
    <w:tmpl w:val="ECA8A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3"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DBD2382"/>
    <w:multiLevelType w:val="hybridMultilevel"/>
    <w:tmpl w:val="9FB2E53A"/>
    <w:lvl w:ilvl="0" w:tplc="7CA40328">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8"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9" w15:restartNumberingAfterBreak="0">
    <w:nsid w:val="5625085E"/>
    <w:multiLevelType w:val="hybridMultilevel"/>
    <w:tmpl w:val="6A78F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6B64EBC"/>
    <w:multiLevelType w:val="hybridMultilevel"/>
    <w:tmpl w:val="5ACA64C4"/>
    <w:lvl w:ilvl="0" w:tplc="1E78497C">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9863D65"/>
    <w:multiLevelType w:val="hybridMultilevel"/>
    <w:tmpl w:val="3D7070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C14445D"/>
    <w:multiLevelType w:val="hybridMultilevel"/>
    <w:tmpl w:val="8710E2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36" w15:restartNumberingAfterBreak="0">
    <w:nsid w:val="66940AED"/>
    <w:multiLevelType w:val="hybridMultilevel"/>
    <w:tmpl w:val="950C7806"/>
    <w:lvl w:ilvl="0" w:tplc="F3EC61B0">
      <w:start w:val="1"/>
      <w:numFmt w:val="decimal"/>
      <w:lvlText w:val="%1."/>
      <w:lvlJc w:val="left"/>
      <w:pPr>
        <w:ind w:left="433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A4111DF"/>
    <w:multiLevelType w:val="multilevel"/>
    <w:tmpl w:val="B1023B5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EE400E6"/>
    <w:multiLevelType w:val="hybridMultilevel"/>
    <w:tmpl w:val="7116F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1F3875"/>
    <w:multiLevelType w:val="hybridMultilevel"/>
    <w:tmpl w:val="402C4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6445876"/>
    <w:multiLevelType w:val="hybridMultilevel"/>
    <w:tmpl w:val="022458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6A266AB"/>
    <w:multiLevelType w:val="hybridMultilevel"/>
    <w:tmpl w:val="21C861B0"/>
    <w:lvl w:ilvl="0" w:tplc="19DA2444">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93A0207"/>
    <w:multiLevelType w:val="hybridMultilevel"/>
    <w:tmpl w:val="DD6CFD8C"/>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31"/>
  </w:num>
  <w:num w:numId="4">
    <w:abstractNumId w:val="35"/>
  </w:num>
  <w:num w:numId="5">
    <w:abstractNumId w:val="42"/>
  </w:num>
  <w:num w:numId="6">
    <w:abstractNumId w:val="36"/>
  </w:num>
  <w:num w:numId="7">
    <w:abstractNumId w:val="38"/>
  </w:num>
  <w:num w:numId="8">
    <w:abstractNumId w:val="37"/>
  </w:num>
  <w:num w:numId="9">
    <w:abstractNumId w:val="43"/>
  </w:num>
  <w:num w:numId="10">
    <w:abstractNumId w:val="23"/>
  </w:num>
  <w:num w:numId="11">
    <w:abstractNumId w:val="26"/>
  </w:num>
  <w:num w:numId="12">
    <w:abstractNumId w:val="2"/>
  </w:num>
  <w:num w:numId="13">
    <w:abstractNumId w:val="19"/>
  </w:num>
  <w:num w:numId="14">
    <w:abstractNumId w:val="21"/>
  </w:num>
  <w:num w:numId="15">
    <w:abstractNumId w:val="15"/>
  </w:num>
  <w:num w:numId="16">
    <w:abstractNumId w:val="24"/>
  </w:num>
  <w:num w:numId="17">
    <w:abstractNumId w:val="17"/>
  </w:num>
  <w:num w:numId="18">
    <w:abstractNumId w:val="12"/>
  </w:num>
  <w:num w:numId="19">
    <w:abstractNumId w:val="48"/>
  </w:num>
  <w:num w:numId="20">
    <w:abstractNumId w:val="10"/>
  </w:num>
  <w:num w:numId="21">
    <w:abstractNumId w:val="33"/>
  </w:num>
  <w:num w:numId="22">
    <w:abstractNumId w:val="0"/>
  </w:num>
  <w:num w:numId="23">
    <w:abstractNumId w:val="27"/>
  </w:num>
  <w:num w:numId="24">
    <w:abstractNumId w:val="5"/>
  </w:num>
  <w:num w:numId="25">
    <w:abstractNumId w:val="22"/>
  </w:num>
  <w:num w:numId="26">
    <w:abstractNumId w:val="20"/>
  </w:num>
  <w:num w:numId="27">
    <w:abstractNumId w:val="9"/>
  </w:num>
  <w:num w:numId="28">
    <w:abstractNumId w:val="39"/>
  </w:num>
  <w:num w:numId="29">
    <w:abstractNumId w:val="41"/>
  </w:num>
  <w:num w:numId="30">
    <w:abstractNumId w:val="1"/>
  </w:num>
  <w:num w:numId="31">
    <w:abstractNumId w:val="6"/>
  </w:num>
  <w:num w:numId="32">
    <w:abstractNumId w:val="40"/>
  </w:num>
  <w:num w:numId="33">
    <w:abstractNumId w:val="30"/>
  </w:num>
  <w:num w:numId="34">
    <w:abstractNumId w:val="25"/>
  </w:num>
  <w:num w:numId="35">
    <w:abstractNumId w:val="13"/>
  </w:num>
  <w:num w:numId="36">
    <w:abstractNumId w:val="44"/>
  </w:num>
  <w:num w:numId="37">
    <w:abstractNumId w:val="3"/>
  </w:num>
  <w:num w:numId="38">
    <w:abstractNumId w:val="46"/>
  </w:num>
  <w:num w:numId="39">
    <w:abstractNumId w:val="4"/>
  </w:num>
  <w:num w:numId="40">
    <w:abstractNumId w:val="45"/>
  </w:num>
  <w:num w:numId="41">
    <w:abstractNumId w:val="47"/>
  </w:num>
  <w:num w:numId="42">
    <w:abstractNumId w:val="16"/>
  </w:num>
  <w:num w:numId="43">
    <w:abstractNumId w:val="14"/>
  </w:num>
  <w:num w:numId="44">
    <w:abstractNumId w:val="18"/>
  </w:num>
  <w:num w:numId="45">
    <w:abstractNumId w:val="8"/>
  </w:num>
  <w:num w:numId="46">
    <w:abstractNumId w:val="32"/>
  </w:num>
  <w:num w:numId="47">
    <w:abstractNumId w:val="29"/>
  </w:num>
  <w:num w:numId="48">
    <w:abstractNumId w:val="7"/>
  </w:num>
  <w:num w:numId="4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07F1"/>
    <w:rsid w:val="0000440F"/>
    <w:rsid w:val="00005B34"/>
    <w:rsid w:val="00006414"/>
    <w:rsid w:val="00006D78"/>
    <w:rsid w:val="00011CE6"/>
    <w:rsid w:val="00014D76"/>
    <w:rsid w:val="000201BC"/>
    <w:rsid w:val="000224D3"/>
    <w:rsid w:val="00025C3F"/>
    <w:rsid w:val="00026477"/>
    <w:rsid w:val="00027C9F"/>
    <w:rsid w:val="00033795"/>
    <w:rsid w:val="00034620"/>
    <w:rsid w:val="00034F6A"/>
    <w:rsid w:val="000512D6"/>
    <w:rsid w:val="000525F8"/>
    <w:rsid w:val="00054411"/>
    <w:rsid w:val="00054DD2"/>
    <w:rsid w:val="000558C0"/>
    <w:rsid w:val="00056CBE"/>
    <w:rsid w:val="00061A80"/>
    <w:rsid w:val="00064CFF"/>
    <w:rsid w:val="00064D50"/>
    <w:rsid w:val="000653F6"/>
    <w:rsid w:val="00066F8C"/>
    <w:rsid w:val="000747B7"/>
    <w:rsid w:val="00076570"/>
    <w:rsid w:val="000765BC"/>
    <w:rsid w:val="00080C8F"/>
    <w:rsid w:val="00082CB5"/>
    <w:rsid w:val="000853BC"/>
    <w:rsid w:val="000922BC"/>
    <w:rsid w:val="0009469A"/>
    <w:rsid w:val="000A2070"/>
    <w:rsid w:val="000A2ECE"/>
    <w:rsid w:val="000A3347"/>
    <w:rsid w:val="000C004D"/>
    <w:rsid w:val="000C3A6E"/>
    <w:rsid w:val="000C5A53"/>
    <w:rsid w:val="000D1467"/>
    <w:rsid w:val="000D315F"/>
    <w:rsid w:val="000D3A20"/>
    <w:rsid w:val="000D565B"/>
    <w:rsid w:val="000D5AF4"/>
    <w:rsid w:val="000D5CA3"/>
    <w:rsid w:val="000D78F5"/>
    <w:rsid w:val="000E184A"/>
    <w:rsid w:val="000E3B4E"/>
    <w:rsid w:val="000F314D"/>
    <w:rsid w:val="000F5ED4"/>
    <w:rsid w:val="000F6C90"/>
    <w:rsid w:val="000F6D8F"/>
    <w:rsid w:val="000F7979"/>
    <w:rsid w:val="00100C88"/>
    <w:rsid w:val="001010F1"/>
    <w:rsid w:val="001019AA"/>
    <w:rsid w:val="00103543"/>
    <w:rsid w:val="00104686"/>
    <w:rsid w:val="001119BE"/>
    <w:rsid w:val="00115540"/>
    <w:rsid w:val="00116CD6"/>
    <w:rsid w:val="0012121E"/>
    <w:rsid w:val="00122691"/>
    <w:rsid w:val="0012386E"/>
    <w:rsid w:val="001279FC"/>
    <w:rsid w:val="001316C4"/>
    <w:rsid w:val="00132C74"/>
    <w:rsid w:val="0013430A"/>
    <w:rsid w:val="001350C0"/>
    <w:rsid w:val="00135263"/>
    <w:rsid w:val="0013587C"/>
    <w:rsid w:val="001358CE"/>
    <w:rsid w:val="00135CD4"/>
    <w:rsid w:val="00145528"/>
    <w:rsid w:val="001464D3"/>
    <w:rsid w:val="00151186"/>
    <w:rsid w:val="00151CA0"/>
    <w:rsid w:val="0015268B"/>
    <w:rsid w:val="00152F46"/>
    <w:rsid w:val="0015390D"/>
    <w:rsid w:val="00164437"/>
    <w:rsid w:val="00164CD9"/>
    <w:rsid w:val="00167B7D"/>
    <w:rsid w:val="001707CA"/>
    <w:rsid w:val="00170942"/>
    <w:rsid w:val="00171294"/>
    <w:rsid w:val="001715D5"/>
    <w:rsid w:val="001721F8"/>
    <w:rsid w:val="001742D7"/>
    <w:rsid w:val="00175597"/>
    <w:rsid w:val="00180F02"/>
    <w:rsid w:val="00180F92"/>
    <w:rsid w:val="00181D1A"/>
    <w:rsid w:val="00183E6B"/>
    <w:rsid w:val="00190BFC"/>
    <w:rsid w:val="00195B3D"/>
    <w:rsid w:val="00197585"/>
    <w:rsid w:val="00197EB3"/>
    <w:rsid w:val="001A160B"/>
    <w:rsid w:val="001A59ED"/>
    <w:rsid w:val="001B3CBA"/>
    <w:rsid w:val="001C3836"/>
    <w:rsid w:val="001C4A88"/>
    <w:rsid w:val="001D254E"/>
    <w:rsid w:val="001D5751"/>
    <w:rsid w:val="001D59D3"/>
    <w:rsid w:val="001E401D"/>
    <w:rsid w:val="001E48CD"/>
    <w:rsid w:val="001E6E65"/>
    <w:rsid w:val="001F202C"/>
    <w:rsid w:val="001F3E3B"/>
    <w:rsid w:val="00201D38"/>
    <w:rsid w:val="002034CE"/>
    <w:rsid w:val="002038E8"/>
    <w:rsid w:val="002121AD"/>
    <w:rsid w:val="00214A1B"/>
    <w:rsid w:val="00215266"/>
    <w:rsid w:val="00216576"/>
    <w:rsid w:val="00216FD5"/>
    <w:rsid w:val="00220BD3"/>
    <w:rsid w:val="00221260"/>
    <w:rsid w:val="0022404B"/>
    <w:rsid w:val="00224B02"/>
    <w:rsid w:val="002264EE"/>
    <w:rsid w:val="00233432"/>
    <w:rsid w:val="00234C5B"/>
    <w:rsid w:val="0023561B"/>
    <w:rsid w:val="002453B2"/>
    <w:rsid w:val="00245594"/>
    <w:rsid w:val="002467EB"/>
    <w:rsid w:val="00246F05"/>
    <w:rsid w:val="002516D2"/>
    <w:rsid w:val="00254809"/>
    <w:rsid w:val="00260135"/>
    <w:rsid w:val="00260EA4"/>
    <w:rsid w:val="00272695"/>
    <w:rsid w:val="002726F9"/>
    <w:rsid w:val="002750E9"/>
    <w:rsid w:val="002762C2"/>
    <w:rsid w:val="002768C1"/>
    <w:rsid w:val="0027700F"/>
    <w:rsid w:val="00280F05"/>
    <w:rsid w:val="00282C67"/>
    <w:rsid w:val="00284647"/>
    <w:rsid w:val="00286CEA"/>
    <w:rsid w:val="00290CEC"/>
    <w:rsid w:val="00294C88"/>
    <w:rsid w:val="002A3D3B"/>
    <w:rsid w:val="002A5F25"/>
    <w:rsid w:val="002A6348"/>
    <w:rsid w:val="002A7BF8"/>
    <w:rsid w:val="002B02DA"/>
    <w:rsid w:val="002B451B"/>
    <w:rsid w:val="002B4EB2"/>
    <w:rsid w:val="002B61FD"/>
    <w:rsid w:val="002C0CC4"/>
    <w:rsid w:val="002C2BBA"/>
    <w:rsid w:val="002C5FDA"/>
    <w:rsid w:val="002C6924"/>
    <w:rsid w:val="002D693B"/>
    <w:rsid w:val="002E2A3B"/>
    <w:rsid w:val="002E2CE9"/>
    <w:rsid w:val="002F0FAE"/>
    <w:rsid w:val="002F125A"/>
    <w:rsid w:val="002F19B6"/>
    <w:rsid w:val="002F1C89"/>
    <w:rsid w:val="002F231A"/>
    <w:rsid w:val="002F2971"/>
    <w:rsid w:val="002F3083"/>
    <w:rsid w:val="002F52AE"/>
    <w:rsid w:val="002F52DA"/>
    <w:rsid w:val="002F6AFC"/>
    <w:rsid w:val="00305698"/>
    <w:rsid w:val="00316506"/>
    <w:rsid w:val="00317761"/>
    <w:rsid w:val="003201D7"/>
    <w:rsid w:val="0032274B"/>
    <w:rsid w:val="00322CB7"/>
    <w:rsid w:val="00323262"/>
    <w:rsid w:val="003232E7"/>
    <w:rsid w:val="003265A5"/>
    <w:rsid w:val="00332030"/>
    <w:rsid w:val="00336DA3"/>
    <w:rsid w:val="0034553C"/>
    <w:rsid w:val="00354799"/>
    <w:rsid w:val="00361A40"/>
    <w:rsid w:val="00363077"/>
    <w:rsid w:val="003664FE"/>
    <w:rsid w:val="003676ED"/>
    <w:rsid w:val="003716C8"/>
    <w:rsid w:val="00385306"/>
    <w:rsid w:val="00387757"/>
    <w:rsid w:val="00390CDE"/>
    <w:rsid w:val="00392D8F"/>
    <w:rsid w:val="0039407B"/>
    <w:rsid w:val="00396E55"/>
    <w:rsid w:val="003A51DA"/>
    <w:rsid w:val="003B1687"/>
    <w:rsid w:val="003B1FF5"/>
    <w:rsid w:val="003B4B6B"/>
    <w:rsid w:val="003B7484"/>
    <w:rsid w:val="003B7610"/>
    <w:rsid w:val="003B77BF"/>
    <w:rsid w:val="003C2652"/>
    <w:rsid w:val="003C44CF"/>
    <w:rsid w:val="003D2F7A"/>
    <w:rsid w:val="003D3474"/>
    <w:rsid w:val="003D6804"/>
    <w:rsid w:val="003E0FD3"/>
    <w:rsid w:val="003E25CC"/>
    <w:rsid w:val="003E26A5"/>
    <w:rsid w:val="003E44EF"/>
    <w:rsid w:val="003F1BD3"/>
    <w:rsid w:val="003F639F"/>
    <w:rsid w:val="003F7A78"/>
    <w:rsid w:val="00401F70"/>
    <w:rsid w:val="00402766"/>
    <w:rsid w:val="004040C9"/>
    <w:rsid w:val="004155F6"/>
    <w:rsid w:val="004167F6"/>
    <w:rsid w:val="00422749"/>
    <w:rsid w:val="004227AB"/>
    <w:rsid w:val="00422E14"/>
    <w:rsid w:val="004300F0"/>
    <w:rsid w:val="0043083E"/>
    <w:rsid w:val="004308E0"/>
    <w:rsid w:val="004314AE"/>
    <w:rsid w:val="00434775"/>
    <w:rsid w:val="00440517"/>
    <w:rsid w:val="00442A5D"/>
    <w:rsid w:val="0044400F"/>
    <w:rsid w:val="0044480F"/>
    <w:rsid w:val="0044609B"/>
    <w:rsid w:val="00454A32"/>
    <w:rsid w:val="00455672"/>
    <w:rsid w:val="00456E16"/>
    <w:rsid w:val="00457E61"/>
    <w:rsid w:val="0046073E"/>
    <w:rsid w:val="00465BF0"/>
    <w:rsid w:val="004660B0"/>
    <w:rsid w:val="00471239"/>
    <w:rsid w:val="00471EF1"/>
    <w:rsid w:val="004732B8"/>
    <w:rsid w:val="00475E95"/>
    <w:rsid w:val="00475FAC"/>
    <w:rsid w:val="004770B9"/>
    <w:rsid w:val="004770BC"/>
    <w:rsid w:val="00480BD9"/>
    <w:rsid w:val="00480CA2"/>
    <w:rsid w:val="00490E0F"/>
    <w:rsid w:val="004A1174"/>
    <w:rsid w:val="004A251E"/>
    <w:rsid w:val="004A41D6"/>
    <w:rsid w:val="004B57E3"/>
    <w:rsid w:val="004B7DC8"/>
    <w:rsid w:val="004C16AE"/>
    <w:rsid w:val="004C1C0A"/>
    <w:rsid w:val="004C5CF6"/>
    <w:rsid w:val="004D2FC9"/>
    <w:rsid w:val="004D73FD"/>
    <w:rsid w:val="004E0970"/>
    <w:rsid w:val="004F0A6C"/>
    <w:rsid w:val="004F168E"/>
    <w:rsid w:val="004F68EF"/>
    <w:rsid w:val="004F68FC"/>
    <w:rsid w:val="00501908"/>
    <w:rsid w:val="00503111"/>
    <w:rsid w:val="00505651"/>
    <w:rsid w:val="0050626C"/>
    <w:rsid w:val="00506715"/>
    <w:rsid w:val="005136BB"/>
    <w:rsid w:val="00513DF6"/>
    <w:rsid w:val="00515669"/>
    <w:rsid w:val="00516FD2"/>
    <w:rsid w:val="00522E02"/>
    <w:rsid w:val="00523CF3"/>
    <w:rsid w:val="00524CC1"/>
    <w:rsid w:val="0052644C"/>
    <w:rsid w:val="00533765"/>
    <w:rsid w:val="0053434C"/>
    <w:rsid w:val="0053442C"/>
    <w:rsid w:val="00535552"/>
    <w:rsid w:val="0054084A"/>
    <w:rsid w:val="005408F7"/>
    <w:rsid w:val="0054437D"/>
    <w:rsid w:val="00544E4D"/>
    <w:rsid w:val="00553838"/>
    <w:rsid w:val="0056763A"/>
    <w:rsid w:val="005704A2"/>
    <w:rsid w:val="0057498B"/>
    <w:rsid w:val="00582704"/>
    <w:rsid w:val="00585C9E"/>
    <w:rsid w:val="00586B4B"/>
    <w:rsid w:val="00590331"/>
    <w:rsid w:val="00593645"/>
    <w:rsid w:val="00594CE7"/>
    <w:rsid w:val="00596097"/>
    <w:rsid w:val="005A08F0"/>
    <w:rsid w:val="005A1B95"/>
    <w:rsid w:val="005A2175"/>
    <w:rsid w:val="005A2B00"/>
    <w:rsid w:val="005A43B0"/>
    <w:rsid w:val="005A47C2"/>
    <w:rsid w:val="005A7B9F"/>
    <w:rsid w:val="005B08B7"/>
    <w:rsid w:val="005B315C"/>
    <w:rsid w:val="005B4BB7"/>
    <w:rsid w:val="005B73F7"/>
    <w:rsid w:val="005C62CA"/>
    <w:rsid w:val="005D260D"/>
    <w:rsid w:val="005E45A0"/>
    <w:rsid w:val="005E4C82"/>
    <w:rsid w:val="005E4F1E"/>
    <w:rsid w:val="005E55B9"/>
    <w:rsid w:val="005E5EC3"/>
    <w:rsid w:val="005E7D53"/>
    <w:rsid w:val="005F0CA9"/>
    <w:rsid w:val="005F5D0E"/>
    <w:rsid w:val="005F5DC6"/>
    <w:rsid w:val="00601247"/>
    <w:rsid w:val="0060234B"/>
    <w:rsid w:val="0060338C"/>
    <w:rsid w:val="0060519E"/>
    <w:rsid w:val="006053BD"/>
    <w:rsid w:val="00606300"/>
    <w:rsid w:val="00607067"/>
    <w:rsid w:val="00607965"/>
    <w:rsid w:val="00611301"/>
    <w:rsid w:val="0061343D"/>
    <w:rsid w:val="00614887"/>
    <w:rsid w:val="0061734B"/>
    <w:rsid w:val="00617941"/>
    <w:rsid w:val="00620F43"/>
    <w:rsid w:val="00621776"/>
    <w:rsid w:val="006265D2"/>
    <w:rsid w:val="006338A0"/>
    <w:rsid w:val="00637E25"/>
    <w:rsid w:val="00641804"/>
    <w:rsid w:val="00641F92"/>
    <w:rsid w:val="00644CAA"/>
    <w:rsid w:val="0065262F"/>
    <w:rsid w:val="00661AAB"/>
    <w:rsid w:val="00662D1E"/>
    <w:rsid w:val="006649CA"/>
    <w:rsid w:val="0066610D"/>
    <w:rsid w:val="006670DF"/>
    <w:rsid w:val="006679DA"/>
    <w:rsid w:val="0067146E"/>
    <w:rsid w:val="006752FF"/>
    <w:rsid w:val="006829AA"/>
    <w:rsid w:val="00683A59"/>
    <w:rsid w:val="00685D0B"/>
    <w:rsid w:val="006869F7"/>
    <w:rsid w:val="0068709B"/>
    <w:rsid w:val="00694D88"/>
    <w:rsid w:val="006A161E"/>
    <w:rsid w:val="006A1644"/>
    <w:rsid w:val="006A1D8C"/>
    <w:rsid w:val="006A54A5"/>
    <w:rsid w:val="006A7C83"/>
    <w:rsid w:val="006B16DB"/>
    <w:rsid w:val="006B4115"/>
    <w:rsid w:val="006B51E2"/>
    <w:rsid w:val="006C22D7"/>
    <w:rsid w:val="006C5333"/>
    <w:rsid w:val="006D499D"/>
    <w:rsid w:val="006D5CEF"/>
    <w:rsid w:val="006E302D"/>
    <w:rsid w:val="006E39D6"/>
    <w:rsid w:val="006E52CE"/>
    <w:rsid w:val="006E7F91"/>
    <w:rsid w:val="006F0230"/>
    <w:rsid w:val="006F3971"/>
    <w:rsid w:val="00701450"/>
    <w:rsid w:val="00703600"/>
    <w:rsid w:val="007074B3"/>
    <w:rsid w:val="007110B2"/>
    <w:rsid w:val="00713DCC"/>
    <w:rsid w:val="007155EA"/>
    <w:rsid w:val="00721D77"/>
    <w:rsid w:val="0072355C"/>
    <w:rsid w:val="00723F7C"/>
    <w:rsid w:val="007266B6"/>
    <w:rsid w:val="00730B39"/>
    <w:rsid w:val="00730FCD"/>
    <w:rsid w:val="00731DBF"/>
    <w:rsid w:val="00734EE3"/>
    <w:rsid w:val="00735880"/>
    <w:rsid w:val="0074001F"/>
    <w:rsid w:val="007425AB"/>
    <w:rsid w:val="00745D4A"/>
    <w:rsid w:val="00752C32"/>
    <w:rsid w:val="00755BDE"/>
    <w:rsid w:val="00756458"/>
    <w:rsid w:val="00756F87"/>
    <w:rsid w:val="00757EA8"/>
    <w:rsid w:val="00760F00"/>
    <w:rsid w:val="00761367"/>
    <w:rsid w:val="0076344B"/>
    <w:rsid w:val="00770C06"/>
    <w:rsid w:val="00771AE9"/>
    <w:rsid w:val="00771BEB"/>
    <w:rsid w:val="00773F79"/>
    <w:rsid w:val="00783D24"/>
    <w:rsid w:val="007879E3"/>
    <w:rsid w:val="00791351"/>
    <w:rsid w:val="00791891"/>
    <w:rsid w:val="00791A0D"/>
    <w:rsid w:val="00791B5C"/>
    <w:rsid w:val="007951C9"/>
    <w:rsid w:val="007960EA"/>
    <w:rsid w:val="007A4B46"/>
    <w:rsid w:val="007B1055"/>
    <w:rsid w:val="007B17E2"/>
    <w:rsid w:val="007B6179"/>
    <w:rsid w:val="007B7887"/>
    <w:rsid w:val="007C0D66"/>
    <w:rsid w:val="007C32D0"/>
    <w:rsid w:val="007C63C0"/>
    <w:rsid w:val="007C7A18"/>
    <w:rsid w:val="007D56B7"/>
    <w:rsid w:val="007D7E19"/>
    <w:rsid w:val="007E03E2"/>
    <w:rsid w:val="007E0CE5"/>
    <w:rsid w:val="007E1A14"/>
    <w:rsid w:val="007E7EC8"/>
    <w:rsid w:val="007F0086"/>
    <w:rsid w:val="007F4B3D"/>
    <w:rsid w:val="0080224A"/>
    <w:rsid w:val="008058D8"/>
    <w:rsid w:val="008114E7"/>
    <w:rsid w:val="008123D7"/>
    <w:rsid w:val="0081315D"/>
    <w:rsid w:val="008146EA"/>
    <w:rsid w:val="0081592B"/>
    <w:rsid w:val="00815CA3"/>
    <w:rsid w:val="00816CB7"/>
    <w:rsid w:val="00817B37"/>
    <w:rsid w:val="00822BF8"/>
    <w:rsid w:val="0082338E"/>
    <w:rsid w:val="008239FF"/>
    <w:rsid w:val="008276B9"/>
    <w:rsid w:val="00842721"/>
    <w:rsid w:val="00845B08"/>
    <w:rsid w:val="00850A17"/>
    <w:rsid w:val="008524B0"/>
    <w:rsid w:val="008532D5"/>
    <w:rsid w:val="00854D75"/>
    <w:rsid w:val="008555CD"/>
    <w:rsid w:val="0086070C"/>
    <w:rsid w:val="008630A3"/>
    <w:rsid w:val="00864437"/>
    <w:rsid w:val="00867901"/>
    <w:rsid w:val="0087111E"/>
    <w:rsid w:val="00871C42"/>
    <w:rsid w:val="00872766"/>
    <w:rsid w:val="008743D8"/>
    <w:rsid w:val="00874587"/>
    <w:rsid w:val="00880FDD"/>
    <w:rsid w:val="008842F0"/>
    <w:rsid w:val="00884442"/>
    <w:rsid w:val="00887CEA"/>
    <w:rsid w:val="0089241C"/>
    <w:rsid w:val="0089764A"/>
    <w:rsid w:val="008A2CD0"/>
    <w:rsid w:val="008A2D13"/>
    <w:rsid w:val="008A3500"/>
    <w:rsid w:val="008A374E"/>
    <w:rsid w:val="008A5912"/>
    <w:rsid w:val="008A652F"/>
    <w:rsid w:val="008A6979"/>
    <w:rsid w:val="008A7828"/>
    <w:rsid w:val="008B13A2"/>
    <w:rsid w:val="008C3EA3"/>
    <w:rsid w:val="008C6DBD"/>
    <w:rsid w:val="008C7C61"/>
    <w:rsid w:val="008D5323"/>
    <w:rsid w:val="008E2316"/>
    <w:rsid w:val="008E28EA"/>
    <w:rsid w:val="008E5A7C"/>
    <w:rsid w:val="008F04DC"/>
    <w:rsid w:val="008F1BFC"/>
    <w:rsid w:val="008F1EED"/>
    <w:rsid w:val="008F4AD5"/>
    <w:rsid w:val="008F6F7E"/>
    <w:rsid w:val="008F7728"/>
    <w:rsid w:val="00900646"/>
    <w:rsid w:val="00901032"/>
    <w:rsid w:val="00902A2A"/>
    <w:rsid w:val="009035AA"/>
    <w:rsid w:val="009036B3"/>
    <w:rsid w:val="009061B4"/>
    <w:rsid w:val="009062BE"/>
    <w:rsid w:val="00916C25"/>
    <w:rsid w:val="00917803"/>
    <w:rsid w:val="00921E96"/>
    <w:rsid w:val="00923841"/>
    <w:rsid w:val="00924A36"/>
    <w:rsid w:val="00931945"/>
    <w:rsid w:val="00931BDD"/>
    <w:rsid w:val="00931CDE"/>
    <w:rsid w:val="00934735"/>
    <w:rsid w:val="00934DF0"/>
    <w:rsid w:val="009364DD"/>
    <w:rsid w:val="00936610"/>
    <w:rsid w:val="009366F4"/>
    <w:rsid w:val="00942008"/>
    <w:rsid w:val="00942FF1"/>
    <w:rsid w:val="009618D3"/>
    <w:rsid w:val="0096265C"/>
    <w:rsid w:val="00962790"/>
    <w:rsid w:val="00964798"/>
    <w:rsid w:val="00966E18"/>
    <w:rsid w:val="00967A50"/>
    <w:rsid w:val="00973BBB"/>
    <w:rsid w:val="00973ED7"/>
    <w:rsid w:val="0097447E"/>
    <w:rsid w:val="0097610C"/>
    <w:rsid w:val="00976C50"/>
    <w:rsid w:val="00976C73"/>
    <w:rsid w:val="009813B0"/>
    <w:rsid w:val="00984250"/>
    <w:rsid w:val="00987C6B"/>
    <w:rsid w:val="009940AF"/>
    <w:rsid w:val="009943C2"/>
    <w:rsid w:val="009A1F33"/>
    <w:rsid w:val="009A351E"/>
    <w:rsid w:val="009A35FA"/>
    <w:rsid w:val="009A3B64"/>
    <w:rsid w:val="009A3C48"/>
    <w:rsid w:val="009A3D9C"/>
    <w:rsid w:val="009A5364"/>
    <w:rsid w:val="009C0588"/>
    <w:rsid w:val="009C0ADA"/>
    <w:rsid w:val="009C316B"/>
    <w:rsid w:val="009C3811"/>
    <w:rsid w:val="009C6B7F"/>
    <w:rsid w:val="009C6CC4"/>
    <w:rsid w:val="009C7F7E"/>
    <w:rsid w:val="009D0993"/>
    <w:rsid w:val="009D1CD8"/>
    <w:rsid w:val="009E4D1C"/>
    <w:rsid w:val="009E591F"/>
    <w:rsid w:val="009E5AEA"/>
    <w:rsid w:val="009F0A69"/>
    <w:rsid w:val="009F197E"/>
    <w:rsid w:val="009F331D"/>
    <w:rsid w:val="009F43E6"/>
    <w:rsid w:val="009F45B0"/>
    <w:rsid w:val="009F493F"/>
    <w:rsid w:val="00A0159F"/>
    <w:rsid w:val="00A01BE4"/>
    <w:rsid w:val="00A02A35"/>
    <w:rsid w:val="00A1420E"/>
    <w:rsid w:val="00A14BBE"/>
    <w:rsid w:val="00A21E64"/>
    <w:rsid w:val="00A21E6A"/>
    <w:rsid w:val="00A22591"/>
    <w:rsid w:val="00A22DF5"/>
    <w:rsid w:val="00A2492A"/>
    <w:rsid w:val="00A2531F"/>
    <w:rsid w:val="00A265BD"/>
    <w:rsid w:val="00A324F6"/>
    <w:rsid w:val="00A33DCB"/>
    <w:rsid w:val="00A3481D"/>
    <w:rsid w:val="00A352E6"/>
    <w:rsid w:val="00A35559"/>
    <w:rsid w:val="00A3587A"/>
    <w:rsid w:val="00A41A09"/>
    <w:rsid w:val="00A41B3C"/>
    <w:rsid w:val="00A42550"/>
    <w:rsid w:val="00A4349E"/>
    <w:rsid w:val="00A51664"/>
    <w:rsid w:val="00A517FA"/>
    <w:rsid w:val="00A63C0A"/>
    <w:rsid w:val="00A64769"/>
    <w:rsid w:val="00A65BC6"/>
    <w:rsid w:val="00A66EC9"/>
    <w:rsid w:val="00A675EB"/>
    <w:rsid w:val="00A70282"/>
    <w:rsid w:val="00A86E5F"/>
    <w:rsid w:val="00A87062"/>
    <w:rsid w:val="00A914EE"/>
    <w:rsid w:val="00A91F86"/>
    <w:rsid w:val="00A944A9"/>
    <w:rsid w:val="00A94C3B"/>
    <w:rsid w:val="00A95EF9"/>
    <w:rsid w:val="00A976E2"/>
    <w:rsid w:val="00AA14A8"/>
    <w:rsid w:val="00AA220E"/>
    <w:rsid w:val="00AA39B4"/>
    <w:rsid w:val="00AC2421"/>
    <w:rsid w:val="00AC3A4A"/>
    <w:rsid w:val="00AC511A"/>
    <w:rsid w:val="00AC74DC"/>
    <w:rsid w:val="00AD0BC0"/>
    <w:rsid w:val="00AD1A00"/>
    <w:rsid w:val="00AE14D8"/>
    <w:rsid w:val="00AE3CEF"/>
    <w:rsid w:val="00AF07B6"/>
    <w:rsid w:val="00AF09A6"/>
    <w:rsid w:val="00AF1EA1"/>
    <w:rsid w:val="00AF6D92"/>
    <w:rsid w:val="00AF7A3F"/>
    <w:rsid w:val="00AF7F5C"/>
    <w:rsid w:val="00B00FB0"/>
    <w:rsid w:val="00B03903"/>
    <w:rsid w:val="00B0391D"/>
    <w:rsid w:val="00B10299"/>
    <w:rsid w:val="00B11450"/>
    <w:rsid w:val="00B11BD5"/>
    <w:rsid w:val="00B14C0F"/>
    <w:rsid w:val="00B15778"/>
    <w:rsid w:val="00B15971"/>
    <w:rsid w:val="00B20585"/>
    <w:rsid w:val="00B249AE"/>
    <w:rsid w:val="00B2570E"/>
    <w:rsid w:val="00B2630B"/>
    <w:rsid w:val="00B27A26"/>
    <w:rsid w:val="00B32B12"/>
    <w:rsid w:val="00B33E73"/>
    <w:rsid w:val="00B35FF2"/>
    <w:rsid w:val="00B36C64"/>
    <w:rsid w:val="00B40656"/>
    <w:rsid w:val="00B419D6"/>
    <w:rsid w:val="00B44A95"/>
    <w:rsid w:val="00B464FD"/>
    <w:rsid w:val="00B47177"/>
    <w:rsid w:val="00B474AC"/>
    <w:rsid w:val="00B51B10"/>
    <w:rsid w:val="00B520FA"/>
    <w:rsid w:val="00B5233D"/>
    <w:rsid w:val="00B525E6"/>
    <w:rsid w:val="00B536E8"/>
    <w:rsid w:val="00B610D6"/>
    <w:rsid w:val="00B61F07"/>
    <w:rsid w:val="00B673BB"/>
    <w:rsid w:val="00B70FAE"/>
    <w:rsid w:val="00B71CB9"/>
    <w:rsid w:val="00B75041"/>
    <w:rsid w:val="00B76B2A"/>
    <w:rsid w:val="00B77720"/>
    <w:rsid w:val="00B7794F"/>
    <w:rsid w:val="00B8328E"/>
    <w:rsid w:val="00B86D66"/>
    <w:rsid w:val="00B905A1"/>
    <w:rsid w:val="00B91CBC"/>
    <w:rsid w:val="00B934F7"/>
    <w:rsid w:val="00BA0165"/>
    <w:rsid w:val="00BA4D9C"/>
    <w:rsid w:val="00BA69E7"/>
    <w:rsid w:val="00BA7374"/>
    <w:rsid w:val="00BB09D3"/>
    <w:rsid w:val="00BB279E"/>
    <w:rsid w:val="00BB571F"/>
    <w:rsid w:val="00BB6C2F"/>
    <w:rsid w:val="00BB7A4D"/>
    <w:rsid w:val="00BC0C61"/>
    <w:rsid w:val="00BC226A"/>
    <w:rsid w:val="00BC52AB"/>
    <w:rsid w:val="00BD2E75"/>
    <w:rsid w:val="00BD75E4"/>
    <w:rsid w:val="00BD7CB0"/>
    <w:rsid w:val="00BE0484"/>
    <w:rsid w:val="00BE19AF"/>
    <w:rsid w:val="00BE3FB1"/>
    <w:rsid w:val="00BE51EB"/>
    <w:rsid w:val="00BE6911"/>
    <w:rsid w:val="00BE7BBE"/>
    <w:rsid w:val="00BF3151"/>
    <w:rsid w:val="00BF67CA"/>
    <w:rsid w:val="00BF6954"/>
    <w:rsid w:val="00BF6FC5"/>
    <w:rsid w:val="00C003F4"/>
    <w:rsid w:val="00C00F05"/>
    <w:rsid w:val="00C11C75"/>
    <w:rsid w:val="00C13E67"/>
    <w:rsid w:val="00C17D33"/>
    <w:rsid w:val="00C206BB"/>
    <w:rsid w:val="00C2097E"/>
    <w:rsid w:val="00C22697"/>
    <w:rsid w:val="00C26FD6"/>
    <w:rsid w:val="00C30418"/>
    <w:rsid w:val="00C31792"/>
    <w:rsid w:val="00C32D8C"/>
    <w:rsid w:val="00C34EA3"/>
    <w:rsid w:val="00C3505A"/>
    <w:rsid w:val="00C40031"/>
    <w:rsid w:val="00C40209"/>
    <w:rsid w:val="00C4069F"/>
    <w:rsid w:val="00C4138F"/>
    <w:rsid w:val="00C431A0"/>
    <w:rsid w:val="00C469E3"/>
    <w:rsid w:val="00C547A8"/>
    <w:rsid w:val="00C7144B"/>
    <w:rsid w:val="00C71C02"/>
    <w:rsid w:val="00C766DB"/>
    <w:rsid w:val="00C81A50"/>
    <w:rsid w:val="00C81D55"/>
    <w:rsid w:val="00C8329D"/>
    <w:rsid w:val="00C87BAB"/>
    <w:rsid w:val="00C90CE0"/>
    <w:rsid w:val="00C93155"/>
    <w:rsid w:val="00C95B77"/>
    <w:rsid w:val="00CA0AE6"/>
    <w:rsid w:val="00CA40AC"/>
    <w:rsid w:val="00CA4BF8"/>
    <w:rsid w:val="00CB23DB"/>
    <w:rsid w:val="00CB6AFD"/>
    <w:rsid w:val="00CB7AE2"/>
    <w:rsid w:val="00CC1136"/>
    <w:rsid w:val="00CC406C"/>
    <w:rsid w:val="00CC4F0F"/>
    <w:rsid w:val="00CC6514"/>
    <w:rsid w:val="00CD14DE"/>
    <w:rsid w:val="00CD2EE8"/>
    <w:rsid w:val="00CD3F63"/>
    <w:rsid w:val="00CD41C6"/>
    <w:rsid w:val="00CE13A1"/>
    <w:rsid w:val="00CE2874"/>
    <w:rsid w:val="00CE3801"/>
    <w:rsid w:val="00CE3C04"/>
    <w:rsid w:val="00CE4537"/>
    <w:rsid w:val="00CF01A7"/>
    <w:rsid w:val="00CF0F64"/>
    <w:rsid w:val="00CF3A0E"/>
    <w:rsid w:val="00CF62B3"/>
    <w:rsid w:val="00CF7D8A"/>
    <w:rsid w:val="00D03363"/>
    <w:rsid w:val="00D049BA"/>
    <w:rsid w:val="00D05574"/>
    <w:rsid w:val="00D10DC8"/>
    <w:rsid w:val="00D12D9B"/>
    <w:rsid w:val="00D16118"/>
    <w:rsid w:val="00D25209"/>
    <w:rsid w:val="00D2547F"/>
    <w:rsid w:val="00D30226"/>
    <w:rsid w:val="00D31358"/>
    <w:rsid w:val="00D31EA0"/>
    <w:rsid w:val="00D326EA"/>
    <w:rsid w:val="00D331AF"/>
    <w:rsid w:val="00D3477B"/>
    <w:rsid w:val="00D41883"/>
    <w:rsid w:val="00D41D5F"/>
    <w:rsid w:val="00D422A1"/>
    <w:rsid w:val="00D45860"/>
    <w:rsid w:val="00D46D8B"/>
    <w:rsid w:val="00D47A42"/>
    <w:rsid w:val="00D51F27"/>
    <w:rsid w:val="00D5207B"/>
    <w:rsid w:val="00D54DC7"/>
    <w:rsid w:val="00D601F6"/>
    <w:rsid w:val="00D63B45"/>
    <w:rsid w:val="00D649BA"/>
    <w:rsid w:val="00D65BB2"/>
    <w:rsid w:val="00D65E9E"/>
    <w:rsid w:val="00D7093C"/>
    <w:rsid w:val="00D73CBB"/>
    <w:rsid w:val="00D7634F"/>
    <w:rsid w:val="00D76546"/>
    <w:rsid w:val="00D80396"/>
    <w:rsid w:val="00D8299A"/>
    <w:rsid w:val="00D82FF9"/>
    <w:rsid w:val="00D84865"/>
    <w:rsid w:val="00D87D51"/>
    <w:rsid w:val="00D87E5A"/>
    <w:rsid w:val="00D908FC"/>
    <w:rsid w:val="00D90E54"/>
    <w:rsid w:val="00D91145"/>
    <w:rsid w:val="00DA2728"/>
    <w:rsid w:val="00DA47F4"/>
    <w:rsid w:val="00DA4C3B"/>
    <w:rsid w:val="00DB1431"/>
    <w:rsid w:val="00DB24F7"/>
    <w:rsid w:val="00DB7E9E"/>
    <w:rsid w:val="00DC1FB7"/>
    <w:rsid w:val="00DC513F"/>
    <w:rsid w:val="00DC51AE"/>
    <w:rsid w:val="00DC5B03"/>
    <w:rsid w:val="00DC5E8B"/>
    <w:rsid w:val="00DD45AA"/>
    <w:rsid w:val="00DD51EC"/>
    <w:rsid w:val="00DD63A5"/>
    <w:rsid w:val="00DE0CB6"/>
    <w:rsid w:val="00DF03E2"/>
    <w:rsid w:val="00DF3F51"/>
    <w:rsid w:val="00DF4A9F"/>
    <w:rsid w:val="00DF7657"/>
    <w:rsid w:val="00E00A75"/>
    <w:rsid w:val="00E00B18"/>
    <w:rsid w:val="00E034A9"/>
    <w:rsid w:val="00E04357"/>
    <w:rsid w:val="00E0775C"/>
    <w:rsid w:val="00E1016C"/>
    <w:rsid w:val="00E11964"/>
    <w:rsid w:val="00E11FC5"/>
    <w:rsid w:val="00E13C64"/>
    <w:rsid w:val="00E13FBF"/>
    <w:rsid w:val="00E157C4"/>
    <w:rsid w:val="00E32A0B"/>
    <w:rsid w:val="00E32A67"/>
    <w:rsid w:val="00E355F3"/>
    <w:rsid w:val="00E37B64"/>
    <w:rsid w:val="00E40FE0"/>
    <w:rsid w:val="00E41FF4"/>
    <w:rsid w:val="00E4285C"/>
    <w:rsid w:val="00E52C65"/>
    <w:rsid w:val="00E57496"/>
    <w:rsid w:val="00E604C6"/>
    <w:rsid w:val="00E6067E"/>
    <w:rsid w:val="00E61AD8"/>
    <w:rsid w:val="00E61D4A"/>
    <w:rsid w:val="00E64669"/>
    <w:rsid w:val="00E6678C"/>
    <w:rsid w:val="00E70278"/>
    <w:rsid w:val="00E722C4"/>
    <w:rsid w:val="00E729FB"/>
    <w:rsid w:val="00E72C80"/>
    <w:rsid w:val="00E7323E"/>
    <w:rsid w:val="00E761CD"/>
    <w:rsid w:val="00E8048B"/>
    <w:rsid w:val="00E80569"/>
    <w:rsid w:val="00E82C24"/>
    <w:rsid w:val="00E83C96"/>
    <w:rsid w:val="00E8478B"/>
    <w:rsid w:val="00E956C2"/>
    <w:rsid w:val="00E978FE"/>
    <w:rsid w:val="00EA3555"/>
    <w:rsid w:val="00EB3D5B"/>
    <w:rsid w:val="00EC4997"/>
    <w:rsid w:val="00EC76C5"/>
    <w:rsid w:val="00ED130E"/>
    <w:rsid w:val="00ED3EAF"/>
    <w:rsid w:val="00EE207B"/>
    <w:rsid w:val="00EE2AFE"/>
    <w:rsid w:val="00EF3171"/>
    <w:rsid w:val="00EF39E2"/>
    <w:rsid w:val="00EF75F1"/>
    <w:rsid w:val="00F059ED"/>
    <w:rsid w:val="00F12251"/>
    <w:rsid w:val="00F13A2F"/>
    <w:rsid w:val="00F14D88"/>
    <w:rsid w:val="00F15A8C"/>
    <w:rsid w:val="00F16EE4"/>
    <w:rsid w:val="00F20A23"/>
    <w:rsid w:val="00F224AE"/>
    <w:rsid w:val="00F31FAA"/>
    <w:rsid w:val="00F3541F"/>
    <w:rsid w:val="00F40E5D"/>
    <w:rsid w:val="00F4162D"/>
    <w:rsid w:val="00F42738"/>
    <w:rsid w:val="00F47FDA"/>
    <w:rsid w:val="00F517BD"/>
    <w:rsid w:val="00F54E4D"/>
    <w:rsid w:val="00F562A7"/>
    <w:rsid w:val="00F57741"/>
    <w:rsid w:val="00F60B96"/>
    <w:rsid w:val="00F60FAA"/>
    <w:rsid w:val="00F61D0E"/>
    <w:rsid w:val="00F65F72"/>
    <w:rsid w:val="00F66E84"/>
    <w:rsid w:val="00F67901"/>
    <w:rsid w:val="00F705E2"/>
    <w:rsid w:val="00F71F63"/>
    <w:rsid w:val="00F72D4F"/>
    <w:rsid w:val="00F73C19"/>
    <w:rsid w:val="00F75EB1"/>
    <w:rsid w:val="00F76CC0"/>
    <w:rsid w:val="00F81E4D"/>
    <w:rsid w:val="00F87E11"/>
    <w:rsid w:val="00F912ED"/>
    <w:rsid w:val="00F95BAC"/>
    <w:rsid w:val="00F97747"/>
    <w:rsid w:val="00FA17F0"/>
    <w:rsid w:val="00FA2FC0"/>
    <w:rsid w:val="00FA51AA"/>
    <w:rsid w:val="00FB3971"/>
    <w:rsid w:val="00FB3DBE"/>
    <w:rsid w:val="00FB6C0C"/>
    <w:rsid w:val="00FB79C2"/>
    <w:rsid w:val="00FC15E6"/>
    <w:rsid w:val="00FC30C0"/>
    <w:rsid w:val="00FC47D3"/>
    <w:rsid w:val="00FC65FF"/>
    <w:rsid w:val="00FD096E"/>
    <w:rsid w:val="00FE3913"/>
    <w:rsid w:val="00FF07DE"/>
    <w:rsid w:val="00FF5586"/>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3E"/>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customStyle="1" w:styleId="Mencinsinresolver3">
    <w:name w:val="Mención sin resolver3"/>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376977881">
      <w:bodyDiv w:val="1"/>
      <w:marLeft w:val="0"/>
      <w:marRight w:val="0"/>
      <w:marTop w:val="0"/>
      <w:marBottom w:val="0"/>
      <w:divBdr>
        <w:top w:val="none" w:sz="0" w:space="0" w:color="auto"/>
        <w:left w:val="none" w:sz="0" w:space="0" w:color="auto"/>
        <w:bottom w:val="none" w:sz="0" w:space="0" w:color="auto"/>
        <w:right w:val="none" w:sz="0" w:space="0" w:color="auto"/>
      </w:divBdr>
    </w:div>
    <w:div w:id="805203713">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267032185">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 w:id="1433745456">
      <w:bodyDiv w:val="1"/>
      <w:marLeft w:val="0"/>
      <w:marRight w:val="0"/>
      <w:marTop w:val="0"/>
      <w:marBottom w:val="0"/>
      <w:divBdr>
        <w:top w:val="none" w:sz="0" w:space="0" w:color="auto"/>
        <w:left w:val="none" w:sz="0" w:space="0" w:color="auto"/>
        <w:bottom w:val="none" w:sz="0" w:space="0" w:color="auto"/>
        <w:right w:val="none" w:sz="0" w:space="0" w:color="auto"/>
      </w:divBdr>
    </w:div>
    <w:div w:id="1609391211">
      <w:bodyDiv w:val="1"/>
      <w:marLeft w:val="0"/>
      <w:marRight w:val="0"/>
      <w:marTop w:val="0"/>
      <w:marBottom w:val="0"/>
      <w:divBdr>
        <w:top w:val="none" w:sz="0" w:space="0" w:color="auto"/>
        <w:left w:val="none" w:sz="0" w:space="0" w:color="auto"/>
        <w:bottom w:val="none" w:sz="0" w:space="0" w:color="auto"/>
        <w:right w:val="none" w:sz="0" w:space="0" w:color="auto"/>
      </w:divBdr>
    </w:div>
    <w:div w:id="1937907176">
      <w:bodyDiv w:val="1"/>
      <w:marLeft w:val="0"/>
      <w:marRight w:val="0"/>
      <w:marTop w:val="0"/>
      <w:marBottom w:val="0"/>
      <w:divBdr>
        <w:top w:val="none" w:sz="0" w:space="0" w:color="auto"/>
        <w:left w:val="none" w:sz="0" w:space="0" w:color="auto"/>
        <w:bottom w:val="none" w:sz="0" w:space="0" w:color="auto"/>
        <w:right w:val="none" w:sz="0" w:space="0" w:color="auto"/>
      </w:divBdr>
    </w:div>
    <w:div w:id="196635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9E8D5-2F00-486D-9887-12D12172D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6874</Words>
  <Characters>37809</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2021-10-06T17:56:00Z</cp:lastPrinted>
  <dcterms:created xsi:type="dcterms:W3CDTF">2021-10-06T19:23:00Z</dcterms:created>
  <dcterms:modified xsi:type="dcterms:W3CDTF">2021-10-06T19:23:00Z</dcterms:modified>
</cp:coreProperties>
</file>