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F56B1" w14:textId="77777777" w:rsidR="00900E70" w:rsidRPr="00900E70" w:rsidRDefault="00900E70" w:rsidP="00C451BC">
      <w:pPr>
        <w:ind w:left="4962" w:right="49"/>
        <w:jc w:val="both"/>
        <w:rPr>
          <w:rFonts w:ascii="Arial" w:eastAsia="Arial" w:hAnsi="Arial" w:cs="Arial"/>
        </w:rPr>
      </w:pPr>
      <w:bookmarkStart w:id="0" w:name="_Hlk56271825"/>
      <w:r w:rsidRPr="00900E70">
        <w:rPr>
          <w:rFonts w:ascii="Arial" w:eastAsia="Arial" w:hAnsi="Arial" w:cs="Arial"/>
          <w:b/>
          <w:spacing w:val="1"/>
        </w:rPr>
        <w:t>PROCEDIMIENTO ESPECIAL SANCIONADOR.</w:t>
      </w:r>
    </w:p>
    <w:p w14:paraId="785DA2CB" w14:textId="67737FC9" w:rsidR="00900E70" w:rsidRPr="00900E70" w:rsidRDefault="00900E70" w:rsidP="00C451BC">
      <w:pPr>
        <w:spacing w:before="29" w:after="0" w:line="240" w:lineRule="auto"/>
        <w:ind w:left="4962" w:right="49"/>
        <w:jc w:val="both"/>
        <w:rPr>
          <w:rFonts w:ascii="Arial" w:eastAsia="Arial" w:hAnsi="Arial" w:cs="Arial"/>
          <w:spacing w:val="1"/>
          <w:lang w:eastAsia="es-MX"/>
        </w:rPr>
      </w:pPr>
      <w:r w:rsidRPr="00900E70">
        <w:rPr>
          <w:rFonts w:ascii="Arial" w:eastAsia="Arial" w:hAnsi="Arial" w:cs="Arial"/>
          <w:b/>
          <w:lang w:eastAsia="es-MX"/>
        </w:rPr>
        <w:t>EXPEDIEN</w:t>
      </w:r>
      <w:r w:rsidRPr="00900E70">
        <w:rPr>
          <w:rFonts w:ascii="Arial" w:eastAsia="Arial" w:hAnsi="Arial" w:cs="Arial"/>
          <w:b/>
          <w:spacing w:val="-1"/>
          <w:lang w:eastAsia="es-MX"/>
        </w:rPr>
        <w:t>T</w:t>
      </w:r>
      <w:r w:rsidRPr="00900E70">
        <w:rPr>
          <w:rFonts w:ascii="Arial" w:eastAsia="Arial" w:hAnsi="Arial" w:cs="Arial"/>
          <w:b/>
          <w:spacing w:val="-2"/>
          <w:lang w:eastAsia="es-MX"/>
        </w:rPr>
        <w:t>E</w:t>
      </w:r>
      <w:r w:rsidRPr="00900E70">
        <w:rPr>
          <w:rFonts w:ascii="Arial" w:eastAsia="Arial" w:hAnsi="Arial" w:cs="Arial"/>
          <w:b/>
          <w:lang w:eastAsia="es-MX"/>
        </w:rPr>
        <w:t xml:space="preserve">: </w:t>
      </w:r>
      <w:r w:rsidRPr="00900E70">
        <w:rPr>
          <w:rFonts w:ascii="Arial" w:eastAsia="Arial" w:hAnsi="Arial" w:cs="Arial"/>
          <w:lang w:eastAsia="es-MX"/>
        </w:rPr>
        <w:t>T</w:t>
      </w:r>
      <w:r w:rsidRPr="00900E70">
        <w:rPr>
          <w:rFonts w:ascii="Arial" w:eastAsia="Arial" w:hAnsi="Arial" w:cs="Arial"/>
          <w:spacing w:val="-2"/>
          <w:lang w:eastAsia="es-MX"/>
        </w:rPr>
        <w:t>EE</w:t>
      </w:r>
      <w:r w:rsidRPr="00900E70">
        <w:rPr>
          <w:rFonts w:ascii="Arial" w:eastAsia="Arial" w:hAnsi="Arial" w:cs="Arial"/>
          <w:spacing w:val="-1"/>
          <w:lang w:eastAsia="es-MX"/>
        </w:rPr>
        <w:t>A-</w:t>
      </w:r>
      <w:r w:rsidRPr="00900E70">
        <w:rPr>
          <w:rFonts w:ascii="Arial" w:eastAsia="Arial" w:hAnsi="Arial" w:cs="Arial"/>
          <w:spacing w:val="1"/>
          <w:lang w:eastAsia="es-MX"/>
        </w:rPr>
        <w:t>PES</w:t>
      </w:r>
      <w:r w:rsidRPr="00900E70">
        <w:rPr>
          <w:rFonts w:ascii="Arial" w:eastAsia="Arial" w:hAnsi="Arial" w:cs="Arial"/>
          <w:lang w:eastAsia="es-MX"/>
        </w:rPr>
        <w:t>-</w:t>
      </w:r>
      <w:r w:rsidRPr="00900E70">
        <w:rPr>
          <w:rFonts w:ascii="Arial" w:eastAsia="Arial" w:hAnsi="Arial" w:cs="Arial"/>
          <w:spacing w:val="1"/>
          <w:lang w:eastAsia="es-MX"/>
        </w:rPr>
        <w:t>092/2021.</w:t>
      </w:r>
    </w:p>
    <w:p w14:paraId="3B3B47F9" w14:textId="77777777" w:rsidR="00900E70" w:rsidRPr="00900E70" w:rsidRDefault="00900E70" w:rsidP="00C451BC">
      <w:pPr>
        <w:spacing w:before="29" w:after="0" w:line="240" w:lineRule="auto"/>
        <w:ind w:left="4962" w:right="49"/>
        <w:jc w:val="both"/>
        <w:rPr>
          <w:rFonts w:ascii="Arial" w:eastAsia="Times New Roman" w:hAnsi="Arial" w:cs="Arial"/>
          <w:lang w:eastAsia="es-MX"/>
        </w:rPr>
      </w:pPr>
    </w:p>
    <w:p w14:paraId="6C44E99B" w14:textId="2DB30F54" w:rsidR="00900E70" w:rsidRPr="00425EF4" w:rsidRDefault="00900E70" w:rsidP="00C451BC">
      <w:pPr>
        <w:spacing w:after="0" w:line="240" w:lineRule="auto"/>
        <w:ind w:left="4962" w:right="49"/>
        <w:jc w:val="both"/>
        <w:rPr>
          <w:rFonts w:ascii="Arial" w:eastAsia="Arial" w:hAnsi="Arial" w:cs="Arial"/>
          <w:bCs/>
          <w:color w:val="FFFFFF" w:themeColor="background1"/>
          <w:lang w:eastAsia="es-MX"/>
        </w:rPr>
      </w:pPr>
      <w:r w:rsidRPr="00900E70">
        <w:rPr>
          <w:rFonts w:ascii="Arial" w:eastAsia="Arial" w:hAnsi="Arial" w:cs="Arial"/>
          <w:b/>
          <w:lang w:eastAsia="es-MX"/>
        </w:rPr>
        <w:t xml:space="preserve">DENUNCIANTE: </w:t>
      </w:r>
      <w:r w:rsidRPr="00900E70">
        <w:rPr>
          <w:rFonts w:ascii="Arial" w:eastAsia="Arial" w:hAnsi="Arial" w:cs="Arial"/>
          <w:bCs/>
          <w:lang w:eastAsia="es-MX"/>
        </w:rPr>
        <w:t xml:space="preserve">C. </w:t>
      </w:r>
      <w:r w:rsidR="00425EF4" w:rsidRPr="00425EF4">
        <w:rPr>
          <w:rFonts w:ascii="Arial" w:eastAsia="Arial" w:hAnsi="Arial" w:cs="Arial"/>
          <w:bCs/>
          <w:color w:val="FFFFFF" w:themeColor="background1"/>
          <w:highlight w:val="black"/>
          <w:lang w:eastAsia="es-MX"/>
        </w:rPr>
        <w:t>DATO PROTEGIDO.</w:t>
      </w:r>
    </w:p>
    <w:p w14:paraId="2AC2CA75" w14:textId="77777777" w:rsidR="00900E70" w:rsidRPr="00900E70" w:rsidRDefault="00900E70" w:rsidP="00C451BC">
      <w:pPr>
        <w:spacing w:after="0" w:line="240" w:lineRule="auto"/>
        <w:ind w:left="4962" w:right="49"/>
        <w:jc w:val="both"/>
        <w:rPr>
          <w:rFonts w:ascii="Arial" w:eastAsia="Arial" w:hAnsi="Arial" w:cs="Arial"/>
          <w:bCs/>
          <w:lang w:eastAsia="es-MX"/>
        </w:rPr>
      </w:pPr>
    </w:p>
    <w:p w14:paraId="0DDDBAC1" w14:textId="623880C7" w:rsidR="00900E70" w:rsidRPr="00900E70" w:rsidRDefault="00900E70" w:rsidP="00C451BC">
      <w:pPr>
        <w:spacing w:after="0" w:line="240" w:lineRule="auto"/>
        <w:ind w:left="4962" w:right="49"/>
        <w:jc w:val="both"/>
        <w:rPr>
          <w:rFonts w:ascii="Arial" w:eastAsia="Arial" w:hAnsi="Arial" w:cs="Arial"/>
          <w:spacing w:val="19"/>
          <w:lang w:eastAsia="es-MX"/>
        </w:rPr>
      </w:pPr>
      <w:r w:rsidRPr="00900E70">
        <w:rPr>
          <w:rFonts w:ascii="Arial" w:eastAsia="Arial" w:hAnsi="Arial" w:cs="Arial"/>
          <w:b/>
          <w:spacing w:val="-5"/>
          <w:lang w:eastAsia="es-MX"/>
        </w:rPr>
        <w:t xml:space="preserve">DENUNCIADO: </w:t>
      </w:r>
      <w:r w:rsidR="00C451BC" w:rsidRPr="00C451BC">
        <w:rPr>
          <w:rFonts w:ascii="Arial" w:eastAsia="Arial" w:hAnsi="Arial" w:cs="Arial"/>
          <w:bCs/>
          <w:spacing w:val="-5"/>
          <w:lang w:eastAsia="es-MX"/>
        </w:rPr>
        <w:t>Perfil de Facebook “UDV Universidad de la Vida” y/o</w:t>
      </w:r>
      <w:r w:rsidR="00C451BC">
        <w:rPr>
          <w:rFonts w:ascii="Arial" w:eastAsia="Arial" w:hAnsi="Arial" w:cs="Arial"/>
          <w:b/>
          <w:spacing w:val="-5"/>
          <w:lang w:eastAsia="es-MX"/>
        </w:rPr>
        <w:t xml:space="preserve"> </w:t>
      </w:r>
      <w:r w:rsidRPr="00900E70">
        <w:rPr>
          <w:rFonts w:ascii="Arial" w:eastAsia="Arial" w:hAnsi="Arial" w:cs="Arial"/>
          <w:bCs/>
          <w:spacing w:val="-5"/>
          <w:lang w:eastAsia="es-MX"/>
        </w:rPr>
        <w:t>Quien resulte responsable</w:t>
      </w:r>
      <w:r w:rsidRPr="00900E70">
        <w:rPr>
          <w:rFonts w:ascii="Arial" w:eastAsia="Arial" w:hAnsi="Arial" w:cs="Arial"/>
          <w:bCs/>
          <w:lang w:eastAsia="es-MX"/>
        </w:rPr>
        <w:t>.</w:t>
      </w:r>
    </w:p>
    <w:p w14:paraId="0E524633" w14:textId="77777777" w:rsidR="00900E70" w:rsidRPr="00900E70" w:rsidRDefault="00900E70" w:rsidP="00C451BC">
      <w:pPr>
        <w:spacing w:after="0" w:line="240" w:lineRule="auto"/>
        <w:ind w:left="4962" w:right="49"/>
        <w:jc w:val="both"/>
        <w:rPr>
          <w:rFonts w:ascii="Arial" w:eastAsia="Arial" w:hAnsi="Arial" w:cs="Arial"/>
          <w:lang w:eastAsia="es-MX"/>
        </w:rPr>
      </w:pPr>
    </w:p>
    <w:p w14:paraId="055BBBF7" w14:textId="77777777" w:rsidR="00900E70" w:rsidRPr="00900E70" w:rsidRDefault="00900E70" w:rsidP="00C451BC">
      <w:pPr>
        <w:spacing w:after="0" w:line="240" w:lineRule="auto"/>
        <w:ind w:left="4962" w:right="49"/>
        <w:jc w:val="both"/>
        <w:rPr>
          <w:rFonts w:ascii="Arial" w:eastAsia="Arial" w:hAnsi="Arial" w:cs="Arial"/>
          <w:lang w:eastAsia="es-MX"/>
        </w:rPr>
      </w:pPr>
      <w:r w:rsidRPr="00900E70">
        <w:rPr>
          <w:rFonts w:ascii="Arial" w:eastAsia="Arial" w:hAnsi="Arial" w:cs="Arial"/>
          <w:b/>
          <w:spacing w:val="4"/>
          <w:lang w:eastAsia="es-MX"/>
        </w:rPr>
        <w:t>M</w:t>
      </w:r>
      <w:r w:rsidRPr="00900E70">
        <w:rPr>
          <w:rFonts w:ascii="Arial" w:eastAsia="Arial" w:hAnsi="Arial" w:cs="Arial"/>
          <w:b/>
          <w:spacing w:val="-8"/>
          <w:lang w:eastAsia="es-MX"/>
        </w:rPr>
        <w:t>A</w:t>
      </w:r>
      <w:r w:rsidRPr="00900E70">
        <w:rPr>
          <w:rFonts w:ascii="Arial" w:eastAsia="Arial" w:hAnsi="Arial" w:cs="Arial"/>
          <w:b/>
          <w:lang w:eastAsia="es-MX"/>
        </w:rPr>
        <w:t>G</w:t>
      </w:r>
      <w:r w:rsidRPr="00900E70">
        <w:rPr>
          <w:rFonts w:ascii="Arial" w:eastAsia="Arial" w:hAnsi="Arial" w:cs="Arial"/>
          <w:b/>
          <w:spacing w:val="1"/>
          <w:lang w:eastAsia="es-MX"/>
        </w:rPr>
        <w:t>I</w:t>
      </w:r>
      <w:r w:rsidRPr="00900E70">
        <w:rPr>
          <w:rFonts w:ascii="Arial" w:eastAsia="Arial" w:hAnsi="Arial" w:cs="Arial"/>
          <w:b/>
          <w:lang w:eastAsia="es-MX"/>
        </w:rPr>
        <w:t>ST</w:t>
      </w:r>
      <w:r w:rsidRPr="00900E70">
        <w:rPr>
          <w:rFonts w:ascii="Arial" w:eastAsia="Arial" w:hAnsi="Arial" w:cs="Arial"/>
          <w:b/>
          <w:spacing w:val="4"/>
          <w:lang w:eastAsia="es-MX"/>
        </w:rPr>
        <w:t>R</w:t>
      </w:r>
      <w:r w:rsidRPr="00900E70">
        <w:rPr>
          <w:rFonts w:ascii="Arial" w:eastAsia="Arial" w:hAnsi="Arial" w:cs="Arial"/>
          <w:b/>
          <w:spacing w:val="-5"/>
          <w:lang w:eastAsia="es-MX"/>
        </w:rPr>
        <w:t>A</w:t>
      </w:r>
      <w:r w:rsidRPr="00900E70">
        <w:rPr>
          <w:rFonts w:ascii="Arial" w:eastAsia="Arial" w:hAnsi="Arial" w:cs="Arial"/>
          <w:b/>
          <w:lang w:eastAsia="es-MX"/>
        </w:rPr>
        <w:t>DO P</w:t>
      </w:r>
      <w:r w:rsidRPr="00900E70">
        <w:rPr>
          <w:rFonts w:ascii="Arial" w:eastAsia="Arial" w:hAnsi="Arial" w:cs="Arial"/>
          <w:b/>
          <w:spacing w:val="3"/>
          <w:lang w:eastAsia="es-MX"/>
        </w:rPr>
        <w:t>O</w:t>
      </w:r>
      <w:r w:rsidRPr="00900E70">
        <w:rPr>
          <w:rFonts w:ascii="Arial" w:eastAsia="Arial" w:hAnsi="Arial" w:cs="Arial"/>
          <w:b/>
          <w:lang w:eastAsia="es-MX"/>
        </w:rPr>
        <w:t xml:space="preserve">NENTE: </w:t>
      </w:r>
      <w:r w:rsidRPr="00900E70">
        <w:rPr>
          <w:rFonts w:ascii="Arial" w:eastAsia="Arial" w:hAnsi="Arial" w:cs="Arial"/>
          <w:lang w:eastAsia="es-MX"/>
        </w:rPr>
        <w:t>Héctor Salvador Hernández Gallegos.</w:t>
      </w:r>
    </w:p>
    <w:p w14:paraId="2B46B75E" w14:textId="77777777" w:rsidR="00900E70" w:rsidRPr="00900E70" w:rsidRDefault="00900E70" w:rsidP="00C451BC">
      <w:pPr>
        <w:spacing w:after="0" w:line="240" w:lineRule="auto"/>
        <w:ind w:left="4962" w:right="49"/>
        <w:jc w:val="both"/>
        <w:rPr>
          <w:rFonts w:ascii="Arial" w:eastAsia="Arial" w:hAnsi="Arial" w:cs="Arial"/>
          <w:lang w:eastAsia="es-MX"/>
        </w:rPr>
      </w:pPr>
    </w:p>
    <w:bookmarkEnd w:id="0"/>
    <w:p w14:paraId="52F5534F" w14:textId="2980C61D" w:rsidR="00900E70" w:rsidRPr="00900E70" w:rsidRDefault="00900E70" w:rsidP="00C451BC">
      <w:pPr>
        <w:spacing w:after="0" w:line="240" w:lineRule="auto"/>
        <w:ind w:left="4962" w:right="49"/>
        <w:jc w:val="both"/>
        <w:rPr>
          <w:rFonts w:ascii="Arial" w:eastAsia="Arial" w:hAnsi="Arial" w:cs="Arial"/>
          <w:spacing w:val="-5"/>
          <w:lang w:eastAsia="es-MX"/>
        </w:rPr>
      </w:pPr>
      <w:r w:rsidRPr="00900E70">
        <w:rPr>
          <w:rFonts w:ascii="Arial" w:eastAsia="Arial" w:hAnsi="Arial" w:cs="Arial"/>
          <w:b/>
          <w:lang w:eastAsia="es-MX"/>
        </w:rPr>
        <w:t>SEC</w:t>
      </w:r>
      <w:r w:rsidRPr="00900E70">
        <w:rPr>
          <w:rFonts w:ascii="Arial" w:eastAsia="Arial" w:hAnsi="Arial" w:cs="Arial"/>
          <w:b/>
          <w:spacing w:val="-1"/>
          <w:lang w:eastAsia="es-MX"/>
        </w:rPr>
        <w:t>R</w:t>
      </w:r>
      <w:r w:rsidRPr="00900E70">
        <w:rPr>
          <w:rFonts w:ascii="Arial" w:eastAsia="Arial" w:hAnsi="Arial" w:cs="Arial"/>
          <w:b/>
          <w:lang w:eastAsia="es-MX"/>
        </w:rPr>
        <w:t>E</w:t>
      </w:r>
      <w:r w:rsidRPr="00900E70">
        <w:rPr>
          <w:rFonts w:ascii="Arial" w:eastAsia="Arial" w:hAnsi="Arial" w:cs="Arial"/>
          <w:b/>
          <w:spacing w:val="2"/>
          <w:lang w:eastAsia="es-MX"/>
        </w:rPr>
        <w:t>T</w:t>
      </w:r>
      <w:r w:rsidRPr="00900E70">
        <w:rPr>
          <w:rFonts w:ascii="Arial" w:eastAsia="Arial" w:hAnsi="Arial" w:cs="Arial"/>
          <w:b/>
          <w:spacing w:val="-5"/>
          <w:lang w:eastAsia="es-MX"/>
        </w:rPr>
        <w:t>A</w:t>
      </w:r>
      <w:r w:rsidRPr="00900E70">
        <w:rPr>
          <w:rFonts w:ascii="Arial" w:eastAsia="Arial" w:hAnsi="Arial" w:cs="Arial"/>
          <w:b/>
          <w:lang w:eastAsia="es-MX"/>
        </w:rPr>
        <w:t xml:space="preserve">RIO DE ESTUDIO: </w:t>
      </w:r>
      <w:r w:rsidRPr="00900E70">
        <w:rPr>
          <w:rFonts w:ascii="Arial" w:eastAsia="Arial" w:hAnsi="Arial" w:cs="Arial"/>
          <w:spacing w:val="-5"/>
          <w:lang w:eastAsia="es-MX"/>
        </w:rPr>
        <w:t>David Antonio Chávez Rosales</w:t>
      </w:r>
    </w:p>
    <w:p w14:paraId="2889E673" w14:textId="77777777" w:rsidR="00900E70" w:rsidRPr="00900E70" w:rsidRDefault="00900E70" w:rsidP="00C451BC">
      <w:pPr>
        <w:spacing w:after="0" w:line="240" w:lineRule="auto"/>
        <w:ind w:left="4962" w:right="49"/>
        <w:jc w:val="both"/>
        <w:rPr>
          <w:rFonts w:ascii="Arial" w:eastAsia="Arial" w:hAnsi="Arial" w:cs="Arial"/>
          <w:lang w:eastAsia="es-MX"/>
        </w:rPr>
      </w:pPr>
    </w:p>
    <w:p w14:paraId="4D5AA111" w14:textId="5853D714" w:rsidR="00900E70" w:rsidRPr="00900E70" w:rsidRDefault="00900E70" w:rsidP="00C451BC">
      <w:pPr>
        <w:spacing w:after="0" w:line="240" w:lineRule="auto"/>
        <w:ind w:left="4962" w:right="49"/>
        <w:jc w:val="both"/>
        <w:rPr>
          <w:rFonts w:ascii="Arial" w:eastAsia="Arial" w:hAnsi="Arial" w:cs="Arial"/>
          <w:lang w:eastAsia="es-MX"/>
        </w:rPr>
      </w:pPr>
      <w:r w:rsidRPr="00900E70">
        <w:rPr>
          <w:rFonts w:ascii="Arial" w:eastAsia="Arial" w:hAnsi="Arial" w:cs="Arial"/>
          <w:b/>
          <w:bCs/>
          <w:lang w:eastAsia="es-MX"/>
        </w:rPr>
        <w:t>SECRETARIO JURÍDICO:</w:t>
      </w:r>
      <w:r w:rsidRPr="00900E70">
        <w:rPr>
          <w:rFonts w:ascii="Arial" w:eastAsia="Arial" w:hAnsi="Arial" w:cs="Arial"/>
          <w:lang w:eastAsia="es-MX"/>
        </w:rPr>
        <w:t xml:space="preserve"> Tomás Huizar Jiménez.</w:t>
      </w:r>
    </w:p>
    <w:p w14:paraId="6C44CA9C" w14:textId="220B9E75" w:rsidR="003E4F5E" w:rsidRDefault="003E4F5E" w:rsidP="00563F60">
      <w:pPr>
        <w:spacing w:after="0"/>
      </w:pPr>
    </w:p>
    <w:p w14:paraId="65068DEA" w14:textId="18131A62" w:rsidR="00900E70" w:rsidRDefault="00900E70" w:rsidP="00563F60">
      <w:pPr>
        <w:pBdr>
          <w:top w:val="nil"/>
          <w:left w:val="nil"/>
          <w:bottom w:val="nil"/>
          <w:right w:val="nil"/>
          <w:between w:val="nil"/>
        </w:pBdr>
        <w:spacing w:after="0" w:line="360" w:lineRule="auto"/>
        <w:ind w:right="36"/>
        <w:jc w:val="both"/>
        <w:rPr>
          <w:rFonts w:ascii="Arial" w:eastAsia="Arial Nova" w:hAnsi="Arial" w:cs="Arial"/>
        </w:rPr>
      </w:pPr>
      <w:r w:rsidRPr="005833FF">
        <w:rPr>
          <w:rFonts w:ascii="Arial" w:eastAsia="Arial Nova" w:hAnsi="Arial" w:cs="Arial"/>
        </w:rPr>
        <w:t xml:space="preserve">Aguascalientes, Aguascalientes, a </w:t>
      </w:r>
      <w:r w:rsidR="005E4F1E">
        <w:rPr>
          <w:rFonts w:ascii="Arial" w:eastAsia="Arial" w:hAnsi="Arial" w:cs="Arial"/>
        </w:rPr>
        <w:t>dieciocho</w:t>
      </w:r>
      <w:r>
        <w:rPr>
          <w:rFonts w:ascii="Arial" w:eastAsia="Arial" w:hAnsi="Arial" w:cs="Arial"/>
        </w:rPr>
        <w:t xml:space="preserve"> de agosto </w:t>
      </w:r>
      <w:r w:rsidRPr="005833FF">
        <w:rPr>
          <w:rFonts w:ascii="Arial" w:eastAsia="Arial Nova" w:hAnsi="Arial" w:cs="Arial"/>
        </w:rPr>
        <w:t>de dos mil veintiuno.</w:t>
      </w:r>
    </w:p>
    <w:p w14:paraId="72ECC6CE" w14:textId="77777777" w:rsidR="00241FA5" w:rsidRDefault="00241FA5" w:rsidP="00563F60">
      <w:pPr>
        <w:pBdr>
          <w:top w:val="nil"/>
          <w:left w:val="nil"/>
          <w:bottom w:val="nil"/>
          <w:right w:val="nil"/>
          <w:between w:val="nil"/>
        </w:pBdr>
        <w:spacing w:after="0" w:line="360" w:lineRule="auto"/>
        <w:ind w:right="36"/>
        <w:jc w:val="both"/>
        <w:rPr>
          <w:rFonts w:ascii="Arial" w:eastAsia="Arial Nova" w:hAnsi="Arial" w:cs="Arial"/>
        </w:rPr>
      </w:pPr>
    </w:p>
    <w:p w14:paraId="302D1D64" w14:textId="77777777" w:rsidR="00900E70" w:rsidRPr="005833FF" w:rsidRDefault="00900E70" w:rsidP="00563F60">
      <w:pPr>
        <w:spacing w:after="0" w:line="360" w:lineRule="auto"/>
        <w:ind w:right="36"/>
        <w:jc w:val="both"/>
        <w:rPr>
          <w:rFonts w:ascii="Arial" w:eastAsia="Arial Nova" w:hAnsi="Arial" w:cs="Arial"/>
          <w:bCs/>
        </w:rPr>
      </w:pPr>
      <w:r w:rsidRPr="005833FF">
        <w:rPr>
          <w:rFonts w:ascii="Arial" w:eastAsia="Arial Nova" w:hAnsi="Arial" w:cs="Arial"/>
          <w:b/>
        </w:rPr>
        <w:t>Sentencia</w:t>
      </w:r>
      <w:r w:rsidRPr="00917368">
        <w:rPr>
          <w:rFonts w:ascii="Arial" w:eastAsia="Arial Nova" w:hAnsi="Arial" w:cs="Arial"/>
          <w:bCs/>
        </w:rPr>
        <w:t xml:space="preserve"> </w:t>
      </w:r>
      <w:r>
        <w:rPr>
          <w:rFonts w:ascii="Arial" w:eastAsia="Arial Nova" w:hAnsi="Arial" w:cs="Arial"/>
          <w:bCs/>
        </w:rPr>
        <w:t>mediante la que se determina la inexistencia de la violación objeto de la denuncia consistente en una publicación que actualiza calumnias y violencia política por razón de género.</w:t>
      </w:r>
    </w:p>
    <w:p w14:paraId="007F29FF" w14:textId="77777777" w:rsidR="00900E70" w:rsidRPr="00900E70" w:rsidRDefault="00900E70" w:rsidP="00900E70">
      <w:pPr>
        <w:spacing w:after="0" w:line="360" w:lineRule="auto"/>
        <w:ind w:right="36"/>
        <w:jc w:val="both"/>
        <w:rPr>
          <w:rFonts w:ascii="Arial" w:eastAsia="Arial Nova" w:hAnsi="Arial" w:cs="Arial"/>
          <w:bCs/>
          <w:lang w:eastAsia="es-MX"/>
        </w:rPr>
      </w:pPr>
    </w:p>
    <w:p w14:paraId="297AC2AD" w14:textId="77777777" w:rsidR="00900E70" w:rsidRPr="00900E70" w:rsidRDefault="00900E70" w:rsidP="00900E70">
      <w:pPr>
        <w:spacing w:after="0" w:line="360" w:lineRule="auto"/>
        <w:ind w:right="36"/>
        <w:jc w:val="center"/>
        <w:rPr>
          <w:rFonts w:ascii="Arial" w:eastAsia="Arial Nova" w:hAnsi="Arial" w:cs="Arial"/>
          <w:b/>
          <w:lang w:eastAsia="es-MX"/>
        </w:rPr>
      </w:pPr>
      <w:r w:rsidRPr="00900E70">
        <w:rPr>
          <w:rFonts w:ascii="Arial" w:eastAsia="Arial Nova" w:hAnsi="Arial" w:cs="Arial"/>
          <w:b/>
          <w:lang w:eastAsia="es-MX"/>
        </w:rPr>
        <w:t>GLOSARIO.</w:t>
      </w:r>
    </w:p>
    <w:p w14:paraId="658B32AD" w14:textId="77777777" w:rsidR="00900E70" w:rsidRPr="00900E70" w:rsidRDefault="00900E70" w:rsidP="00900E70">
      <w:pPr>
        <w:spacing w:after="0" w:line="360" w:lineRule="auto"/>
        <w:ind w:right="36"/>
        <w:jc w:val="both"/>
        <w:rPr>
          <w:rFonts w:ascii="Arial" w:eastAsia="Arial Nova" w:hAnsi="Arial" w:cs="Arial"/>
          <w:b/>
          <w:lang w:eastAsia="es-MX"/>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5"/>
        <w:gridCol w:w="4358"/>
      </w:tblGrid>
      <w:tr w:rsidR="00900E70" w:rsidRPr="00900E70" w14:paraId="63FA5745" w14:textId="77777777" w:rsidTr="000068C4">
        <w:trPr>
          <w:trHeight w:val="165"/>
          <w:jc w:val="center"/>
        </w:trPr>
        <w:tc>
          <w:tcPr>
            <w:tcW w:w="1825" w:type="dxa"/>
          </w:tcPr>
          <w:p w14:paraId="2823F54C" w14:textId="77777777" w:rsidR="00900E70" w:rsidRPr="00900E70" w:rsidRDefault="00900E70" w:rsidP="00900E70">
            <w:pPr>
              <w:spacing w:after="0" w:line="240" w:lineRule="auto"/>
              <w:jc w:val="both"/>
              <w:rPr>
                <w:rFonts w:ascii="Arial" w:eastAsia="Arial" w:hAnsi="Arial" w:cs="Arial"/>
              </w:rPr>
            </w:pPr>
            <w:r w:rsidRPr="00900E70">
              <w:rPr>
                <w:rFonts w:ascii="Arial" w:eastAsia="Arial" w:hAnsi="Arial" w:cs="Arial"/>
                <w:b/>
              </w:rPr>
              <w:t>Denunciante:</w:t>
            </w:r>
          </w:p>
        </w:tc>
        <w:tc>
          <w:tcPr>
            <w:tcW w:w="4358" w:type="dxa"/>
          </w:tcPr>
          <w:p w14:paraId="068629B2" w14:textId="22AA3C6C" w:rsidR="00900E70" w:rsidRPr="00900E70" w:rsidRDefault="00425EF4" w:rsidP="00900E70">
            <w:pPr>
              <w:spacing w:after="0" w:line="240" w:lineRule="auto"/>
              <w:ind w:right="178"/>
              <w:jc w:val="both"/>
              <w:rPr>
                <w:rFonts w:ascii="Arial" w:eastAsia="Arial" w:hAnsi="Arial" w:cs="Arial"/>
              </w:rPr>
            </w:pPr>
            <w:r w:rsidRPr="00425EF4">
              <w:rPr>
                <w:rFonts w:ascii="Arial" w:eastAsia="Arial" w:hAnsi="Arial" w:cs="Arial"/>
                <w:bCs/>
                <w:color w:val="FFFFFF" w:themeColor="background1"/>
                <w:spacing w:val="4"/>
                <w:highlight w:val="black"/>
              </w:rPr>
              <w:t>C. DATO PROTEGIDO</w:t>
            </w:r>
            <w:r w:rsidR="00900E70" w:rsidRPr="00900E70">
              <w:rPr>
                <w:rFonts w:ascii="Arial" w:eastAsia="Arial" w:hAnsi="Arial" w:cs="Arial"/>
                <w:bCs/>
                <w:spacing w:val="4"/>
              </w:rPr>
              <w:t>, en su carácter de otrora</w:t>
            </w:r>
            <w:r w:rsidR="0085764A">
              <w:rPr>
                <w:rFonts w:ascii="Arial" w:eastAsia="Arial" w:hAnsi="Arial" w:cs="Arial"/>
                <w:bCs/>
                <w:spacing w:val="4"/>
              </w:rPr>
              <w:t xml:space="preserve"> </w:t>
            </w:r>
            <w:r w:rsidR="00900E70" w:rsidRPr="00900E70">
              <w:rPr>
                <w:rFonts w:ascii="Arial" w:eastAsia="Arial" w:hAnsi="Arial" w:cs="Arial"/>
                <w:bCs/>
                <w:spacing w:val="4"/>
              </w:rPr>
              <w:t xml:space="preserve">candidata a la Presidencia Municipal de San Francisco de los Romo, Aguascalientes, postulada por la Coalición </w:t>
            </w:r>
            <w:r w:rsidR="0085764A">
              <w:rPr>
                <w:rFonts w:ascii="Arial" w:eastAsia="Arial" w:hAnsi="Arial" w:cs="Arial"/>
                <w:bCs/>
                <w:spacing w:val="4"/>
              </w:rPr>
              <w:t>“</w:t>
            </w:r>
            <w:r w:rsidR="00900E70" w:rsidRPr="00900E70">
              <w:rPr>
                <w:rFonts w:ascii="Arial" w:eastAsia="Arial" w:hAnsi="Arial" w:cs="Arial"/>
                <w:bCs/>
                <w:spacing w:val="4"/>
              </w:rPr>
              <w:t>Por Aguascalientes</w:t>
            </w:r>
            <w:r w:rsidR="0085764A">
              <w:rPr>
                <w:rFonts w:ascii="Arial" w:eastAsia="Arial" w:hAnsi="Arial" w:cs="Arial"/>
                <w:bCs/>
                <w:spacing w:val="4"/>
              </w:rPr>
              <w:t>”</w:t>
            </w:r>
            <w:r w:rsidR="00900E70" w:rsidRPr="00900E70">
              <w:rPr>
                <w:rFonts w:ascii="Arial" w:eastAsia="Arial" w:hAnsi="Arial" w:cs="Arial"/>
                <w:bCs/>
                <w:spacing w:val="4"/>
              </w:rPr>
              <w:t>.</w:t>
            </w:r>
          </w:p>
        </w:tc>
      </w:tr>
      <w:tr w:rsidR="00900E70" w:rsidRPr="00900E70" w14:paraId="1AE48660" w14:textId="77777777" w:rsidTr="000068C4">
        <w:trPr>
          <w:trHeight w:val="165"/>
          <w:jc w:val="center"/>
        </w:trPr>
        <w:tc>
          <w:tcPr>
            <w:tcW w:w="1825" w:type="dxa"/>
          </w:tcPr>
          <w:p w14:paraId="15F2E875" w14:textId="77777777" w:rsidR="00900E70" w:rsidRPr="00900E70" w:rsidRDefault="00900E70" w:rsidP="00900E70">
            <w:pPr>
              <w:spacing w:after="0" w:line="240" w:lineRule="auto"/>
              <w:jc w:val="both"/>
              <w:rPr>
                <w:rFonts w:ascii="Arial" w:eastAsia="Arial" w:hAnsi="Arial" w:cs="Arial"/>
              </w:rPr>
            </w:pPr>
          </w:p>
        </w:tc>
        <w:tc>
          <w:tcPr>
            <w:tcW w:w="4358" w:type="dxa"/>
          </w:tcPr>
          <w:p w14:paraId="22CC83AF" w14:textId="77777777" w:rsidR="00900E70" w:rsidRPr="00900E70" w:rsidRDefault="00900E70" w:rsidP="00900E70">
            <w:pPr>
              <w:spacing w:after="0" w:line="240" w:lineRule="auto"/>
              <w:ind w:right="36"/>
              <w:jc w:val="both"/>
              <w:rPr>
                <w:rFonts w:ascii="Arial" w:eastAsia="Arial" w:hAnsi="Arial" w:cs="Arial"/>
              </w:rPr>
            </w:pPr>
          </w:p>
        </w:tc>
      </w:tr>
      <w:tr w:rsidR="00900E70" w:rsidRPr="00900E70" w14:paraId="3528E39A" w14:textId="77777777" w:rsidTr="000068C4">
        <w:trPr>
          <w:trHeight w:val="2359"/>
          <w:jc w:val="center"/>
        </w:trPr>
        <w:tc>
          <w:tcPr>
            <w:tcW w:w="1825" w:type="dxa"/>
          </w:tcPr>
          <w:p w14:paraId="4C03D463" w14:textId="77777777" w:rsidR="00900E70" w:rsidRPr="00900E70" w:rsidRDefault="00900E70" w:rsidP="00900E70">
            <w:pPr>
              <w:spacing w:after="0" w:line="240" w:lineRule="auto"/>
              <w:jc w:val="both"/>
              <w:rPr>
                <w:rFonts w:ascii="Arial" w:eastAsia="Arial" w:hAnsi="Arial" w:cs="Arial"/>
                <w:b/>
              </w:rPr>
            </w:pPr>
            <w:r w:rsidRPr="00900E70">
              <w:rPr>
                <w:rFonts w:ascii="Arial" w:eastAsia="Arial" w:hAnsi="Arial" w:cs="Arial"/>
                <w:b/>
              </w:rPr>
              <w:t>IEE:</w:t>
            </w:r>
          </w:p>
          <w:p w14:paraId="49F7A6B1" w14:textId="77777777" w:rsidR="00900E70" w:rsidRPr="00900E70" w:rsidRDefault="00900E70" w:rsidP="00900E70">
            <w:pPr>
              <w:spacing w:after="0" w:line="240" w:lineRule="auto"/>
              <w:jc w:val="both"/>
              <w:rPr>
                <w:rFonts w:ascii="Arial" w:eastAsia="Arial" w:hAnsi="Arial" w:cs="Arial"/>
                <w:b/>
              </w:rPr>
            </w:pPr>
          </w:p>
          <w:p w14:paraId="3CC2AE24" w14:textId="77777777" w:rsidR="00900E70" w:rsidRPr="00900E70" w:rsidRDefault="00900E70" w:rsidP="00900E70">
            <w:pPr>
              <w:spacing w:after="0" w:line="240" w:lineRule="auto"/>
              <w:jc w:val="both"/>
              <w:rPr>
                <w:rFonts w:ascii="Arial" w:eastAsia="Arial" w:hAnsi="Arial" w:cs="Arial"/>
                <w:b/>
              </w:rPr>
            </w:pPr>
            <w:r w:rsidRPr="00900E70">
              <w:rPr>
                <w:rFonts w:ascii="Arial" w:eastAsia="Arial" w:hAnsi="Arial" w:cs="Arial"/>
                <w:b/>
              </w:rPr>
              <w:t>Secretario Ejecutivo:</w:t>
            </w:r>
          </w:p>
          <w:p w14:paraId="7BECF31B" w14:textId="77777777" w:rsidR="0085764A" w:rsidRDefault="0085764A" w:rsidP="00900E70">
            <w:pPr>
              <w:spacing w:after="0" w:line="240" w:lineRule="auto"/>
              <w:jc w:val="both"/>
              <w:rPr>
                <w:rFonts w:ascii="Arial" w:eastAsia="Arial" w:hAnsi="Arial" w:cs="Arial"/>
                <w:b/>
              </w:rPr>
            </w:pPr>
          </w:p>
          <w:p w14:paraId="661BDB23" w14:textId="69B26581" w:rsidR="00900E70" w:rsidRPr="00900E70" w:rsidRDefault="00900E70" w:rsidP="00900E70">
            <w:pPr>
              <w:spacing w:after="0" w:line="240" w:lineRule="auto"/>
              <w:jc w:val="both"/>
              <w:rPr>
                <w:rFonts w:ascii="Arial" w:eastAsia="Arial" w:hAnsi="Arial" w:cs="Arial"/>
              </w:rPr>
            </w:pPr>
            <w:r w:rsidRPr="00900E70">
              <w:rPr>
                <w:rFonts w:ascii="Arial" w:eastAsia="Arial" w:hAnsi="Arial" w:cs="Arial"/>
                <w:b/>
              </w:rPr>
              <w:t>Tribunal Electoral:</w:t>
            </w:r>
          </w:p>
        </w:tc>
        <w:tc>
          <w:tcPr>
            <w:tcW w:w="4358" w:type="dxa"/>
          </w:tcPr>
          <w:p w14:paraId="55B2C24D" w14:textId="77777777" w:rsidR="00900E70" w:rsidRPr="00900E70" w:rsidRDefault="00900E70" w:rsidP="00900E70">
            <w:pPr>
              <w:spacing w:after="0" w:line="240" w:lineRule="auto"/>
              <w:ind w:right="178"/>
              <w:jc w:val="both"/>
              <w:rPr>
                <w:rFonts w:ascii="Arial" w:eastAsia="Arial" w:hAnsi="Arial" w:cs="Arial"/>
              </w:rPr>
            </w:pPr>
            <w:r w:rsidRPr="00900E70">
              <w:rPr>
                <w:rFonts w:ascii="Arial" w:eastAsia="Arial" w:hAnsi="Arial" w:cs="Arial"/>
              </w:rPr>
              <w:t>Instituto Estatal Electoral.</w:t>
            </w:r>
          </w:p>
          <w:p w14:paraId="45D4F617" w14:textId="77777777" w:rsidR="00900E70" w:rsidRPr="00900E70" w:rsidRDefault="00900E70" w:rsidP="00900E70">
            <w:pPr>
              <w:spacing w:after="0" w:line="240" w:lineRule="auto"/>
              <w:ind w:right="178"/>
              <w:jc w:val="both"/>
              <w:rPr>
                <w:rFonts w:ascii="Arial" w:eastAsia="Arial" w:hAnsi="Arial" w:cs="Arial"/>
              </w:rPr>
            </w:pPr>
          </w:p>
          <w:p w14:paraId="15F19C56" w14:textId="77777777" w:rsidR="00900E70" w:rsidRPr="00900E70" w:rsidRDefault="00900E70" w:rsidP="00900E70">
            <w:pPr>
              <w:spacing w:after="0" w:line="240" w:lineRule="auto"/>
              <w:ind w:right="178"/>
              <w:jc w:val="both"/>
              <w:rPr>
                <w:rFonts w:ascii="Arial" w:eastAsia="Arial" w:hAnsi="Arial" w:cs="Arial"/>
              </w:rPr>
            </w:pPr>
            <w:r w:rsidRPr="00900E70">
              <w:rPr>
                <w:rFonts w:ascii="Arial" w:eastAsia="Arial" w:hAnsi="Arial" w:cs="Arial"/>
              </w:rPr>
              <w:t xml:space="preserve">Secretario Ejecutivo del Consejo General del Instituto Estatal Electoral. </w:t>
            </w:r>
          </w:p>
          <w:p w14:paraId="710749C2" w14:textId="77777777" w:rsidR="00900E70" w:rsidRPr="00900E70" w:rsidRDefault="00900E70" w:rsidP="00900E70">
            <w:pPr>
              <w:spacing w:after="0" w:line="240" w:lineRule="auto"/>
              <w:ind w:right="178"/>
              <w:jc w:val="both"/>
              <w:rPr>
                <w:rFonts w:ascii="Arial" w:eastAsia="Arial" w:hAnsi="Arial" w:cs="Arial"/>
              </w:rPr>
            </w:pPr>
          </w:p>
          <w:p w14:paraId="3FA5925C" w14:textId="77777777" w:rsidR="00900E70" w:rsidRPr="00900E70" w:rsidRDefault="00900E70" w:rsidP="00900E70">
            <w:pPr>
              <w:spacing w:after="0" w:line="240" w:lineRule="auto"/>
              <w:ind w:right="36"/>
              <w:jc w:val="both"/>
              <w:rPr>
                <w:rFonts w:ascii="Arial" w:eastAsia="Arial" w:hAnsi="Arial" w:cs="Arial"/>
              </w:rPr>
            </w:pPr>
            <w:r w:rsidRPr="00900E70">
              <w:rPr>
                <w:rFonts w:ascii="Arial" w:eastAsia="Arial" w:hAnsi="Arial" w:cs="Arial"/>
              </w:rPr>
              <w:t>Tribunal Electoral del Estado de Aguascalientes.</w:t>
            </w:r>
          </w:p>
          <w:p w14:paraId="4DECA910" w14:textId="77777777" w:rsidR="00900E70" w:rsidRPr="00900E70" w:rsidRDefault="00900E70" w:rsidP="00900E70">
            <w:pPr>
              <w:spacing w:after="0" w:line="240" w:lineRule="auto"/>
              <w:ind w:right="178"/>
              <w:jc w:val="both"/>
              <w:rPr>
                <w:rFonts w:ascii="Arial" w:eastAsia="Arial" w:hAnsi="Arial" w:cs="Arial"/>
              </w:rPr>
            </w:pPr>
          </w:p>
          <w:p w14:paraId="0B1EBC42" w14:textId="77777777" w:rsidR="00900E70" w:rsidRPr="00900E70" w:rsidRDefault="00900E70" w:rsidP="00900E70">
            <w:pPr>
              <w:spacing w:after="0" w:line="240" w:lineRule="auto"/>
              <w:ind w:right="178"/>
              <w:jc w:val="both"/>
              <w:rPr>
                <w:rFonts w:ascii="Arial" w:eastAsia="Arial" w:hAnsi="Arial" w:cs="Arial"/>
              </w:rPr>
            </w:pPr>
          </w:p>
        </w:tc>
      </w:tr>
    </w:tbl>
    <w:p w14:paraId="33180ABA" w14:textId="77777777" w:rsidR="00900E70" w:rsidRPr="00900E70" w:rsidRDefault="00900E70" w:rsidP="00900E70">
      <w:pPr>
        <w:spacing w:after="0" w:line="360" w:lineRule="auto"/>
        <w:ind w:right="36"/>
        <w:jc w:val="both"/>
        <w:rPr>
          <w:rFonts w:ascii="Arial" w:eastAsia="Arial Nova" w:hAnsi="Arial" w:cs="Arial"/>
          <w:lang w:eastAsia="es-MX"/>
        </w:rPr>
      </w:pPr>
      <w:r w:rsidRPr="00900E70">
        <w:rPr>
          <w:rFonts w:ascii="Arial" w:eastAsia="Arial Nova" w:hAnsi="Arial" w:cs="Arial"/>
          <w:b/>
          <w:lang w:eastAsia="es-MX"/>
        </w:rPr>
        <w:t>1. ANTECEDENTES</w:t>
      </w:r>
    </w:p>
    <w:p w14:paraId="3C604CB9"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p>
    <w:p w14:paraId="556C362A" w14:textId="77777777" w:rsidR="00900E70" w:rsidRPr="00900E70" w:rsidRDefault="00900E70" w:rsidP="00900E70">
      <w:pPr>
        <w:spacing w:after="0" w:line="360" w:lineRule="auto"/>
        <w:jc w:val="both"/>
        <w:rPr>
          <w:rFonts w:ascii="Arial" w:eastAsia="Times New Roman" w:hAnsi="Arial" w:cs="Arial"/>
          <w:shd w:val="clear" w:color="auto" w:fill="FFFFFF"/>
          <w:lang w:eastAsia="es-MX"/>
        </w:rPr>
      </w:pPr>
      <w:r w:rsidRPr="00900E70">
        <w:rPr>
          <w:rFonts w:ascii="Arial" w:eastAsia="Times New Roman" w:hAnsi="Arial" w:cs="Arial"/>
          <w:shd w:val="clear" w:color="auto" w:fill="FFFFFF"/>
          <w:lang w:eastAsia="es-MX"/>
        </w:rPr>
        <w:t>Los hechos sucedieron en el año dos mil veintiuno, salvo precisión en contrario.</w:t>
      </w:r>
    </w:p>
    <w:p w14:paraId="3366C4BF"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273E034D" w14:textId="0401679B" w:rsidR="0085764A"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bookmarkStart w:id="1" w:name="_1fob9te" w:colFirst="0" w:colLast="0"/>
      <w:bookmarkEnd w:id="1"/>
      <w:r w:rsidRPr="00900E70">
        <w:rPr>
          <w:rFonts w:ascii="Arial" w:eastAsia="Arial Nova" w:hAnsi="Arial" w:cs="Arial"/>
          <w:b/>
          <w:lang w:eastAsia="es-MX"/>
        </w:rPr>
        <w:t xml:space="preserve">1.1. Proceso Electoral. </w:t>
      </w:r>
      <w:r w:rsidRPr="00900E70">
        <w:rPr>
          <w:rFonts w:ascii="Arial" w:eastAsia="Arial Nova" w:hAnsi="Arial" w:cs="Arial"/>
          <w:bCs/>
          <w:lang w:eastAsia="es-MX"/>
        </w:rPr>
        <w:t>El tres de noviembre de dos mil veinte, dio inicio el Proceso Electoral Concurrente Ordinario 2020-2021 para la renovación de los Ayuntamientos y Diputaciones del Estado de Aguascalientes.</w:t>
      </w:r>
      <w:r w:rsidRPr="00900E70">
        <w:rPr>
          <w:rFonts w:ascii="Arial" w:eastAsia="Arial Nova" w:hAnsi="Arial" w:cs="Arial"/>
          <w:b/>
          <w:lang w:eastAsia="es-MX"/>
        </w:rPr>
        <w:t xml:space="preserve"> </w:t>
      </w:r>
    </w:p>
    <w:p w14:paraId="44F05616" w14:textId="77777777" w:rsidR="000068C4" w:rsidRDefault="000068C4" w:rsidP="00900E70">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p>
    <w:p w14:paraId="492B273A" w14:textId="0F84E2B5" w:rsid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b/>
          <w:lang w:eastAsia="es-MX"/>
        </w:rPr>
        <w:t xml:space="preserve">1.2. Presentación de la denuncia. </w:t>
      </w:r>
      <w:r w:rsidRPr="00900E70">
        <w:rPr>
          <w:rFonts w:ascii="Arial" w:eastAsia="Arial Nova" w:hAnsi="Arial" w:cs="Arial"/>
          <w:lang w:eastAsia="es-MX"/>
        </w:rPr>
        <w:t xml:space="preserve">El </w:t>
      </w:r>
      <w:r w:rsidR="00073AFB">
        <w:rPr>
          <w:rFonts w:ascii="Arial" w:eastAsia="Arial Nova" w:hAnsi="Arial" w:cs="Arial"/>
          <w:lang w:eastAsia="es-MX"/>
        </w:rPr>
        <w:t>primero de junio</w:t>
      </w:r>
      <w:r w:rsidRPr="00900E70">
        <w:rPr>
          <w:rFonts w:ascii="Arial" w:eastAsia="Arial Nova" w:hAnsi="Arial" w:cs="Arial"/>
          <w:lang w:eastAsia="es-MX"/>
        </w:rPr>
        <w:t xml:space="preserve">, la </w:t>
      </w:r>
      <w:r w:rsidRPr="00900E70">
        <w:rPr>
          <w:rFonts w:ascii="Arial" w:eastAsia="Arial Nova" w:hAnsi="Arial" w:cs="Arial"/>
          <w:bCs/>
          <w:lang w:eastAsia="es-MX"/>
        </w:rPr>
        <w:t>denunciante</w:t>
      </w:r>
      <w:r w:rsidRPr="00900E70">
        <w:rPr>
          <w:rFonts w:ascii="Arial" w:eastAsia="Arial Nova" w:hAnsi="Arial" w:cs="Arial"/>
          <w:b/>
          <w:lang w:eastAsia="es-MX"/>
        </w:rPr>
        <w:t xml:space="preserve"> </w:t>
      </w:r>
      <w:r w:rsidRPr="00900E70">
        <w:rPr>
          <w:rFonts w:ascii="Arial" w:eastAsia="Arial Nova" w:hAnsi="Arial" w:cs="Arial"/>
          <w:lang w:eastAsia="es-MX"/>
        </w:rPr>
        <w:t xml:space="preserve">presentó un escrito de queja por la difusión de propaganda política-electoral que </w:t>
      </w:r>
      <w:r w:rsidR="002607DD">
        <w:rPr>
          <w:rFonts w:ascii="Arial" w:eastAsia="Arial Nova" w:hAnsi="Arial" w:cs="Arial"/>
          <w:lang w:eastAsia="es-MX"/>
        </w:rPr>
        <w:t xml:space="preserve">a su ver </w:t>
      </w:r>
      <w:r w:rsidRPr="00900E70">
        <w:rPr>
          <w:rFonts w:ascii="Arial" w:eastAsia="Arial Nova" w:hAnsi="Arial" w:cs="Arial"/>
          <w:lang w:eastAsia="es-MX"/>
        </w:rPr>
        <w:t>viola el principio de equidad y legitimidad en la contienda</w:t>
      </w:r>
      <w:r w:rsidR="002607DD">
        <w:rPr>
          <w:rFonts w:ascii="Arial" w:eastAsia="Arial Nova" w:hAnsi="Arial" w:cs="Arial"/>
          <w:lang w:eastAsia="es-MX"/>
        </w:rPr>
        <w:t>,</w:t>
      </w:r>
      <w:r w:rsidRPr="00900E70">
        <w:rPr>
          <w:rFonts w:ascii="Arial" w:eastAsia="Arial Nova" w:hAnsi="Arial" w:cs="Arial"/>
          <w:lang w:eastAsia="es-MX"/>
        </w:rPr>
        <w:t xml:space="preserve"> derivado de </w:t>
      </w:r>
      <w:r w:rsidR="001F7ED0">
        <w:rPr>
          <w:rFonts w:ascii="Arial" w:eastAsia="Arial Nova" w:hAnsi="Arial" w:cs="Arial"/>
          <w:lang w:eastAsia="es-MX"/>
        </w:rPr>
        <w:t>la</w:t>
      </w:r>
      <w:r w:rsidRPr="00900E70">
        <w:rPr>
          <w:rFonts w:ascii="Arial" w:eastAsia="Arial Nova" w:hAnsi="Arial" w:cs="Arial"/>
          <w:lang w:eastAsia="es-MX"/>
        </w:rPr>
        <w:t xml:space="preserve"> publicación de </w:t>
      </w:r>
      <w:r w:rsidR="00073AFB">
        <w:rPr>
          <w:rFonts w:ascii="Arial" w:eastAsia="Arial Nova" w:hAnsi="Arial" w:cs="Arial"/>
          <w:lang w:eastAsia="es-MX"/>
        </w:rPr>
        <w:t>una imagen</w:t>
      </w:r>
      <w:r w:rsidRPr="00900E70">
        <w:rPr>
          <w:rFonts w:ascii="Arial" w:eastAsia="Arial Nova" w:hAnsi="Arial" w:cs="Arial"/>
          <w:lang w:eastAsia="es-MX"/>
        </w:rPr>
        <w:t xml:space="preserve"> en Facebook que calumnia</w:t>
      </w:r>
      <w:r w:rsidR="002607DD">
        <w:rPr>
          <w:rFonts w:ascii="Arial" w:eastAsia="Arial Nova" w:hAnsi="Arial" w:cs="Arial"/>
          <w:lang w:eastAsia="es-MX"/>
        </w:rPr>
        <w:t>,</w:t>
      </w:r>
      <w:r w:rsidRPr="00900E70">
        <w:rPr>
          <w:rFonts w:ascii="Arial" w:eastAsia="Arial Nova" w:hAnsi="Arial" w:cs="Arial"/>
          <w:lang w:eastAsia="es-MX"/>
        </w:rPr>
        <w:t xml:space="preserve"> limita y vulnera el derecho político de las mujeres en razón de género.</w:t>
      </w:r>
    </w:p>
    <w:p w14:paraId="77F9EB6E" w14:textId="77777777" w:rsidR="000068C4" w:rsidRPr="008B7591" w:rsidRDefault="000068C4" w:rsidP="00900E70">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p>
    <w:p w14:paraId="178CAF18" w14:textId="541ACCAD"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b/>
          <w:lang w:eastAsia="es-MX"/>
        </w:rPr>
        <w:t xml:space="preserve">1.3. Radicación y diligencias. </w:t>
      </w:r>
      <w:r w:rsidRPr="00900E70">
        <w:rPr>
          <w:rFonts w:ascii="Arial" w:eastAsia="Arial Nova" w:hAnsi="Arial" w:cs="Arial"/>
          <w:lang w:eastAsia="es-MX"/>
        </w:rPr>
        <w:t xml:space="preserve">El </w:t>
      </w:r>
      <w:r w:rsidR="00073AFB">
        <w:rPr>
          <w:rFonts w:ascii="Arial" w:eastAsia="Arial Nova" w:hAnsi="Arial" w:cs="Arial"/>
          <w:lang w:eastAsia="es-MX"/>
        </w:rPr>
        <w:t>dos de junio</w:t>
      </w:r>
      <w:r w:rsidRPr="00900E70">
        <w:rPr>
          <w:rFonts w:ascii="Arial" w:eastAsia="Arial Nova" w:hAnsi="Arial" w:cs="Arial"/>
          <w:lang w:eastAsia="es-MX"/>
        </w:rPr>
        <w:t xml:space="preserve">, el </w:t>
      </w:r>
      <w:proofErr w:type="gramStart"/>
      <w:r w:rsidRPr="00900E70">
        <w:rPr>
          <w:rFonts w:ascii="Arial" w:eastAsia="Arial Nova" w:hAnsi="Arial" w:cs="Arial"/>
          <w:lang w:eastAsia="es-MX"/>
        </w:rPr>
        <w:t>Secretario Ejecutivo</w:t>
      </w:r>
      <w:proofErr w:type="gramEnd"/>
      <w:r w:rsidRPr="00900E70">
        <w:rPr>
          <w:rFonts w:ascii="Arial" w:eastAsia="Arial Nova" w:hAnsi="Arial" w:cs="Arial"/>
          <w:lang w:eastAsia="es-MX"/>
        </w:rPr>
        <w:t xml:space="preserve"> radicó la denuncia de mérito bajo la vía del Procedimiento Especial Sancionador con la clave IEE/ PES/0</w:t>
      </w:r>
      <w:r w:rsidR="00073AFB">
        <w:rPr>
          <w:rFonts w:ascii="Arial" w:eastAsia="Arial Nova" w:hAnsi="Arial" w:cs="Arial"/>
          <w:lang w:eastAsia="es-MX"/>
        </w:rPr>
        <w:t>76</w:t>
      </w:r>
      <w:r w:rsidRPr="00900E70">
        <w:rPr>
          <w:rFonts w:ascii="Arial" w:eastAsia="Arial Nova" w:hAnsi="Arial" w:cs="Arial"/>
          <w:lang w:eastAsia="es-MX"/>
        </w:rPr>
        <w:t>/2021; además, procedió a ordenar la certificación de la existencia y contenido de la publicación denunciada; por otra parte ordeno diligencias de investigación.</w:t>
      </w:r>
    </w:p>
    <w:p w14:paraId="0B25E917"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486BC1C4" w14:textId="153A3DE9"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b/>
          <w:lang w:eastAsia="es-MX"/>
        </w:rPr>
        <w:t xml:space="preserve">1.4. Oficialía Electoral. </w:t>
      </w:r>
      <w:r w:rsidRPr="00900E70">
        <w:rPr>
          <w:rFonts w:ascii="Arial" w:eastAsia="Arial Nova" w:hAnsi="Arial" w:cs="Arial"/>
          <w:lang w:eastAsia="es-MX"/>
        </w:rPr>
        <w:t xml:space="preserve">El </w:t>
      </w:r>
      <w:r w:rsidR="00073AFB">
        <w:rPr>
          <w:rFonts w:ascii="Arial" w:eastAsia="Arial Nova" w:hAnsi="Arial" w:cs="Arial"/>
          <w:lang w:eastAsia="es-MX"/>
        </w:rPr>
        <w:t>seis de junio</w:t>
      </w:r>
      <w:r w:rsidRPr="00900E70">
        <w:rPr>
          <w:rFonts w:ascii="Arial" w:eastAsia="Arial Nova" w:hAnsi="Arial" w:cs="Arial"/>
          <w:lang w:eastAsia="es-MX"/>
        </w:rPr>
        <w:t xml:space="preserve">, la </w:t>
      </w:r>
      <w:proofErr w:type="gramStart"/>
      <w:r w:rsidRPr="00900E70">
        <w:rPr>
          <w:rFonts w:ascii="Arial" w:eastAsia="Arial Nova" w:hAnsi="Arial" w:cs="Arial"/>
          <w:lang w:eastAsia="es-MX"/>
        </w:rPr>
        <w:t>Jefa</w:t>
      </w:r>
      <w:proofErr w:type="gramEnd"/>
      <w:r w:rsidRPr="00900E70">
        <w:rPr>
          <w:rFonts w:ascii="Arial" w:eastAsia="Arial Nova" w:hAnsi="Arial" w:cs="Arial"/>
          <w:lang w:eastAsia="es-MX"/>
        </w:rPr>
        <w:t xml:space="preserve"> de Departamento de Oficialía Electoral, adscrita a la Secretaria Ejecutiva del IEE, levantó el acta de hechos mediante la diligencia IEE/OE/</w:t>
      </w:r>
      <w:r w:rsidR="00073AFB">
        <w:rPr>
          <w:rFonts w:ascii="Arial" w:eastAsia="Arial Nova" w:hAnsi="Arial" w:cs="Arial"/>
          <w:lang w:eastAsia="es-MX"/>
        </w:rPr>
        <w:t>222</w:t>
      </w:r>
      <w:r w:rsidRPr="00900E70">
        <w:rPr>
          <w:rFonts w:ascii="Arial" w:eastAsia="Arial Nova" w:hAnsi="Arial" w:cs="Arial"/>
          <w:lang w:eastAsia="es-MX"/>
        </w:rPr>
        <w:t>/2021 en la cual se certificó la existencia y contenido de la publicación difundida en el perfil de Facebook denunciado.</w:t>
      </w:r>
    </w:p>
    <w:p w14:paraId="68F54EB2"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25D90258" w14:textId="225D3A70" w:rsid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b/>
          <w:lang w:eastAsia="es-MX"/>
        </w:rPr>
        <w:t>1.5. Medidas cautelares.</w:t>
      </w:r>
      <w:r w:rsidRPr="00900E70">
        <w:rPr>
          <w:rFonts w:ascii="Arial" w:eastAsia="Arial Nova" w:hAnsi="Arial" w:cs="Arial"/>
          <w:lang w:eastAsia="es-MX"/>
        </w:rPr>
        <w:t xml:space="preserve"> El </w:t>
      </w:r>
      <w:r w:rsidR="00073AFB">
        <w:rPr>
          <w:rFonts w:ascii="Arial" w:eastAsia="Arial Nova" w:hAnsi="Arial" w:cs="Arial"/>
          <w:lang w:eastAsia="es-MX"/>
        </w:rPr>
        <w:t>siete de junio</w:t>
      </w:r>
      <w:r w:rsidRPr="00900E70">
        <w:rPr>
          <w:rFonts w:ascii="Arial" w:eastAsia="Arial Nova" w:hAnsi="Arial" w:cs="Arial"/>
          <w:lang w:eastAsia="es-MX"/>
        </w:rPr>
        <w:t xml:space="preserve">, el </w:t>
      </w:r>
      <w:proofErr w:type="gramStart"/>
      <w:r w:rsidRPr="00900E70">
        <w:rPr>
          <w:rFonts w:ascii="Arial" w:eastAsia="Arial Nova" w:hAnsi="Arial" w:cs="Arial"/>
          <w:lang w:eastAsia="es-MX"/>
        </w:rPr>
        <w:t>Secretario Ejecutivo</w:t>
      </w:r>
      <w:proofErr w:type="gramEnd"/>
      <w:r w:rsidRPr="00900E70">
        <w:rPr>
          <w:rFonts w:ascii="Arial" w:eastAsia="Arial Nova" w:hAnsi="Arial" w:cs="Arial"/>
          <w:lang w:eastAsia="es-MX"/>
        </w:rPr>
        <w:t xml:space="preserve"> </w:t>
      </w:r>
      <w:r w:rsidRPr="00900E70">
        <w:rPr>
          <w:rFonts w:ascii="Arial" w:eastAsia="Arial Nova" w:hAnsi="Arial" w:cs="Arial"/>
          <w:bCs/>
          <w:lang w:eastAsia="es-MX"/>
        </w:rPr>
        <w:t>concluyó que no era necesario proponer la adopción de medidas cautelares.</w:t>
      </w:r>
      <w:r w:rsidRPr="00900E70">
        <w:rPr>
          <w:rFonts w:ascii="Arial" w:eastAsia="Arial Nova" w:hAnsi="Arial" w:cs="Arial"/>
          <w:lang w:eastAsia="es-MX"/>
        </w:rPr>
        <w:t xml:space="preserve"> Cabe precisar que la determinación tomada en el acuerdo referido, no fue controvertida conforme a lo establecido en el artículo 353,</w:t>
      </w:r>
      <w:r w:rsidRPr="00900E70">
        <w:rPr>
          <w:rFonts w:ascii="Arial" w:eastAsia="Arial Nova" w:hAnsi="Arial" w:cs="Arial"/>
          <w:vertAlign w:val="superscript"/>
          <w:lang w:eastAsia="es-MX"/>
        </w:rPr>
        <w:footnoteReference w:id="1"/>
      </w:r>
      <w:r w:rsidRPr="00900E70">
        <w:rPr>
          <w:rFonts w:ascii="Arial" w:eastAsia="Arial Nova" w:hAnsi="Arial" w:cs="Arial"/>
          <w:lang w:eastAsia="es-MX"/>
        </w:rPr>
        <w:t xml:space="preserve"> párrafo segundo del Código Electoral.</w:t>
      </w:r>
    </w:p>
    <w:p w14:paraId="6D97B174" w14:textId="77777777" w:rsidR="00073AFB" w:rsidRDefault="00073AFB"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6F7F9604" w14:textId="2F7DE8E8" w:rsidR="00073AFB" w:rsidRDefault="00073AFB"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2461A9">
        <w:rPr>
          <w:rFonts w:ascii="Arial" w:eastAsia="Arial Nova" w:hAnsi="Arial" w:cs="Arial"/>
          <w:b/>
          <w:lang w:eastAsia="es-MX"/>
        </w:rPr>
        <w:t xml:space="preserve">1.6. Diligencias para mejor proveer. </w:t>
      </w:r>
      <w:r w:rsidR="002461A9">
        <w:rPr>
          <w:rFonts w:ascii="Arial" w:eastAsia="Arial Nova" w:hAnsi="Arial" w:cs="Arial"/>
          <w:lang w:eastAsia="es-MX"/>
        </w:rPr>
        <w:t xml:space="preserve">El ocho, quince y veintiocho </w:t>
      </w:r>
      <w:r>
        <w:rPr>
          <w:rFonts w:ascii="Arial" w:eastAsia="Arial Nova" w:hAnsi="Arial" w:cs="Arial"/>
          <w:lang w:eastAsia="es-MX"/>
        </w:rPr>
        <w:t xml:space="preserve">de junio, el </w:t>
      </w:r>
      <w:proofErr w:type="gramStart"/>
      <w:r>
        <w:rPr>
          <w:rFonts w:ascii="Arial" w:eastAsia="Arial Nova" w:hAnsi="Arial" w:cs="Arial"/>
          <w:lang w:eastAsia="es-MX"/>
        </w:rPr>
        <w:t>Secretario Eje</w:t>
      </w:r>
      <w:r w:rsidR="002461A9">
        <w:rPr>
          <w:rFonts w:ascii="Arial" w:eastAsia="Arial Nova" w:hAnsi="Arial" w:cs="Arial"/>
          <w:lang w:eastAsia="es-MX"/>
        </w:rPr>
        <w:t>cutivo</w:t>
      </w:r>
      <w:proofErr w:type="gramEnd"/>
      <w:r w:rsidR="002461A9">
        <w:rPr>
          <w:rFonts w:ascii="Arial" w:eastAsia="Arial Nova" w:hAnsi="Arial" w:cs="Arial"/>
          <w:lang w:eastAsia="es-MX"/>
        </w:rPr>
        <w:t xml:space="preserve"> solicitó a la P</w:t>
      </w:r>
      <w:r>
        <w:rPr>
          <w:rFonts w:ascii="Arial" w:eastAsia="Arial Nova" w:hAnsi="Arial" w:cs="Arial"/>
          <w:lang w:eastAsia="es-MX"/>
        </w:rPr>
        <w:t xml:space="preserve">olicía </w:t>
      </w:r>
      <w:r w:rsidR="002461A9">
        <w:rPr>
          <w:rFonts w:ascii="Arial" w:eastAsia="Arial Nova" w:hAnsi="Arial" w:cs="Arial"/>
          <w:lang w:eastAsia="es-MX"/>
        </w:rPr>
        <w:t>Cibernética</w:t>
      </w:r>
      <w:r>
        <w:rPr>
          <w:rFonts w:ascii="Arial" w:eastAsia="Arial Nova" w:hAnsi="Arial" w:cs="Arial"/>
          <w:lang w:eastAsia="es-MX"/>
        </w:rPr>
        <w:t xml:space="preserve"> de la Secretaría de Seguridad Pública del Estado de Aguascalientes</w:t>
      </w:r>
      <w:r w:rsidR="002461A9">
        <w:rPr>
          <w:rFonts w:ascii="Arial" w:eastAsia="Arial Nova" w:hAnsi="Arial" w:cs="Arial"/>
          <w:lang w:eastAsia="es-MX"/>
        </w:rPr>
        <w:t>, apoyo consistente en la búsqueda, de la o el probable responsable y/o administrador del perfil “UDV Universidad de la Vida”.</w:t>
      </w:r>
    </w:p>
    <w:p w14:paraId="0C5CD32B" w14:textId="77777777" w:rsidR="002461A9" w:rsidRDefault="002461A9"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601DC5A7" w14:textId="376E4124" w:rsidR="002461A9" w:rsidRDefault="002461A9"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DE3AAF">
        <w:rPr>
          <w:rFonts w:ascii="Arial" w:eastAsia="Arial Nova" w:hAnsi="Arial" w:cs="Arial"/>
          <w:b/>
          <w:lang w:eastAsia="es-MX"/>
        </w:rPr>
        <w:t>1.7 Diligencias para mejor proveer.</w:t>
      </w:r>
      <w:r>
        <w:rPr>
          <w:rFonts w:ascii="Arial" w:eastAsia="Arial Nova" w:hAnsi="Arial" w:cs="Arial"/>
          <w:lang w:eastAsia="es-MX"/>
        </w:rPr>
        <w:t xml:space="preserve"> El ocho de julio, El </w:t>
      </w:r>
      <w:proofErr w:type="gramStart"/>
      <w:r>
        <w:rPr>
          <w:rFonts w:ascii="Arial" w:eastAsia="Arial Nova" w:hAnsi="Arial" w:cs="Arial"/>
          <w:lang w:eastAsia="es-MX"/>
        </w:rPr>
        <w:t>Secretario Ejecutivo</w:t>
      </w:r>
      <w:proofErr w:type="gramEnd"/>
      <w:r>
        <w:rPr>
          <w:rFonts w:ascii="Arial" w:eastAsia="Arial Nova" w:hAnsi="Arial" w:cs="Arial"/>
          <w:lang w:eastAsia="es-MX"/>
        </w:rPr>
        <w:t xml:space="preserve"> solicitó el apoyo de la Unidad Técnica de lo Contencioso Electoral del INE, solicitara directamente a la red social Facebook, la información y/o datos de contacto relacionados con </w:t>
      </w:r>
      <w:r w:rsidRPr="002461A9">
        <w:rPr>
          <w:rFonts w:ascii="Arial" w:eastAsia="Arial Nova" w:hAnsi="Arial" w:cs="Arial"/>
          <w:lang w:eastAsia="es-MX"/>
        </w:rPr>
        <w:t>la o el probable responsable y/o administrador del perfil “UDV Universidad de la Vida”.</w:t>
      </w:r>
    </w:p>
    <w:p w14:paraId="08BE2A36" w14:textId="77777777" w:rsidR="00DE3AAF" w:rsidRDefault="00DE3AAF"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5C9F71F8" w14:textId="11A603E6" w:rsidR="000068C4"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b/>
          <w:lang w:eastAsia="es-MX"/>
        </w:rPr>
        <w:t>1.</w:t>
      </w:r>
      <w:r w:rsidR="000068C4">
        <w:rPr>
          <w:rFonts w:ascii="Arial" w:eastAsia="Arial Nova" w:hAnsi="Arial" w:cs="Arial"/>
          <w:b/>
          <w:lang w:eastAsia="es-MX"/>
        </w:rPr>
        <w:t>8</w:t>
      </w:r>
      <w:r w:rsidRPr="00900E70">
        <w:rPr>
          <w:rFonts w:ascii="Arial" w:eastAsia="Arial Nova" w:hAnsi="Arial" w:cs="Arial"/>
          <w:b/>
          <w:lang w:eastAsia="es-MX"/>
        </w:rPr>
        <w:t xml:space="preserve">. Admisión de la queja. </w:t>
      </w:r>
      <w:r w:rsidRPr="00900E70">
        <w:rPr>
          <w:rFonts w:ascii="Arial" w:eastAsia="Arial Nova" w:hAnsi="Arial" w:cs="Arial"/>
          <w:lang w:eastAsia="es-MX"/>
        </w:rPr>
        <w:t xml:space="preserve">El </w:t>
      </w:r>
      <w:r w:rsidR="00DE3AAF">
        <w:rPr>
          <w:rFonts w:ascii="Arial" w:eastAsia="Arial Nova" w:hAnsi="Arial" w:cs="Arial"/>
          <w:lang w:eastAsia="es-MX"/>
        </w:rPr>
        <w:t>diez de agosto</w:t>
      </w:r>
      <w:r w:rsidRPr="00900E70">
        <w:rPr>
          <w:rFonts w:ascii="Arial" w:eastAsia="Arial Nova" w:hAnsi="Arial" w:cs="Arial"/>
          <w:lang w:eastAsia="es-MX"/>
        </w:rPr>
        <w:t xml:space="preserve">, el </w:t>
      </w:r>
      <w:proofErr w:type="gramStart"/>
      <w:r w:rsidRPr="00900E70">
        <w:rPr>
          <w:rFonts w:ascii="Arial" w:eastAsia="Arial Nova" w:hAnsi="Arial" w:cs="Arial"/>
          <w:lang w:eastAsia="es-MX"/>
        </w:rPr>
        <w:t>Secretario Ejecutivo</w:t>
      </w:r>
      <w:proofErr w:type="gramEnd"/>
      <w:r w:rsidRPr="00900E70">
        <w:rPr>
          <w:rFonts w:ascii="Arial" w:eastAsia="Arial Nova" w:hAnsi="Arial" w:cs="Arial"/>
          <w:lang w:eastAsia="es-MX"/>
        </w:rPr>
        <w:t xml:space="preserve"> procedió a determinar la admisión de la denuncia por “actos de propaganda político-electoral que violan el principio de equidad y </w:t>
      </w:r>
    </w:p>
    <w:p w14:paraId="2C2A5BCB" w14:textId="77777777" w:rsidR="000068C4" w:rsidRDefault="000068C4"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12E11BAB" w14:textId="70104359" w:rsidR="0067038F"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lang w:eastAsia="es-MX"/>
        </w:rPr>
        <w:t>legitimidad en la contienda como lo es la publicidad con mensajes de calumnia o que limitan y que vulneran el derecho político de las mujer</w:t>
      </w:r>
      <w:r w:rsidR="00DE3AAF">
        <w:rPr>
          <w:rFonts w:ascii="Arial" w:eastAsia="Arial Nova" w:hAnsi="Arial" w:cs="Arial"/>
          <w:lang w:eastAsia="es-MX"/>
        </w:rPr>
        <w:t xml:space="preserve">es en razón de </w:t>
      </w:r>
      <w:r w:rsidR="00815EBF">
        <w:rPr>
          <w:rFonts w:ascii="Arial" w:eastAsia="Arial Nova" w:hAnsi="Arial" w:cs="Arial"/>
          <w:lang w:eastAsia="es-MX"/>
        </w:rPr>
        <w:t>género</w:t>
      </w:r>
      <w:r w:rsidR="00DE3AAF">
        <w:rPr>
          <w:rFonts w:ascii="Arial" w:eastAsia="Arial Nova" w:hAnsi="Arial" w:cs="Arial"/>
          <w:lang w:eastAsia="es-MX"/>
        </w:rPr>
        <w:t>”</w:t>
      </w:r>
      <w:r w:rsidR="0067038F">
        <w:rPr>
          <w:rFonts w:ascii="Arial" w:eastAsia="Arial Nova" w:hAnsi="Arial" w:cs="Arial"/>
          <w:lang w:eastAsia="es-MX"/>
        </w:rPr>
        <w:t>.</w:t>
      </w:r>
    </w:p>
    <w:p w14:paraId="501DA41E" w14:textId="77777777" w:rsidR="0067038F" w:rsidRDefault="0067038F"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3A0ACDF2" w14:textId="3B30E064" w:rsidR="00900E70" w:rsidRPr="00900E70" w:rsidRDefault="0067038F"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Pr>
          <w:rFonts w:ascii="Arial" w:eastAsia="Arial Nova" w:hAnsi="Arial" w:cs="Arial"/>
          <w:lang w:eastAsia="es-MX"/>
        </w:rPr>
        <w:t>Cabe precisar que,</w:t>
      </w:r>
      <w:r w:rsidR="00DE3AAF">
        <w:rPr>
          <w:rFonts w:ascii="Arial" w:eastAsia="Arial Nova" w:hAnsi="Arial" w:cs="Arial"/>
          <w:lang w:eastAsia="es-MX"/>
        </w:rPr>
        <w:t xml:space="preserve"> de lo contenido en el oficio INE/JLE/VE/0911/2021, </w:t>
      </w:r>
      <w:r w:rsidR="00815EBF">
        <w:rPr>
          <w:rFonts w:ascii="Arial" w:eastAsia="Arial Nova" w:hAnsi="Arial" w:cs="Arial"/>
          <w:lang w:eastAsia="es-MX"/>
        </w:rPr>
        <w:t xml:space="preserve">signado por el Mtro. Ignacio Ruelas Olvera en su calidad de </w:t>
      </w:r>
      <w:r w:rsidR="006B2178">
        <w:rPr>
          <w:rFonts w:ascii="Arial" w:eastAsia="Arial Nova" w:hAnsi="Arial" w:cs="Arial"/>
          <w:lang w:eastAsia="es-MX"/>
        </w:rPr>
        <w:t>V</w:t>
      </w:r>
      <w:r w:rsidR="00815EBF">
        <w:rPr>
          <w:rFonts w:ascii="Arial" w:eastAsia="Arial Nova" w:hAnsi="Arial" w:cs="Arial"/>
          <w:lang w:eastAsia="es-MX"/>
        </w:rPr>
        <w:t xml:space="preserve">ocal </w:t>
      </w:r>
      <w:r w:rsidR="006B2178">
        <w:rPr>
          <w:rFonts w:ascii="Arial" w:eastAsia="Arial Nova" w:hAnsi="Arial" w:cs="Arial"/>
          <w:lang w:eastAsia="es-MX"/>
        </w:rPr>
        <w:t>E</w:t>
      </w:r>
      <w:r w:rsidR="00815EBF">
        <w:rPr>
          <w:rFonts w:ascii="Arial" w:eastAsia="Arial Nova" w:hAnsi="Arial" w:cs="Arial"/>
          <w:lang w:eastAsia="es-MX"/>
        </w:rPr>
        <w:t xml:space="preserve">jecutivo de la Junta Local Ejecutiva en Aguascalientes del INE, </w:t>
      </w:r>
      <w:r w:rsidR="00DE3AAF">
        <w:rPr>
          <w:rFonts w:ascii="Arial" w:eastAsia="Arial Nova" w:hAnsi="Arial" w:cs="Arial"/>
          <w:lang w:eastAsia="es-MX"/>
        </w:rPr>
        <w:t xml:space="preserve">se derivó la </w:t>
      </w:r>
      <w:r w:rsidR="00815EBF">
        <w:rPr>
          <w:rFonts w:ascii="Arial" w:eastAsia="Arial Nova" w:hAnsi="Arial" w:cs="Arial"/>
          <w:lang w:eastAsia="es-MX"/>
        </w:rPr>
        <w:t>imposibilidad</w:t>
      </w:r>
      <w:r w:rsidR="00DE3AAF">
        <w:rPr>
          <w:rFonts w:ascii="Arial" w:eastAsia="Arial Nova" w:hAnsi="Arial" w:cs="Arial"/>
          <w:lang w:eastAsia="es-MX"/>
        </w:rPr>
        <w:t xml:space="preserve"> de emplazamiento </w:t>
      </w:r>
      <w:r w:rsidR="00815EBF">
        <w:rPr>
          <w:rFonts w:ascii="Arial" w:eastAsia="Arial Nova" w:hAnsi="Arial" w:cs="Arial"/>
          <w:lang w:eastAsia="es-MX"/>
        </w:rPr>
        <w:t xml:space="preserve">del denunciado, en consecuencia, se citó a la denunciante </w:t>
      </w:r>
      <w:r w:rsidR="00900E70" w:rsidRPr="00900E70">
        <w:rPr>
          <w:rFonts w:ascii="Arial" w:eastAsia="Arial Nova" w:hAnsi="Arial" w:cs="Arial"/>
          <w:lang w:eastAsia="es-MX"/>
        </w:rPr>
        <w:t>a la audiencia de pruebas y alegatos</w:t>
      </w:r>
      <w:r w:rsidR="00900E70" w:rsidRPr="00900E70">
        <w:rPr>
          <w:rFonts w:ascii="Arial" w:eastAsia="Arial Nova" w:hAnsi="Arial" w:cs="Arial"/>
          <w:vertAlign w:val="superscript"/>
          <w:lang w:eastAsia="es-MX"/>
        </w:rPr>
        <w:footnoteReference w:id="2"/>
      </w:r>
      <w:r w:rsidR="00900E70" w:rsidRPr="00900E70">
        <w:rPr>
          <w:rFonts w:ascii="Arial" w:eastAsia="Arial Nova" w:hAnsi="Arial" w:cs="Arial"/>
          <w:lang w:eastAsia="es-MX"/>
        </w:rPr>
        <w:t>.</w:t>
      </w:r>
    </w:p>
    <w:p w14:paraId="4B8B8884"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4301145B" w14:textId="22AC4F64" w:rsidR="00900E70" w:rsidRPr="00900E70" w:rsidRDefault="00900E70" w:rsidP="00900E70">
      <w:pPr>
        <w:spacing w:after="0" w:line="360" w:lineRule="auto"/>
        <w:jc w:val="both"/>
        <w:rPr>
          <w:rFonts w:ascii="Arial" w:eastAsia="Times New Roman" w:hAnsi="Arial" w:cs="Arial"/>
          <w:bCs/>
          <w:lang w:eastAsia="es-MX"/>
        </w:rPr>
      </w:pPr>
      <w:r w:rsidRPr="00900E70">
        <w:rPr>
          <w:rFonts w:ascii="Arial" w:eastAsia="Arial Nova" w:hAnsi="Arial" w:cs="Arial"/>
          <w:b/>
          <w:lang w:eastAsia="es-MX"/>
        </w:rPr>
        <w:t>1.</w:t>
      </w:r>
      <w:r w:rsidR="000068C4">
        <w:rPr>
          <w:rFonts w:ascii="Arial" w:eastAsia="Arial Nova" w:hAnsi="Arial" w:cs="Arial"/>
          <w:b/>
          <w:lang w:eastAsia="es-MX"/>
        </w:rPr>
        <w:t>9</w:t>
      </w:r>
      <w:r w:rsidRPr="00900E70">
        <w:rPr>
          <w:rFonts w:ascii="Arial" w:eastAsia="Arial Nova" w:hAnsi="Arial" w:cs="Arial"/>
          <w:b/>
          <w:lang w:eastAsia="es-MX"/>
        </w:rPr>
        <w:t xml:space="preserve">. Audiencia de pruebas y alegatos. </w:t>
      </w:r>
      <w:r w:rsidRPr="00900E70">
        <w:rPr>
          <w:rFonts w:ascii="Arial" w:eastAsia="Arial Nova" w:hAnsi="Arial" w:cs="Arial"/>
          <w:lang w:eastAsia="es-MX"/>
        </w:rPr>
        <w:t xml:space="preserve"> </w:t>
      </w:r>
      <w:r w:rsidRPr="00900E70">
        <w:rPr>
          <w:rFonts w:ascii="Arial" w:eastAsia="Times New Roman" w:hAnsi="Arial" w:cs="Arial"/>
          <w:bCs/>
          <w:lang w:eastAsia="es-MX"/>
        </w:rPr>
        <w:t xml:space="preserve">El </w:t>
      </w:r>
      <w:r w:rsidR="00815EBF">
        <w:rPr>
          <w:rFonts w:ascii="Arial" w:eastAsia="Times New Roman" w:hAnsi="Arial" w:cs="Arial"/>
          <w:bCs/>
          <w:lang w:eastAsia="es-MX"/>
        </w:rPr>
        <w:t>trece de agosto</w:t>
      </w:r>
      <w:r w:rsidRPr="00900E70">
        <w:rPr>
          <w:rFonts w:ascii="Arial" w:eastAsia="Times New Roman" w:hAnsi="Arial" w:cs="Arial"/>
          <w:bCs/>
          <w:lang w:eastAsia="es-MX"/>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1B76D02F" w14:textId="77777777" w:rsidR="00900E70" w:rsidRPr="00900E70" w:rsidRDefault="00900E70" w:rsidP="00900E70">
      <w:pPr>
        <w:spacing w:after="0" w:line="360" w:lineRule="auto"/>
        <w:jc w:val="both"/>
        <w:rPr>
          <w:rFonts w:ascii="Arial" w:eastAsia="Times New Roman" w:hAnsi="Arial" w:cs="Arial"/>
          <w:bCs/>
          <w:lang w:eastAsia="es-MX"/>
        </w:rPr>
      </w:pPr>
    </w:p>
    <w:p w14:paraId="381D6ED8" w14:textId="5E5E1142" w:rsidR="00900E70" w:rsidRDefault="00900E70" w:rsidP="00900E70">
      <w:pPr>
        <w:spacing w:after="0" w:line="360" w:lineRule="auto"/>
        <w:jc w:val="both"/>
        <w:rPr>
          <w:rFonts w:ascii="Arial" w:eastAsia="Arial Nova" w:hAnsi="Arial" w:cs="Arial"/>
          <w:lang w:eastAsia="es-MX"/>
        </w:rPr>
      </w:pPr>
      <w:r w:rsidRPr="00900E70">
        <w:rPr>
          <w:rFonts w:ascii="Arial" w:eastAsia="Arial Nova" w:hAnsi="Arial" w:cs="Arial"/>
          <w:b/>
          <w:lang w:eastAsia="es-MX"/>
        </w:rPr>
        <w:t>1.</w:t>
      </w:r>
      <w:r w:rsidR="000068C4">
        <w:rPr>
          <w:rFonts w:ascii="Arial" w:eastAsia="Arial Nova" w:hAnsi="Arial" w:cs="Arial"/>
          <w:b/>
          <w:lang w:eastAsia="es-MX"/>
        </w:rPr>
        <w:t>10</w:t>
      </w:r>
      <w:r w:rsidRPr="00900E70">
        <w:rPr>
          <w:rFonts w:ascii="Arial" w:eastAsia="Arial Nova" w:hAnsi="Arial" w:cs="Arial"/>
          <w:b/>
          <w:lang w:eastAsia="es-MX"/>
        </w:rPr>
        <w:t xml:space="preserve">. Turno del expediente. </w:t>
      </w:r>
      <w:r w:rsidRPr="006B2178">
        <w:rPr>
          <w:rFonts w:ascii="Arial" w:eastAsia="Arial Nova" w:hAnsi="Arial" w:cs="Arial"/>
          <w:lang w:eastAsia="es-MX"/>
        </w:rPr>
        <w:t xml:space="preserve">El </w:t>
      </w:r>
      <w:r w:rsidR="006B2178" w:rsidRPr="006B2178">
        <w:rPr>
          <w:rFonts w:ascii="Arial" w:eastAsia="Arial Nova" w:hAnsi="Arial" w:cs="Arial"/>
          <w:lang w:eastAsia="es-MX"/>
        </w:rPr>
        <w:t>catorce</w:t>
      </w:r>
      <w:r w:rsidR="00815EBF" w:rsidRPr="006B2178">
        <w:rPr>
          <w:rFonts w:ascii="Arial" w:eastAsia="Arial Nova" w:hAnsi="Arial" w:cs="Arial"/>
          <w:lang w:eastAsia="es-MX"/>
        </w:rPr>
        <w:t xml:space="preserve"> de agosto</w:t>
      </w:r>
      <w:r w:rsidRPr="00900E70">
        <w:rPr>
          <w:rFonts w:ascii="Arial" w:eastAsia="Arial Nova" w:hAnsi="Arial" w:cs="Arial"/>
          <w:lang w:eastAsia="es-MX"/>
        </w:rPr>
        <w:t>, mediante Acuerdo de Turno de Presidencia, se ordenó el registro del asunto en el Libro de Gobierno de Procedimientos Especiales Sancionadores, al que correspondió el número de expediente TEEA-PES-0</w:t>
      </w:r>
      <w:r w:rsidR="006B2178">
        <w:rPr>
          <w:rFonts w:ascii="Arial" w:eastAsia="Arial Nova" w:hAnsi="Arial" w:cs="Arial"/>
          <w:lang w:eastAsia="es-MX"/>
        </w:rPr>
        <w:t>92</w:t>
      </w:r>
      <w:r w:rsidRPr="00900E70">
        <w:rPr>
          <w:rFonts w:ascii="Arial" w:eastAsia="Arial Nova" w:hAnsi="Arial" w:cs="Arial"/>
          <w:lang w:eastAsia="es-MX"/>
        </w:rPr>
        <w:t>/2021 y se turnó a la Ponencia del Magistrado Héctor Salvador Hernández Gallegos.</w:t>
      </w:r>
    </w:p>
    <w:p w14:paraId="7FB05DDC" w14:textId="77777777" w:rsidR="00900E70" w:rsidRPr="00900E70" w:rsidRDefault="00900E70" w:rsidP="00900E70">
      <w:pPr>
        <w:spacing w:after="0" w:line="360" w:lineRule="auto"/>
        <w:jc w:val="both"/>
        <w:rPr>
          <w:rFonts w:ascii="Arial" w:eastAsia="Times New Roman" w:hAnsi="Arial" w:cs="Arial"/>
          <w:bCs/>
          <w:lang w:eastAsia="es-MX"/>
        </w:rPr>
      </w:pPr>
    </w:p>
    <w:p w14:paraId="661A3A2E" w14:textId="05A44A04" w:rsidR="00900E70" w:rsidRPr="005833FF" w:rsidRDefault="00900E70" w:rsidP="00900E70">
      <w:pPr>
        <w:pBdr>
          <w:top w:val="nil"/>
          <w:left w:val="nil"/>
          <w:bottom w:val="nil"/>
          <w:right w:val="nil"/>
          <w:between w:val="nil"/>
        </w:pBdr>
        <w:spacing w:line="360" w:lineRule="auto"/>
        <w:ind w:right="36"/>
        <w:jc w:val="both"/>
        <w:rPr>
          <w:rFonts w:ascii="Arial" w:eastAsia="Arial Nova" w:hAnsi="Arial" w:cs="Arial"/>
        </w:rPr>
      </w:pPr>
      <w:r w:rsidRPr="00900E70">
        <w:rPr>
          <w:rFonts w:ascii="Arial" w:eastAsia="Arial Nova" w:hAnsi="Arial" w:cs="Arial"/>
          <w:b/>
          <w:lang w:eastAsia="es-MX"/>
        </w:rPr>
        <w:t>1.11. Formulación del proyecto de resolución</w:t>
      </w:r>
      <w:r w:rsidRPr="00900E70">
        <w:rPr>
          <w:rFonts w:ascii="Arial" w:eastAsia="Arial Nova" w:hAnsi="Arial" w:cs="Arial"/>
          <w:bCs/>
          <w:lang w:eastAsia="es-MX"/>
        </w:rPr>
        <w:t xml:space="preserve">. </w:t>
      </w:r>
      <w:r w:rsidRPr="006B2178">
        <w:rPr>
          <w:rFonts w:ascii="Arial" w:eastAsia="Arial Nova" w:hAnsi="Arial" w:cs="Arial"/>
          <w:bCs/>
          <w:lang w:eastAsia="es-MX"/>
        </w:rPr>
        <w:t xml:space="preserve">El </w:t>
      </w:r>
      <w:r w:rsidR="0009497D">
        <w:rPr>
          <w:rFonts w:ascii="Arial" w:eastAsia="Arial Nova" w:hAnsi="Arial" w:cs="Arial"/>
          <w:bCs/>
          <w:lang w:eastAsia="es-MX"/>
        </w:rPr>
        <w:t>dieciocho</w:t>
      </w:r>
      <w:r w:rsidR="00815EBF" w:rsidRPr="006B2178">
        <w:rPr>
          <w:rFonts w:ascii="Arial" w:eastAsia="Arial Nova" w:hAnsi="Arial" w:cs="Arial"/>
          <w:bCs/>
          <w:lang w:eastAsia="es-MX"/>
        </w:rPr>
        <w:t xml:space="preserve"> de agosto</w:t>
      </w:r>
      <w:r w:rsidRPr="00900E70">
        <w:rPr>
          <w:rFonts w:ascii="Arial" w:eastAsia="Arial Nova" w:hAnsi="Arial" w:cs="Arial"/>
          <w:bCs/>
          <w:lang w:eastAsia="es-MX"/>
        </w:rPr>
        <w:t xml:space="preserve">, se radicó el expediente en la ponencia del </w:t>
      </w:r>
      <w:r w:rsidR="006B2178">
        <w:rPr>
          <w:rFonts w:ascii="Arial" w:eastAsia="Arial Nova" w:hAnsi="Arial" w:cs="Arial"/>
          <w:bCs/>
          <w:lang w:eastAsia="es-MX"/>
        </w:rPr>
        <w:t>M</w:t>
      </w:r>
      <w:r w:rsidRPr="00900E70">
        <w:rPr>
          <w:rFonts w:ascii="Arial" w:eastAsia="Arial Nova" w:hAnsi="Arial" w:cs="Arial"/>
          <w:bCs/>
          <w:lang w:eastAsia="es-MX"/>
        </w:rPr>
        <w:t>agistrado electoral precisado, y una vez</w:t>
      </w:r>
      <w:r w:rsidRPr="00900E70">
        <w:rPr>
          <w:rFonts w:ascii="Arial" w:eastAsia="Arial Nova" w:hAnsi="Arial" w:cs="Arial"/>
          <w:b/>
          <w:lang w:eastAsia="es-MX"/>
        </w:rPr>
        <w:t xml:space="preserve"> </w:t>
      </w:r>
      <w:r w:rsidRPr="00900E70">
        <w:rPr>
          <w:rFonts w:ascii="Arial" w:eastAsia="Arial Nova" w:hAnsi="Arial" w:cs="Arial"/>
          <w:bCs/>
          <w:lang w:eastAsia="es-MX"/>
        </w:rPr>
        <w:t>v</w:t>
      </w:r>
      <w:r w:rsidRPr="00900E70">
        <w:rPr>
          <w:rFonts w:ascii="Arial" w:eastAsia="Arial Nova" w:hAnsi="Arial" w:cs="Arial"/>
          <w:lang w:eastAsia="es-MX"/>
        </w:rPr>
        <w:t>erificada su debida integración, al no existir trámite alguno o diligencia pendiente por realizar, se ordenó formular el proyecto de resolución y ponerlo a consideración del Pleno, según lo previsto en la fracción IV, del artículo 274 del Código Electoral.</w:t>
      </w:r>
    </w:p>
    <w:p w14:paraId="69C254E2"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r w:rsidRPr="00900E70">
        <w:rPr>
          <w:rFonts w:ascii="Arial" w:eastAsia="Arial Nova" w:hAnsi="Arial" w:cs="Arial"/>
          <w:b/>
          <w:lang w:eastAsia="es-MX"/>
        </w:rPr>
        <w:t xml:space="preserve">2. COMPETENCIA. </w:t>
      </w:r>
    </w:p>
    <w:p w14:paraId="5F3F3F29"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p>
    <w:p w14:paraId="1866F8AA"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lang w:eastAsia="es-MX"/>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415E5365"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5AB22806"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lang w:eastAsia="es-MX"/>
        </w:rPr>
        <w:t>Lo anterior, en virtud de que la denuncia bajo estudio podría configurar una infracción a la normatividad electoral con incidencia en el Proceso Electoral 2020-2021, en específico por la supuesta comisión de Violencia Política contra la Mujer en Razón de Género.</w:t>
      </w:r>
    </w:p>
    <w:p w14:paraId="7FB66251"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12E6AC19"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b/>
          <w:bCs/>
          <w:lang w:eastAsia="es-MX"/>
        </w:rPr>
      </w:pPr>
      <w:r w:rsidRPr="00900E70">
        <w:rPr>
          <w:rFonts w:ascii="Arial" w:eastAsia="Arial Nova" w:hAnsi="Arial" w:cs="Arial"/>
          <w:lang w:eastAsia="es-MX"/>
        </w:rPr>
        <w:t xml:space="preserve">Además, lo precisado encuentra sustento en la Jurisprudencia 25/2015, de rubro: </w:t>
      </w:r>
      <w:r w:rsidRPr="00900E70">
        <w:rPr>
          <w:rFonts w:ascii="Arial" w:eastAsia="Arial Nova" w:hAnsi="Arial" w:cs="Arial"/>
          <w:b/>
          <w:bCs/>
          <w:lang w:eastAsia="es-MX"/>
        </w:rPr>
        <w:t>COMPETENCIA. SISTEMA DE DISTRIBUCIÓN PARA CONOCER, SUSTANCIAR Y RESOLVER PROCEDIMIENTOS SANCIONADORES.</w:t>
      </w:r>
    </w:p>
    <w:p w14:paraId="3664F980"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5AC462BD"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lang w:eastAsia="es-MX"/>
        </w:rPr>
        <w:t>En ese sentido, el Tribunal Electoral del Poder Judicial de la Federación</w:t>
      </w:r>
      <w:r w:rsidRPr="00900E70">
        <w:rPr>
          <w:rFonts w:ascii="Arial" w:eastAsia="Arial Nova" w:hAnsi="Arial" w:cs="Arial"/>
          <w:vertAlign w:val="superscript"/>
          <w:lang w:eastAsia="es-MX"/>
        </w:rPr>
        <w:footnoteReference w:id="3"/>
      </w:r>
      <w:r w:rsidRPr="00900E70">
        <w:rPr>
          <w:rFonts w:ascii="Arial" w:eastAsia="Arial Nova" w:hAnsi="Arial" w:cs="Arial"/>
          <w:lang w:eastAsia="es-MX"/>
        </w:rPr>
        <w:t xml:space="preserve">,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w:t>
      </w:r>
      <w:r w:rsidRPr="00900E70">
        <w:rPr>
          <w:rFonts w:ascii="Arial" w:eastAsia="Arial Nova" w:hAnsi="Arial" w:cs="Arial"/>
          <w:lang w:eastAsia="es-MX"/>
        </w:rPr>
        <w:lastRenderedPageBreak/>
        <w:t>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3B0CD230"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75E859FE"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lang w:eastAsia="es-MX"/>
        </w:rPr>
        <w:t>De ahí que, este Tribunal es competente para resolver el presente asunto.</w:t>
      </w:r>
    </w:p>
    <w:p w14:paraId="6DD16E51"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1681FBCF"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b/>
          <w:bCs/>
          <w:lang w:eastAsia="es-MX"/>
        </w:rPr>
        <w:t>3. OPORTUNIDAD.</w:t>
      </w:r>
      <w:r w:rsidRPr="00900E70">
        <w:rPr>
          <w:rFonts w:ascii="Arial" w:eastAsia="Arial Nova" w:hAnsi="Arial" w:cs="Arial"/>
          <w:lang w:eastAsia="es-MX"/>
        </w:rPr>
        <w:t xml:space="preserve"> </w:t>
      </w:r>
    </w:p>
    <w:p w14:paraId="13A5FAB6"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618FC8AB"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lang w:eastAsia="es-MX"/>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900E70">
        <w:rPr>
          <w:rFonts w:ascii="Arial" w:eastAsia="Arial Nova" w:hAnsi="Arial" w:cs="Arial"/>
          <w:b/>
          <w:bCs/>
          <w:lang w:eastAsia="es-MX"/>
        </w:rPr>
        <w:t>PLAZOS LEGALES.</w:t>
      </w:r>
      <w:r w:rsidRPr="00900E70">
        <w:rPr>
          <w:rFonts w:ascii="Arial" w:eastAsia="Arial Nova" w:hAnsi="Arial" w:cs="Arial"/>
          <w:lang w:eastAsia="es-MX"/>
        </w:rPr>
        <w:t xml:space="preserve"> </w:t>
      </w:r>
      <w:r w:rsidRPr="00900E70">
        <w:rPr>
          <w:rFonts w:ascii="Arial" w:eastAsia="Arial Nova" w:hAnsi="Arial" w:cs="Arial"/>
          <w:b/>
          <w:bCs/>
          <w:lang w:eastAsia="es-MX"/>
        </w:rPr>
        <w:t>CÓMPUTO PARA EL EJERCICIO DE UN DERECHO O LA LIBERACIÓN DE UNA OBLIGACIÓN, CUANDO SE TRATA DE ACTOS DE TRACTO SUCESIVO</w:t>
      </w:r>
      <w:r w:rsidRPr="00900E70">
        <w:rPr>
          <w:rFonts w:ascii="Arial" w:eastAsia="Arial Nova" w:hAnsi="Arial" w:cs="Arial"/>
          <w:lang w:eastAsia="es-MX"/>
        </w:rPr>
        <w:t>. Por lo tanto, es oportuna la presentación de la denuncia.</w:t>
      </w:r>
    </w:p>
    <w:p w14:paraId="64123CEF"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2AB87D7C"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r w:rsidRPr="00900E70">
        <w:rPr>
          <w:rFonts w:ascii="Arial" w:eastAsia="Arial Nova" w:hAnsi="Arial" w:cs="Arial"/>
          <w:b/>
          <w:lang w:eastAsia="es-MX"/>
        </w:rPr>
        <w:t>4. PERSONERÍA.</w:t>
      </w:r>
    </w:p>
    <w:p w14:paraId="02B2BDAA"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1E22DE67" w14:textId="5D500D04"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Times New Roman" w:hAnsi="Arial" w:cs="Arial"/>
          <w:lang w:eastAsia="es-MX"/>
        </w:rPr>
      </w:pPr>
      <w:r w:rsidRPr="00900E70">
        <w:rPr>
          <w:rFonts w:ascii="Arial" w:eastAsia="Times New Roman" w:hAnsi="Arial" w:cs="Arial"/>
          <w:lang w:eastAsia="es-MX"/>
        </w:rPr>
        <w:t>La autoridad instructora tuvo por acreditada la personería de</w:t>
      </w:r>
      <w:r w:rsidR="00815EBF">
        <w:rPr>
          <w:rFonts w:ascii="Arial" w:eastAsia="Times New Roman" w:hAnsi="Arial" w:cs="Arial"/>
          <w:lang w:eastAsia="es-MX"/>
        </w:rPr>
        <w:t xml:space="preserve"> </w:t>
      </w:r>
      <w:r w:rsidRPr="00900E70">
        <w:rPr>
          <w:rFonts w:ascii="Arial" w:eastAsia="Times New Roman" w:hAnsi="Arial" w:cs="Arial"/>
          <w:lang w:eastAsia="es-MX"/>
        </w:rPr>
        <w:t>l</w:t>
      </w:r>
      <w:r w:rsidR="00815EBF">
        <w:rPr>
          <w:rFonts w:ascii="Arial" w:eastAsia="Times New Roman" w:hAnsi="Arial" w:cs="Arial"/>
          <w:lang w:eastAsia="es-MX"/>
        </w:rPr>
        <w:t>a</w:t>
      </w:r>
      <w:r w:rsidRPr="00900E70">
        <w:rPr>
          <w:rFonts w:ascii="Arial" w:eastAsia="Times New Roman" w:hAnsi="Arial" w:cs="Arial"/>
          <w:lang w:eastAsia="es-MX"/>
        </w:rPr>
        <w:t xml:space="preserve"> denunciante.</w:t>
      </w:r>
    </w:p>
    <w:p w14:paraId="3ABADF60"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Times New Roman" w:hAnsi="Arial" w:cs="Arial"/>
          <w:lang w:eastAsia="es-MX"/>
        </w:rPr>
      </w:pPr>
    </w:p>
    <w:p w14:paraId="2E183B12" w14:textId="77777777" w:rsidR="00900E70" w:rsidRPr="00900E70" w:rsidRDefault="00900E70" w:rsidP="00900E70">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900E70">
        <w:rPr>
          <w:rFonts w:ascii="Arial" w:eastAsia="Arial Nova" w:hAnsi="Arial" w:cs="Arial"/>
          <w:b/>
          <w:lang w:eastAsia="es-MX"/>
        </w:rPr>
        <w:t>5. HECHOS DENUNCIADOS Y DEFENSAS.</w:t>
      </w:r>
    </w:p>
    <w:p w14:paraId="729EE92B" w14:textId="77777777" w:rsidR="00900E70" w:rsidRPr="00900E70" w:rsidRDefault="00900E70" w:rsidP="00900E70">
      <w:pPr>
        <w:spacing w:after="0" w:line="360" w:lineRule="auto"/>
        <w:jc w:val="both"/>
        <w:rPr>
          <w:rFonts w:ascii="Arial" w:eastAsia="Times New Roman" w:hAnsi="Arial" w:cs="Arial"/>
          <w:lang w:eastAsia="es-MX"/>
        </w:rPr>
      </w:pPr>
    </w:p>
    <w:p w14:paraId="1E8A4942" w14:textId="77777777" w:rsidR="00B65933" w:rsidRPr="00B65933" w:rsidRDefault="00B65933" w:rsidP="00B65933">
      <w:pPr>
        <w:spacing w:after="0" w:line="360" w:lineRule="auto"/>
        <w:jc w:val="both"/>
        <w:rPr>
          <w:rFonts w:ascii="Arial" w:eastAsia="Times New Roman" w:hAnsi="Arial" w:cs="Arial"/>
          <w:lang w:eastAsia="es-MX"/>
        </w:rPr>
      </w:pPr>
      <w:r w:rsidRPr="00B65933">
        <w:rPr>
          <w:rFonts w:ascii="Arial" w:eastAsia="Times New Roman" w:hAnsi="Arial" w:cs="Arial"/>
          <w:lang w:eastAsia="es-MX"/>
        </w:rPr>
        <w:t>Para efectos prácticos, esta autoridad jurisdiccional considera oportuno sintetizar los argumentos expuestos en sus escritos de queja, por parte del denunciante y del denunciado. Esto, para seguir con la fijación de los puntos materia del procedimiento a dirimir en la presente sentencia.</w:t>
      </w:r>
    </w:p>
    <w:p w14:paraId="235578D7" w14:textId="77777777" w:rsidR="00A52E9B" w:rsidRDefault="00A52E9B" w:rsidP="00B65933">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p>
    <w:p w14:paraId="78BFFE9E" w14:textId="3811F0F3" w:rsidR="00B65933" w:rsidRPr="00B65933" w:rsidRDefault="00B65933" w:rsidP="00B65933">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r w:rsidRPr="00B65933">
        <w:rPr>
          <w:rFonts w:ascii="Arial" w:eastAsia="Arial Nova" w:hAnsi="Arial" w:cs="Arial"/>
          <w:b/>
          <w:lang w:eastAsia="es-MX"/>
        </w:rPr>
        <w:t>5.1. Hechos denunciados.</w:t>
      </w:r>
    </w:p>
    <w:p w14:paraId="7897F52C" w14:textId="77777777" w:rsidR="00B65933" w:rsidRPr="00B65933" w:rsidRDefault="00B65933" w:rsidP="00B65933">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p>
    <w:p w14:paraId="78A589E6" w14:textId="7B7023B5" w:rsidR="00B65933" w:rsidRPr="00B65933" w:rsidRDefault="00B65933" w:rsidP="00B65933">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r w:rsidRPr="00B65933">
        <w:rPr>
          <w:rFonts w:ascii="Arial" w:eastAsia="Times New Roman" w:hAnsi="Arial" w:cs="Arial"/>
          <w:bCs/>
          <w:lang w:eastAsia="es-MX"/>
        </w:rPr>
        <w:t xml:space="preserve">La quejosa, apunta que el </w:t>
      </w:r>
      <w:r w:rsidR="002F4823">
        <w:rPr>
          <w:rFonts w:ascii="Arial" w:eastAsia="Times New Roman" w:hAnsi="Arial" w:cs="Arial"/>
          <w:bCs/>
          <w:lang w:eastAsia="es-MX"/>
        </w:rPr>
        <w:t>veintinueve</w:t>
      </w:r>
      <w:r w:rsidRPr="00B65933">
        <w:rPr>
          <w:rFonts w:ascii="Arial" w:eastAsia="Times New Roman" w:hAnsi="Arial" w:cs="Arial"/>
          <w:bCs/>
          <w:lang w:eastAsia="es-MX"/>
        </w:rPr>
        <w:t xml:space="preserve"> de mayo, se percató de la existencia de una cuenta en la red social de Facebook, identificada con el nombre de perfil “</w:t>
      </w:r>
      <w:r w:rsidR="0091282D">
        <w:rPr>
          <w:rFonts w:ascii="Arial" w:eastAsia="Times New Roman" w:hAnsi="Arial" w:cs="Arial"/>
          <w:bCs/>
          <w:lang w:eastAsia="es-MX"/>
        </w:rPr>
        <w:t>UDV Universidad de la Vida</w:t>
      </w:r>
      <w:r w:rsidRPr="00B65933">
        <w:rPr>
          <w:rFonts w:ascii="Arial" w:eastAsia="Times New Roman" w:hAnsi="Arial" w:cs="Arial"/>
          <w:bCs/>
          <w:vertAlign w:val="superscript"/>
          <w:lang w:eastAsia="es-MX"/>
        </w:rPr>
        <w:footnoteReference w:id="4"/>
      </w:r>
      <w:r w:rsidRPr="00B65933">
        <w:rPr>
          <w:rFonts w:ascii="Arial" w:eastAsia="Times New Roman" w:hAnsi="Arial" w:cs="Arial"/>
          <w:bCs/>
          <w:lang w:eastAsia="es-MX"/>
        </w:rPr>
        <w:t xml:space="preserve">”, en la cual se </w:t>
      </w:r>
      <w:r w:rsidR="00A52E9B">
        <w:rPr>
          <w:rFonts w:ascii="Arial" w:eastAsia="Times New Roman" w:hAnsi="Arial" w:cs="Arial"/>
          <w:bCs/>
          <w:lang w:eastAsia="es-MX"/>
        </w:rPr>
        <w:t>difundió</w:t>
      </w:r>
      <w:r w:rsidRPr="00B65933">
        <w:rPr>
          <w:rFonts w:ascii="Arial" w:eastAsia="Times New Roman" w:hAnsi="Arial" w:cs="Arial"/>
          <w:bCs/>
          <w:lang w:eastAsia="es-MX"/>
        </w:rPr>
        <w:t xml:space="preserve"> </w:t>
      </w:r>
      <w:r>
        <w:rPr>
          <w:rFonts w:ascii="Arial" w:eastAsia="Times New Roman" w:hAnsi="Arial" w:cs="Arial"/>
          <w:bCs/>
          <w:lang w:eastAsia="es-MX"/>
        </w:rPr>
        <w:t xml:space="preserve">una publicación que </w:t>
      </w:r>
      <w:r w:rsidR="00A52E9B">
        <w:rPr>
          <w:rFonts w:ascii="Arial" w:eastAsia="Times New Roman" w:hAnsi="Arial" w:cs="Arial"/>
          <w:bCs/>
          <w:lang w:eastAsia="es-MX"/>
        </w:rPr>
        <w:t xml:space="preserve">a su ver, </w:t>
      </w:r>
      <w:r>
        <w:rPr>
          <w:rFonts w:ascii="Arial" w:eastAsia="Times New Roman" w:hAnsi="Arial" w:cs="Arial"/>
          <w:bCs/>
          <w:lang w:eastAsia="es-MX"/>
        </w:rPr>
        <w:t>contiene una</w:t>
      </w:r>
      <w:r w:rsidRPr="00B65933">
        <w:rPr>
          <w:rFonts w:ascii="Arial" w:eastAsia="Times New Roman" w:hAnsi="Arial" w:cs="Arial"/>
          <w:bCs/>
          <w:lang w:eastAsia="es-MX"/>
        </w:rPr>
        <w:t xml:space="preserve"> </w:t>
      </w:r>
      <w:r>
        <w:rPr>
          <w:rFonts w:ascii="Arial" w:eastAsia="Times New Roman" w:hAnsi="Arial" w:cs="Arial"/>
          <w:bCs/>
          <w:lang w:eastAsia="es-MX"/>
        </w:rPr>
        <w:t>imagen</w:t>
      </w:r>
      <w:r w:rsidRPr="00B65933">
        <w:rPr>
          <w:rFonts w:ascii="Arial" w:eastAsia="Times New Roman" w:hAnsi="Arial" w:cs="Arial"/>
          <w:bCs/>
          <w:lang w:eastAsia="es-MX"/>
        </w:rPr>
        <w:t xml:space="preserve"> </w:t>
      </w:r>
      <w:r w:rsidR="00A52E9B">
        <w:rPr>
          <w:rFonts w:ascii="Arial" w:eastAsia="Times New Roman" w:hAnsi="Arial" w:cs="Arial"/>
          <w:bCs/>
          <w:lang w:eastAsia="es-MX"/>
        </w:rPr>
        <w:t>que</w:t>
      </w:r>
      <w:r w:rsidRPr="00B65933">
        <w:rPr>
          <w:rFonts w:ascii="Arial" w:eastAsia="Times New Roman" w:hAnsi="Arial" w:cs="Arial"/>
          <w:bCs/>
          <w:lang w:eastAsia="es-MX"/>
        </w:rPr>
        <w:t xml:space="preserve"> configura calumnias </w:t>
      </w:r>
      <w:r w:rsidR="00784309">
        <w:rPr>
          <w:rFonts w:ascii="Arial" w:eastAsia="Times New Roman" w:hAnsi="Arial" w:cs="Arial"/>
          <w:bCs/>
          <w:lang w:eastAsia="es-MX"/>
        </w:rPr>
        <w:t xml:space="preserve">y </w:t>
      </w:r>
      <w:r w:rsidRPr="00B65933">
        <w:rPr>
          <w:rFonts w:ascii="Arial" w:eastAsia="Times New Roman" w:hAnsi="Arial" w:cs="Arial"/>
          <w:bCs/>
          <w:lang w:eastAsia="es-MX"/>
        </w:rPr>
        <w:t>Violencia Política contra la Mujer en Razón de Género.</w:t>
      </w:r>
    </w:p>
    <w:p w14:paraId="01A83292" w14:textId="77777777" w:rsidR="00B65933" w:rsidRPr="00B65933" w:rsidRDefault="00B65933" w:rsidP="00B65933">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p>
    <w:p w14:paraId="2CA8C1D0" w14:textId="4483BCA4" w:rsidR="00B65933" w:rsidRDefault="00B65933" w:rsidP="00B65933">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r w:rsidRPr="00B65933">
        <w:rPr>
          <w:rFonts w:ascii="Arial" w:eastAsia="Times New Roman" w:hAnsi="Arial" w:cs="Arial"/>
          <w:bCs/>
          <w:lang w:eastAsia="es-MX"/>
        </w:rPr>
        <w:t>Para mayor precisión, se establece la</w:t>
      </w:r>
      <w:r w:rsidR="0068775C">
        <w:rPr>
          <w:rFonts w:ascii="Arial" w:eastAsia="Times New Roman" w:hAnsi="Arial" w:cs="Arial"/>
          <w:bCs/>
          <w:lang w:eastAsia="es-MX"/>
        </w:rPr>
        <w:t xml:space="preserve"> imagen</w:t>
      </w:r>
      <w:r w:rsidRPr="00B65933">
        <w:rPr>
          <w:rFonts w:ascii="Arial" w:eastAsia="Times New Roman" w:hAnsi="Arial" w:cs="Arial"/>
          <w:bCs/>
          <w:lang w:eastAsia="es-MX"/>
        </w:rPr>
        <w:t xml:space="preserve"> acusada de la siguiente manera:</w:t>
      </w:r>
    </w:p>
    <w:p w14:paraId="2218171D" w14:textId="77777777" w:rsidR="00EB5AD1" w:rsidRDefault="00EB5AD1" w:rsidP="00B65933">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p>
    <w:tbl>
      <w:tblPr>
        <w:tblStyle w:val="Tablaconcuadrcula"/>
        <w:tblW w:w="0" w:type="auto"/>
        <w:tblLook w:val="04A0" w:firstRow="1" w:lastRow="0" w:firstColumn="1" w:lastColumn="0" w:noHBand="0" w:noVBand="1"/>
      </w:tblPr>
      <w:tblGrid>
        <w:gridCol w:w="4955"/>
        <w:gridCol w:w="4956"/>
      </w:tblGrid>
      <w:tr w:rsidR="00EB5AD1" w14:paraId="373CB76C" w14:textId="77777777" w:rsidTr="005C4669">
        <w:tc>
          <w:tcPr>
            <w:tcW w:w="4955" w:type="dxa"/>
            <w:shd w:val="clear" w:color="auto" w:fill="F2F2F2" w:themeFill="background1" w:themeFillShade="F2"/>
          </w:tcPr>
          <w:p w14:paraId="519029ED" w14:textId="090EA53F" w:rsidR="00EB5AD1" w:rsidRDefault="000D654B" w:rsidP="000D654B">
            <w:pPr>
              <w:tabs>
                <w:tab w:val="left" w:pos="567"/>
              </w:tabs>
              <w:spacing w:after="0" w:line="360" w:lineRule="auto"/>
              <w:ind w:right="36"/>
              <w:jc w:val="center"/>
              <w:rPr>
                <w:rFonts w:ascii="Arial" w:eastAsia="Times New Roman" w:hAnsi="Arial" w:cs="Arial"/>
                <w:bCs/>
                <w:lang w:eastAsia="es-MX"/>
              </w:rPr>
            </w:pPr>
            <w:r>
              <w:rPr>
                <w:noProof/>
                <w:lang w:eastAsia="es-MX"/>
              </w:rPr>
              <w:lastRenderedPageBreak/>
              <w:drawing>
                <wp:inline distT="0" distB="0" distL="0" distR="0" wp14:anchorId="11E60E53" wp14:editId="56262256">
                  <wp:extent cx="1857375" cy="25336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170" t="20707" r="36347" b="7763"/>
                          <a:stretch/>
                        </pic:blipFill>
                        <pic:spPr bwMode="auto">
                          <a:xfrm>
                            <a:off x="0" y="0"/>
                            <a:ext cx="1857375" cy="2533650"/>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shd w:val="clear" w:color="auto" w:fill="F2F2F2" w:themeFill="background1" w:themeFillShade="F2"/>
          </w:tcPr>
          <w:p w14:paraId="40BB1060" w14:textId="05CD1A24" w:rsidR="000D654B" w:rsidRPr="000D654B" w:rsidRDefault="000D654B" w:rsidP="00784309">
            <w:pPr>
              <w:tabs>
                <w:tab w:val="left" w:pos="567"/>
              </w:tabs>
              <w:spacing w:after="0" w:line="360" w:lineRule="auto"/>
              <w:ind w:right="36"/>
              <w:jc w:val="both"/>
              <w:rPr>
                <w:rFonts w:ascii="Arial" w:eastAsia="Times New Roman" w:hAnsi="Arial" w:cs="Arial"/>
                <w:bCs/>
                <w:lang w:eastAsia="es-MX"/>
              </w:rPr>
            </w:pPr>
            <w:r>
              <w:rPr>
                <w:rFonts w:ascii="Arial" w:eastAsia="Times New Roman" w:hAnsi="Arial" w:cs="Arial"/>
                <w:bCs/>
                <w:lang w:eastAsia="es-MX"/>
              </w:rPr>
              <w:t>Publicación de 28</w:t>
            </w:r>
            <w:r w:rsidRPr="000D654B">
              <w:rPr>
                <w:rFonts w:ascii="Arial" w:eastAsia="Times New Roman" w:hAnsi="Arial" w:cs="Arial"/>
                <w:bCs/>
                <w:lang w:eastAsia="es-MX"/>
              </w:rPr>
              <w:t xml:space="preserve"> de mayo de 2021.</w:t>
            </w:r>
          </w:p>
          <w:p w14:paraId="63700A2A" w14:textId="77777777" w:rsidR="000D654B" w:rsidRPr="000D654B" w:rsidRDefault="000D654B" w:rsidP="00784309">
            <w:pPr>
              <w:tabs>
                <w:tab w:val="left" w:pos="567"/>
              </w:tabs>
              <w:spacing w:after="0" w:line="360" w:lineRule="auto"/>
              <w:ind w:right="36"/>
              <w:jc w:val="both"/>
              <w:rPr>
                <w:rFonts w:ascii="Arial" w:eastAsia="Times New Roman" w:hAnsi="Arial" w:cs="Arial"/>
                <w:bCs/>
                <w:lang w:eastAsia="es-MX"/>
              </w:rPr>
            </w:pPr>
          </w:p>
          <w:p w14:paraId="6A4FEC8A" w14:textId="77777777" w:rsidR="000D654B" w:rsidRPr="000D654B" w:rsidRDefault="000D654B" w:rsidP="00784309">
            <w:pPr>
              <w:tabs>
                <w:tab w:val="left" w:pos="567"/>
              </w:tabs>
              <w:spacing w:after="0" w:line="360" w:lineRule="auto"/>
              <w:ind w:right="36"/>
              <w:jc w:val="both"/>
              <w:rPr>
                <w:rFonts w:ascii="Arial" w:eastAsia="Times New Roman" w:hAnsi="Arial" w:cs="Arial"/>
                <w:lang w:eastAsia="es-MX"/>
              </w:rPr>
            </w:pPr>
            <w:r w:rsidRPr="000D654B">
              <w:rPr>
                <w:rFonts w:ascii="Arial" w:eastAsia="Times New Roman" w:hAnsi="Arial" w:cs="Arial"/>
                <w:bCs/>
                <w:lang w:eastAsia="es-MX"/>
              </w:rPr>
              <w:t xml:space="preserve"> </w:t>
            </w:r>
            <w:hyperlink r:id="rId9" w:history="1">
              <w:r w:rsidRPr="000D654B">
                <w:rPr>
                  <w:rStyle w:val="Hipervnculo"/>
                  <w:rFonts w:ascii="Arial" w:eastAsia="Times New Roman" w:hAnsi="Arial" w:cs="Arial"/>
                  <w:lang w:eastAsia="es-MX"/>
                </w:rPr>
                <w:t>https://www.facebook.com/</w:t>
              </w:r>
            </w:hyperlink>
          </w:p>
          <w:p w14:paraId="17325FA0" w14:textId="77777777" w:rsidR="000D654B" w:rsidRPr="000D654B" w:rsidRDefault="000D654B" w:rsidP="00784309">
            <w:pPr>
              <w:tabs>
                <w:tab w:val="left" w:pos="567"/>
              </w:tabs>
              <w:spacing w:after="0" w:line="360" w:lineRule="auto"/>
              <w:ind w:right="36"/>
              <w:jc w:val="both"/>
              <w:rPr>
                <w:rFonts w:ascii="Arial" w:eastAsia="Times New Roman" w:hAnsi="Arial" w:cs="Arial"/>
                <w:lang w:eastAsia="es-MX"/>
              </w:rPr>
            </w:pPr>
            <w:proofErr w:type="spellStart"/>
            <w:r w:rsidRPr="000D654B">
              <w:rPr>
                <w:rFonts w:ascii="Arial" w:eastAsia="Times New Roman" w:hAnsi="Arial" w:cs="Arial"/>
                <w:lang w:eastAsia="es-MX"/>
              </w:rPr>
              <w:t>UDVUniversidaddelaVida</w:t>
            </w:r>
            <w:proofErr w:type="spellEnd"/>
            <w:r w:rsidRPr="000D654B">
              <w:rPr>
                <w:rFonts w:ascii="Arial" w:eastAsia="Times New Roman" w:hAnsi="Arial" w:cs="Arial"/>
                <w:lang w:eastAsia="es-MX"/>
              </w:rPr>
              <w:t>/</w:t>
            </w:r>
          </w:p>
          <w:p w14:paraId="028B2969" w14:textId="77777777" w:rsidR="000D654B" w:rsidRPr="000D654B" w:rsidRDefault="000D654B" w:rsidP="00784309">
            <w:pPr>
              <w:tabs>
                <w:tab w:val="left" w:pos="567"/>
              </w:tabs>
              <w:spacing w:after="0" w:line="360" w:lineRule="auto"/>
              <w:ind w:right="36"/>
              <w:jc w:val="both"/>
              <w:rPr>
                <w:rFonts w:ascii="Arial" w:eastAsia="Times New Roman" w:hAnsi="Arial" w:cs="Arial"/>
                <w:lang w:eastAsia="es-MX"/>
              </w:rPr>
            </w:pPr>
            <w:r w:rsidRPr="000D654B">
              <w:rPr>
                <w:rFonts w:ascii="Arial" w:eastAsia="Times New Roman" w:hAnsi="Arial" w:cs="Arial"/>
                <w:lang w:eastAsia="es-MX"/>
              </w:rPr>
              <w:t>Potos/a.288128093007361/</w:t>
            </w:r>
          </w:p>
          <w:p w14:paraId="333B3BAE" w14:textId="2FC06209" w:rsidR="000D654B" w:rsidRDefault="000D654B" w:rsidP="00784309">
            <w:pPr>
              <w:tabs>
                <w:tab w:val="left" w:pos="567"/>
              </w:tabs>
              <w:spacing w:after="0" w:line="360" w:lineRule="auto"/>
              <w:ind w:right="36"/>
              <w:jc w:val="both"/>
              <w:rPr>
                <w:rFonts w:ascii="Arial" w:eastAsia="Times New Roman" w:hAnsi="Arial" w:cs="Arial"/>
                <w:bCs/>
                <w:lang w:eastAsia="es-MX"/>
              </w:rPr>
            </w:pPr>
            <w:r w:rsidRPr="000D654B">
              <w:rPr>
                <w:rFonts w:ascii="Arial" w:eastAsia="Times New Roman" w:hAnsi="Arial" w:cs="Arial"/>
                <w:bCs/>
                <w:lang w:eastAsia="es-MX"/>
              </w:rPr>
              <w:t>311312874022216/</w:t>
            </w:r>
          </w:p>
          <w:p w14:paraId="5EB119FA" w14:textId="77777777" w:rsidR="000D654B" w:rsidRPr="000D654B" w:rsidRDefault="000D654B" w:rsidP="00784309">
            <w:pPr>
              <w:tabs>
                <w:tab w:val="left" w:pos="567"/>
              </w:tabs>
              <w:spacing w:after="0" w:line="360" w:lineRule="auto"/>
              <w:ind w:right="36"/>
              <w:jc w:val="both"/>
              <w:rPr>
                <w:rFonts w:ascii="Arial" w:eastAsia="Times New Roman" w:hAnsi="Arial" w:cs="Arial"/>
                <w:bCs/>
                <w:lang w:eastAsia="es-MX"/>
              </w:rPr>
            </w:pPr>
          </w:p>
          <w:p w14:paraId="026D50BD" w14:textId="77777777" w:rsidR="000D654B" w:rsidRPr="000D654B" w:rsidRDefault="000D654B" w:rsidP="00784309">
            <w:pPr>
              <w:tabs>
                <w:tab w:val="left" w:pos="567"/>
              </w:tabs>
              <w:spacing w:after="0" w:line="360" w:lineRule="auto"/>
              <w:ind w:right="36"/>
              <w:jc w:val="both"/>
              <w:rPr>
                <w:rFonts w:ascii="Arial" w:eastAsia="Times New Roman" w:hAnsi="Arial" w:cs="Arial"/>
                <w:b/>
                <w:lang w:eastAsia="es-MX"/>
              </w:rPr>
            </w:pPr>
            <w:r w:rsidRPr="000D654B">
              <w:rPr>
                <w:rFonts w:ascii="Arial" w:eastAsia="Times New Roman" w:hAnsi="Arial" w:cs="Arial"/>
                <w:b/>
                <w:lang w:eastAsia="es-MX"/>
              </w:rPr>
              <w:t xml:space="preserve">Encabezado de la publicación: </w:t>
            </w:r>
          </w:p>
          <w:p w14:paraId="22A53706" w14:textId="6259EA48" w:rsidR="00EB5AD1" w:rsidRDefault="000D654B" w:rsidP="00784309">
            <w:pPr>
              <w:tabs>
                <w:tab w:val="left" w:pos="567"/>
              </w:tabs>
              <w:spacing w:after="0" w:line="360" w:lineRule="auto"/>
              <w:ind w:right="36"/>
              <w:jc w:val="both"/>
              <w:rPr>
                <w:rFonts w:ascii="Arial" w:eastAsia="Times New Roman" w:hAnsi="Arial" w:cs="Arial"/>
                <w:bCs/>
                <w:lang w:eastAsia="es-MX"/>
              </w:rPr>
            </w:pPr>
            <w:r>
              <w:rPr>
                <w:rFonts w:ascii="Arial" w:eastAsia="Times New Roman" w:hAnsi="Arial" w:cs="Arial"/>
                <w:bCs/>
                <w:lang w:eastAsia="es-MX"/>
              </w:rPr>
              <w:t xml:space="preserve">“Ni en su casa la </w:t>
            </w:r>
            <w:r w:rsidR="00784309">
              <w:rPr>
                <w:rFonts w:ascii="Arial" w:eastAsia="Times New Roman" w:hAnsi="Arial" w:cs="Arial"/>
                <w:bCs/>
                <w:lang w:eastAsia="es-MX"/>
              </w:rPr>
              <w:t>conocen</w:t>
            </w:r>
            <w:r>
              <w:rPr>
                <w:rFonts w:ascii="Arial" w:eastAsia="Times New Roman" w:hAnsi="Arial" w:cs="Arial"/>
                <w:bCs/>
                <w:lang w:eastAsia="es-MX"/>
              </w:rPr>
              <w:t>!!</w:t>
            </w:r>
            <w:r w:rsidRPr="000D654B">
              <w:rPr>
                <w:rFonts w:ascii="Arial" w:eastAsia="Times New Roman" w:hAnsi="Arial" w:cs="Arial"/>
                <w:bCs/>
                <w:lang w:eastAsia="es-MX"/>
              </w:rPr>
              <w:t>”</w:t>
            </w:r>
          </w:p>
        </w:tc>
      </w:tr>
    </w:tbl>
    <w:p w14:paraId="113B8A4E" w14:textId="77777777" w:rsidR="00EB5AD1" w:rsidRDefault="00EB5AD1" w:rsidP="00B65933">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p>
    <w:p w14:paraId="73515B40" w14:textId="4FCC0A94" w:rsidR="0068775C" w:rsidRDefault="0068775C" w:rsidP="0068775C">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r w:rsidRPr="0068775C">
        <w:rPr>
          <w:rFonts w:ascii="Arial" w:eastAsia="Times New Roman" w:hAnsi="Arial" w:cs="Arial"/>
          <w:bCs/>
          <w:lang w:eastAsia="es-MX"/>
        </w:rPr>
        <w:t xml:space="preserve">En tal consideración, </w:t>
      </w:r>
      <w:r w:rsidR="00784309">
        <w:rPr>
          <w:rFonts w:ascii="Arial" w:eastAsia="Times New Roman" w:hAnsi="Arial" w:cs="Arial"/>
          <w:bCs/>
          <w:lang w:eastAsia="es-MX"/>
        </w:rPr>
        <w:t>-</w:t>
      </w:r>
      <w:r w:rsidRPr="0068775C">
        <w:rPr>
          <w:rFonts w:ascii="Arial" w:eastAsia="Times New Roman" w:hAnsi="Arial" w:cs="Arial"/>
          <w:bCs/>
          <w:lang w:eastAsia="es-MX"/>
        </w:rPr>
        <w:t>de la referida</w:t>
      </w:r>
      <w:r>
        <w:rPr>
          <w:rFonts w:ascii="Arial" w:eastAsia="Times New Roman" w:hAnsi="Arial" w:cs="Arial"/>
          <w:bCs/>
          <w:lang w:eastAsia="es-MX"/>
        </w:rPr>
        <w:t xml:space="preserve"> publicación</w:t>
      </w:r>
      <w:r w:rsidR="00784309">
        <w:rPr>
          <w:rFonts w:ascii="Arial" w:eastAsia="Times New Roman" w:hAnsi="Arial" w:cs="Arial"/>
          <w:bCs/>
          <w:lang w:eastAsia="es-MX"/>
        </w:rPr>
        <w:t>-</w:t>
      </w:r>
      <w:r w:rsidRPr="0068775C">
        <w:rPr>
          <w:rFonts w:ascii="Arial" w:eastAsia="Times New Roman" w:hAnsi="Arial" w:cs="Arial"/>
          <w:bCs/>
          <w:lang w:eastAsia="es-MX"/>
        </w:rPr>
        <w:t xml:space="preserve"> </w:t>
      </w:r>
      <w:r w:rsidR="003D584A">
        <w:rPr>
          <w:rFonts w:ascii="Arial" w:eastAsia="Times New Roman" w:hAnsi="Arial" w:cs="Arial"/>
          <w:bCs/>
          <w:lang w:eastAsia="es-MX"/>
        </w:rPr>
        <w:t>la promovente sugiere</w:t>
      </w:r>
      <w:r w:rsidRPr="0068775C">
        <w:rPr>
          <w:rFonts w:ascii="Arial" w:eastAsia="Times New Roman" w:hAnsi="Arial" w:cs="Arial"/>
          <w:bCs/>
          <w:lang w:eastAsia="es-MX"/>
        </w:rPr>
        <w:t xml:space="preserve"> una completa violación a sus derechos políticos; ya que </w:t>
      </w:r>
      <w:r w:rsidR="003D584A">
        <w:rPr>
          <w:rFonts w:ascii="Arial" w:eastAsia="Times New Roman" w:hAnsi="Arial" w:cs="Arial"/>
          <w:bCs/>
          <w:lang w:eastAsia="es-MX"/>
        </w:rPr>
        <w:t>la imagen</w:t>
      </w:r>
      <w:r w:rsidRPr="0068775C">
        <w:rPr>
          <w:rFonts w:ascii="Arial" w:eastAsia="Times New Roman" w:hAnsi="Arial" w:cs="Arial"/>
          <w:bCs/>
          <w:lang w:eastAsia="es-MX"/>
        </w:rPr>
        <w:t xml:space="preserve"> versa sobre propaganda político</w:t>
      </w:r>
      <w:r w:rsidR="003D584A">
        <w:rPr>
          <w:rFonts w:ascii="Arial" w:eastAsia="Times New Roman" w:hAnsi="Arial" w:cs="Arial"/>
          <w:bCs/>
          <w:lang w:eastAsia="es-MX"/>
        </w:rPr>
        <w:t>-</w:t>
      </w:r>
      <w:r w:rsidRPr="0068775C">
        <w:rPr>
          <w:rFonts w:ascii="Arial" w:eastAsia="Times New Roman" w:hAnsi="Arial" w:cs="Arial"/>
          <w:bCs/>
          <w:lang w:eastAsia="es-MX"/>
        </w:rPr>
        <w:t>electoral que la denigra basándose en estereotipos de género, con el objeto de menoscabar su imagen pública y/o limitar sus derechos político electorales.</w:t>
      </w:r>
    </w:p>
    <w:p w14:paraId="6EDEA63F" w14:textId="77777777" w:rsidR="003345AE" w:rsidRDefault="003345AE" w:rsidP="0068775C">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p>
    <w:p w14:paraId="270D61D1" w14:textId="77777777" w:rsidR="003345AE" w:rsidRPr="003345AE" w:rsidRDefault="003345AE" w:rsidP="003345AE">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r w:rsidRPr="003345AE">
        <w:rPr>
          <w:rFonts w:ascii="Arial" w:eastAsia="Arial Nova" w:hAnsi="Arial" w:cs="Arial"/>
          <w:b/>
          <w:lang w:eastAsia="es-MX"/>
        </w:rPr>
        <w:t>5.2. Defensa de los denunciados.</w:t>
      </w:r>
    </w:p>
    <w:p w14:paraId="476E6252" w14:textId="77777777" w:rsidR="003345AE" w:rsidRPr="003345AE" w:rsidRDefault="003345AE" w:rsidP="003345AE">
      <w:pPr>
        <w:pBdr>
          <w:top w:val="nil"/>
          <w:left w:val="nil"/>
          <w:bottom w:val="nil"/>
          <w:right w:val="nil"/>
          <w:between w:val="nil"/>
        </w:pBdr>
        <w:tabs>
          <w:tab w:val="left" w:pos="567"/>
        </w:tabs>
        <w:spacing w:after="0" w:line="360" w:lineRule="auto"/>
        <w:ind w:right="36"/>
        <w:jc w:val="both"/>
        <w:rPr>
          <w:rFonts w:ascii="Arial" w:eastAsia="Arial Nova" w:hAnsi="Arial" w:cs="Arial"/>
          <w:bCs/>
          <w:lang w:eastAsia="es-MX"/>
        </w:rPr>
      </w:pPr>
    </w:p>
    <w:p w14:paraId="70BEC3FF" w14:textId="652C084E" w:rsidR="003345AE" w:rsidRPr="003345AE" w:rsidRDefault="009C7E2C" w:rsidP="003345AE">
      <w:pPr>
        <w:pBdr>
          <w:top w:val="nil"/>
          <w:left w:val="nil"/>
          <w:bottom w:val="nil"/>
          <w:right w:val="nil"/>
          <w:between w:val="nil"/>
        </w:pBdr>
        <w:tabs>
          <w:tab w:val="left" w:pos="567"/>
        </w:tabs>
        <w:spacing w:after="0" w:line="360" w:lineRule="auto"/>
        <w:ind w:right="36"/>
        <w:jc w:val="both"/>
        <w:rPr>
          <w:rFonts w:ascii="Arial" w:eastAsia="Arial Nova" w:hAnsi="Arial" w:cs="Arial"/>
          <w:bCs/>
          <w:lang w:eastAsia="es-MX"/>
        </w:rPr>
      </w:pPr>
      <w:r>
        <w:rPr>
          <w:rFonts w:ascii="Arial" w:eastAsia="Arial Nova" w:hAnsi="Arial" w:cs="Arial"/>
          <w:bCs/>
          <w:lang w:eastAsia="es-MX"/>
        </w:rPr>
        <w:t>Al no tener plena certeza</w:t>
      </w:r>
      <w:r w:rsidR="003345AE" w:rsidRPr="003345AE">
        <w:rPr>
          <w:rFonts w:ascii="Arial" w:eastAsia="Arial Nova" w:hAnsi="Arial" w:cs="Arial"/>
          <w:bCs/>
          <w:lang w:eastAsia="es-MX"/>
        </w:rPr>
        <w:t xml:space="preserve"> respecto a quien posee la titularidad o administración de la cuenta de Facebook del perfil “</w:t>
      </w:r>
      <w:r w:rsidR="003345AE">
        <w:rPr>
          <w:rFonts w:ascii="Arial" w:eastAsia="Arial Nova" w:hAnsi="Arial" w:cs="Arial"/>
          <w:bCs/>
          <w:lang w:eastAsia="es-MX"/>
        </w:rPr>
        <w:t>UDV Universidad de la Vida</w:t>
      </w:r>
      <w:r w:rsidR="003345AE" w:rsidRPr="003345AE">
        <w:rPr>
          <w:rFonts w:ascii="Arial" w:eastAsia="Arial Nova" w:hAnsi="Arial" w:cs="Arial"/>
          <w:bCs/>
          <w:lang w:eastAsia="es-MX"/>
        </w:rPr>
        <w:t xml:space="preserve">”; la autoridad instructora efectuó </w:t>
      </w:r>
      <w:r w:rsidR="0013172A">
        <w:rPr>
          <w:rFonts w:ascii="Arial" w:eastAsia="Arial Nova" w:hAnsi="Arial" w:cs="Arial"/>
          <w:bCs/>
          <w:lang w:eastAsia="es-MX"/>
        </w:rPr>
        <w:t xml:space="preserve">las </w:t>
      </w:r>
      <w:r w:rsidR="003345AE" w:rsidRPr="003345AE">
        <w:rPr>
          <w:rFonts w:ascii="Arial" w:eastAsia="Arial Nova" w:hAnsi="Arial" w:cs="Arial"/>
          <w:bCs/>
          <w:lang w:eastAsia="es-MX"/>
        </w:rPr>
        <w:t xml:space="preserve">diligencias para mejor proveer </w:t>
      </w:r>
      <w:r w:rsidR="0013172A">
        <w:rPr>
          <w:rFonts w:ascii="Arial" w:eastAsia="Arial Nova" w:hAnsi="Arial" w:cs="Arial"/>
          <w:bCs/>
          <w:lang w:eastAsia="es-MX"/>
        </w:rPr>
        <w:t>necesarias con la finalidad de</w:t>
      </w:r>
      <w:r w:rsidR="003345AE" w:rsidRPr="003345AE">
        <w:rPr>
          <w:rFonts w:ascii="Arial" w:eastAsia="Arial Nova" w:hAnsi="Arial" w:cs="Arial"/>
          <w:bCs/>
          <w:lang w:eastAsia="es-MX"/>
        </w:rPr>
        <w:t xml:space="preserve"> allegarse de la información relacionada con el responsable de referida página de la red social</w:t>
      </w:r>
      <w:r w:rsidR="00ED78CE">
        <w:rPr>
          <w:rFonts w:ascii="Arial" w:eastAsia="Arial Nova" w:hAnsi="Arial" w:cs="Arial"/>
          <w:bCs/>
          <w:lang w:eastAsia="es-MX"/>
        </w:rPr>
        <w:t>.</w:t>
      </w:r>
    </w:p>
    <w:p w14:paraId="6171F02A" w14:textId="77777777" w:rsidR="003345AE" w:rsidRPr="003345AE" w:rsidRDefault="003345AE" w:rsidP="003345AE">
      <w:pPr>
        <w:pBdr>
          <w:top w:val="nil"/>
          <w:left w:val="nil"/>
          <w:bottom w:val="nil"/>
          <w:right w:val="nil"/>
          <w:between w:val="nil"/>
        </w:pBdr>
        <w:tabs>
          <w:tab w:val="left" w:pos="567"/>
        </w:tabs>
        <w:spacing w:after="0" w:line="360" w:lineRule="auto"/>
        <w:ind w:right="36"/>
        <w:jc w:val="both"/>
        <w:rPr>
          <w:rFonts w:ascii="Arial" w:eastAsia="Arial Nova" w:hAnsi="Arial" w:cs="Arial"/>
          <w:bCs/>
          <w:lang w:eastAsia="es-MX"/>
        </w:rPr>
      </w:pPr>
    </w:p>
    <w:p w14:paraId="6B177610" w14:textId="2C445389" w:rsidR="003345AE" w:rsidRDefault="00ED78CE" w:rsidP="003345AE">
      <w:pPr>
        <w:pBdr>
          <w:top w:val="nil"/>
          <w:left w:val="nil"/>
          <w:bottom w:val="nil"/>
          <w:right w:val="nil"/>
          <w:between w:val="nil"/>
        </w:pBdr>
        <w:tabs>
          <w:tab w:val="left" w:pos="567"/>
        </w:tabs>
        <w:spacing w:after="0" w:line="360" w:lineRule="auto"/>
        <w:ind w:right="36"/>
        <w:jc w:val="both"/>
        <w:rPr>
          <w:rFonts w:ascii="Arial" w:eastAsia="Arial Nova" w:hAnsi="Arial" w:cs="Arial"/>
          <w:bCs/>
          <w:lang w:eastAsia="es-MX"/>
        </w:rPr>
      </w:pPr>
      <w:r>
        <w:rPr>
          <w:rFonts w:ascii="Arial" w:eastAsia="Arial Nova" w:hAnsi="Arial" w:cs="Arial"/>
          <w:bCs/>
          <w:lang w:eastAsia="es-MX"/>
        </w:rPr>
        <w:t>Consecuentemente</w:t>
      </w:r>
      <w:r w:rsidR="003345AE" w:rsidRPr="003345AE">
        <w:rPr>
          <w:rFonts w:ascii="Arial" w:eastAsia="Arial Nova" w:hAnsi="Arial" w:cs="Arial"/>
          <w:bCs/>
          <w:lang w:eastAsia="es-MX"/>
        </w:rPr>
        <w:t>, con auxilio del Instituto Nacional Electoral y de la empresa Facebook</w:t>
      </w:r>
      <w:r w:rsidR="009C7E2C">
        <w:rPr>
          <w:rFonts w:ascii="Arial" w:eastAsia="Arial Nova" w:hAnsi="Arial" w:cs="Arial"/>
          <w:bCs/>
          <w:lang w:eastAsia="es-MX"/>
        </w:rPr>
        <w:t xml:space="preserve"> </w:t>
      </w:r>
      <w:proofErr w:type="spellStart"/>
      <w:r w:rsidR="009C7E2C">
        <w:rPr>
          <w:rFonts w:ascii="Arial" w:eastAsia="Arial Nova" w:hAnsi="Arial" w:cs="Arial"/>
          <w:bCs/>
          <w:lang w:eastAsia="es-MX"/>
        </w:rPr>
        <w:t>Inc</w:t>
      </w:r>
      <w:proofErr w:type="spellEnd"/>
      <w:r w:rsidR="003345AE" w:rsidRPr="003345AE">
        <w:rPr>
          <w:rFonts w:ascii="Arial" w:eastAsia="Arial Nova" w:hAnsi="Arial" w:cs="Arial"/>
          <w:bCs/>
          <w:lang w:eastAsia="es-MX"/>
        </w:rPr>
        <w:t>, se obtuvo que dicho perfil era administrado por “</w:t>
      </w:r>
      <w:r w:rsidR="003345AE">
        <w:rPr>
          <w:rFonts w:ascii="Arial" w:eastAsia="Arial Nova" w:hAnsi="Arial" w:cs="Arial"/>
          <w:bCs/>
          <w:lang w:eastAsia="es-MX"/>
        </w:rPr>
        <w:t>Luis Guillermo Castelán Rodríguez</w:t>
      </w:r>
      <w:r w:rsidR="003345AE" w:rsidRPr="003345AE">
        <w:rPr>
          <w:rFonts w:ascii="Arial" w:eastAsia="Arial Nova" w:hAnsi="Arial" w:cs="Arial"/>
          <w:bCs/>
          <w:lang w:eastAsia="es-MX"/>
        </w:rPr>
        <w:t>”</w:t>
      </w:r>
      <w:r w:rsidR="003345AE">
        <w:rPr>
          <w:rFonts w:ascii="Arial" w:eastAsia="Arial Nova" w:hAnsi="Arial" w:cs="Arial"/>
          <w:bCs/>
          <w:lang w:eastAsia="es-MX"/>
        </w:rPr>
        <w:t>;</w:t>
      </w:r>
      <w:r w:rsidR="003345AE" w:rsidRPr="003345AE">
        <w:rPr>
          <w:rFonts w:ascii="Arial" w:eastAsia="Arial Nova" w:hAnsi="Arial" w:cs="Arial"/>
          <w:bCs/>
          <w:lang w:eastAsia="es-MX"/>
        </w:rPr>
        <w:t xml:space="preserve"> por lo que se procedió a investigar </w:t>
      </w:r>
      <w:r w:rsidR="00E15711">
        <w:rPr>
          <w:rFonts w:ascii="Arial" w:eastAsia="Arial Nova" w:hAnsi="Arial" w:cs="Arial"/>
          <w:bCs/>
          <w:lang w:eastAsia="es-MX"/>
        </w:rPr>
        <w:t>su</w:t>
      </w:r>
      <w:r w:rsidR="003345AE" w:rsidRPr="003345AE">
        <w:rPr>
          <w:rFonts w:ascii="Arial" w:eastAsia="Arial Nova" w:hAnsi="Arial" w:cs="Arial"/>
          <w:bCs/>
          <w:lang w:eastAsia="es-MX"/>
        </w:rPr>
        <w:t xml:space="preserve"> domicilio de localización.</w:t>
      </w:r>
    </w:p>
    <w:p w14:paraId="544567F0" w14:textId="77777777" w:rsidR="00787BDA" w:rsidRDefault="00787BDA" w:rsidP="003345AE">
      <w:pPr>
        <w:pBdr>
          <w:top w:val="nil"/>
          <w:left w:val="nil"/>
          <w:bottom w:val="nil"/>
          <w:right w:val="nil"/>
          <w:between w:val="nil"/>
        </w:pBdr>
        <w:tabs>
          <w:tab w:val="left" w:pos="567"/>
        </w:tabs>
        <w:spacing w:after="0" w:line="360" w:lineRule="auto"/>
        <w:ind w:right="36"/>
        <w:jc w:val="both"/>
        <w:rPr>
          <w:rFonts w:ascii="Arial" w:eastAsia="Arial Nova" w:hAnsi="Arial" w:cs="Arial"/>
          <w:bCs/>
          <w:lang w:eastAsia="es-MX"/>
        </w:rPr>
      </w:pPr>
    </w:p>
    <w:p w14:paraId="28A6D28C" w14:textId="6AB56A74" w:rsidR="003345AE" w:rsidRPr="003345AE" w:rsidRDefault="00ED78CE" w:rsidP="003345AE">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r>
        <w:rPr>
          <w:rFonts w:ascii="Arial" w:eastAsia="Arial Nova" w:hAnsi="Arial" w:cs="Arial"/>
          <w:bCs/>
          <w:lang w:eastAsia="es-MX"/>
        </w:rPr>
        <w:t xml:space="preserve">Sin embargo, la autoridad electoral nacional </w:t>
      </w:r>
      <w:r w:rsidR="00E15711">
        <w:rPr>
          <w:rFonts w:ascii="Arial" w:eastAsia="Arial Nova" w:hAnsi="Arial" w:cs="Arial"/>
          <w:bCs/>
          <w:lang w:eastAsia="es-MX"/>
        </w:rPr>
        <w:t>hizo del conocimiento del IEE que del nombre proporcionado no se encontró registro alguno en la base de datos del padrón electoral</w:t>
      </w:r>
      <w:r w:rsidR="00741F69">
        <w:rPr>
          <w:rFonts w:ascii="Arial" w:eastAsia="Arial Nova" w:hAnsi="Arial" w:cs="Arial"/>
          <w:bCs/>
          <w:lang w:eastAsia="es-MX"/>
        </w:rPr>
        <w:t xml:space="preserve">; por lo que </w:t>
      </w:r>
      <w:r w:rsidR="003345AE" w:rsidRPr="003345AE">
        <w:rPr>
          <w:rFonts w:ascii="Arial" w:eastAsia="Arial Nova" w:hAnsi="Arial" w:cs="Arial"/>
          <w:bCs/>
          <w:lang w:eastAsia="es-MX"/>
        </w:rPr>
        <w:t>ante la</w:t>
      </w:r>
      <w:r w:rsidR="00741F69">
        <w:rPr>
          <w:rFonts w:ascii="Arial" w:eastAsia="Arial Nova" w:hAnsi="Arial" w:cs="Arial"/>
          <w:bCs/>
          <w:lang w:eastAsia="es-MX"/>
        </w:rPr>
        <w:t xml:space="preserve"> calidad de ilocalizable</w:t>
      </w:r>
      <w:r w:rsidR="003345AE" w:rsidRPr="003345AE">
        <w:rPr>
          <w:rFonts w:ascii="Arial" w:eastAsia="Arial Nova" w:hAnsi="Arial" w:cs="Arial"/>
          <w:bCs/>
          <w:lang w:eastAsia="es-MX"/>
        </w:rPr>
        <w:t xml:space="preserve"> del probable responsable, </w:t>
      </w:r>
      <w:r w:rsidR="00741F69" w:rsidRPr="003345AE">
        <w:rPr>
          <w:rFonts w:ascii="Arial" w:eastAsia="Arial Nova" w:hAnsi="Arial" w:cs="Arial"/>
          <w:bCs/>
          <w:lang w:eastAsia="es-MX"/>
        </w:rPr>
        <w:t xml:space="preserve">se </w:t>
      </w:r>
      <w:r w:rsidR="00741F69">
        <w:rPr>
          <w:rFonts w:ascii="Arial" w:eastAsia="Arial Nova" w:hAnsi="Arial" w:cs="Arial"/>
          <w:bCs/>
          <w:lang w:eastAsia="es-MX"/>
        </w:rPr>
        <w:t>determinó</w:t>
      </w:r>
      <w:r w:rsidR="00F86D50">
        <w:rPr>
          <w:rFonts w:ascii="Arial" w:eastAsia="Arial Nova" w:hAnsi="Arial" w:cs="Arial"/>
          <w:bCs/>
          <w:lang w:eastAsia="es-MX"/>
        </w:rPr>
        <w:t xml:space="preserve"> la imposibilidad de emplazamiento</w:t>
      </w:r>
      <w:r w:rsidR="003345AE" w:rsidRPr="003345AE">
        <w:rPr>
          <w:rFonts w:ascii="Arial" w:eastAsia="Arial Nova" w:hAnsi="Arial" w:cs="Arial"/>
          <w:bCs/>
          <w:lang w:eastAsia="es-MX"/>
        </w:rPr>
        <w:t xml:space="preserve"> al Procedimiento Especial Sancionador de mérito</w:t>
      </w:r>
      <w:r w:rsidR="00F86D50">
        <w:rPr>
          <w:rFonts w:ascii="Arial" w:eastAsia="Arial Nova" w:hAnsi="Arial" w:cs="Arial"/>
          <w:bCs/>
          <w:lang w:eastAsia="es-MX"/>
        </w:rPr>
        <w:t>.</w:t>
      </w:r>
      <w:r w:rsidR="003345AE" w:rsidRPr="003345AE">
        <w:rPr>
          <w:rFonts w:ascii="Arial" w:eastAsia="Arial Nova" w:hAnsi="Arial" w:cs="Arial"/>
          <w:bCs/>
          <w:lang w:eastAsia="es-MX"/>
        </w:rPr>
        <w:t xml:space="preserve"> </w:t>
      </w:r>
    </w:p>
    <w:p w14:paraId="08A8001B" w14:textId="77777777" w:rsidR="0068775C" w:rsidRDefault="0068775C" w:rsidP="0068775C">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p>
    <w:p w14:paraId="3B1D89C9" w14:textId="77777777" w:rsidR="0068775C" w:rsidRPr="0068775C" w:rsidRDefault="0068775C" w:rsidP="0068775C">
      <w:pPr>
        <w:pBdr>
          <w:top w:val="nil"/>
          <w:left w:val="nil"/>
          <w:bottom w:val="nil"/>
          <w:right w:val="nil"/>
          <w:between w:val="nil"/>
        </w:pBdr>
        <w:tabs>
          <w:tab w:val="left" w:pos="567"/>
        </w:tabs>
        <w:spacing w:after="0" w:line="360" w:lineRule="auto"/>
        <w:ind w:right="36"/>
        <w:jc w:val="both"/>
        <w:rPr>
          <w:rFonts w:ascii="Arial" w:eastAsia="Arial Nova" w:hAnsi="Arial" w:cs="Arial"/>
          <w:b/>
          <w:lang w:eastAsia="es-MX"/>
        </w:rPr>
      </w:pPr>
      <w:r w:rsidRPr="0068775C">
        <w:rPr>
          <w:rFonts w:ascii="Arial" w:eastAsia="Arial Nova" w:hAnsi="Arial" w:cs="Arial"/>
          <w:b/>
          <w:lang w:eastAsia="es-MX"/>
        </w:rPr>
        <w:t>6. ALEGATOS.</w:t>
      </w:r>
    </w:p>
    <w:p w14:paraId="773BB1A4" w14:textId="77777777" w:rsidR="0068775C" w:rsidRPr="0068775C" w:rsidRDefault="0068775C" w:rsidP="0068775C">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481AE7AC" w14:textId="77777777" w:rsidR="0068775C" w:rsidRPr="0068775C" w:rsidRDefault="0068775C" w:rsidP="0068775C">
      <w:pPr>
        <w:spacing w:after="0" w:line="360" w:lineRule="auto"/>
        <w:jc w:val="both"/>
        <w:rPr>
          <w:rFonts w:ascii="Arial" w:eastAsia="Times New Roman" w:hAnsi="Arial" w:cs="Arial"/>
          <w:b/>
          <w:lang w:eastAsia="es-MX"/>
        </w:rPr>
      </w:pPr>
      <w:r w:rsidRPr="0068775C">
        <w:rPr>
          <w:rFonts w:ascii="Arial" w:eastAsia="Times New Roman" w:hAnsi="Arial" w:cs="Arial"/>
          <w:bCs/>
          <w:lang w:eastAsia="es-MX"/>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68775C">
        <w:rPr>
          <w:rFonts w:ascii="Arial" w:eastAsia="Times New Roman" w:hAnsi="Arial" w:cs="Arial"/>
          <w:b/>
          <w:lang w:eastAsia="es-MX"/>
        </w:rPr>
        <w:t xml:space="preserve">“ALEGATOS. LA AUTORIDAD ADMINISTRATIVA ELECTORAL </w:t>
      </w:r>
      <w:r w:rsidRPr="0068775C">
        <w:rPr>
          <w:rFonts w:ascii="Arial" w:eastAsia="Times New Roman" w:hAnsi="Arial" w:cs="Arial"/>
          <w:b/>
          <w:lang w:eastAsia="es-MX"/>
        </w:rPr>
        <w:lastRenderedPageBreak/>
        <w:t>DEBE TOMARLOS EN CONSIDERACIÓN AL RESOLVER EL PROCECIDIMIENTO ESPECIAL SANCIONADOR”.</w:t>
      </w:r>
      <w:r w:rsidRPr="0068775C">
        <w:rPr>
          <w:rFonts w:ascii="Arial" w:eastAsia="Times New Roman" w:hAnsi="Arial" w:cs="Arial"/>
          <w:b/>
          <w:vertAlign w:val="superscript"/>
          <w:lang w:eastAsia="es-MX"/>
        </w:rPr>
        <w:footnoteReference w:id="5"/>
      </w:r>
    </w:p>
    <w:p w14:paraId="4B369E81" w14:textId="77777777" w:rsidR="0068775C" w:rsidRPr="0068775C" w:rsidRDefault="0068775C" w:rsidP="0068775C">
      <w:pPr>
        <w:spacing w:after="0" w:line="360" w:lineRule="auto"/>
        <w:jc w:val="both"/>
        <w:rPr>
          <w:rFonts w:ascii="Arial" w:eastAsia="Times New Roman" w:hAnsi="Arial" w:cs="Arial"/>
          <w:b/>
          <w:lang w:eastAsia="es-MX"/>
        </w:rPr>
      </w:pPr>
    </w:p>
    <w:p w14:paraId="096B9FB8" w14:textId="77777777" w:rsidR="0068775C" w:rsidRDefault="0068775C" w:rsidP="0068775C">
      <w:pPr>
        <w:numPr>
          <w:ilvl w:val="0"/>
          <w:numId w:val="8"/>
        </w:numPr>
        <w:spacing w:after="0" w:line="360" w:lineRule="auto"/>
        <w:contextualSpacing/>
        <w:jc w:val="both"/>
        <w:rPr>
          <w:rFonts w:ascii="Arial" w:eastAsia="Times New Roman" w:hAnsi="Arial" w:cs="Arial"/>
          <w:bCs/>
          <w:lang w:eastAsia="es-MX"/>
        </w:rPr>
      </w:pPr>
      <w:r w:rsidRPr="0068775C">
        <w:rPr>
          <w:rFonts w:ascii="Arial" w:eastAsia="Times New Roman" w:hAnsi="Arial" w:cs="Arial"/>
          <w:bCs/>
          <w:lang w:eastAsia="es-MX"/>
        </w:rPr>
        <w:t>En la audiencia de pruebas y alegatos, no comparecieron las partes.</w:t>
      </w:r>
    </w:p>
    <w:p w14:paraId="70D00020" w14:textId="77777777" w:rsidR="0068775C" w:rsidRDefault="0068775C" w:rsidP="0068775C">
      <w:pPr>
        <w:spacing w:after="0" w:line="360" w:lineRule="auto"/>
        <w:contextualSpacing/>
        <w:jc w:val="both"/>
        <w:rPr>
          <w:rFonts w:ascii="Arial" w:eastAsia="Times New Roman" w:hAnsi="Arial" w:cs="Arial"/>
          <w:bCs/>
          <w:lang w:eastAsia="es-MX"/>
        </w:rPr>
      </w:pPr>
    </w:p>
    <w:p w14:paraId="233A2174" w14:textId="77777777" w:rsidR="0068775C" w:rsidRDefault="0068775C" w:rsidP="0068775C">
      <w:pPr>
        <w:pBdr>
          <w:top w:val="nil"/>
          <w:left w:val="nil"/>
          <w:bottom w:val="nil"/>
          <w:right w:val="nil"/>
          <w:between w:val="nil"/>
        </w:pBdr>
        <w:tabs>
          <w:tab w:val="left" w:pos="567"/>
        </w:tabs>
        <w:spacing w:line="360" w:lineRule="auto"/>
        <w:ind w:right="36"/>
        <w:jc w:val="both"/>
        <w:rPr>
          <w:rFonts w:ascii="Arial" w:hAnsi="Arial" w:cs="Arial"/>
        </w:rPr>
      </w:pPr>
      <w:r w:rsidRPr="005833FF">
        <w:rPr>
          <w:rFonts w:ascii="Arial" w:eastAsia="Arial Nova" w:hAnsi="Arial" w:cs="Arial"/>
          <w:b/>
        </w:rPr>
        <w:t>7. VALORACIÓN DE PRUEBAS.</w:t>
      </w:r>
      <w:r w:rsidRPr="005833FF">
        <w:rPr>
          <w:rFonts w:ascii="Arial" w:hAnsi="Arial" w:cs="Arial"/>
        </w:rPr>
        <w:t xml:space="preserve"> </w:t>
      </w:r>
    </w:p>
    <w:tbl>
      <w:tblPr>
        <w:tblStyle w:val="Tabladecuadrcula41"/>
        <w:tblW w:w="9923" w:type="dxa"/>
        <w:tblInd w:w="-5" w:type="dxa"/>
        <w:tblLook w:val="04A0" w:firstRow="1" w:lastRow="0" w:firstColumn="1" w:lastColumn="0" w:noHBand="0" w:noVBand="1"/>
      </w:tblPr>
      <w:tblGrid>
        <w:gridCol w:w="2127"/>
        <w:gridCol w:w="1559"/>
        <w:gridCol w:w="2977"/>
        <w:gridCol w:w="3260"/>
      </w:tblGrid>
      <w:tr w:rsidR="0068775C" w:rsidRPr="0068775C" w14:paraId="1C98977B" w14:textId="77777777" w:rsidTr="005C46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D9D9D9" w:themeFill="background1" w:themeFillShade="D9"/>
          </w:tcPr>
          <w:p w14:paraId="7678A0A5" w14:textId="77777777" w:rsidR="0068775C" w:rsidRPr="005C4669" w:rsidRDefault="0068775C" w:rsidP="0068775C">
            <w:pPr>
              <w:spacing w:after="0" w:line="240" w:lineRule="auto"/>
              <w:jc w:val="center"/>
              <w:rPr>
                <w:rFonts w:ascii="Arial" w:eastAsia="Cambria" w:hAnsi="Arial" w:cs="Arial"/>
                <w:color w:val="auto"/>
                <w:sz w:val="20"/>
                <w:szCs w:val="20"/>
              </w:rPr>
            </w:pPr>
            <w:r w:rsidRPr="005C4669">
              <w:rPr>
                <w:rFonts w:ascii="Arial" w:eastAsia="Cambria" w:hAnsi="Arial" w:cs="Arial"/>
                <w:color w:val="auto"/>
                <w:sz w:val="20"/>
                <w:szCs w:val="20"/>
              </w:rPr>
              <w:t>OFERENTE.</w:t>
            </w:r>
          </w:p>
        </w:tc>
        <w:tc>
          <w:tcPr>
            <w:tcW w:w="1559" w:type="dxa"/>
            <w:shd w:val="clear" w:color="auto" w:fill="D9D9D9" w:themeFill="background1" w:themeFillShade="D9"/>
          </w:tcPr>
          <w:p w14:paraId="0CB7D102" w14:textId="77777777" w:rsidR="0068775C" w:rsidRPr="005C4669" w:rsidRDefault="0068775C" w:rsidP="0068775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mbria" w:hAnsi="Arial" w:cs="Arial"/>
                <w:color w:val="auto"/>
                <w:sz w:val="20"/>
                <w:szCs w:val="20"/>
              </w:rPr>
            </w:pPr>
            <w:r w:rsidRPr="005C4669">
              <w:rPr>
                <w:rFonts w:ascii="Arial" w:eastAsia="Cambria" w:hAnsi="Arial" w:cs="Arial"/>
                <w:color w:val="auto"/>
                <w:sz w:val="20"/>
                <w:szCs w:val="20"/>
              </w:rPr>
              <w:t>PRUEBA.</w:t>
            </w:r>
          </w:p>
        </w:tc>
        <w:tc>
          <w:tcPr>
            <w:tcW w:w="2977" w:type="dxa"/>
            <w:shd w:val="clear" w:color="auto" w:fill="D9D9D9" w:themeFill="background1" w:themeFillShade="D9"/>
          </w:tcPr>
          <w:p w14:paraId="02D9DEF8" w14:textId="77777777" w:rsidR="0068775C" w:rsidRPr="005C4669" w:rsidRDefault="0068775C" w:rsidP="0068775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mbria" w:hAnsi="Arial" w:cs="Arial"/>
                <w:color w:val="auto"/>
                <w:sz w:val="20"/>
                <w:szCs w:val="20"/>
              </w:rPr>
            </w:pPr>
            <w:r w:rsidRPr="005C4669">
              <w:rPr>
                <w:rFonts w:ascii="Arial" w:eastAsia="Cambria" w:hAnsi="Arial" w:cs="Arial"/>
                <w:color w:val="auto"/>
                <w:sz w:val="20"/>
                <w:szCs w:val="20"/>
              </w:rPr>
              <w:t>CONSISTENTE EN:</w:t>
            </w:r>
          </w:p>
        </w:tc>
        <w:tc>
          <w:tcPr>
            <w:tcW w:w="3260" w:type="dxa"/>
            <w:shd w:val="clear" w:color="auto" w:fill="D9D9D9" w:themeFill="background1" w:themeFillShade="D9"/>
          </w:tcPr>
          <w:p w14:paraId="7B4B8E22" w14:textId="77777777" w:rsidR="0068775C" w:rsidRPr="005C4669" w:rsidRDefault="0068775C" w:rsidP="0068775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mbria" w:hAnsi="Arial" w:cs="Arial"/>
                <w:color w:val="auto"/>
                <w:sz w:val="20"/>
                <w:szCs w:val="20"/>
              </w:rPr>
            </w:pPr>
            <w:r w:rsidRPr="005C4669">
              <w:rPr>
                <w:rFonts w:ascii="Arial" w:eastAsia="Cambria" w:hAnsi="Arial" w:cs="Arial"/>
                <w:color w:val="auto"/>
                <w:sz w:val="20"/>
                <w:szCs w:val="20"/>
              </w:rPr>
              <w:t>VALORACIÓN.</w:t>
            </w:r>
          </w:p>
        </w:tc>
      </w:tr>
      <w:tr w:rsidR="0068775C" w:rsidRPr="0068775C" w14:paraId="01439DB8" w14:textId="77777777" w:rsidTr="005C4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F2F2F2" w:themeFill="background1" w:themeFillShade="F2"/>
          </w:tcPr>
          <w:p w14:paraId="24F80E18" w14:textId="75AAF8F9" w:rsidR="0068775C" w:rsidRPr="0068775C" w:rsidRDefault="0068775C" w:rsidP="0068775C">
            <w:pPr>
              <w:spacing w:after="0" w:line="240" w:lineRule="auto"/>
              <w:jc w:val="both"/>
              <w:rPr>
                <w:rFonts w:ascii="Arial" w:eastAsia="Cambria" w:hAnsi="Arial" w:cs="Arial"/>
                <w:sz w:val="20"/>
                <w:szCs w:val="20"/>
              </w:rPr>
            </w:pPr>
            <w:r w:rsidRPr="0068775C">
              <w:rPr>
                <w:rFonts w:ascii="Arial" w:eastAsia="Cambria" w:hAnsi="Arial" w:cs="Arial"/>
                <w:sz w:val="20"/>
                <w:szCs w:val="20"/>
              </w:rPr>
              <w:t>Denunciante</w:t>
            </w:r>
            <w:r>
              <w:rPr>
                <w:rFonts w:ascii="Arial" w:eastAsia="Cambria" w:hAnsi="Arial" w:cs="Arial"/>
                <w:sz w:val="20"/>
                <w:szCs w:val="20"/>
              </w:rPr>
              <w:t>.</w:t>
            </w:r>
          </w:p>
        </w:tc>
        <w:tc>
          <w:tcPr>
            <w:tcW w:w="1559" w:type="dxa"/>
            <w:shd w:val="clear" w:color="auto" w:fill="F2F2F2" w:themeFill="background1" w:themeFillShade="F2"/>
          </w:tcPr>
          <w:p w14:paraId="5B418256" w14:textId="77777777" w:rsidR="0068775C" w:rsidRPr="0068775C" w:rsidRDefault="0068775C" w:rsidP="006877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b/>
                <w:bCs/>
                <w:sz w:val="20"/>
                <w:szCs w:val="20"/>
              </w:rPr>
            </w:pPr>
            <w:proofErr w:type="gramStart"/>
            <w:r w:rsidRPr="0068775C">
              <w:rPr>
                <w:rFonts w:ascii="Arial" w:eastAsia="Cambria" w:hAnsi="Arial" w:cs="Arial"/>
                <w:b/>
                <w:bCs/>
                <w:sz w:val="20"/>
                <w:szCs w:val="20"/>
              </w:rPr>
              <w:t>Documental pública</w:t>
            </w:r>
            <w:proofErr w:type="gramEnd"/>
            <w:r w:rsidRPr="0068775C">
              <w:rPr>
                <w:rFonts w:ascii="Arial" w:eastAsia="Cambria" w:hAnsi="Arial" w:cs="Arial"/>
                <w:b/>
                <w:bCs/>
                <w:sz w:val="20"/>
                <w:szCs w:val="20"/>
              </w:rPr>
              <w:t>.</w:t>
            </w:r>
          </w:p>
        </w:tc>
        <w:tc>
          <w:tcPr>
            <w:tcW w:w="2977" w:type="dxa"/>
            <w:shd w:val="clear" w:color="auto" w:fill="F2F2F2" w:themeFill="background1" w:themeFillShade="F2"/>
          </w:tcPr>
          <w:p w14:paraId="61C23AB4" w14:textId="77777777" w:rsidR="0068775C" w:rsidRPr="0068775C" w:rsidRDefault="0068775C" w:rsidP="006877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sidRPr="0068775C">
              <w:rPr>
                <w:rFonts w:ascii="Arial" w:eastAsia="Cambria" w:hAnsi="Arial" w:cs="Arial"/>
                <w:i/>
                <w:sz w:val="20"/>
                <w:szCs w:val="20"/>
              </w:rPr>
              <w:t xml:space="preserve">“…captura de pantalla extraída desde el portal de la red social digital Facebook, en específico de la página “UDV Universidad de la Vida” (…) con el link de internet </w:t>
            </w:r>
            <w:r w:rsidRPr="0068775C">
              <w:rPr>
                <w:rFonts w:ascii="Arial" w:hAnsi="Arial" w:cs="Arial"/>
                <w:i/>
                <w:sz w:val="18"/>
                <w:szCs w:val="18"/>
              </w:rPr>
              <w:t>https//www.facebook.com/</w:t>
            </w:r>
          </w:p>
          <w:p w14:paraId="7B32125A" w14:textId="6117634E" w:rsidR="0068775C" w:rsidRPr="0068775C" w:rsidRDefault="0068775C" w:rsidP="006877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proofErr w:type="spellStart"/>
            <w:r w:rsidRPr="0068775C">
              <w:rPr>
                <w:rFonts w:ascii="Arial" w:hAnsi="Arial" w:cs="Arial"/>
                <w:i/>
                <w:sz w:val="18"/>
                <w:szCs w:val="18"/>
              </w:rPr>
              <w:t>UDVUniversidaddelaVida</w:t>
            </w:r>
            <w:proofErr w:type="spellEnd"/>
            <w:r w:rsidRPr="0068775C">
              <w:rPr>
                <w:rFonts w:ascii="Arial" w:hAnsi="Arial" w:cs="Arial"/>
                <w:i/>
                <w:sz w:val="18"/>
                <w:szCs w:val="18"/>
              </w:rPr>
              <w:t xml:space="preserve">. Dichas (sic) captura de pantalla se </w:t>
            </w:r>
            <w:proofErr w:type="spellStart"/>
            <w:r w:rsidRPr="0068775C">
              <w:rPr>
                <w:rFonts w:ascii="Arial" w:hAnsi="Arial" w:cs="Arial"/>
                <w:i/>
                <w:sz w:val="18"/>
                <w:szCs w:val="18"/>
              </w:rPr>
              <w:t>agraga</w:t>
            </w:r>
            <w:proofErr w:type="spellEnd"/>
            <w:r w:rsidRPr="0068775C">
              <w:rPr>
                <w:rFonts w:ascii="Arial" w:hAnsi="Arial" w:cs="Arial"/>
                <w:i/>
                <w:sz w:val="18"/>
                <w:szCs w:val="18"/>
              </w:rPr>
              <w:t xml:space="preserve"> como anexo 1 al presente ocurso</w:t>
            </w:r>
            <w:r w:rsidRPr="0068775C">
              <w:rPr>
                <w:rFonts w:ascii="Arial" w:eastAsia="Cambria" w:hAnsi="Arial" w:cs="Arial"/>
                <w:i/>
                <w:sz w:val="20"/>
                <w:szCs w:val="20"/>
              </w:rPr>
              <w:t xml:space="preserve"> …”</w:t>
            </w:r>
            <w:r>
              <w:rPr>
                <w:rFonts w:ascii="Arial" w:eastAsia="Cambria" w:hAnsi="Arial" w:cs="Arial"/>
                <w:sz w:val="20"/>
                <w:szCs w:val="20"/>
              </w:rPr>
              <w:t xml:space="preserve"> Oficialía Electoral IEE/OE/222/2021.</w:t>
            </w:r>
          </w:p>
        </w:tc>
        <w:tc>
          <w:tcPr>
            <w:tcW w:w="3260" w:type="dxa"/>
            <w:shd w:val="clear" w:color="auto" w:fill="F2F2F2" w:themeFill="background1" w:themeFillShade="F2"/>
          </w:tcPr>
          <w:p w14:paraId="4AF7033A" w14:textId="77777777" w:rsidR="0068775C" w:rsidRPr="0068775C" w:rsidRDefault="0068775C" w:rsidP="006877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sidRPr="0068775C">
              <w:rPr>
                <w:rFonts w:ascii="Arial" w:eastAsia="Cambria"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68775C" w:rsidRPr="0068775C" w14:paraId="7D1957C3" w14:textId="77777777" w:rsidTr="005C4669">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52358381" w14:textId="404DB113" w:rsidR="0068775C" w:rsidRPr="0068775C" w:rsidRDefault="0068775C" w:rsidP="0068775C">
            <w:pPr>
              <w:spacing w:after="0" w:line="240" w:lineRule="auto"/>
              <w:jc w:val="both"/>
              <w:rPr>
                <w:rFonts w:ascii="Arial" w:eastAsia="Cambria" w:hAnsi="Arial" w:cs="Arial"/>
                <w:b w:val="0"/>
                <w:bCs w:val="0"/>
                <w:sz w:val="20"/>
                <w:szCs w:val="20"/>
              </w:rPr>
            </w:pPr>
            <w:r w:rsidRPr="0068775C">
              <w:rPr>
                <w:rFonts w:ascii="Arial" w:eastAsia="Cambria" w:hAnsi="Arial" w:cs="Arial"/>
                <w:sz w:val="20"/>
                <w:szCs w:val="20"/>
              </w:rPr>
              <w:t>Denunciante</w:t>
            </w:r>
            <w:r>
              <w:rPr>
                <w:rFonts w:ascii="Arial" w:eastAsia="Cambria" w:hAnsi="Arial" w:cs="Arial"/>
                <w:sz w:val="20"/>
                <w:szCs w:val="20"/>
              </w:rPr>
              <w:t>.</w:t>
            </w:r>
          </w:p>
        </w:tc>
        <w:tc>
          <w:tcPr>
            <w:tcW w:w="1559" w:type="dxa"/>
            <w:shd w:val="clear" w:color="auto" w:fill="auto"/>
          </w:tcPr>
          <w:p w14:paraId="6A02D74F" w14:textId="7F8EF6E5" w:rsidR="0068775C" w:rsidRPr="0068775C" w:rsidRDefault="0068775C" w:rsidP="006877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b/>
                <w:bCs/>
                <w:sz w:val="20"/>
                <w:szCs w:val="20"/>
              </w:rPr>
            </w:pPr>
            <w:r>
              <w:rPr>
                <w:rFonts w:ascii="Arial" w:eastAsia="Cambria" w:hAnsi="Arial" w:cs="Arial"/>
                <w:b/>
                <w:bCs/>
                <w:sz w:val="20"/>
                <w:szCs w:val="20"/>
              </w:rPr>
              <w:t>Instrumental de actuaciones.</w:t>
            </w:r>
          </w:p>
        </w:tc>
        <w:tc>
          <w:tcPr>
            <w:tcW w:w="2977" w:type="dxa"/>
            <w:shd w:val="clear" w:color="auto" w:fill="auto"/>
          </w:tcPr>
          <w:p w14:paraId="0A0ADDAD" w14:textId="14D8666F" w:rsidR="0068775C" w:rsidRPr="0068775C" w:rsidRDefault="0068775C" w:rsidP="006877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i/>
                <w:sz w:val="20"/>
                <w:szCs w:val="20"/>
              </w:rPr>
            </w:pPr>
            <w:r>
              <w:rPr>
                <w:rFonts w:ascii="Arial" w:eastAsia="Cambria" w:hAnsi="Arial" w:cs="Arial"/>
                <w:i/>
                <w:sz w:val="20"/>
                <w:szCs w:val="20"/>
              </w:rPr>
              <w:t>“…todo lo que beneficie a las pretensiones de mi representado…”</w:t>
            </w:r>
          </w:p>
        </w:tc>
        <w:tc>
          <w:tcPr>
            <w:tcW w:w="3260" w:type="dxa"/>
            <w:shd w:val="clear" w:color="auto" w:fill="auto"/>
          </w:tcPr>
          <w:p w14:paraId="5DE6DF82" w14:textId="3831B263" w:rsidR="0068775C" w:rsidRPr="0068775C" w:rsidRDefault="0068775C" w:rsidP="006877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sz w:val="20"/>
                <w:szCs w:val="20"/>
              </w:rPr>
            </w:pPr>
            <w:r w:rsidRPr="0031029B">
              <w:rPr>
                <w:rFonts w:ascii="Arial" w:hAnsi="Arial" w:cs="Arial"/>
                <w:sz w:val="20"/>
                <w:szCs w:val="20"/>
              </w:rPr>
              <w:t xml:space="preserve">En relación con las pruebas ofrecidas como </w:t>
            </w:r>
            <w:proofErr w:type="spellStart"/>
            <w:r w:rsidRPr="0031029B">
              <w:rPr>
                <w:rFonts w:ascii="Arial" w:hAnsi="Arial" w:cs="Arial"/>
                <w:sz w:val="20"/>
                <w:szCs w:val="20"/>
              </w:rPr>
              <w:t>presuncional</w:t>
            </w:r>
            <w:proofErr w:type="spellEnd"/>
            <w:r w:rsidRPr="0031029B">
              <w:rPr>
                <w:rFonts w:ascii="Arial" w:hAnsi="Arial" w:cs="Arial"/>
                <w:sz w:val="20"/>
                <w:szCs w:val="2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68775C" w:rsidRPr="0068775C" w14:paraId="5B35E13F" w14:textId="77777777" w:rsidTr="005C4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F2F2F2" w:themeFill="background1" w:themeFillShade="F2"/>
          </w:tcPr>
          <w:p w14:paraId="1AE68D95" w14:textId="5521935E" w:rsidR="0068775C" w:rsidRPr="005C4669" w:rsidRDefault="0068775C" w:rsidP="0068775C">
            <w:pPr>
              <w:spacing w:after="0" w:line="240" w:lineRule="auto"/>
              <w:jc w:val="both"/>
              <w:rPr>
                <w:rFonts w:ascii="Arial" w:eastAsia="Cambria" w:hAnsi="Arial" w:cs="Arial"/>
                <w:b w:val="0"/>
                <w:bCs w:val="0"/>
                <w:sz w:val="20"/>
                <w:szCs w:val="20"/>
              </w:rPr>
            </w:pPr>
            <w:r w:rsidRPr="005C4669">
              <w:rPr>
                <w:rFonts w:ascii="Arial" w:hAnsi="Arial" w:cs="Arial"/>
                <w:sz w:val="20"/>
                <w:szCs w:val="20"/>
              </w:rPr>
              <w:t>Denunciante.</w:t>
            </w:r>
          </w:p>
        </w:tc>
        <w:tc>
          <w:tcPr>
            <w:tcW w:w="1559" w:type="dxa"/>
            <w:shd w:val="clear" w:color="auto" w:fill="F2F2F2" w:themeFill="background1" w:themeFillShade="F2"/>
          </w:tcPr>
          <w:p w14:paraId="19D25C2E" w14:textId="0FBA9D5E" w:rsidR="0068775C" w:rsidRPr="005C4669" w:rsidRDefault="0068775C" w:rsidP="006877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b/>
                <w:bCs/>
                <w:sz w:val="20"/>
                <w:szCs w:val="20"/>
              </w:rPr>
            </w:pPr>
            <w:r w:rsidRPr="005C4669">
              <w:rPr>
                <w:rFonts w:ascii="Arial" w:hAnsi="Arial" w:cs="Arial"/>
                <w:b/>
                <w:bCs/>
                <w:sz w:val="20"/>
                <w:szCs w:val="20"/>
              </w:rPr>
              <w:t>Presuncional.</w:t>
            </w:r>
          </w:p>
        </w:tc>
        <w:tc>
          <w:tcPr>
            <w:tcW w:w="2977" w:type="dxa"/>
            <w:shd w:val="clear" w:color="auto" w:fill="F2F2F2" w:themeFill="background1" w:themeFillShade="F2"/>
          </w:tcPr>
          <w:p w14:paraId="36271C64" w14:textId="0533D853" w:rsidR="0068775C" w:rsidRPr="005C4669" w:rsidRDefault="0068775C" w:rsidP="006877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i/>
                <w:sz w:val="20"/>
                <w:szCs w:val="20"/>
              </w:rPr>
            </w:pPr>
            <w:r w:rsidRPr="005C4669">
              <w:rPr>
                <w:rFonts w:ascii="Arial" w:hAnsi="Arial" w:cs="Arial"/>
                <w:i/>
                <w:sz w:val="20"/>
                <w:szCs w:val="20"/>
              </w:rPr>
              <w:t>“su triple aspecto Lógico, Legal y Humano en la medida que beneficien a las pretensiones de mi representado…”</w:t>
            </w:r>
          </w:p>
        </w:tc>
        <w:tc>
          <w:tcPr>
            <w:tcW w:w="3260" w:type="dxa"/>
            <w:shd w:val="clear" w:color="auto" w:fill="F2F2F2" w:themeFill="background1" w:themeFillShade="F2"/>
          </w:tcPr>
          <w:p w14:paraId="1578ED57" w14:textId="30FE8BF8" w:rsidR="0068775C" w:rsidRPr="005C4669" w:rsidRDefault="0068775C" w:rsidP="006877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sidRPr="005C4669">
              <w:rPr>
                <w:rFonts w:ascii="Arial" w:hAnsi="Arial" w:cs="Arial"/>
                <w:sz w:val="20"/>
                <w:szCs w:val="20"/>
              </w:rPr>
              <w:t xml:space="preserve">En relación con las pruebas ofrecidas como </w:t>
            </w:r>
            <w:proofErr w:type="spellStart"/>
            <w:r w:rsidRPr="005C4669">
              <w:rPr>
                <w:rFonts w:ascii="Arial" w:hAnsi="Arial" w:cs="Arial"/>
                <w:sz w:val="20"/>
                <w:szCs w:val="20"/>
              </w:rPr>
              <w:t>presuncional</w:t>
            </w:r>
            <w:proofErr w:type="spellEnd"/>
            <w:r w:rsidRPr="005C4669">
              <w:rPr>
                <w:rFonts w:ascii="Arial" w:hAnsi="Arial" w:cs="Arial"/>
                <w:sz w:val="20"/>
                <w:szCs w:val="2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018B133" w14:textId="77777777" w:rsidR="0068775C" w:rsidRPr="0068775C" w:rsidRDefault="0068775C" w:rsidP="0068775C">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p>
    <w:p w14:paraId="41811749" w14:textId="77777777" w:rsidR="005C41E9" w:rsidRPr="005C41E9" w:rsidRDefault="005C41E9" w:rsidP="005C41E9">
      <w:pPr>
        <w:pBdr>
          <w:top w:val="nil"/>
          <w:left w:val="nil"/>
          <w:bottom w:val="nil"/>
          <w:right w:val="nil"/>
          <w:between w:val="nil"/>
        </w:pBdr>
        <w:tabs>
          <w:tab w:val="left" w:pos="567"/>
        </w:tabs>
        <w:spacing w:after="0" w:line="360" w:lineRule="auto"/>
        <w:ind w:right="36"/>
        <w:jc w:val="both"/>
        <w:rPr>
          <w:rFonts w:ascii="Arial" w:eastAsia="Arial Nova" w:hAnsi="Arial" w:cs="Arial"/>
          <w:b/>
          <w:bCs/>
          <w:lang w:eastAsia="es-MX"/>
        </w:rPr>
      </w:pPr>
      <w:r w:rsidRPr="005C41E9">
        <w:rPr>
          <w:rFonts w:ascii="Arial" w:eastAsia="Arial Nova" w:hAnsi="Arial" w:cs="Arial"/>
          <w:lang w:eastAsia="es-MX"/>
        </w:rPr>
        <w:t>Lo anterior, tiene sustento en la jurisprudencia 22/2013 de la Sala Superior del TEPJF, cuyo rubro es:</w:t>
      </w:r>
      <w:r w:rsidRPr="005C41E9">
        <w:rPr>
          <w:rFonts w:ascii="Arial" w:eastAsia="Arial Nova" w:hAnsi="Arial" w:cs="Arial"/>
          <w:b/>
          <w:bCs/>
          <w:lang w:eastAsia="es-MX"/>
        </w:rPr>
        <w:t xml:space="preserve"> PROCEDIMIENTO ESPECIAL SANCIONADOR. LA AUTORIDAD ADMINISTRATIVA ELECTORAL DEBE RECABAR LAS PRUEBAS LEGALMENTE PREVISTAS PARA SU RESOLUCIÓN.</w:t>
      </w:r>
      <w:r w:rsidRPr="005C41E9">
        <w:rPr>
          <w:rFonts w:ascii="Arial" w:eastAsia="Arial Nova" w:hAnsi="Arial" w:cs="Arial"/>
          <w:b/>
          <w:bCs/>
          <w:vertAlign w:val="superscript"/>
          <w:lang w:eastAsia="es-MX"/>
        </w:rPr>
        <w:footnoteReference w:id="6"/>
      </w:r>
    </w:p>
    <w:p w14:paraId="106720CB" w14:textId="77777777" w:rsidR="005C41E9" w:rsidRPr="005C41E9" w:rsidRDefault="005C41E9" w:rsidP="005C41E9">
      <w:pPr>
        <w:pBdr>
          <w:top w:val="nil"/>
          <w:left w:val="nil"/>
          <w:bottom w:val="nil"/>
          <w:right w:val="nil"/>
          <w:between w:val="nil"/>
        </w:pBdr>
        <w:tabs>
          <w:tab w:val="left" w:pos="567"/>
        </w:tabs>
        <w:spacing w:after="0" w:line="360" w:lineRule="auto"/>
        <w:ind w:right="36"/>
        <w:jc w:val="both"/>
        <w:rPr>
          <w:rFonts w:ascii="Arial" w:eastAsia="Arial Nova" w:hAnsi="Arial" w:cs="Arial"/>
          <w:b/>
          <w:bCs/>
          <w:lang w:eastAsia="es-MX"/>
        </w:rPr>
      </w:pPr>
    </w:p>
    <w:p w14:paraId="5F61B3FB" w14:textId="77777777" w:rsidR="005C41E9" w:rsidRPr="005C41E9" w:rsidRDefault="005C41E9" w:rsidP="005C41E9">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5C41E9">
        <w:rPr>
          <w:rFonts w:ascii="Arial" w:eastAsia="Arial Nova" w:hAnsi="Arial" w:cs="Arial"/>
          <w:lang w:eastAsia="es-MX"/>
        </w:rPr>
        <w:t>Una vez precisados los elementos probatorios aportados y los integrados por la autoridad instructora, debe destacarse que serán analizados y valorados de manera conjunta, en atención al principio de adquisición procesal aplicable en la materia electoral, tal y como se advierte en la Jurisprudencia 19/2008, de la Sala Superior del Tribunal Electoral Federal, de rubro “</w:t>
      </w:r>
      <w:r w:rsidRPr="005C41E9">
        <w:rPr>
          <w:rFonts w:ascii="Arial" w:eastAsia="Arial Nova" w:hAnsi="Arial" w:cs="Arial"/>
          <w:b/>
          <w:bCs/>
          <w:lang w:eastAsia="es-MX"/>
        </w:rPr>
        <w:t>ADQUISICIÓN PROCESAL EN MATERIA ELECTORAL</w:t>
      </w:r>
      <w:r w:rsidRPr="005C41E9">
        <w:rPr>
          <w:rFonts w:ascii="Arial" w:eastAsia="Arial Nova" w:hAnsi="Arial" w:cs="Arial"/>
          <w:lang w:eastAsia="es-MX"/>
        </w:rPr>
        <w:t>”.</w:t>
      </w:r>
      <w:r w:rsidRPr="005C41E9">
        <w:rPr>
          <w:rFonts w:ascii="Arial" w:eastAsia="Arial Nova" w:hAnsi="Arial" w:cs="Arial"/>
          <w:vertAlign w:val="superscript"/>
          <w:lang w:eastAsia="es-MX"/>
        </w:rPr>
        <w:footnoteReference w:id="7"/>
      </w:r>
    </w:p>
    <w:p w14:paraId="3735CAAF" w14:textId="77777777" w:rsidR="0068775C" w:rsidRDefault="0068775C" w:rsidP="00B65933">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p>
    <w:p w14:paraId="4A734753" w14:textId="77777777" w:rsidR="005C41E9" w:rsidRPr="005C41E9" w:rsidRDefault="005C41E9" w:rsidP="005C41E9">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5C41E9">
        <w:rPr>
          <w:rFonts w:ascii="Arial" w:eastAsia="Arial Nova" w:hAnsi="Arial" w:cs="Arial"/>
          <w:b/>
          <w:bCs/>
          <w:lang w:eastAsia="es-MX"/>
        </w:rPr>
        <w:t>8.</w:t>
      </w:r>
      <w:r w:rsidRPr="005C41E9">
        <w:rPr>
          <w:rFonts w:ascii="Arial" w:eastAsia="Arial Nova" w:hAnsi="Arial" w:cs="Arial"/>
          <w:lang w:eastAsia="es-MX"/>
        </w:rPr>
        <w:t xml:space="preserve"> </w:t>
      </w:r>
      <w:r w:rsidRPr="005C41E9">
        <w:rPr>
          <w:rFonts w:ascii="Arial" w:eastAsia="Arial Nova" w:hAnsi="Arial" w:cs="Arial"/>
          <w:b/>
          <w:lang w:eastAsia="es-MX"/>
        </w:rPr>
        <w:t>HECHOS ACREDITADOS</w:t>
      </w:r>
    </w:p>
    <w:p w14:paraId="43842207" w14:textId="77777777" w:rsidR="005C41E9" w:rsidRPr="005C41E9" w:rsidRDefault="005C41E9" w:rsidP="005C41E9">
      <w:pPr>
        <w:spacing w:after="0" w:line="360" w:lineRule="auto"/>
        <w:ind w:left="720"/>
        <w:contextualSpacing/>
        <w:rPr>
          <w:rFonts w:ascii="Arial" w:eastAsia="Arial Nova" w:hAnsi="Arial" w:cs="Arial"/>
          <w:lang w:eastAsia="es-MX"/>
        </w:rPr>
      </w:pPr>
    </w:p>
    <w:p w14:paraId="3F1A4F71" w14:textId="77777777" w:rsidR="005C41E9" w:rsidRPr="005C41E9" w:rsidRDefault="005C41E9" w:rsidP="005C41E9">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5C41E9">
        <w:rPr>
          <w:rFonts w:ascii="Arial" w:eastAsia="Arial Nova" w:hAnsi="Arial" w:cs="Arial"/>
          <w:lang w:eastAsia="es-MX"/>
        </w:rPr>
        <w:t>Antes de analizar la legalidad de los hechos denunciados materia del presente asunto, es necesario verificar su existencia y las circunstancias en que se realizaron.</w:t>
      </w:r>
    </w:p>
    <w:p w14:paraId="6F668747" w14:textId="77777777" w:rsidR="005C41E9" w:rsidRPr="005C41E9" w:rsidRDefault="005C41E9" w:rsidP="005C41E9">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p>
    <w:p w14:paraId="4B6097D8" w14:textId="77777777" w:rsidR="005C41E9" w:rsidRPr="005C41E9" w:rsidRDefault="005C41E9" w:rsidP="005C41E9">
      <w:pPr>
        <w:pBdr>
          <w:top w:val="nil"/>
          <w:left w:val="nil"/>
          <w:bottom w:val="nil"/>
          <w:right w:val="nil"/>
          <w:between w:val="nil"/>
        </w:pBdr>
        <w:tabs>
          <w:tab w:val="left" w:pos="567"/>
        </w:tabs>
        <w:spacing w:after="0" w:line="360" w:lineRule="auto"/>
        <w:ind w:right="36"/>
        <w:jc w:val="both"/>
        <w:rPr>
          <w:rFonts w:ascii="Arial" w:eastAsia="Arial Nova" w:hAnsi="Arial" w:cs="Arial"/>
          <w:lang w:eastAsia="es-MX"/>
        </w:rPr>
      </w:pPr>
      <w:r w:rsidRPr="005C41E9">
        <w:rPr>
          <w:rFonts w:ascii="Arial" w:eastAsia="Arial Nova" w:hAnsi="Arial" w:cs="Arial"/>
          <w:lang w:eastAsia="es-MX"/>
        </w:rPr>
        <w:t>Al describirse el total de las pruebas que obran en el expediente, y al haberse valorado de manera individual y conjunta, de conformidad con lo establecido por el Código Electoral, corresponde identificar los hechos que fueron acreditados.</w:t>
      </w:r>
    </w:p>
    <w:p w14:paraId="53AE066B" w14:textId="77777777" w:rsidR="005C41E9" w:rsidRPr="005C41E9" w:rsidRDefault="005C41E9" w:rsidP="005C41E9">
      <w:pPr>
        <w:spacing w:after="0" w:line="360" w:lineRule="auto"/>
        <w:ind w:left="720"/>
        <w:contextualSpacing/>
        <w:rPr>
          <w:rFonts w:ascii="Arial" w:eastAsia="Arial Nova" w:hAnsi="Arial" w:cs="Arial"/>
          <w:lang w:eastAsia="es-MX"/>
        </w:rPr>
      </w:pPr>
    </w:p>
    <w:p w14:paraId="5639259D" w14:textId="77777777" w:rsidR="005C41E9" w:rsidRPr="005C41E9" w:rsidRDefault="005C41E9" w:rsidP="005C41E9">
      <w:pPr>
        <w:spacing w:after="0" w:line="360" w:lineRule="auto"/>
        <w:jc w:val="both"/>
        <w:rPr>
          <w:rFonts w:ascii="Arial" w:eastAsia="Times New Roman" w:hAnsi="Arial" w:cs="Arial"/>
          <w:b/>
          <w:bCs/>
          <w:lang w:eastAsia="es-MX"/>
        </w:rPr>
      </w:pPr>
      <w:r w:rsidRPr="005C41E9">
        <w:rPr>
          <w:rFonts w:ascii="Arial" w:eastAsia="Times New Roman" w:hAnsi="Arial" w:cs="Arial"/>
          <w:b/>
          <w:bCs/>
          <w:lang w:eastAsia="es-MX"/>
        </w:rPr>
        <w:t>8.1. Calidad de las partes.</w:t>
      </w:r>
    </w:p>
    <w:p w14:paraId="6964E3B4" w14:textId="77777777" w:rsidR="005C41E9" w:rsidRPr="005C41E9" w:rsidRDefault="005C41E9" w:rsidP="005C41E9">
      <w:pPr>
        <w:spacing w:after="0" w:line="360" w:lineRule="auto"/>
        <w:jc w:val="both"/>
        <w:rPr>
          <w:rFonts w:ascii="Arial" w:eastAsia="Times New Roman" w:hAnsi="Arial" w:cs="Arial"/>
          <w:b/>
          <w:bCs/>
          <w:highlight w:val="yellow"/>
          <w:lang w:eastAsia="es-MX"/>
        </w:rPr>
      </w:pPr>
    </w:p>
    <w:p w14:paraId="5E807144" w14:textId="03E77E72" w:rsidR="005C41E9" w:rsidRDefault="005C41E9" w:rsidP="005C41E9">
      <w:pPr>
        <w:spacing w:after="0" w:line="360" w:lineRule="auto"/>
        <w:jc w:val="both"/>
        <w:rPr>
          <w:rFonts w:ascii="Arial" w:eastAsia="Times New Roman" w:hAnsi="Arial" w:cs="Arial"/>
          <w:lang w:eastAsia="es-MX"/>
        </w:rPr>
      </w:pPr>
      <w:r w:rsidRPr="005C41E9">
        <w:rPr>
          <w:rFonts w:ascii="Arial" w:eastAsia="Times New Roman" w:hAnsi="Arial" w:cs="Arial"/>
          <w:lang w:eastAsia="es-MX"/>
        </w:rPr>
        <w:t xml:space="preserve">Este Tribunal Electoral advierte que la denunciante, se ostentó como </w:t>
      </w:r>
      <w:r w:rsidR="00430CBB">
        <w:rPr>
          <w:rFonts w:ascii="Arial" w:eastAsia="Times New Roman" w:hAnsi="Arial" w:cs="Arial"/>
          <w:lang w:eastAsia="es-MX"/>
        </w:rPr>
        <w:t xml:space="preserve">ex </w:t>
      </w:r>
      <w:r w:rsidRPr="005C41E9">
        <w:rPr>
          <w:rFonts w:ascii="Arial" w:eastAsia="Times New Roman" w:hAnsi="Arial" w:cs="Arial"/>
          <w:lang w:eastAsia="es-MX"/>
        </w:rPr>
        <w:t xml:space="preserve">candidata a </w:t>
      </w:r>
      <w:proofErr w:type="gramStart"/>
      <w:r w:rsidRPr="005C41E9">
        <w:rPr>
          <w:rFonts w:ascii="Arial" w:eastAsia="Times New Roman" w:hAnsi="Arial" w:cs="Arial"/>
          <w:lang w:eastAsia="es-MX"/>
        </w:rPr>
        <w:t>Presidenta</w:t>
      </w:r>
      <w:proofErr w:type="gramEnd"/>
      <w:r w:rsidRPr="005C41E9">
        <w:rPr>
          <w:rFonts w:ascii="Arial" w:eastAsia="Times New Roman" w:hAnsi="Arial" w:cs="Arial"/>
          <w:lang w:eastAsia="es-MX"/>
        </w:rPr>
        <w:t xml:space="preserve"> Municipal de San Francisco de los Romo, postulada por la Coalición “Por Aguascalientes”.</w:t>
      </w:r>
    </w:p>
    <w:p w14:paraId="7CAD8F89" w14:textId="77777777" w:rsidR="002F4823" w:rsidRDefault="002F4823" w:rsidP="005C41E9">
      <w:pPr>
        <w:spacing w:after="0" w:line="360" w:lineRule="auto"/>
        <w:jc w:val="both"/>
        <w:rPr>
          <w:rFonts w:ascii="Arial" w:eastAsia="Times New Roman" w:hAnsi="Arial" w:cs="Arial"/>
          <w:lang w:eastAsia="es-MX"/>
        </w:rPr>
      </w:pPr>
    </w:p>
    <w:p w14:paraId="1DCC5E9E" w14:textId="77777777" w:rsidR="00430CBB" w:rsidRPr="00430CBB" w:rsidRDefault="00430CBB" w:rsidP="00430CBB">
      <w:pPr>
        <w:spacing w:after="0" w:line="360" w:lineRule="auto"/>
        <w:jc w:val="both"/>
        <w:rPr>
          <w:rFonts w:ascii="Arial" w:eastAsia="Times New Roman" w:hAnsi="Arial" w:cs="Arial"/>
          <w:b/>
          <w:bCs/>
          <w:lang w:eastAsia="es-MX"/>
        </w:rPr>
      </w:pPr>
      <w:r w:rsidRPr="00430CBB">
        <w:rPr>
          <w:rFonts w:ascii="Arial" w:eastAsia="Times New Roman" w:hAnsi="Arial" w:cs="Arial"/>
          <w:b/>
          <w:bCs/>
          <w:lang w:eastAsia="es-MX"/>
        </w:rPr>
        <w:t>8.2. Existencia del contenido denunciado.</w:t>
      </w:r>
    </w:p>
    <w:p w14:paraId="589E0847" w14:textId="77777777" w:rsidR="00430CBB" w:rsidRPr="00430CBB" w:rsidRDefault="00430CBB" w:rsidP="00430CBB">
      <w:pPr>
        <w:spacing w:after="0" w:line="360" w:lineRule="auto"/>
        <w:jc w:val="both"/>
        <w:rPr>
          <w:rFonts w:ascii="Arial" w:eastAsia="Times New Roman" w:hAnsi="Arial" w:cs="Arial"/>
          <w:bCs/>
          <w:lang w:val="es-ES" w:eastAsia="es-MX"/>
        </w:rPr>
      </w:pPr>
    </w:p>
    <w:p w14:paraId="41B07B23" w14:textId="2000975A" w:rsidR="00430CBB" w:rsidRPr="00430CBB" w:rsidRDefault="00430CBB" w:rsidP="00430CBB">
      <w:pPr>
        <w:spacing w:after="0" w:line="360" w:lineRule="auto"/>
        <w:jc w:val="both"/>
        <w:rPr>
          <w:rFonts w:ascii="Arial" w:eastAsia="Times New Roman" w:hAnsi="Arial" w:cs="Arial"/>
          <w:bCs/>
          <w:lang w:val="es-ES" w:eastAsia="es-MX"/>
        </w:rPr>
      </w:pPr>
      <w:r w:rsidRPr="00430CBB">
        <w:rPr>
          <w:rFonts w:ascii="Arial" w:eastAsia="Times New Roman" w:hAnsi="Arial" w:cs="Arial"/>
          <w:bCs/>
          <w:lang w:val="es-ES" w:eastAsia="es-MX"/>
        </w:rPr>
        <w:t xml:space="preserve">Congruente con </w:t>
      </w:r>
      <w:r w:rsidR="0024497C">
        <w:rPr>
          <w:rFonts w:ascii="Arial" w:eastAsia="Times New Roman" w:hAnsi="Arial" w:cs="Arial"/>
          <w:bCs/>
          <w:lang w:val="es-ES" w:eastAsia="es-MX"/>
        </w:rPr>
        <w:t>lo anterior</w:t>
      </w:r>
      <w:r w:rsidRPr="00430CBB">
        <w:rPr>
          <w:rFonts w:ascii="Arial" w:eastAsia="Times New Roman" w:hAnsi="Arial" w:cs="Arial"/>
          <w:bCs/>
          <w:lang w:val="es-ES" w:eastAsia="es-MX"/>
        </w:rPr>
        <w:t>, esta autoridad jurisdiccional realiza una inspección del contenido certificado la diligencia de Oficialía Electoral efectuada, con la finalidad de precisarla, establecer y analizar de manera integral las acciones denunciadas.</w:t>
      </w:r>
    </w:p>
    <w:p w14:paraId="7C140E8D" w14:textId="77777777" w:rsidR="00430CBB" w:rsidRPr="005C4669" w:rsidRDefault="00430CBB" w:rsidP="005C41E9">
      <w:pPr>
        <w:spacing w:after="0" w:line="360" w:lineRule="auto"/>
        <w:jc w:val="both"/>
        <w:rPr>
          <w:rFonts w:ascii="Arial" w:eastAsia="Times New Roman" w:hAnsi="Arial" w:cs="Arial"/>
          <w:lang w:val="es-ES" w:eastAsia="es-MX"/>
        </w:rPr>
      </w:pPr>
    </w:p>
    <w:tbl>
      <w:tblPr>
        <w:tblStyle w:val="Tabladecuadrcula42"/>
        <w:tblW w:w="9781" w:type="dxa"/>
        <w:jc w:val="center"/>
        <w:tblLook w:val="04A0" w:firstRow="1" w:lastRow="0" w:firstColumn="1" w:lastColumn="0" w:noHBand="0" w:noVBand="1"/>
      </w:tblPr>
      <w:tblGrid>
        <w:gridCol w:w="2806"/>
        <w:gridCol w:w="6975"/>
      </w:tblGrid>
      <w:tr w:rsidR="005C4669" w:rsidRPr="005C4669" w14:paraId="6F6B55FE" w14:textId="77777777" w:rsidTr="005C46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81" w:type="dxa"/>
            <w:gridSpan w:val="2"/>
            <w:shd w:val="clear" w:color="auto" w:fill="BFBFBF" w:themeFill="background1" w:themeFillShade="BF"/>
          </w:tcPr>
          <w:p w14:paraId="626C4A4D" w14:textId="356D6D3F" w:rsidR="00430CBB" w:rsidRPr="005C4669" w:rsidRDefault="00430CBB" w:rsidP="00430CBB">
            <w:pPr>
              <w:spacing w:after="0" w:line="240" w:lineRule="auto"/>
              <w:jc w:val="center"/>
              <w:rPr>
                <w:rFonts w:ascii="Arial" w:eastAsia="Cambria" w:hAnsi="Arial" w:cs="Arial"/>
                <w:color w:val="auto"/>
                <w:sz w:val="20"/>
                <w:szCs w:val="20"/>
              </w:rPr>
            </w:pPr>
            <w:r w:rsidRPr="005C4669">
              <w:rPr>
                <w:rFonts w:ascii="Arial" w:eastAsia="Cambria" w:hAnsi="Arial" w:cs="Arial"/>
                <w:color w:val="auto"/>
                <w:sz w:val="20"/>
                <w:szCs w:val="20"/>
              </w:rPr>
              <w:t>Oficialía Electoral IEE/OE/222/2021.</w:t>
            </w:r>
          </w:p>
        </w:tc>
      </w:tr>
      <w:tr w:rsidR="00430CBB" w:rsidRPr="00430CBB" w14:paraId="47F8187C" w14:textId="77777777" w:rsidTr="005C46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6" w:type="dxa"/>
            <w:shd w:val="clear" w:color="auto" w:fill="F2F2F2" w:themeFill="background1" w:themeFillShade="F2"/>
          </w:tcPr>
          <w:p w14:paraId="03CEF24E" w14:textId="1D5A8CC3" w:rsidR="00430CBB" w:rsidRPr="0009497D" w:rsidRDefault="00430CBB" w:rsidP="00430CBB">
            <w:pPr>
              <w:spacing w:after="0" w:line="240" w:lineRule="auto"/>
              <w:jc w:val="both"/>
              <w:rPr>
                <w:rFonts w:ascii="Arial" w:eastAsia="Cambria" w:hAnsi="Arial" w:cs="Arial"/>
                <w:b w:val="0"/>
                <w:bCs w:val="0"/>
                <w:sz w:val="20"/>
                <w:szCs w:val="20"/>
              </w:rPr>
            </w:pPr>
            <w:r w:rsidRPr="005C4669">
              <w:rPr>
                <w:rFonts w:ascii="Arial" w:eastAsia="Cambria" w:hAnsi="Arial" w:cs="Arial"/>
                <w:sz w:val="20"/>
                <w:szCs w:val="20"/>
              </w:rPr>
              <w:t xml:space="preserve">Dirección electrónica: </w:t>
            </w:r>
            <w:hyperlink r:id="rId10" w:history="1">
              <w:r w:rsidRPr="0009497D">
                <w:rPr>
                  <w:rFonts w:ascii="Arial" w:eastAsia="Cambria" w:hAnsi="Arial" w:cs="Arial"/>
                  <w:b w:val="0"/>
                  <w:bCs w:val="0"/>
                  <w:sz w:val="20"/>
                  <w:szCs w:val="20"/>
                  <w:u w:val="single"/>
                </w:rPr>
                <w:t>https://www.facebook.com/</w:t>
              </w:r>
            </w:hyperlink>
          </w:p>
          <w:p w14:paraId="37FE4B56" w14:textId="77777777" w:rsidR="00430CBB" w:rsidRPr="0009497D" w:rsidRDefault="00430CBB" w:rsidP="00430CBB">
            <w:pPr>
              <w:spacing w:after="0" w:line="240" w:lineRule="auto"/>
              <w:jc w:val="both"/>
              <w:rPr>
                <w:rFonts w:ascii="Arial" w:eastAsia="Cambria" w:hAnsi="Arial" w:cs="Arial"/>
                <w:b w:val="0"/>
                <w:bCs w:val="0"/>
                <w:sz w:val="20"/>
                <w:szCs w:val="20"/>
              </w:rPr>
            </w:pPr>
            <w:proofErr w:type="spellStart"/>
            <w:r w:rsidRPr="0009497D">
              <w:rPr>
                <w:rFonts w:ascii="Arial" w:eastAsia="Cambria" w:hAnsi="Arial" w:cs="Arial"/>
                <w:b w:val="0"/>
                <w:bCs w:val="0"/>
                <w:sz w:val="20"/>
                <w:szCs w:val="20"/>
              </w:rPr>
              <w:t>UDVUniversidaddelaVida</w:t>
            </w:r>
            <w:proofErr w:type="spellEnd"/>
            <w:r w:rsidRPr="0009497D">
              <w:rPr>
                <w:rFonts w:ascii="Arial" w:eastAsia="Cambria" w:hAnsi="Arial" w:cs="Arial"/>
                <w:b w:val="0"/>
                <w:bCs w:val="0"/>
                <w:sz w:val="20"/>
                <w:szCs w:val="20"/>
              </w:rPr>
              <w:t>/</w:t>
            </w:r>
          </w:p>
          <w:p w14:paraId="4A439290" w14:textId="77777777" w:rsidR="00430CBB" w:rsidRPr="0009497D" w:rsidRDefault="00430CBB" w:rsidP="00430CBB">
            <w:pPr>
              <w:spacing w:after="0" w:line="240" w:lineRule="auto"/>
              <w:jc w:val="both"/>
              <w:rPr>
                <w:rFonts w:ascii="Arial" w:eastAsia="Cambria" w:hAnsi="Arial" w:cs="Arial"/>
                <w:b w:val="0"/>
                <w:bCs w:val="0"/>
                <w:sz w:val="20"/>
                <w:szCs w:val="20"/>
              </w:rPr>
            </w:pPr>
            <w:r w:rsidRPr="0009497D">
              <w:rPr>
                <w:rFonts w:ascii="Arial" w:eastAsia="Cambria" w:hAnsi="Arial" w:cs="Arial"/>
                <w:b w:val="0"/>
                <w:bCs w:val="0"/>
                <w:sz w:val="20"/>
                <w:szCs w:val="20"/>
              </w:rPr>
              <w:t>Potos/a.288128093007361/</w:t>
            </w:r>
          </w:p>
          <w:p w14:paraId="564188FE" w14:textId="35D6C9BD" w:rsidR="00430CBB" w:rsidRPr="005C4669" w:rsidRDefault="00430CBB" w:rsidP="00430CBB">
            <w:pPr>
              <w:spacing w:after="0" w:line="240" w:lineRule="auto"/>
              <w:jc w:val="both"/>
              <w:rPr>
                <w:rFonts w:ascii="Arial" w:eastAsia="Cambria" w:hAnsi="Arial" w:cs="Arial"/>
                <w:sz w:val="20"/>
                <w:szCs w:val="20"/>
              </w:rPr>
            </w:pPr>
            <w:r w:rsidRPr="0009497D">
              <w:rPr>
                <w:rFonts w:ascii="Arial" w:eastAsia="Cambria" w:hAnsi="Arial" w:cs="Arial"/>
                <w:b w:val="0"/>
                <w:bCs w:val="0"/>
                <w:sz w:val="20"/>
                <w:szCs w:val="20"/>
              </w:rPr>
              <w:t>311312874022216/</w:t>
            </w:r>
          </w:p>
        </w:tc>
        <w:tc>
          <w:tcPr>
            <w:tcW w:w="6975" w:type="dxa"/>
            <w:shd w:val="clear" w:color="auto" w:fill="F2F2F2" w:themeFill="background1" w:themeFillShade="F2"/>
          </w:tcPr>
          <w:p w14:paraId="2B316AC4" w14:textId="56399BEB"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sidRPr="00430CBB">
              <w:rPr>
                <w:rFonts w:ascii="Arial" w:eastAsia="Cambria" w:hAnsi="Arial" w:cs="Arial"/>
                <w:sz w:val="20"/>
                <w:szCs w:val="20"/>
              </w:rPr>
              <w:t>D</w:t>
            </w:r>
            <w:r>
              <w:rPr>
                <w:rFonts w:ascii="Arial" w:eastAsia="Cambria" w:hAnsi="Arial" w:cs="Arial"/>
                <w:sz w:val="20"/>
                <w:szCs w:val="20"/>
              </w:rPr>
              <w:t xml:space="preserve">e forma automática visualicé un perfil de Facebook de nombre “UDV Universidad de la Vida” el cual cuenta con una imagen de perfil de un logo de fondo rojo, dentro del cual se observa un escudo. Perfil en el cual se encontró una imagen publicada a las diez horas con nueve minutos del día veintiocho de mayo, dentro de la cual se observan bordes de página con líneas blancas, observándose dentro de tales bordes lo siguiente: </w:t>
            </w:r>
          </w:p>
          <w:p w14:paraId="7B1F635B" w14:textId="77777777"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p>
          <w:p w14:paraId="195654AF" w14:textId="3597E820"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 xml:space="preserve">En la parte superior izquierda se observa un recuadro con la </w:t>
            </w:r>
            <w:proofErr w:type="gramStart"/>
            <w:r w:rsidR="007E75F5">
              <w:rPr>
                <w:rFonts w:ascii="Arial" w:eastAsia="Cambria" w:hAnsi="Arial" w:cs="Arial"/>
                <w:sz w:val="20"/>
                <w:szCs w:val="20"/>
              </w:rPr>
              <w:t>palabra</w:t>
            </w:r>
            <w:r>
              <w:rPr>
                <w:rFonts w:ascii="Arial" w:eastAsia="Cambria" w:hAnsi="Arial" w:cs="Arial"/>
                <w:sz w:val="20"/>
                <w:szCs w:val="20"/>
              </w:rPr>
              <w:t xml:space="preserve"> :</w:t>
            </w:r>
            <w:proofErr w:type="gramEnd"/>
            <w:r>
              <w:rPr>
                <w:rFonts w:ascii="Arial" w:eastAsia="Cambria" w:hAnsi="Arial" w:cs="Arial"/>
                <w:sz w:val="20"/>
                <w:szCs w:val="20"/>
              </w:rPr>
              <w:t xml:space="preserve"> “Inter”, seguida de la palabra: “Acción”, palabra en la cual dentro de su letra “o” se observa un rostro masculino, debajo de la palabra Acción” se encuentra la palabra “Informativa” y debajo de esta, la frase “LA REVISTA DEL PANISMO NACIONAL”.</w:t>
            </w:r>
          </w:p>
          <w:p w14:paraId="028AA8A9" w14:textId="77777777"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p>
          <w:p w14:paraId="4FA90B21" w14:textId="5740C250"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Ahora bien, dentro de la esquina superior derecha dentro de los bordes de página en comento, se observa la frase “MUY BUEN TRABAJO DEL PARTIDO…” y debajo de esta, la leyenda: “7 de 11 municipios pueden ser del PAN”.</w:t>
            </w:r>
          </w:p>
          <w:p w14:paraId="6A6B5EFC" w14:textId="77777777"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p>
          <w:p w14:paraId="79E060B0" w14:textId="30045D17" w:rsidR="00430CBB" w:rsidRDefault="007E75F5"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Asimismo</w:t>
            </w:r>
            <w:r w:rsidR="00430CBB">
              <w:rPr>
                <w:rFonts w:ascii="Arial" w:eastAsia="Cambria" w:hAnsi="Arial" w:cs="Arial"/>
                <w:sz w:val="20"/>
                <w:szCs w:val="20"/>
              </w:rPr>
              <w:t>, en el centro de la imagen dentro de los bordes de página motivo de esta Oficialía Electoral, se vi</w:t>
            </w:r>
            <w:r>
              <w:rPr>
                <w:rFonts w:ascii="Arial" w:eastAsia="Cambria" w:hAnsi="Arial" w:cs="Arial"/>
                <w:sz w:val="20"/>
                <w:szCs w:val="20"/>
              </w:rPr>
              <w:t>s</w:t>
            </w:r>
            <w:r w:rsidR="00430CBB">
              <w:rPr>
                <w:rFonts w:ascii="Arial" w:eastAsia="Cambria" w:hAnsi="Arial" w:cs="Arial"/>
                <w:sz w:val="20"/>
                <w:szCs w:val="20"/>
              </w:rPr>
              <w:t>lumbran pequeñas imágenes del rostro de siete personas, respectivamente, cinco hombres y dos mujeres, con nombres de municipios del estado de Aguascalientes en la parte superior a ellas y nombres personales en la parte inferior, ordenadas, comenzando por la correspondiente a la esquina superior izquierda dentro de los bores en comento, de la siguiente manera:</w:t>
            </w:r>
          </w:p>
          <w:p w14:paraId="18E0E069" w14:textId="77777777"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p>
          <w:p w14:paraId="5C27A9D1" w14:textId="0ED65781"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PABELLÓN DE ARTEAFA…Arnulfo Flores</w:t>
            </w:r>
          </w:p>
          <w:p w14:paraId="4FE7BA1E" w14:textId="0EBC2F0F"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JESÚS MARÍA…Antonio Arámbula</w:t>
            </w:r>
          </w:p>
          <w:p w14:paraId="646618E1" w14:textId="1D16588B"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LLANO…Marisol Herrera</w:t>
            </w:r>
          </w:p>
          <w:p w14:paraId="7D4F9CBE" w14:textId="18A1D18F" w:rsid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 xml:space="preserve">RINCÓN DE </w:t>
            </w:r>
            <w:proofErr w:type="gramStart"/>
            <w:r>
              <w:rPr>
                <w:rFonts w:ascii="Arial" w:eastAsia="Cambria" w:hAnsi="Arial" w:cs="Arial"/>
                <w:sz w:val="20"/>
                <w:szCs w:val="20"/>
              </w:rPr>
              <w:t>ROMOS(</w:t>
            </w:r>
            <w:proofErr w:type="gramEnd"/>
            <w:r>
              <w:rPr>
                <w:rFonts w:ascii="Arial" w:eastAsia="Cambria" w:hAnsi="Arial" w:cs="Arial"/>
                <w:sz w:val="20"/>
                <w:szCs w:val="20"/>
              </w:rPr>
              <w:t>sic)…Juanis Castillo</w:t>
            </w:r>
          </w:p>
          <w:p w14:paraId="12F11745" w14:textId="267D677D" w:rsidR="00430CBB" w:rsidRDefault="00574A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AGUASCALIENTES…Leo Montañez</w:t>
            </w:r>
          </w:p>
          <w:p w14:paraId="33F7FC94" w14:textId="518646ED" w:rsidR="00574ABB" w:rsidRDefault="00574A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COSÍO…Javier Cortés</w:t>
            </w:r>
          </w:p>
          <w:p w14:paraId="275BD96D" w14:textId="506ACC0E" w:rsidR="00574ABB" w:rsidRDefault="00574A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CALVILLO…Daniel Romo</w:t>
            </w:r>
          </w:p>
          <w:p w14:paraId="2C230D6E" w14:textId="77777777" w:rsidR="00574ABB" w:rsidRDefault="00574A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p>
          <w:p w14:paraId="05B2F825" w14:textId="5BCA89B0" w:rsidR="00574ABB" w:rsidRDefault="00574A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lastRenderedPageBreak/>
              <w:t>Después de la última fotografía, es decir la referente al municipio de: “CALVILLO…Daniel Romo”, dentro de la esquina superior derecha de los bordes de la página se distingue la frase “TRABAJO MATA GRILLA”.</w:t>
            </w:r>
          </w:p>
          <w:p w14:paraId="3273FB0C" w14:textId="77777777" w:rsidR="007E75F5" w:rsidRDefault="007E75F5"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p>
          <w:p w14:paraId="2672BDF9" w14:textId="2446F3FF" w:rsidR="007E75F5" w:rsidRDefault="007E75F5"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 xml:space="preserve">Por último, afuera de los bordes de página, de manera centrada, se observa la frase única: “NI </w:t>
            </w:r>
            <w:proofErr w:type="gramStart"/>
            <w:r>
              <w:rPr>
                <w:rFonts w:ascii="Arial" w:eastAsia="Cambria" w:hAnsi="Arial" w:cs="Arial"/>
                <w:sz w:val="20"/>
                <w:szCs w:val="20"/>
              </w:rPr>
              <w:t>TÚ(</w:t>
            </w:r>
            <w:proofErr w:type="gramEnd"/>
            <w:r>
              <w:rPr>
                <w:rFonts w:ascii="Arial" w:eastAsia="Cambria" w:hAnsi="Arial" w:cs="Arial"/>
                <w:sz w:val="20"/>
                <w:szCs w:val="20"/>
              </w:rPr>
              <w:t xml:space="preserve">sic) PARTIDO cree en ti </w:t>
            </w:r>
            <w:r w:rsidR="00425EF4" w:rsidRPr="00425EF4">
              <w:rPr>
                <w:rFonts w:ascii="Arial" w:eastAsia="Cambria" w:hAnsi="Arial" w:cs="Arial"/>
                <w:color w:val="FFFFFF" w:themeColor="background1"/>
                <w:sz w:val="20"/>
                <w:szCs w:val="20"/>
                <w:highlight w:val="black"/>
              </w:rPr>
              <w:t>C. DATO PROTEGIDO</w:t>
            </w:r>
            <w:r>
              <w:rPr>
                <w:rFonts w:ascii="Arial" w:eastAsia="Cambria" w:hAnsi="Arial" w:cs="Arial"/>
                <w:sz w:val="20"/>
                <w:szCs w:val="20"/>
              </w:rPr>
              <w:t>”.</w:t>
            </w:r>
          </w:p>
          <w:p w14:paraId="7CD00485" w14:textId="77777777" w:rsidR="007E75F5" w:rsidRDefault="007E75F5"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p>
          <w:p w14:paraId="671CE0C9" w14:textId="28DACAB0" w:rsidR="007E75F5" w:rsidRDefault="007E75F5"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Asimismo, se indica que la publicación de mérito cuenta con un total de “33” (treinta y tres) reacciones, “6” (seis) comentarios, y fue “6” (seis) veces compartida.</w:t>
            </w:r>
          </w:p>
          <w:p w14:paraId="6C9E98A1" w14:textId="77777777" w:rsidR="007E75F5" w:rsidRDefault="007E75F5"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p>
          <w:p w14:paraId="3C4A67B6" w14:textId="76DD6830" w:rsidR="007E75F5" w:rsidRPr="00430CBB" w:rsidRDefault="007E75F5"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r>
              <w:rPr>
                <w:rFonts w:ascii="Arial" w:eastAsia="Cambria" w:hAnsi="Arial" w:cs="Arial"/>
                <w:sz w:val="20"/>
                <w:szCs w:val="20"/>
              </w:rPr>
              <w:t>Todo lo anteriormente descrito puede ser visualizado en la captura de pantalla de la página número 1 del ANEXO ÚNICO de la presente Acta.</w:t>
            </w:r>
          </w:p>
          <w:p w14:paraId="69178FE4" w14:textId="0C063AA5" w:rsidR="00430CBB" w:rsidRPr="00430CBB" w:rsidRDefault="00430CBB" w:rsidP="00430CB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Cambria" w:hAnsi="Arial" w:cs="Arial"/>
                <w:sz w:val="20"/>
                <w:szCs w:val="20"/>
              </w:rPr>
            </w:pPr>
          </w:p>
        </w:tc>
      </w:tr>
      <w:tr w:rsidR="00C416E0" w:rsidRPr="00430CBB" w14:paraId="16003043" w14:textId="77777777" w:rsidTr="00203152">
        <w:trPr>
          <w:jc w:val="center"/>
        </w:trPr>
        <w:tc>
          <w:tcPr>
            <w:cnfStyle w:val="001000000000" w:firstRow="0" w:lastRow="0" w:firstColumn="1" w:lastColumn="0" w:oddVBand="0" w:evenVBand="0" w:oddHBand="0" w:evenHBand="0" w:firstRowFirstColumn="0" w:firstRowLastColumn="0" w:lastRowFirstColumn="0" w:lastRowLastColumn="0"/>
            <w:tcW w:w="9781" w:type="dxa"/>
            <w:gridSpan w:val="2"/>
          </w:tcPr>
          <w:p w14:paraId="18EF0762" w14:textId="24FB02FC" w:rsidR="00C416E0" w:rsidRDefault="00C416E0" w:rsidP="00430CBB">
            <w:pPr>
              <w:spacing w:after="0" w:line="240" w:lineRule="auto"/>
              <w:jc w:val="both"/>
              <w:rPr>
                <w:rFonts w:ascii="Arial" w:eastAsia="Cambria" w:hAnsi="Arial" w:cs="Arial"/>
                <w:sz w:val="20"/>
                <w:szCs w:val="20"/>
              </w:rPr>
            </w:pPr>
            <w:r>
              <w:rPr>
                <w:rFonts w:ascii="Arial" w:eastAsia="Cambria" w:hAnsi="Arial" w:cs="Arial"/>
                <w:sz w:val="20"/>
                <w:szCs w:val="20"/>
              </w:rPr>
              <w:lastRenderedPageBreak/>
              <w:t>Imagen.</w:t>
            </w:r>
          </w:p>
          <w:p w14:paraId="0F831B65" w14:textId="77777777" w:rsidR="00C416E0" w:rsidRDefault="00C416E0" w:rsidP="00DA2C77">
            <w:pPr>
              <w:spacing w:after="0" w:line="240" w:lineRule="auto"/>
              <w:jc w:val="center"/>
              <w:rPr>
                <w:rFonts w:ascii="Arial" w:eastAsia="Cambria" w:hAnsi="Arial" w:cs="Arial"/>
                <w:sz w:val="20"/>
                <w:szCs w:val="20"/>
              </w:rPr>
            </w:pPr>
            <w:r>
              <w:rPr>
                <w:noProof/>
                <w:lang w:eastAsia="es-MX"/>
              </w:rPr>
              <w:drawing>
                <wp:inline distT="0" distB="0" distL="0" distR="0" wp14:anchorId="0C6B2CF5" wp14:editId="4035CA6E">
                  <wp:extent cx="3619500" cy="2221057"/>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693" t="18766" r="14438" b="11826"/>
                          <a:stretch/>
                        </pic:blipFill>
                        <pic:spPr bwMode="auto">
                          <a:xfrm>
                            <a:off x="0" y="0"/>
                            <a:ext cx="3631338" cy="2228322"/>
                          </a:xfrm>
                          <a:prstGeom prst="rect">
                            <a:avLst/>
                          </a:prstGeom>
                          <a:ln>
                            <a:noFill/>
                          </a:ln>
                          <a:extLst>
                            <a:ext uri="{53640926-AAD7-44D8-BBD7-CCE9431645EC}">
                              <a14:shadowObscured xmlns:a14="http://schemas.microsoft.com/office/drawing/2010/main"/>
                            </a:ext>
                          </a:extLst>
                        </pic:spPr>
                      </pic:pic>
                    </a:graphicData>
                  </a:graphic>
                </wp:inline>
              </w:drawing>
            </w:r>
          </w:p>
          <w:p w14:paraId="4DD24079" w14:textId="26EDD0AC" w:rsidR="00DA2C77" w:rsidRPr="00430CBB" w:rsidRDefault="00DA2C77" w:rsidP="00DA2C77">
            <w:pPr>
              <w:spacing w:after="0" w:line="240" w:lineRule="auto"/>
              <w:jc w:val="center"/>
              <w:rPr>
                <w:rFonts w:ascii="Arial" w:eastAsia="Cambria" w:hAnsi="Arial" w:cs="Arial"/>
                <w:sz w:val="20"/>
                <w:szCs w:val="20"/>
              </w:rPr>
            </w:pPr>
          </w:p>
        </w:tc>
      </w:tr>
    </w:tbl>
    <w:p w14:paraId="112805E7" w14:textId="1B523866" w:rsidR="005C41E9" w:rsidRPr="00B65933" w:rsidRDefault="005C41E9" w:rsidP="00B65933">
      <w:pPr>
        <w:pBdr>
          <w:top w:val="nil"/>
          <w:left w:val="nil"/>
          <w:bottom w:val="nil"/>
          <w:right w:val="nil"/>
          <w:between w:val="nil"/>
        </w:pBdr>
        <w:tabs>
          <w:tab w:val="left" w:pos="567"/>
        </w:tabs>
        <w:spacing w:after="0" w:line="360" w:lineRule="auto"/>
        <w:ind w:right="36"/>
        <w:jc w:val="both"/>
        <w:rPr>
          <w:rFonts w:ascii="Arial" w:eastAsia="Times New Roman" w:hAnsi="Arial" w:cs="Arial"/>
          <w:bCs/>
          <w:lang w:eastAsia="es-MX"/>
        </w:rPr>
      </w:pPr>
    </w:p>
    <w:p w14:paraId="0223772E" w14:textId="4D7CA050" w:rsidR="00C416E0" w:rsidRPr="00C416E0" w:rsidRDefault="00C416E0" w:rsidP="00C416E0">
      <w:pPr>
        <w:pBdr>
          <w:top w:val="nil"/>
          <w:left w:val="nil"/>
          <w:bottom w:val="nil"/>
          <w:right w:val="nil"/>
          <w:between w:val="nil"/>
        </w:pBdr>
        <w:tabs>
          <w:tab w:val="left" w:pos="284"/>
        </w:tabs>
        <w:spacing w:after="0" w:line="360" w:lineRule="auto"/>
        <w:ind w:right="36"/>
        <w:jc w:val="both"/>
        <w:rPr>
          <w:rFonts w:ascii="Arial" w:eastAsia="Arial Nova" w:hAnsi="Arial" w:cs="Arial"/>
          <w:b/>
          <w:lang w:eastAsia="es-MX"/>
        </w:rPr>
      </w:pPr>
      <w:r>
        <w:rPr>
          <w:rFonts w:ascii="Arial" w:eastAsia="Arial Nova" w:hAnsi="Arial" w:cs="Arial"/>
          <w:b/>
          <w:lang w:eastAsia="es-MX"/>
        </w:rPr>
        <w:t>9</w:t>
      </w:r>
      <w:r w:rsidRPr="00C416E0">
        <w:rPr>
          <w:rFonts w:ascii="Arial" w:eastAsia="Arial Nova" w:hAnsi="Arial" w:cs="Arial"/>
          <w:b/>
          <w:lang w:eastAsia="es-MX"/>
        </w:rPr>
        <w:t>.  CASO A RESOLVER.</w:t>
      </w:r>
    </w:p>
    <w:p w14:paraId="259FE1E0" w14:textId="77777777" w:rsidR="00C416E0" w:rsidRPr="00C416E0" w:rsidRDefault="00C416E0" w:rsidP="00C416E0">
      <w:pPr>
        <w:pBdr>
          <w:top w:val="nil"/>
          <w:left w:val="nil"/>
          <w:bottom w:val="nil"/>
          <w:right w:val="nil"/>
          <w:between w:val="nil"/>
        </w:pBdr>
        <w:tabs>
          <w:tab w:val="left" w:pos="284"/>
        </w:tabs>
        <w:spacing w:after="0" w:line="360" w:lineRule="auto"/>
        <w:ind w:right="36"/>
        <w:jc w:val="both"/>
        <w:rPr>
          <w:rFonts w:ascii="Arial" w:eastAsia="Arial Nova" w:hAnsi="Arial" w:cs="Arial"/>
          <w:b/>
          <w:lang w:eastAsia="es-MX"/>
        </w:rPr>
      </w:pPr>
    </w:p>
    <w:p w14:paraId="01A910C5" w14:textId="77777777" w:rsidR="00C416E0" w:rsidRPr="00C416E0" w:rsidRDefault="00C416E0" w:rsidP="00C416E0">
      <w:pPr>
        <w:pBdr>
          <w:top w:val="nil"/>
          <w:left w:val="nil"/>
          <w:bottom w:val="nil"/>
          <w:right w:val="nil"/>
          <w:between w:val="nil"/>
        </w:pBdr>
        <w:tabs>
          <w:tab w:val="left" w:pos="284"/>
        </w:tabs>
        <w:spacing w:after="0" w:line="360" w:lineRule="auto"/>
        <w:ind w:right="36"/>
        <w:jc w:val="both"/>
        <w:rPr>
          <w:rFonts w:ascii="Arial" w:eastAsia="Arial Nova" w:hAnsi="Arial" w:cs="Arial"/>
          <w:bCs/>
          <w:lang w:eastAsia="es-MX"/>
        </w:rPr>
      </w:pPr>
      <w:r w:rsidRPr="00C416E0">
        <w:rPr>
          <w:rFonts w:ascii="Arial" w:eastAsia="Arial Nova" w:hAnsi="Arial" w:cs="Arial"/>
          <w:bCs/>
          <w:lang w:eastAsia="es-MX"/>
        </w:rPr>
        <w:t>Una vez acreditada la existencia del hecho denunciado, el aspecto a dilucidar en la presente sentencia consiste en determinar lo siguiente:</w:t>
      </w:r>
    </w:p>
    <w:p w14:paraId="4DF4F722" w14:textId="77777777" w:rsidR="00C416E0" w:rsidRPr="00C416E0" w:rsidRDefault="00C416E0" w:rsidP="00C416E0">
      <w:pPr>
        <w:pBdr>
          <w:top w:val="nil"/>
          <w:left w:val="nil"/>
          <w:bottom w:val="nil"/>
          <w:right w:val="nil"/>
          <w:between w:val="nil"/>
        </w:pBdr>
        <w:tabs>
          <w:tab w:val="left" w:pos="284"/>
        </w:tabs>
        <w:spacing w:after="0" w:line="360" w:lineRule="auto"/>
        <w:ind w:right="36"/>
        <w:jc w:val="both"/>
        <w:rPr>
          <w:rFonts w:ascii="Arial" w:eastAsia="Arial Nova" w:hAnsi="Arial" w:cs="Arial"/>
          <w:bCs/>
          <w:lang w:eastAsia="es-MX"/>
        </w:rPr>
      </w:pPr>
    </w:p>
    <w:p w14:paraId="49B9BB94" w14:textId="3A920D2C" w:rsidR="00C416E0" w:rsidRDefault="00C416E0" w:rsidP="006F1AF2">
      <w:pPr>
        <w:numPr>
          <w:ilvl w:val="0"/>
          <w:numId w:val="9"/>
        </w:numPr>
        <w:pBdr>
          <w:top w:val="nil"/>
          <w:left w:val="nil"/>
          <w:bottom w:val="nil"/>
          <w:right w:val="nil"/>
          <w:between w:val="nil"/>
        </w:pBdr>
        <w:tabs>
          <w:tab w:val="left" w:pos="284"/>
        </w:tabs>
        <w:spacing w:after="0" w:line="240" w:lineRule="auto"/>
        <w:ind w:right="36"/>
        <w:contextualSpacing/>
        <w:jc w:val="both"/>
        <w:rPr>
          <w:rFonts w:ascii="Arial" w:eastAsia="Arial Nova" w:hAnsi="Arial" w:cs="Arial"/>
          <w:bCs/>
          <w:lang w:eastAsia="es-MX"/>
        </w:rPr>
      </w:pPr>
      <w:r w:rsidRPr="00C416E0">
        <w:rPr>
          <w:rFonts w:ascii="Arial" w:eastAsia="Arial Nova" w:hAnsi="Arial" w:cs="Arial"/>
          <w:bCs/>
          <w:lang w:eastAsia="es-MX"/>
        </w:rPr>
        <w:t>Si las conductas acusadas por la denunciante, actualizan la Violencia Política contra la Mujer en Razón de Género y/o calumnia.</w:t>
      </w:r>
    </w:p>
    <w:p w14:paraId="101019AB" w14:textId="77777777" w:rsidR="00C858D5" w:rsidRPr="00C416E0" w:rsidRDefault="00C858D5" w:rsidP="006F1AF2">
      <w:pPr>
        <w:pBdr>
          <w:top w:val="nil"/>
          <w:left w:val="nil"/>
          <w:bottom w:val="nil"/>
          <w:right w:val="nil"/>
          <w:between w:val="nil"/>
        </w:pBdr>
        <w:tabs>
          <w:tab w:val="left" w:pos="284"/>
        </w:tabs>
        <w:spacing w:after="0" w:line="240" w:lineRule="auto"/>
        <w:ind w:left="1080" w:right="36"/>
        <w:contextualSpacing/>
        <w:jc w:val="both"/>
        <w:rPr>
          <w:rFonts w:ascii="Arial" w:eastAsia="Arial Nova" w:hAnsi="Arial" w:cs="Arial"/>
          <w:bCs/>
          <w:lang w:eastAsia="es-MX"/>
        </w:rPr>
      </w:pPr>
    </w:p>
    <w:p w14:paraId="04982B4B" w14:textId="29AC58DF" w:rsidR="00C858D5" w:rsidRPr="00C858D5" w:rsidRDefault="00C416E0" w:rsidP="006F1AF2">
      <w:pPr>
        <w:numPr>
          <w:ilvl w:val="0"/>
          <w:numId w:val="9"/>
        </w:numPr>
        <w:pBdr>
          <w:top w:val="nil"/>
          <w:left w:val="nil"/>
          <w:bottom w:val="nil"/>
          <w:right w:val="nil"/>
          <w:between w:val="nil"/>
        </w:pBdr>
        <w:tabs>
          <w:tab w:val="left" w:pos="284"/>
        </w:tabs>
        <w:spacing w:after="0" w:line="240" w:lineRule="auto"/>
        <w:ind w:right="36"/>
        <w:contextualSpacing/>
        <w:jc w:val="both"/>
        <w:rPr>
          <w:rFonts w:ascii="Arial" w:eastAsia="Arial Nova" w:hAnsi="Arial" w:cs="Arial"/>
          <w:bCs/>
          <w:lang w:eastAsia="es-MX"/>
        </w:rPr>
      </w:pPr>
      <w:r w:rsidRPr="00C416E0">
        <w:rPr>
          <w:rFonts w:ascii="Arial" w:eastAsia="Arial Nova" w:hAnsi="Arial" w:cs="Arial"/>
          <w:bCs/>
          <w:lang w:eastAsia="es-MX"/>
        </w:rPr>
        <w:t>Si es posible concluir quien es el administrador de la red social que difundió el contenido denunciado.</w:t>
      </w:r>
    </w:p>
    <w:p w14:paraId="4F943A94" w14:textId="77777777" w:rsidR="00C858D5" w:rsidRPr="00C416E0" w:rsidRDefault="00C858D5" w:rsidP="006F1AF2">
      <w:pPr>
        <w:pBdr>
          <w:top w:val="nil"/>
          <w:left w:val="nil"/>
          <w:bottom w:val="nil"/>
          <w:right w:val="nil"/>
          <w:between w:val="nil"/>
        </w:pBdr>
        <w:tabs>
          <w:tab w:val="left" w:pos="284"/>
        </w:tabs>
        <w:spacing w:after="0" w:line="240" w:lineRule="auto"/>
        <w:ind w:left="1080" w:right="36"/>
        <w:contextualSpacing/>
        <w:jc w:val="both"/>
        <w:rPr>
          <w:rFonts w:ascii="Arial" w:eastAsia="Arial Nova" w:hAnsi="Arial" w:cs="Arial"/>
          <w:bCs/>
          <w:lang w:eastAsia="es-MX"/>
        </w:rPr>
      </w:pPr>
    </w:p>
    <w:p w14:paraId="3090EC91" w14:textId="5CC18275" w:rsidR="00C416E0" w:rsidRDefault="00C416E0" w:rsidP="006F1AF2">
      <w:pPr>
        <w:numPr>
          <w:ilvl w:val="0"/>
          <w:numId w:val="9"/>
        </w:numPr>
        <w:pBdr>
          <w:top w:val="nil"/>
          <w:left w:val="nil"/>
          <w:bottom w:val="nil"/>
          <w:right w:val="nil"/>
          <w:between w:val="nil"/>
        </w:pBdr>
        <w:tabs>
          <w:tab w:val="left" w:pos="284"/>
        </w:tabs>
        <w:spacing w:after="0" w:line="240" w:lineRule="auto"/>
        <w:ind w:right="36"/>
        <w:contextualSpacing/>
        <w:jc w:val="both"/>
        <w:rPr>
          <w:rFonts w:ascii="Arial" w:eastAsia="Arial Nova" w:hAnsi="Arial" w:cs="Arial"/>
          <w:bCs/>
          <w:lang w:eastAsia="es-MX"/>
        </w:rPr>
      </w:pPr>
      <w:r w:rsidRPr="00C416E0">
        <w:rPr>
          <w:rFonts w:ascii="Arial" w:eastAsia="Arial Nova" w:hAnsi="Arial" w:cs="Arial"/>
          <w:bCs/>
          <w:lang w:eastAsia="es-MX"/>
        </w:rPr>
        <w:t xml:space="preserve">En caso de ser procedente, se determinará la responsabilidad del presunto infractor; y </w:t>
      </w:r>
    </w:p>
    <w:p w14:paraId="06B6B4C6" w14:textId="77777777" w:rsidR="00C858D5" w:rsidRPr="00C416E0" w:rsidRDefault="00C858D5" w:rsidP="006F1AF2">
      <w:pPr>
        <w:pBdr>
          <w:top w:val="nil"/>
          <w:left w:val="nil"/>
          <w:bottom w:val="nil"/>
          <w:right w:val="nil"/>
          <w:between w:val="nil"/>
        </w:pBdr>
        <w:tabs>
          <w:tab w:val="left" w:pos="284"/>
        </w:tabs>
        <w:spacing w:after="0" w:line="240" w:lineRule="auto"/>
        <w:ind w:left="1080" w:right="36"/>
        <w:contextualSpacing/>
        <w:jc w:val="both"/>
        <w:rPr>
          <w:rFonts w:ascii="Arial" w:eastAsia="Arial Nova" w:hAnsi="Arial" w:cs="Arial"/>
          <w:bCs/>
          <w:lang w:eastAsia="es-MX"/>
        </w:rPr>
      </w:pPr>
    </w:p>
    <w:p w14:paraId="42D055E9" w14:textId="77777777" w:rsidR="00C416E0" w:rsidRPr="00C416E0" w:rsidRDefault="00C416E0" w:rsidP="006F1AF2">
      <w:pPr>
        <w:numPr>
          <w:ilvl w:val="0"/>
          <w:numId w:val="9"/>
        </w:numPr>
        <w:pBdr>
          <w:top w:val="nil"/>
          <w:left w:val="nil"/>
          <w:bottom w:val="nil"/>
          <w:right w:val="nil"/>
          <w:between w:val="nil"/>
        </w:pBdr>
        <w:tabs>
          <w:tab w:val="left" w:pos="284"/>
        </w:tabs>
        <w:spacing w:after="0" w:line="360" w:lineRule="auto"/>
        <w:ind w:right="36"/>
        <w:contextualSpacing/>
        <w:jc w:val="both"/>
        <w:rPr>
          <w:rFonts w:ascii="Arial" w:eastAsia="Arial Nova" w:hAnsi="Arial" w:cs="Arial"/>
          <w:bCs/>
          <w:lang w:eastAsia="es-MX"/>
        </w:rPr>
      </w:pPr>
      <w:r w:rsidRPr="00C416E0">
        <w:rPr>
          <w:rFonts w:ascii="Arial" w:eastAsia="Arial Nova" w:hAnsi="Arial" w:cs="Arial"/>
          <w:bCs/>
          <w:lang w:eastAsia="es-MX"/>
        </w:rPr>
        <w:t>En caso de proceder, resolver sobre la calificación de la falta e individualización de la sanción.</w:t>
      </w:r>
    </w:p>
    <w:p w14:paraId="66716BB4" w14:textId="77777777" w:rsidR="00B65933" w:rsidRDefault="00B65933" w:rsidP="006F1AF2">
      <w:pPr>
        <w:spacing w:after="0" w:line="360" w:lineRule="auto"/>
      </w:pPr>
    </w:p>
    <w:p w14:paraId="2B47060F" w14:textId="43FCD52F" w:rsidR="00DA2C77" w:rsidRDefault="00DA2C77" w:rsidP="006F1AF2">
      <w:pPr>
        <w:pBdr>
          <w:top w:val="nil"/>
          <w:left w:val="nil"/>
          <w:bottom w:val="nil"/>
          <w:right w:val="nil"/>
          <w:between w:val="nil"/>
        </w:pBdr>
        <w:tabs>
          <w:tab w:val="left" w:pos="284"/>
        </w:tabs>
        <w:spacing w:after="0" w:line="360" w:lineRule="auto"/>
        <w:ind w:right="36"/>
        <w:jc w:val="both"/>
        <w:rPr>
          <w:rFonts w:ascii="Arial" w:eastAsia="Arial Nova" w:hAnsi="Arial" w:cs="Arial"/>
          <w:b/>
        </w:rPr>
      </w:pPr>
      <w:r w:rsidRPr="008114D0">
        <w:rPr>
          <w:rFonts w:ascii="Arial" w:eastAsia="Arial Nova" w:hAnsi="Arial" w:cs="Arial"/>
          <w:b/>
        </w:rPr>
        <w:t>10.  ESTUDIO DE FONDO.</w:t>
      </w:r>
    </w:p>
    <w:p w14:paraId="558B4131" w14:textId="77777777" w:rsidR="0024497C" w:rsidRDefault="0024497C" w:rsidP="0024497C">
      <w:pPr>
        <w:pBdr>
          <w:top w:val="nil"/>
          <w:left w:val="nil"/>
          <w:bottom w:val="nil"/>
          <w:right w:val="nil"/>
          <w:between w:val="nil"/>
        </w:pBdr>
        <w:tabs>
          <w:tab w:val="left" w:pos="284"/>
        </w:tabs>
        <w:spacing w:after="0" w:line="360" w:lineRule="auto"/>
        <w:ind w:right="36"/>
        <w:jc w:val="both"/>
        <w:rPr>
          <w:rFonts w:ascii="Arial" w:eastAsia="Arial Nova" w:hAnsi="Arial" w:cs="Arial"/>
          <w:b/>
        </w:rPr>
      </w:pPr>
    </w:p>
    <w:p w14:paraId="5EC0487C" w14:textId="2BB913F4" w:rsidR="00DA2C77" w:rsidRDefault="00DA2C77" w:rsidP="0024497C">
      <w:pPr>
        <w:spacing w:after="0" w:line="360" w:lineRule="auto"/>
        <w:jc w:val="both"/>
        <w:rPr>
          <w:rFonts w:ascii="Arial" w:hAnsi="Arial" w:cs="Arial"/>
          <w:b/>
          <w:bCs/>
        </w:rPr>
      </w:pPr>
      <w:r w:rsidRPr="008114D0">
        <w:rPr>
          <w:rFonts w:ascii="Arial" w:hAnsi="Arial" w:cs="Arial"/>
          <w:b/>
          <w:bCs/>
        </w:rPr>
        <w:t>10.</w:t>
      </w:r>
      <w:r>
        <w:rPr>
          <w:rFonts w:ascii="Arial" w:hAnsi="Arial" w:cs="Arial"/>
          <w:b/>
          <w:bCs/>
        </w:rPr>
        <w:t>1</w:t>
      </w:r>
      <w:r w:rsidRPr="008114D0">
        <w:rPr>
          <w:rFonts w:ascii="Arial" w:hAnsi="Arial" w:cs="Arial"/>
          <w:b/>
          <w:bCs/>
        </w:rPr>
        <w:t xml:space="preserve">. </w:t>
      </w:r>
      <w:r>
        <w:rPr>
          <w:rFonts w:ascii="Arial" w:hAnsi="Arial" w:cs="Arial"/>
          <w:b/>
          <w:bCs/>
        </w:rPr>
        <w:t>Marco Jurídico</w:t>
      </w:r>
      <w:r w:rsidRPr="008114D0">
        <w:rPr>
          <w:rFonts w:ascii="Arial" w:hAnsi="Arial" w:cs="Arial"/>
          <w:b/>
          <w:bCs/>
        </w:rPr>
        <w:t>.</w:t>
      </w:r>
    </w:p>
    <w:p w14:paraId="3E5CD9F3" w14:textId="77777777" w:rsidR="0024497C" w:rsidRDefault="007B6B51" w:rsidP="0024497C">
      <w:pPr>
        <w:spacing w:after="0" w:line="360" w:lineRule="auto"/>
        <w:jc w:val="both"/>
        <w:rPr>
          <w:rFonts w:ascii="Arial" w:eastAsia="Times New Roman" w:hAnsi="Arial" w:cs="Arial"/>
          <w:b/>
          <w:bCs/>
          <w:lang w:eastAsia="es-MX"/>
        </w:rPr>
      </w:pPr>
      <w:r w:rsidRPr="007B6B51">
        <w:rPr>
          <w:rFonts w:ascii="Arial" w:eastAsia="Times New Roman" w:hAnsi="Arial" w:cs="Arial"/>
          <w:b/>
          <w:bCs/>
          <w:lang w:eastAsia="es-MX"/>
        </w:rPr>
        <w:t xml:space="preserve">a) Marco normativo para juzgar con perspectiva de género. </w:t>
      </w:r>
    </w:p>
    <w:p w14:paraId="7989CE2B" w14:textId="13910AED" w:rsid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lastRenderedPageBreak/>
        <w:t xml:space="preserve">Es criterio de </w:t>
      </w:r>
      <w:r w:rsidR="008B7591">
        <w:rPr>
          <w:rFonts w:ascii="Arial" w:eastAsia="Times New Roman" w:hAnsi="Arial" w:cs="Arial"/>
          <w:lang w:eastAsia="es-MX"/>
        </w:rPr>
        <w:t>la</w:t>
      </w:r>
      <w:r w:rsidRPr="007B6B51">
        <w:rPr>
          <w:rFonts w:ascii="Arial" w:eastAsia="Times New Roman" w:hAnsi="Arial" w:cs="Arial"/>
          <w:lang w:eastAsia="es-MX"/>
        </w:rPr>
        <w:t xml:space="preserve"> Sala Superior</w:t>
      </w:r>
      <w:r w:rsidRPr="007B6B51">
        <w:rPr>
          <w:rFonts w:ascii="Arial" w:eastAsia="Times New Roman" w:hAnsi="Arial" w:cs="Arial"/>
          <w:vertAlign w:val="superscript"/>
          <w:lang w:eastAsia="es-MX"/>
        </w:rPr>
        <w:footnoteReference w:id="8"/>
      </w:r>
      <w:r w:rsidRPr="007B6B51">
        <w:rPr>
          <w:rFonts w:ascii="Arial" w:eastAsia="Times New Roman" w:hAnsi="Arial" w:cs="Arial"/>
          <w:lang w:eastAsia="es-MX"/>
        </w:rPr>
        <w:t xml:space="preserve"> y </w:t>
      </w:r>
      <w:r w:rsidR="008B7591">
        <w:rPr>
          <w:rFonts w:ascii="Arial" w:eastAsia="Times New Roman" w:hAnsi="Arial" w:cs="Arial"/>
          <w:lang w:eastAsia="es-MX"/>
        </w:rPr>
        <w:t xml:space="preserve">de </w:t>
      </w:r>
      <w:r w:rsidRPr="007B6B51">
        <w:rPr>
          <w:rFonts w:ascii="Arial" w:eastAsia="Times New Roman" w:hAnsi="Arial" w:cs="Arial"/>
          <w:lang w:eastAsia="es-MX"/>
        </w:rPr>
        <w:t>la Suprema Corte de Justicia de la Nación</w:t>
      </w:r>
      <w:r w:rsidRPr="007B6B51">
        <w:rPr>
          <w:rFonts w:ascii="Arial" w:eastAsia="Times New Roman" w:hAnsi="Arial" w:cs="Arial"/>
          <w:vertAlign w:val="superscript"/>
          <w:lang w:eastAsia="es-MX"/>
        </w:rPr>
        <w:footnoteReference w:id="9"/>
      </w:r>
      <w:r w:rsidRPr="007B6B51">
        <w:rPr>
          <w:rFonts w:ascii="Arial" w:eastAsia="Times New Roman" w:hAnsi="Arial" w:cs="Arial"/>
          <w:lang w:eastAsia="es-MX"/>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de género y evitando invisibilizar las violaciones alegadas</w:t>
      </w:r>
      <w:r w:rsidRPr="007B6B51">
        <w:rPr>
          <w:rFonts w:ascii="Arial" w:eastAsia="Times New Roman" w:hAnsi="Arial" w:cs="Arial"/>
          <w:vertAlign w:val="superscript"/>
          <w:lang w:eastAsia="es-MX"/>
        </w:rPr>
        <w:footnoteReference w:id="10"/>
      </w:r>
      <w:r w:rsidRPr="007B6B51">
        <w:rPr>
          <w:rFonts w:ascii="Arial" w:eastAsia="Times New Roman" w:hAnsi="Arial" w:cs="Arial"/>
          <w:lang w:eastAsia="es-MX"/>
        </w:rPr>
        <w:t>.</w:t>
      </w:r>
    </w:p>
    <w:p w14:paraId="27A67073" w14:textId="77777777" w:rsidR="007B6B51" w:rsidRDefault="007B6B51" w:rsidP="007B6B51">
      <w:pPr>
        <w:spacing w:after="0" w:line="360" w:lineRule="auto"/>
        <w:jc w:val="both"/>
        <w:rPr>
          <w:rFonts w:ascii="Arial" w:eastAsia="Times New Roman" w:hAnsi="Arial" w:cs="Arial"/>
          <w:lang w:eastAsia="es-MX"/>
        </w:rPr>
      </w:pPr>
    </w:p>
    <w:p w14:paraId="7A04C451" w14:textId="7E52C2E6" w:rsid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Así, el cumplimiento de los principios de igualdad y no discriminación, y en específico, la atención de la violencia contra las mujeres debe procurarse tanto por las autoridades electorales como por los partidos políticos, en tanto entidades de interés público.</w:t>
      </w:r>
    </w:p>
    <w:p w14:paraId="480BF67A" w14:textId="77777777" w:rsidR="007B6B51" w:rsidRDefault="007B6B51" w:rsidP="007B6B51">
      <w:pPr>
        <w:spacing w:after="0" w:line="360" w:lineRule="auto"/>
        <w:jc w:val="both"/>
        <w:rPr>
          <w:rFonts w:ascii="Arial" w:eastAsia="Times New Roman" w:hAnsi="Arial" w:cs="Arial"/>
          <w:lang w:eastAsia="es-MX"/>
        </w:rPr>
      </w:pPr>
    </w:p>
    <w:p w14:paraId="05ED8B3A"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 xml:space="preserve">Lo cual exige un actuar responsable y efectivo de los poderes públicos, pero también de los partidos políticos, quienes tienen el deber de contribuir a revertir y transformar las relaciones tradicionales de dominación entre hombres y mujeres y la perpetuación de estereotipos que fomenten la discriminación. </w:t>
      </w:r>
    </w:p>
    <w:p w14:paraId="0502D9BC" w14:textId="77777777" w:rsidR="007B6B51" w:rsidRPr="007B6B51" w:rsidRDefault="007B6B51" w:rsidP="007B6B51">
      <w:pPr>
        <w:spacing w:after="0" w:line="360" w:lineRule="auto"/>
        <w:jc w:val="both"/>
        <w:rPr>
          <w:rFonts w:ascii="Arial" w:eastAsia="Times New Roman" w:hAnsi="Arial" w:cs="Arial"/>
          <w:lang w:eastAsia="es-MX"/>
        </w:rPr>
      </w:pPr>
    </w:p>
    <w:p w14:paraId="5967B479"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Ese mandato se reconoce en los artículos 1º, párrafo 1 y 4° de la Constitución Federal, así como en el artículo 5 y 10 c de la Convención sobre la Eliminación de todas las formas de Discriminación contra la Mujer</w:t>
      </w:r>
      <w:r w:rsidRPr="007B6B51">
        <w:rPr>
          <w:rFonts w:ascii="Arial" w:eastAsia="Times New Roman" w:hAnsi="Arial" w:cs="Arial"/>
          <w:vertAlign w:val="superscript"/>
          <w:lang w:eastAsia="es-MX"/>
        </w:rPr>
        <w:footnoteReference w:id="11"/>
      </w:r>
      <w:r w:rsidRPr="007B6B51">
        <w:rPr>
          <w:rFonts w:ascii="Arial" w:eastAsia="Times New Roman" w:hAnsi="Arial" w:cs="Arial"/>
          <w:lang w:eastAsia="es-MX"/>
        </w:rPr>
        <w:t>, así como los artículos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7A83621E" w14:textId="77777777" w:rsidR="007B6B51" w:rsidRPr="007B6B51" w:rsidRDefault="007B6B51" w:rsidP="007B6B51">
      <w:pPr>
        <w:spacing w:after="0" w:line="360" w:lineRule="auto"/>
        <w:jc w:val="both"/>
        <w:rPr>
          <w:rFonts w:ascii="Arial" w:eastAsia="Times New Roman" w:hAnsi="Arial" w:cs="Arial"/>
          <w:lang w:eastAsia="es-MX"/>
        </w:rPr>
      </w:pPr>
    </w:p>
    <w:p w14:paraId="1D5802C6"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0DFB8927" w14:textId="77777777" w:rsidR="007B6B51" w:rsidRDefault="007B6B51" w:rsidP="007B6B51">
      <w:pPr>
        <w:spacing w:after="0" w:line="360" w:lineRule="auto"/>
        <w:jc w:val="both"/>
        <w:rPr>
          <w:rFonts w:ascii="Arial" w:eastAsia="Times New Roman" w:hAnsi="Arial" w:cs="Arial"/>
          <w:lang w:eastAsia="es-MX"/>
        </w:rPr>
      </w:pPr>
    </w:p>
    <w:p w14:paraId="402A1AAA"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De igual forma, en la legislación nacional se define a la violencia contra las mujeres</w:t>
      </w:r>
      <w:r w:rsidRPr="007B6B51">
        <w:rPr>
          <w:rFonts w:ascii="Arial" w:eastAsia="Times New Roman" w:hAnsi="Arial" w:cs="Arial"/>
          <w:vertAlign w:val="superscript"/>
          <w:lang w:eastAsia="es-MX"/>
        </w:rPr>
        <w:footnoteReference w:id="12"/>
      </w:r>
      <w:r w:rsidRPr="007B6B51">
        <w:rPr>
          <w:rFonts w:ascii="Arial" w:eastAsia="Times New Roman" w:hAnsi="Arial" w:cs="Arial"/>
          <w:lang w:eastAsia="es-MX"/>
        </w:rPr>
        <w:t xml:space="preserve"> como cualquier acción u omisión, basada en su género, que les cause daño o sufrimiento psicológico, físico, patrimonial, económico, sexual o la muerte tanto en el ámbito privado como en el público; por lo que </w:t>
      </w:r>
      <w:r w:rsidRPr="007B6B51">
        <w:rPr>
          <w:rFonts w:ascii="Arial" w:eastAsia="Times New Roman" w:hAnsi="Arial" w:cs="Arial"/>
          <w:lang w:eastAsia="es-MX"/>
        </w:rPr>
        <w:lastRenderedPageBreak/>
        <w:t>para que exista una promoción o incitación a la violencia contra las mujeres, es necesario el elemento sustancial enfocado en denostar o menoscabar la integridad de las mujeres.</w:t>
      </w:r>
    </w:p>
    <w:p w14:paraId="2A4DC0A7" w14:textId="77777777" w:rsidR="007B6B51" w:rsidRPr="007B6B51" w:rsidRDefault="007B6B51" w:rsidP="007B6B51">
      <w:pPr>
        <w:spacing w:after="0" w:line="360" w:lineRule="auto"/>
        <w:jc w:val="both"/>
        <w:rPr>
          <w:rFonts w:ascii="Arial" w:eastAsia="Times New Roman" w:hAnsi="Arial" w:cs="Arial"/>
          <w:lang w:eastAsia="es-MX"/>
        </w:rPr>
      </w:pPr>
    </w:p>
    <w:p w14:paraId="03E498CB"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 xml:space="preserve">Conforme a lo anterior, es obligación de los partidos políticos atender al citado deber en su propaganda electoral, que, precisamente, es una de las vías en que pueden materializar públicamente su contribución a la eliminación de la violencia en la comunicación de sus mensajes y/o propuestas electorales, así como en la reproducción de estereotipos discriminatorios contra la mujer. </w:t>
      </w:r>
    </w:p>
    <w:p w14:paraId="73C65A37" w14:textId="77777777" w:rsidR="007B6B51" w:rsidRPr="007B6B51" w:rsidRDefault="007B6B51" w:rsidP="007B6B51">
      <w:pPr>
        <w:spacing w:after="0" w:line="360" w:lineRule="auto"/>
        <w:jc w:val="both"/>
        <w:rPr>
          <w:rFonts w:ascii="Arial" w:eastAsia="Times New Roman" w:hAnsi="Arial" w:cs="Arial"/>
          <w:lang w:eastAsia="es-MX"/>
        </w:rPr>
      </w:pPr>
    </w:p>
    <w:p w14:paraId="1B7FF235"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 xml:space="preserve">En el mismo sentido, la Sala Superior del Tribunal Electoral del Poder Judicial de la Federación, ha sostenido que se tiene la obligación de que, en el análisis de los casos que se plantean, atendiendo a las particularidades y contextos, se debe juzgar con perspectiva de género, a efecto de detectar la existencia de posibles estereotipos discriminadores. </w:t>
      </w:r>
    </w:p>
    <w:p w14:paraId="167BA968" w14:textId="77777777" w:rsidR="007B6B51" w:rsidRPr="007B6B51" w:rsidRDefault="007B6B51" w:rsidP="007B6B51">
      <w:pPr>
        <w:spacing w:after="0" w:line="360" w:lineRule="auto"/>
        <w:jc w:val="both"/>
        <w:rPr>
          <w:rFonts w:ascii="Arial" w:eastAsia="Times New Roman" w:hAnsi="Arial" w:cs="Arial"/>
          <w:lang w:eastAsia="es-MX"/>
        </w:rPr>
      </w:pPr>
    </w:p>
    <w:p w14:paraId="48FA10BE" w14:textId="211EBF91" w:rsid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Por otra parte, la presentación de mujeres en una situación aparente de violencia en la propaganda electoral no implica, por ese sólo hecho, una utilización indebida de estereotipos, sino que, según el contexto en que esto se haga, puede entenderse como una denuncia precisamente de dicha situación y un modo de hacerla visible.</w:t>
      </w:r>
    </w:p>
    <w:p w14:paraId="44D8691F" w14:textId="77777777" w:rsidR="007B6B51" w:rsidRDefault="007B6B51" w:rsidP="007B6B51">
      <w:pPr>
        <w:spacing w:after="0" w:line="360" w:lineRule="auto"/>
        <w:jc w:val="both"/>
        <w:rPr>
          <w:rFonts w:ascii="Arial" w:eastAsia="Times New Roman" w:hAnsi="Arial" w:cs="Arial"/>
          <w:lang w:eastAsia="es-MX"/>
        </w:rPr>
      </w:pPr>
    </w:p>
    <w:p w14:paraId="3ACFB24D"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Así, el Alto Tribunal del País ha estimado que la obligación de impartir justicia con perspectiva de género debe operar como regla general, y enfatizarse en aquellos casos donde se esté ante grupos de especial vulnerabilidad, como mujeres y niñas indígenas, por lo que el juzgador debe determinar la operabilidad de derecho conforme a los preceptos fundamentales de orden constitucional y convencional, procurando en todo momento que los paradigmas imperantes de discriminación por razón de género no tengan una injerencia negativa en la impartición de justicia; por el contrario, atendiendo precisamente a tales prejuicios o estereotipos, el juzgador debe considerar las situaciones de desventaja que tiene las mujeres, sobre todo cuando es factible que existan factores que potencialicen su discriminación, como pueden ser las consideraciones de pobreza y barreras culturales y lingüísticas.</w:t>
      </w:r>
      <w:r w:rsidRPr="007B6B51">
        <w:rPr>
          <w:rFonts w:ascii="Arial" w:eastAsia="Times New Roman" w:hAnsi="Arial" w:cs="Arial"/>
          <w:vertAlign w:val="superscript"/>
          <w:lang w:eastAsia="es-MX"/>
        </w:rPr>
        <w:footnoteReference w:id="13"/>
      </w:r>
    </w:p>
    <w:p w14:paraId="4CF8098A" w14:textId="77777777" w:rsidR="007B6B51" w:rsidRPr="007B6B51" w:rsidRDefault="007B6B51" w:rsidP="007B6B51">
      <w:pPr>
        <w:spacing w:after="0" w:line="360" w:lineRule="auto"/>
        <w:jc w:val="both"/>
        <w:rPr>
          <w:rFonts w:ascii="Arial" w:eastAsia="Times New Roman" w:hAnsi="Arial" w:cs="Arial"/>
          <w:lang w:eastAsia="es-MX"/>
        </w:rPr>
      </w:pPr>
    </w:p>
    <w:p w14:paraId="6292DD9B"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La Corte ha trazado recientemente la metodología para juzgar con perspectiva de género,</w:t>
      </w:r>
      <w:r w:rsidRPr="007B6B51">
        <w:rPr>
          <w:rFonts w:ascii="Arial" w:eastAsia="Times New Roman" w:hAnsi="Arial" w:cs="Arial"/>
          <w:vertAlign w:val="superscript"/>
          <w:lang w:eastAsia="es-MX"/>
        </w:rPr>
        <w:footnoteReference w:id="14"/>
      </w:r>
      <w:r w:rsidRPr="007B6B51">
        <w:rPr>
          <w:rFonts w:ascii="Arial" w:eastAsia="Times New Roman" w:hAnsi="Arial" w:cs="Arial"/>
          <w:lang w:eastAsia="es-MX"/>
        </w:rPr>
        <w:t xml:space="preserve"> que consiste en lo siguiente: </w:t>
      </w:r>
    </w:p>
    <w:p w14:paraId="099153CF" w14:textId="77777777" w:rsidR="007B6B51" w:rsidRPr="007B6B51" w:rsidRDefault="007B6B51" w:rsidP="007B6B51">
      <w:pPr>
        <w:spacing w:after="0" w:line="360" w:lineRule="auto"/>
        <w:jc w:val="both"/>
        <w:rPr>
          <w:rFonts w:ascii="Arial" w:eastAsia="Times New Roman" w:hAnsi="Arial" w:cs="Arial"/>
          <w:lang w:eastAsia="es-MX"/>
        </w:rPr>
      </w:pPr>
    </w:p>
    <w:p w14:paraId="2748EFDC" w14:textId="77777777" w:rsidR="007B6B51" w:rsidRPr="007B6B51" w:rsidRDefault="007B6B51" w:rsidP="007B6B51">
      <w:pPr>
        <w:numPr>
          <w:ilvl w:val="0"/>
          <w:numId w:val="10"/>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t xml:space="preserve">Identificar primeramente si existen situaciones de poder que por cuestiones de género den cuenta de un desequilibrio entre las partes de la controversia; </w:t>
      </w:r>
    </w:p>
    <w:p w14:paraId="3426A596" w14:textId="77777777" w:rsidR="007B6B51" w:rsidRPr="007B6B51" w:rsidRDefault="007B6B51" w:rsidP="007B6B51">
      <w:pPr>
        <w:numPr>
          <w:ilvl w:val="0"/>
          <w:numId w:val="10"/>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t xml:space="preserve">Cuestionar los hechos y valorar las pruebas desechando cualquier estereotipo o prejuicio de género, a fin de visualizar las situaciones de desventaja provocadas por condiciones de sexo o género; </w:t>
      </w:r>
    </w:p>
    <w:p w14:paraId="49AB3D17" w14:textId="77777777" w:rsidR="007B6B51" w:rsidRPr="007B6B51" w:rsidRDefault="007B6B51" w:rsidP="007B6B51">
      <w:pPr>
        <w:numPr>
          <w:ilvl w:val="0"/>
          <w:numId w:val="10"/>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t xml:space="preserve">En su caso, ordenar las pruebas necesarias para visibilizar dichas situaciones; </w:t>
      </w:r>
    </w:p>
    <w:p w14:paraId="49536DC7" w14:textId="77777777" w:rsidR="007B6B51" w:rsidRPr="007B6B51" w:rsidRDefault="007B6B51" w:rsidP="007B6B51">
      <w:pPr>
        <w:numPr>
          <w:ilvl w:val="0"/>
          <w:numId w:val="10"/>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lastRenderedPageBreak/>
        <w:t>Cuestionar la neutralidad del derecho aplicable, así como evaluar el impacto diferenciado de la solución propuesta para buscar una resolución justa e igualitaria de acuerdo con el contexto de desigualdad por condiciones de género;</w:t>
      </w:r>
    </w:p>
    <w:p w14:paraId="20A73DA4" w14:textId="77777777" w:rsidR="007B6B51" w:rsidRPr="007B6B51" w:rsidRDefault="007B6B51" w:rsidP="007B6B51">
      <w:pPr>
        <w:numPr>
          <w:ilvl w:val="0"/>
          <w:numId w:val="10"/>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t xml:space="preserve">Debe aplicar los estándares de derechos humanos de todas las personas involucradas, especialmente de los niños y niñas; </w:t>
      </w:r>
    </w:p>
    <w:p w14:paraId="4AF487F5" w14:textId="77777777" w:rsidR="007B6B51" w:rsidRPr="007B6B51" w:rsidRDefault="007B6B51" w:rsidP="007B6B51">
      <w:pPr>
        <w:numPr>
          <w:ilvl w:val="0"/>
          <w:numId w:val="10"/>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t>Considerar que el método exige que, en todo momento, se evite el uso del lenguaje basado en estereotipos o prejuicios, por lo que debe procurarse un lenguaje incluyente con el objeto de asegurar un acceso a la justicia sin discriminación por motivos de género.</w:t>
      </w:r>
    </w:p>
    <w:p w14:paraId="22109181" w14:textId="77777777" w:rsidR="007B6B51" w:rsidRPr="007B6B51" w:rsidRDefault="007B6B51" w:rsidP="007B6B51">
      <w:pPr>
        <w:spacing w:after="0" w:line="360" w:lineRule="auto"/>
        <w:ind w:left="1080" w:right="709"/>
        <w:contextualSpacing/>
        <w:jc w:val="both"/>
        <w:rPr>
          <w:rFonts w:ascii="Arial" w:eastAsia="Times New Roman" w:hAnsi="Arial" w:cs="Arial"/>
          <w:lang w:eastAsia="es-MX"/>
        </w:rPr>
      </w:pPr>
    </w:p>
    <w:p w14:paraId="3D45AD18" w14:textId="70AAD0FC" w:rsid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 xml:space="preserve">En tanto, el Alto Tribunal ha definido que juzgar con perspectiva de género, es el deber de impartir justicia sobre la base del reconocimiento de la particular </w:t>
      </w:r>
      <w:r w:rsidRPr="007B6B51">
        <w:rPr>
          <w:rFonts w:ascii="Arial" w:eastAsia="Times New Roman" w:hAnsi="Arial" w:cs="Arial"/>
          <w:u w:val="single"/>
          <w:lang w:eastAsia="es-MX"/>
        </w:rPr>
        <w:t>situación de desventaja</w:t>
      </w:r>
      <w:r w:rsidRPr="007B6B51">
        <w:rPr>
          <w:rFonts w:ascii="Arial" w:eastAsia="Times New Roman" w:hAnsi="Arial" w:cs="Arial"/>
          <w:lang w:eastAsia="es-MX"/>
        </w:rPr>
        <w:t xml:space="preserve"> en la cual históricamente se han encontrado las mujeres -pero no necesariamente está presente en cada caso-, como consecuencia de la construcción que socioculturalmente se ha desarrollado en torno a la posición y al rol que debían asumir, como un corolario inevitable de su sexo.</w:t>
      </w:r>
    </w:p>
    <w:p w14:paraId="1A54AC66" w14:textId="77777777" w:rsidR="007B6B51" w:rsidRDefault="007B6B51" w:rsidP="007B6B51">
      <w:pPr>
        <w:spacing w:after="0" w:line="360" w:lineRule="auto"/>
        <w:jc w:val="both"/>
        <w:rPr>
          <w:rFonts w:ascii="Arial" w:eastAsia="Times New Roman" w:hAnsi="Arial" w:cs="Arial"/>
          <w:lang w:eastAsia="es-MX"/>
        </w:rPr>
      </w:pPr>
    </w:p>
    <w:p w14:paraId="06113281"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Asimismo, para la Corte, la aplicabilidad de juzgar con perspectiva de género es intrínseca a la labor jurisdiccional, de modo que no debe mediar petición de parte, la cual comprende obligaciones específicas en casos graves de violencia contra las mujeres, y se refuerza aún más en el marco de contextos de violencia contra éstas.</w:t>
      </w:r>
      <w:r w:rsidRPr="007B6B51">
        <w:rPr>
          <w:rFonts w:ascii="Arial" w:eastAsia="Times New Roman" w:hAnsi="Arial" w:cs="Arial"/>
          <w:vertAlign w:val="superscript"/>
          <w:lang w:eastAsia="es-MX"/>
        </w:rPr>
        <w:footnoteReference w:id="15"/>
      </w:r>
    </w:p>
    <w:p w14:paraId="5CCB218E" w14:textId="77777777" w:rsidR="007B6B51" w:rsidRPr="007B6B51" w:rsidRDefault="007B6B51" w:rsidP="007B6B51">
      <w:pPr>
        <w:spacing w:after="0" w:line="360" w:lineRule="auto"/>
        <w:jc w:val="both"/>
        <w:rPr>
          <w:rFonts w:ascii="Arial" w:eastAsia="Times New Roman" w:hAnsi="Arial" w:cs="Arial"/>
          <w:lang w:eastAsia="es-MX"/>
        </w:rPr>
      </w:pPr>
    </w:p>
    <w:p w14:paraId="77D3223E" w14:textId="77777777" w:rsidR="007B6B51" w:rsidRPr="007B6B51" w:rsidRDefault="007B6B51" w:rsidP="007B6B51">
      <w:pPr>
        <w:spacing w:after="0" w:line="360" w:lineRule="auto"/>
        <w:jc w:val="both"/>
        <w:rPr>
          <w:rFonts w:ascii="Arial" w:eastAsia="Times New Roman" w:hAnsi="Arial" w:cs="Arial"/>
          <w:b/>
          <w:bCs/>
          <w:lang w:eastAsia="es-MX"/>
        </w:rPr>
      </w:pPr>
      <w:r w:rsidRPr="007B6B51">
        <w:rPr>
          <w:rFonts w:ascii="Arial" w:eastAsia="Times New Roman" w:hAnsi="Arial" w:cs="Arial"/>
          <w:b/>
          <w:bCs/>
          <w:lang w:eastAsia="es-MX"/>
        </w:rPr>
        <w:t xml:space="preserve">b) Línea jurisprudencial adoptada por la Sala Superior del Tribunal Electoral del Poder Judicial de la Federación sobre los elementos que actualizan la violencia política de género. </w:t>
      </w:r>
    </w:p>
    <w:p w14:paraId="3D66917B" w14:textId="77777777" w:rsidR="007B6B51" w:rsidRDefault="007B6B51" w:rsidP="007B6B51">
      <w:pPr>
        <w:spacing w:after="0" w:line="360" w:lineRule="auto"/>
        <w:jc w:val="both"/>
        <w:rPr>
          <w:rFonts w:ascii="Arial" w:eastAsia="Times New Roman" w:hAnsi="Arial" w:cs="Arial"/>
          <w:lang w:eastAsia="es-MX"/>
        </w:rPr>
      </w:pPr>
    </w:p>
    <w:p w14:paraId="49814E01"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En sesión pública celebrada el veintitrés de mayo de dos mil</w:t>
      </w:r>
      <w:r w:rsidRPr="007B6B51">
        <w:rPr>
          <w:rFonts w:ascii="Times New Roman" w:eastAsia="Times New Roman" w:hAnsi="Times New Roman"/>
          <w:sz w:val="20"/>
          <w:szCs w:val="20"/>
          <w:lang w:eastAsia="es-MX"/>
        </w:rPr>
        <w:t xml:space="preserve"> </w:t>
      </w:r>
      <w:r w:rsidRPr="007B6B51">
        <w:rPr>
          <w:rFonts w:ascii="Arial" w:eastAsia="Times New Roman" w:hAnsi="Arial" w:cs="Arial"/>
          <w:lang w:eastAsia="es-MX"/>
        </w:rPr>
        <w:t>dieciocho, la referida Sala Superior aprobó la Tesis XVI/2018, de rubro: “</w:t>
      </w:r>
      <w:r w:rsidRPr="007B6B51">
        <w:rPr>
          <w:rFonts w:ascii="Arial" w:eastAsia="Times New Roman" w:hAnsi="Arial" w:cs="Arial"/>
          <w:b/>
          <w:bCs/>
          <w:lang w:eastAsia="es-MX"/>
        </w:rPr>
        <w:t>VIOLENCIA POLÍTICA DE GÉNERO. ELEMENTOS QUE LA ACTUALIZAN EN EL DEBATE POLÍTICO</w:t>
      </w:r>
      <w:r w:rsidRPr="007B6B51">
        <w:rPr>
          <w:rFonts w:ascii="Arial" w:eastAsia="Times New Roman" w:hAnsi="Arial" w:cs="Arial"/>
          <w:lang w:eastAsia="es-MX"/>
        </w:rPr>
        <w:t>”</w:t>
      </w:r>
      <w:r w:rsidRPr="007B6B51">
        <w:rPr>
          <w:rFonts w:ascii="Arial" w:eastAsia="Times New Roman" w:hAnsi="Arial" w:cs="Arial"/>
          <w:vertAlign w:val="superscript"/>
          <w:lang w:eastAsia="es-MX"/>
        </w:rPr>
        <w:footnoteReference w:id="16"/>
      </w:r>
      <w:r w:rsidRPr="007B6B51">
        <w:rPr>
          <w:rFonts w:ascii="Arial" w:eastAsia="Times New Roman" w:hAnsi="Arial" w:cs="Arial"/>
          <w:lang w:eastAsia="es-MX"/>
        </w:rPr>
        <w:t>. En dicha tesis se determinó que, para acreditar la existencia de violencia política de género dentro de un debate político, quien juzga debe analizar si en el acto u omisión concurren los siguientes elementos:</w:t>
      </w:r>
    </w:p>
    <w:p w14:paraId="009A4EA4" w14:textId="77777777" w:rsidR="007B6B51" w:rsidRPr="007B6B51" w:rsidRDefault="007B6B51" w:rsidP="007B6B51">
      <w:pPr>
        <w:spacing w:after="0" w:line="360" w:lineRule="auto"/>
        <w:jc w:val="both"/>
        <w:rPr>
          <w:rFonts w:ascii="Arial" w:eastAsia="Times New Roman" w:hAnsi="Arial" w:cs="Arial"/>
          <w:lang w:eastAsia="es-MX"/>
        </w:rPr>
      </w:pPr>
    </w:p>
    <w:p w14:paraId="3AC787A0" w14:textId="77777777" w:rsidR="007B6B51" w:rsidRPr="007B6B51" w:rsidRDefault="007B6B51" w:rsidP="007B6B51">
      <w:pPr>
        <w:numPr>
          <w:ilvl w:val="0"/>
          <w:numId w:val="11"/>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t xml:space="preserve">Sucede en el marco del ejercicio de derechos político-electorales o bien en el ejercicio de un cargo público; </w:t>
      </w:r>
    </w:p>
    <w:p w14:paraId="13AAD8C0" w14:textId="77777777" w:rsidR="007B6B51" w:rsidRPr="007B6B51" w:rsidRDefault="007B6B51" w:rsidP="007B6B51">
      <w:pPr>
        <w:spacing w:after="0" w:line="360" w:lineRule="auto"/>
        <w:ind w:left="1353" w:right="709"/>
        <w:contextualSpacing/>
        <w:jc w:val="both"/>
        <w:rPr>
          <w:rFonts w:ascii="Arial" w:eastAsia="Times New Roman" w:hAnsi="Arial" w:cs="Arial"/>
          <w:lang w:eastAsia="es-MX"/>
        </w:rPr>
      </w:pPr>
    </w:p>
    <w:p w14:paraId="1C49F19A" w14:textId="77777777" w:rsidR="007B6B51" w:rsidRPr="007B6B51" w:rsidRDefault="007B6B51" w:rsidP="007B6B51">
      <w:pPr>
        <w:numPr>
          <w:ilvl w:val="0"/>
          <w:numId w:val="11"/>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t xml:space="preserve">Es perpetrado por el Estado o sus agentes, por superiores jerárquicos, colegas de trabajo, partidos políticos o representantes de los mismos; medios de comunicación y sus integrantes, un particular y/o un grupo de personas; </w:t>
      </w:r>
    </w:p>
    <w:p w14:paraId="5BC66F18" w14:textId="77777777" w:rsidR="007B6B51" w:rsidRPr="007B6B51" w:rsidRDefault="007B6B51" w:rsidP="007B6B51">
      <w:pPr>
        <w:spacing w:after="0" w:line="240" w:lineRule="auto"/>
        <w:ind w:left="720"/>
        <w:contextualSpacing/>
        <w:rPr>
          <w:rFonts w:ascii="Arial" w:eastAsia="Times New Roman" w:hAnsi="Arial" w:cs="Arial"/>
          <w:lang w:eastAsia="es-MX"/>
        </w:rPr>
      </w:pPr>
    </w:p>
    <w:p w14:paraId="66A0D6DD" w14:textId="77777777" w:rsidR="007B6B51" w:rsidRPr="007B6B51" w:rsidRDefault="007B6B51" w:rsidP="007B6B51">
      <w:pPr>
        <w:numPr>
          <w:ilvl w:val="0"/>
          <w:numId w:val="11"/>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t xml:space="preserve"> Es simbólico, verbal, patrimonial, económico, físico, sexual y/o psicológico; </w:t>
      </w:r>
    </w:p>
    <w:p w14:paraId="435FD2BF" w14:textId="77777777" w:rsidR="007B6B51" w:rsidRPr="007B6B51" w:rsidRDefault="007B6B51" w:rsidP="007B6B51">
      <w:pPr>
        <w:spacing w:after="0" w:line="360" w:lineRule="auto"/>
        <w:ind w:left="1353" w:right="709"/>
        <w:contextualSpacing/>
        <w:jc w:val="both"/>
        <w:rPr>
          <w:rFonts w:ascii="Arial" w:eastAsia="Times New Roman" w:hAnsi="Arial" w:cs="Arial"/>
          <w:lang w:eastAsia="es-MX"/>
        </w:rPr>
      </w:pPr>
    </w:p>
    <w:p w14:paraId="4E24C9E5" w14:textId="77777777" w:rsidR="007B6B51" w:rsidRPr="007B6B51" w:rsidRDefault="007B6B51" w:rsidP="007B6B51">
      <w:pPr>
        <w:numPr>
          <w:ilvl w:val="0"/>
          <w:numId w:val="11"/>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lastRenderedPageBreak/>
        <w:t xml:space="preserve">Tiene por objeto o resultado menoscabar o anular el reconocimiento, goce y/o ejercicio de los derechos político-electorales de las mujeres, y </w:t>
      </w:r>
    </w:p>
    <w:p w14:paraId="74622E3B" w14:textId="77777777" w:rsidR="007B6B51" w:rsidRPr="007B6B51" w:rsidRDefault="007B6B51" w:rsidP="007B6B51">
      <w:pPr>
        <w:spacing w:after="0" w:line="240" w:lineRule="auto"/>
        <w:ind w:left="720"/>
        <w:contextualSpacing/>
        <w:rPr>
          <w:rFonts w:ascii="Arial" w:eastAsia="Times New Roman" w:hAnsi="Arial" w:cs="Arial"/>
          <w:lang w:eastAsia="es-MX"/>
        </w:rPr>
      </w:pPr>
    </w:p>
    <w:p w14:paraId="759477AE" w14:textId="77777777" w:rsidR="007B6B51" w:rsidRPr="007B6B51" w:rsidRDefault="007B6B51" w:rsidP="007B6B51">
      <w:pPr>
        <w:numPr>
          <w:ilvl w:val="0"/>
          <w:numId w:val="11"/>
        </w:numPr>
        <w:spacing w:after="0" w:line="360" w:lineRule="auto"/>
        <w:ind w:right="709"/>
        <w:contextualSpacing/>
        <w:jc w:val="both"/>
        <w:rPr>
          <w:rFonts w:ascii="Arial" w:eastAsia="Times New Roman" w:hAnsi="Arial" w:cs="Arial"/>
          <w:lang w:eastAsia="es-MX"/>
        </w:rPr>
      </w:pPr>
      <w:r w:rsidRPr="007B6B51">
        <w:rPr>
          <w:rFonts w:ascii="Arial" w:eastAsia="Times New Roman" w:hAnsi="Arial" w:cs="Arial"/>
          <w:lang w:eastAsia="es-MX"/>
        </w:rPr>
        <w:t xml:space="preserve">Se basa en elementos de género, es decir: i. se dirige a una mujer por ser mujer, </w:t>
      </w:r>
      <w:proofErr w:type="spellStart"/>
      <w:r w:rsidRPr="007B6B51">
        <w:rPr>
          <w:rFonts w:ascii="Arial" w:eastAsia="Times New Roman" w:hAnsi="Arial" w:cs="Arial"/>
          <w:lang w:eastAsia="es-MX"/>
        </w:rPr>
        <w:t>ii</w:t>
      </w:r>
      <w:proofErr w:type="spellEnd"/>
      <w:r w:rsidRPr="007B6B51">
        <w:rPr>
          <w:rFonts w:ascii="Arial" w:eastAsia="Times New Roman" w:hAnsi="Arial" w:cs="Arial"/>
          <w:lang w:eastAsia="es-MX"/>
        </w:rPr>
        <w:t xml:space="preserve">. tiene un impacto diferenciado en las mujeres; </w:t>
      </w:r>
      <w:proofErr w:type="spellStart"/>
      <w:r w:rsidRPr="007B6B51">
        <w:rPr>
          <w:rFonts w:ascii="Arial" w:eastAsia="Times New Roman" w:hAnsi="Arial" w:cs="Arial"/>
          <w:lang w:eastAsia="es-MX"/>
        </w:rPr>
        <w:t>iii</w:t>
      </w:r>
      <w:proofErr w:type="spellEnd"/>
      <w:r w:rsidRPr="007B6B51">
        <w:rPr>
          <w:rFonts w:ascii="Arial" w:eastAsia="Times New Roman" w:hAnsi="Arial" w:cs="Arial"/>
          <w:lang w:eastAsia="es-MX"/>
        </w:rPr>
        <w:t>. afecta desproporcionadamente a las mujeres</w:t>
      </w:r>
    </w:p>
    <w:p w14:paraId="5BC03DED" w14:textId="77777777" w:rsidR="007B6B51" w:rsidRPr="007B6B51" w:rsidRDefault="007B6B51" w:rsidP="007B6B51">
      <w:pPr>
        <w:spacing w:after="0" w:line="360" w:lineRule="auto"/>
        <w:jc w:val="both"/>
        <w:rPr>
          <w:rFonts w:ascii="Arial" w:eastAsia="Times New Roman" w:hAnsi="Arial" w:cs="Arial"/>
          <w:lang w:eastAsia="es-MX"/>
        </w:rPr>
      </w:pPr>
    </w:p>
    <w:p w14:paraId="7914A6B4" w14:textId="77777777" w:rsidR="007B6B51" w:rsidRPr="007B6B51" w:rsidRDefault="007B6B51" w:rsidP="007B6B51">
      <w:pPr>
        <w:spacing w:after="0" w:line="360" w:lineRule="auto"/>
        <w:jc w:val="both"/>
        <w:rPr>
          <w:rFonts w:ascii="Arial" w:eastAsia="Times New Roman" w:hAnsi="Arial" w:cs="Arial"/>
          <w:lang w:eastAsia="es-MX"/>
        </w:rPr>
      </w:pPr>
      <w:r w:rsidRPr="007B6B51">
        <w:rPr>
          <w:rFonts w:ascii="Arial" w:eastAsia="Times New Roman" w:hAnsi="Arial" w:cs="Arial"/>
          <w:lang w:eastAsia="es-MX"/>
        </w:rPr>
        <w:t>En ese sentido, las expresiones que se den en el contexto del debate político, en el marco de un proceso electoral, que reúnan todos los elementos anteriores, constituyen violencia política contra las mujeres por razones de género.</w:t>
      </w:r>
    </w:p>
    <w:p w14:paraId="12FFFF64" w14:textId="77777777" w:rsidR="007B6B51" w:rsidRDefault="007B6B51" w:rsidP="007B6B51">
      <w:pPr>
        <w:spacing w:after="0" w:line="360" w:lineRule="auto"/>
        <w:jc w:val="both"/>
        <w:rPr>
          <w:rFonts w:ascii="Arial" w:eastAsia="Times New Roman" w:hAnsi="Arial" w:cs="Arial"/>
          <w:lang w:eastAsia="es-MX"/>
        </w:rPr>
      </w:pPr>
    </w:p>
    <w:p w14:paraId="774E9BB1" w14:textId="41B45BA7" w:rsidR="007B6B51" w:rsidRPr="007B6B51" w:rsidRDefault="007B6B51" w:rsidP="007B6B51">
      <w:pPr>
        <w:spacing w:after="0" w:line="360" w:lineRule="auto"/>
        <w:jc w:val="both"/>
        <w:rPr>
          <w:rFonts w:ascii="Arial" w:eastAsia="Times New Roman" w:hAnsi="Arial" w:cs="Arial"/>
          <w:b/>
          <w:lang w:eastAsia="es-MX"/>
        </w:rPr>
      </w:pPr>
      <w:r w:rsidRPr="007B6B51">
        <w:rPr>
          <w:rFonts w:ascii="Arial" w:eastAsia="Times New Roman" w:hAnsi="Arial" w:cs="Arial"/>
          <w:b/>
          <w:lang w:eastAsia="es-MX"/>
        </w:rPr>
        <w:t xml:space="preserve">c) </w:t>
      </w:r>
      <w:r w:rsidR="009235B5">
        <w:rPr>
          <w:rFonts w:ascii="Arial" w:eastAsia="Times New Roman" w:hAnsi="Arial" w:cs="Arial"/>
          <w:b/>
          <w:lang w:eastAsia="es-MX"/>
        </w:rPr>
        <w:t>Marco normativo d</w:t>
      </w:r>
      <w:r w:rsidRPr="007B6B51">
        <w:rPr>
          <w:rFonts w:ascii="Arial" w:eastAsia="Times New Roman" w:hAnsi="Arial" w:cs="Arial"/>
          <w:b/>
          <w:lang w:eastAsia="es-MX"/>
        </w:rPr>
        <w:t xml:space="preserve">e calumnia. </w:t>
      </w:r>
    </w:p>
    <w:p w14:paraId="1DB7CD0A" w14:textId="77777777" w:rsidR="007B6B51" w:rsidRPr="007B6B51" w:rsidRDefault="007B6B51" w:rsidP="007B6B51">
      <w:pPr>
        <w:spacing w:after="0" w:line="360" w:lineRule="auto"/>
        <w:jc w:val="both"/>
        <w:rPr>
          <w:rFonts w:ascii="Arial" w:eastAsia="Times New Roman" w:hAnsi="Arial" w:cs="Arial"/>
          <w:b/>
          <w:lang w:eastAsia="es-MX"/>
        </w:rPr>
      </w:pPr>
    </w:p>
    <w:p w14:paraId="2F41B64D" w14:textId="77777777" w:rsidR="007B6B51" w:rsidRPr="007B6B51" w:rsidRDefault="007B6B51" w:rsidP="007B6B51">
      <w:pPr>
        <w:spacing w:after="0" w:line="360" w:lineRule="auto"/>
        <w:jc w:val="both"/>
        <w:rPr>
          <w:rFonts w:ascii="Arial" w:eastAsia="Times New Roman" w:hAnsi="Arial" w:cs="Arial"/>
          <w:b/>
          <w:lang w:eastAsia="es-MX"/>
        </w:rPr>
      </w:pPr>
      <w:r w:rsidRPr="007B6B51">
        <w:rPr>
          <w:rFonts w:ascii="Arial" w:eastAsia="Times New Roman" w:hAnsi="Arial" w:cs="Arial"/>
          <w:lang w:eastAsia="es-MX"/>
        </w:rPr>
        <w:t>El artículo 6 de la Constitución Federal</w:t>
      </w:r>
      <w:r w:rsidRPr="007B6B51">
        <w:rPr>
          <w:rFonts w:ascii="Arial" w:eastAsia="Times New Roman" w:hAnsi="Arial" w:cs="Arial"/>
          <w:vertAlign w:val="superscript"/>
          <w:lang w:eastAsia="es-MX"/>
        </w:rPr>
        <w:footnoteReference w:id="17"/>
      </w:r>
      <w:r w:rsidRPr="007B6B51">
        <w:rPr>
          <w:rFonts w:ascii="Arial" w:eastAsia="Times New Roman" w:hAnsi="Arial" w:cs="Arial"/>
          <w:lang w:eastAsia="es-MX"/>
        </w:rPr>
        <w:t xml:space="preserve"> establece en qué supuestos la libertad de expresión se encuentra limitada y son en los siguientes: </w:t>
      </w:r>
      <w:r w:rsidRPr="007B6B51">
        <w:rPr>
          <w:rFonts w:ascii="Arial" w:eastAsia="Times New Roman" w:hAnsi="Arial" w:cs="Arial"/>
          <w:b/>
          <w:bCs/>
          <w:i/>
          <w:iCs/>
          <w:lang w:eastAsia="es-MX"/>
        </w:rPr>
        <w:t>a)</w:t>
      </w:r>
      <w:r w:rsidRPr="007B6B51">
        <w:rPr>
          <w:rFonts w:ascii="Arial" w:eastAsia="Times New Roman" w:hAnsi="Arial" w:cs="Arial"/>
          <w:lang w:eastAsia="es-MX"/>
        </w:rPr>
        <w:t xml:space="preserve"> cuando se ataque a la moral, a la vida privada y los derechos de terceros: </w:t>
      </w:r>
      <w:r w:rsidRPr="007B6B51">
        <w:rPr>
          <w:rFonts w:ascii="Arial" w:eastAsia="Times New Roman" w:hAnsi="Arial" w:cs="Arial"/>
          <w:b/>
          <w:bCs/>
          <w:i/>
          <w:iCs/>
          <w:lang w:eastAsia="es-MX"/>
        </w:rPr>
        <w:t>b)</w:t>
      </w:r>
      <w:r w:rsidRPr="007B6B51">
        <w:rPr>
          <w:rFonts w:ascii="Arial" w:eastAsia="Times New Roman" w:hAnsi="Arial" w:cs="Arial"/>
          <w:lang w:eastAsia="es-MX"/>
        </w:rPr>
        <w:t xml:space="preserve"> cuando se </w:t>
      </w:r>
      <w:r w:rsidRPr="007B6B51">
        <w:rPr>
          <w:rFonts w:ascii="Arial" w:eastAsia="Times New Roman" w:hAnsi="Arial" w:cs="Arial"/>
          <w:bCs/>
          <w:lang w:eastAsia="es-MX"/>
        </w:rPr>
        <w:t xml:space="preserve">provoque algún delito y/o: </w:t>
      </w:r>
      <w:r w:rsidRPr="007B6B51">
        <w:rPr>
          <w:rFonts w:ascii="Arial" w:eastAsia="Times New Roman" w:hAnsi="Arial" w:cs="Arial"/>
          <w:b/>
          <w:i/>
          <w:iCs/>
          <w:lang w:eastAsia="es-MX"/>
        </w:rPr>
        <w:t>c)</w:t>
      </w:r>
      <w:r w:rsidRPr="007B6B51">
        <w:rPr>
          <w:rFonts w:ascii="Arial" w:eastAsia="Times New Roman" w:hAnsi="Arial" w:cs="Arial"/>
          <w:bCs/>
          <w:lang w:eastAsia="es-MX"/>
        </w:rPr>
        <w:t xml:space="preserve"> se perturbe el orden público.</w:t>
      </w:r>
    </w:p>
    <w:p w14:paraId="06FB6E42" w14:textId="77777777" w:rsidR="007B6B51" w:rsidRPr="007B6B51" w:rsidRDefault="007B6B51" w:rsidP="007B6B51">
      <w:pPr>
        <w:spacing w:after="0" w:line="360" w:lineRule="auto"/>
        <w:jc w:val="both"/>
        <w:rPr>
          <w:rFonts w:ascii="Arial" w:eastAsia="Times New Roman" w:hAnsi="Arial" w:cs="Arial"/>
          <w:lang w:eastAsia="es-MX"/>
        </w:rPr>
      </w:pPr>
    </w:p>
    <w:p w14:paraId="76C19BFC" w14:textId="77777777" w:rsidR="007B6B51" w:rsidRPr="007B6B51" w:rsidRDefault="007B6B51" w:rsidP="007B6B51">
      <w:pPr>
        <w:spacing w:after="0" w:line="360" w:lineRule="auto"/>
        <w:jc w:val="both"/>
        <w:rPr>
          <w:rFonts w:ascii="Arial" w:eastAsia="Times New Roman" w:hAnsi="Arial" w:cs="Arial"/>
          <w:bCs/>
          <w:lang w:eastAsia="es-MX"/>
        </w:rPr>
      </w:pPr>
      <w:r w:rsidRPr="007B6B51">
        <w:rPr>
          <w:rFonts w:ascii="Arial" w:eastAsia="Times New Roman" w:hAnsi="Arial" w:cs="Arial"/>
          <w:bCs/>
          <w:lang w:eastAsia="es-MX"/>
        </w:rPr>
        <w:t>A su vez, el articulo 41 Base II, apartado C</w:t>
      </w:r>
      <w:r w:rsidRPr="007B6B51">
        <w:rPr>
          <w:rFonts w:ascii="Arial" w:eastAsia="Times New Roman" w:hAnsi="Arial" w:cs="Arial"/>
          <w:bCs/>
          <w:vertAlign w:val="superscript"/>
          <w:lang w:eastAsia="es-MX"/>
        </w:rPr>
        <w:footnoteReference w:id="18"/>
      </w:r>
      <w:r w:rsidRPr="007B6B51">
        <w:rPr>
          <w:rFonts w:ascii="Arial" w:eastAsia="Times New Roman" w:hAnsi="Arial" w:cs="Arial"/>
          <w:bCs/>
          <w:lang w:eastAsia="es-MX"/>
        </w:rPr>
        <w:t xml:space="preserve"> del mismo ordenamiento establece que los partidos políticos y candidatos deben de abstenerse de difundir propaganda que calumnie a las personas o cometan alguna infracción electoral. </w:t>
      </w:r>
    </w:p>
    <w:p w14:paraId="7C8A13B8" w14:textId="77777777" w:rsidR="007B6B51" w:rsidRPr="007B6B51" w:rsidRDefault="007B6B51" w:rsidP="007B6B51">
      <w:pPr>
        <w:spacing w:after="0" w:line="360" w:lineRule="auto"/>
        <w:jc w:val="both"/>
        <w:rPr>
          <w:rFonts w:ascii="Arial" w:eastAsia="Times New Roman" w:hAnsi="Arial" w:cs="Arial"/>
          <w:lang w:eastAsia="es-MX"/>
        </w:rPr>
      </w:pPr>
    </w:p>
    <w:p w14:paraId="58237FBD" w14:textId="3F2CDDC0" w:rsidR="007B6B51" w:rsidRDefault="007B6B51" w:rsidP="007B6B51">
      <w:pPr>
        <w:spacing w:after="0" w:line="360" w:lineRule="auto"/>
        <w:jc w:val="both"/>
        <w:rPr>
          <w:rFonts w:ascii="Arial" w:eastAsia="Times New Roman" w:hAnsi="Arial" w:cs="Arial"/>
          <w:bCs/>
          <w:lang w:eastAsia="es-MX"/>
        </w:rPr>
      </w:pPr>
      <w:r w:rsidRPr="007B6B51">
        <w:rPr>
          <w:rFonts w:ascii="Arial" w:eastAsia="Times New Roman" w:hAnsi="Arial" w:cs="Arial"/>
          <w:lang w:eastAsia="es-MX"/>
        </w:rPr>
        <w:t>Por otro lado, el artículo 471 segundo párrafo de la LEGIPE</w:t>
      </w:r>
      <w:r w:rsidRPr="007B6B51">
        <w:rPr>
          <w:rFonts w:ascii="Arial" w:eastAsia="Times New Roman" w:hAnsi="Arial" w:cs="Arial"/>
          <w:vertAlign w:val="superscript"/>
          <w:lang w:eastAsia="es-MX"/>
        </w:rPr>
        <w:footnoteReference w:id="19"/>
      </w:r>
      <w:r w:rsidRPr="007B6B51">
        <w:rPr>
          <w:rFonts w:ascii="Arial" w:eastAsia="Times New Roman" w:hAnsi="Arial" w:cs="Arial"/>
          <w:lang w:eastAsia="es-MX"/>
        </w:rPr>
        <w:t xml:space="preserve"> establece que </w:t>
      </w:r>
      <w:r w:rsidRPr="007B6B51">
        <w:rPr>
          <w:rFonts w:ascii="Arial" w:eastAsia="Times New Roman" w:hAnsi="Arial" w:cs="Arial"/>
          <w:b/>
          <w:bCs/>
          <w:lang w:eastAsia="es-MX"/>
        </w:rPr>
        <w:t>la calumnia es la imputación de hechos o delitos falsos por parte de partidos políticos</w:t>
      </w:r>
      <w:r w:rsidRPr="007B6B51">
        <w:rPr>
          <w:rFonts w:ascii="Arial" w:eastAsia="Times New Roman" w:hAnsi="Arial" w:cs="Arial"/>
          <w:bCs/>
          <w:lang w:eastAsia="es-MX"/>
        </w:rPr>
        <w:t xml:space="preserve"> </w:t>
      </w:r>
      <w:r w:rsidRPr="007B6B51">
        <w:rPr>
          <w:rFonts w:ascii="Arial" w:eastAsia="Times New Roman" w:hAnsi="Arial" w:cs="Arial"/>
          <w:b/>
          <w:lang w:eastAsia="es-MX"/>
        </w:rPr>
        <w:t>o los candidatos</w:t>
      </w:r>
      <w:r w:rsidRPr="007B6B51">
        <w:rPr>
          <w:rFonts w:ascii="Arial" w:eastAsia="Times New Roman" w:hAnsi="Arial" w:cs="Arial"/>
          <w:bCs/>
          <w:lang w:eastAsia="es-MX"/>
        </w:rPr>
        <w:t>.</w:t>
      </w:r>
    </w:p>
    <w:p w14:paraId="3743DE8D" w14:textId="77777777" w:rsidR="009235B5" w:rsidRPr="007B6B51" w:rsidRDefault="009235B5" w:rsidP="007B6B51">
      <w:pPr>
        <w:spacing w:after="0" w:line="360" w:lineRule="auto"/>
        <w:jc w:val="both"/>
        <w:rPr>
          <w:rFonts w:ascii="Arial" w:eastAsia="Times New Roman" w:hAnsi="Arial" w:cs="Arial"/>
          <w:bCs/>
          <w:lang w:eastAsia="es-MX"/>
        </w:rPr>
      </w:pPr>
    </w:p>
    <w:p w14:paraId="64E86647" w14:textId="77777777" w:rsidR="007B6B51" w:rsidRPr="007B6B51" w:rsidRDefault="007B6B51" w:rsidP="007B6B51">
      <w:pPr>
        <w:spacing w:after="0" w:line="360" w:lineRule="auto"/>
        <w:jc w:val="both"/>
        <w:rPr>
          <w:rFonts w:ascii="Arial" w:eastAsia="Times New Roman" w:hAnsi="Arial" w:cs="Arial"/>
          <w:bCs/>
          <w:lang w:eastAsia="es-MX"/>
        </w:rPr>
      </w:pPr>
      <w:r w:rsidRPr="007B6B51">
        <w:rPr>
          <w:rFonts w:ascii="Arial" w:eastAsia="Times New Roman" w:hAnsi="Arial" w:cs="Arial"/>
          <w:bCs/>
          <w:lang w:eastAsia="es-MX"/>
        </w:rPr>
        <w:t xml:space="preserve">De lo anterior podemos concluir que las limitaciones a la libertad de expresión tienen como finalidad: </w:t>
      </w:r>
      <w:r w:rsidRPr="007B6B51">
        <w:rPr>
          <w:rFonts w:ascii="Arial" w:eastAsia="Times New Roman" w:hAnsi="Arial" w:cs="Arial"/>
          <w:b/>
          <w:i/>
          <w:iCs/>
          <w:lang w:eastAsia="es-MX"/>
        </w:rPr>
        <w:t>i)</w:t>
      </w:r>
      <w:r w:rsidRPr="007B6B51">
        <w:rPr>
          <w:rFonts w:ascii="Arial" w:eastAsia="Times New Roman" w:hAnsi="Arial" w:cs="Arial"/>
          <w:bCs/>
          <w:lang w:eastAsia="es-MX"/>
        </w:rPr>
        <w:t xml:space="preserve"> el respeto a los derechos y reputación de los demás y; </w:t>
      </w:r>
      <w:proofErr w:type="spellStart"/>
      <w:r w:rsidRPr="007B6B51">
        <w:rPr>
          <w:rFonts w:ascii="Arial" w:eastAsia="Times New Roman" w:hAnsi="Arial" w:cs="Arial"/>
          <w:b/>
          <w:i/>
          <w:iCs/>
          <w:lang w:eastAsia="es-MX"/>
        </w:rPr>
        <w:t>ii</w:t>
      </w:r>
      <w:proofErr w:type="spellEnd"/>
      <w:r w:rsidRPr="007B6B51">
        <w:rPr>
          <w:rFonts w:ascii="Arial" w:eastAsia="Times New Roman" w:hAnsi="Arial" w:cs="Arial"/>
          <w:b/>
          <w:i/>
          <w:iCs/>
          <w:lang w:eastAsia="es-MX"/>
        </w:rPr>
        <w:t>)</w:t>
      </w:r>
      <w:r w:rsidRPr="007B6B51">
        <w:rPr>
          <w:rFonts w:ascii="Arial" w:eastAsia="Times New Roman" w:hAnsi="Arial" w:cs="Arial"/>
          <w:bCs/>
          <w:lang w:eastAsia="es-MX"/>
        </w:rPr>
        <w:t xml:space="preserve"> la protección a la seguridad nacional y el orden público.</w:t>
      </w:r>
    </w:p>
    <w:p w14:paraId="1041111B" w14:textId="77777777" w:rsidR="007B6B51" w:rsidRDefault="007B6B51" w:rsidP="007B6B51">
      <w:pPr>
        <w:spacing w:after="0" w:line="360" w:lineRule="auto"/>
        <w:jc w:val="both"/>
        <w:rPr>
          <w:rFonts w:ascii="Arial" w:eastAsia="Times New Roman" w:hAnsi="Arial" w:cs="Arial"/>
          <w:lang w:eastAsia="es-MX"/>
        </w:rPr>
      </w:pPr>
    </w:p>
    <w:p w14:paraId="6F282998" w14:textId="77777777" w:rsidR="007B6B51" w:rsidRPr="007B6B51" w:rsidRDefault="007B6B51" w:rsidP="007B6B51">
      <w:pPr>
        <w:spacing w:after="0" w:line="360" w:lineRule="auto"/>
        <w:jc w:val="both"/>
        <w:rPr>
          <w:rFonts w:ascii="Arial" w:eastAsia="Times New Roman" w:hAnsi="Arial" w:cs="Arial"/>
          <w:bCs/>
          <w:lang w:eastAsia="es-MX"/>
        </w:rPr>
      </w:pPr>
      <w:r w:rsidRPr="007B6B51">
        <w:rPr>
          <w:rFonts w:ascii="Arial" w:eastAsia="Times New Roman" w:hAnsi="Arial" w:cs="Arial"/>
          <w:bCs/>
          <w:lang w:eastAsia="es-MX"/>
        </w:rPr>
        <w:t>La SCJN</w:t>
      </w:r>
      <w:r w:rsidRPr="007B6B51">
        <w:rPr>
          <w:rFonts w:ascii="Arial" w:eastAsia="Times New Roman" w:hAnsi="Arial" w:cs="Arial"/>
          <w:bCs/>
          <w:vertAlign w:val="superscript"/>
          <w:lang w:eastAsia="es-MX"/>
        </w:rPr>
        <w:footnoteReference w:id="20"/>
      </w:r>
      <w:r w:rsidRPr="007B6B51">
        <w:rPr>
          <w:rFonts w:ascii="Arial" w:eastAsia="Times New Roman" w:hAnsi="Arial" w:cs="Arial"/>
          <w:bCs/>
          <w:lang w:eastAsia="es-MX"/>
        </w:rPr>
        <w:t xml:space="preserve"> estableció que para poder acreditar la calumnia es necesario que se cumplan estos dos elementos; </w:t>
      </w:r>
    </w:p>
    <w:p w14:paraId="72D08EF9" w14:textId="77777777" w:rsidR="007B6B51" w:rsidRPr="007B6B51" w:rsidRDefault="007B6B51" w:rsidP="007B6B51">
      <w:pPr>
        <w:spacing w:after="0" w:line="360" w:lineRule="auto"/>
        <w:jc w:val="both"/>
        <w:rPr>
          <w:rFonts w:ascii="Arial" w:eastAsia="Times New Roman" w:hAnsi="Arial" w:cs="Arial"/>
          <w:lang w:eastAsia="es-MX"/>
        </w:rPr>
      </w:pPr>
    </w:p>
    <w:p w14:paraId="4609CFE2" w14:textId="77777777" w:rsidR="007B6B51" w:rsidRPr="007B6B51" w:rsidRDefault="007B6B51" w:rsidP="007B6B51">
      <w:pPr>
        <w:numPr>
          <w:ilvl w:val="0"/>
          <w:numId w:val="12"/>
        </w:numPr>
        <w:spacing w:after="0" w:line="360" w:lineRule="auto"/>
        <w:jc w:val="both"/>
        <w:rPr>
          <w:rFonts w:ascii="Arial" w:eastAsia="Times New Roman" w:hAnsi="Arial" w:cs="Arial"/>
          <w:bCs/>
          <w:lang w:eastAsia="es-MX"/>
        </w:rPr>
      </w:pPr>
      <w:r w:rsidRPr="007B6B51">
        <w:rPr>
          <w:rFonts w:ascii="Arial" w:eastAsia="Times New Roman" w:hAnsi="Arial" w:cs="Arial"/>
          <w:b/>
          <w:bCs/>
          <w:lang w:eastAsia="es-MX"/>
        </w:rPr>
        <w:t>Elemento objetivo:</w:t>
      </w:r>
      <w:r w:rsidRPr="007B6B51">
        <w:rPr>
          <w:rFonts w:ascii="Arial" w:eastAsia="Times New Roman" w:hAnsi="Arial" w:cs="Arial"/>
          <w:lang w:eastAsia="es-MX"/>
        </w:rPr>
        <w:t xml:space="preserve"> </w:t>
      </w:r>
      <w:r w:rsidRPr="007B6B51">
        <w:rPr>
          <w:rFonts w:ascii="Arial" w:eastAsia="Times New Roman" w:hAnsi="Arial" w:cs="Arial"/>
          <w:bCs/>
          <w:lang w:eastAsia="es-MX"/>
        </w:rPr>
        <w:t>Imputación de hechos o delitos falsos.</w:t>
      </w:r>
    </w:p>
    <w:p w14:paraId="0178DA76" w14:textId="77777777" w:rsidR="007B6B51" w:rsidRPr="007B6B51" w:rsidRDefault="007B6B51" w:rsidP="007B6B51">
      <w:pPr>
        <w:numPr>
          <w:ilvl w:val="0"/>
          <w:numId w:val="12"/>
        </w:numPr>
        <w:spacing w:after="0" w:line="360" w:lineRule="auto"/>
        <w:jc w:val="both"/>
        <w:rPr>
          <w:rFonts w:ascii="Arial" w:eastAsia="Times New Roman" w:hAnsi="Arial" w:cs="Arial"/>
          <w:bCs/>
          <w:lang w:eastAsia="es-MX"/>
        </w:rPr>
      </w:pPr>
      <w:r w:rsidRPr="007B6B51">
        <w:rPr>
          <w:rFonts w:ascii="Arial" w:eastAsia="Times New Roman" w:hAnsi="Arial" w:cs="Arial"/>
          <w:b/>
          <w:bCs/>
          <w:lang w:eastAsia="es-MX"/>
        </w:rPr>
        <w:t>Elemento subjetivo:</w:t>
      </w:r>
      <w:r w:rsidRPr="007B6B51">
        <w:rPr>
          <w:rFonts w:ascii="Arial" w:eastAsia="Times New Roman" w:hAnsi="Arial" w:cs="Arial"/>
          <w:bCs/>
          <w:lang w:eastAsia="es-MX"/>
        </w:rPr>
        <w:t xml:space="preserve"> Quien realiza la imputación sabe que los hechos y delitos son falsos.</w:t>
      </w:r>
    </w:p>
    <w:p w14:paraId="7D84F126" w14:textId="77777777" w:rsidR="007B6B51" w:rsidRPr="007B6B51" w:rsidRDefault="007B6B51" w:rsidP="007B6B51">
      <w:pPr>
        <w:spacing w:after="0" w:line="360" w:lineRule="auto"/>
        <w:jc w:val="both"/>
        <w:rPr>
          <w:rFonts w:ascii="Arial" w:eastAsia="Times New Roman" w:hAnsi="Arial" w:cs="Arial"/>
          <w:bCs/>
          <w:lang w:eastAsia="es-MX"/>
        </w:rPr>
      </w:pPr>
      <w:r w:rsidRPr="007B6B51">
        <w:rPr>
          <w:rFonts w:ascii="Arial" w:eastAsia="Times New Roman" w:hAnsi="Arial" w:cs="Arial"/>
          <w:bCs/>
          <w:lang w:eastAsia="es-MX"/>
        </w:rPr>
        <w:lastRenderedPageBreak/>
        <w:t xml:space="preserve">Por su parte, la Sala Superior estableció dos elementos adicionales para poder acreditar tal infracción y, en su caso, sancionar la calumnia. Estos son los siguientes: </w:t>
      </w:r>
      <w:r w:rsidRPr="007B6B51">
        <w:rPr>
          <w:rFonts w:ascii="Arial" w:eastAsia="Times New Roman" w:hAnsi="Arial" w:cs="Arial"/>
          <w:b/>
          <w:i/>
          <w:iCs/>
          <w:lang w:eastAsia="es-MX"/>
        </w:rPr>
        <w:t>i)</w:t>
      </w:r>
      <w:r w:rsidRPr="007B6B51">
        <w:rPr>
          <w:rFonts w:ascii="Arial" w:eastAsia="Times New Roman" w:hAnsi="Arial" w:cs="Arial"/>
          <w:bCs/>
          <w:lang w:eastAsia="es-MX"/>
        </w:rPr>
        <w:t xml:space="preserve"> que las expresiones tengan un impacto en el proceso electoral y; </w:t>
      </w:r>
      <w:proofErr w:type="spellStart"/>
      <w:r w:rsidRPr="007B6B51">
        <w:rPr>
          <w:rFonts w:ascii="Arial" w:eastAsia="Times New Roman" w:hAnsi="Arial" w:cs="Arial"/>
          <w:b/>
          <w:i/>
          <w:iCs/>
          <w:lang w:eastAsia="es-MX"/>
        </w:rPr>
        <w:t>ii</w:t>
      </w:r>
      <w:proofErr w:type="spellEnd"/>
      <w:r w:rsidRPr="007B6B51">
        <w:rPr>
          <w:rFonts w:ascii="Arial" w:eastAsia="Times New Roman" w:hAnsi="Arial" w:cs="Arial"/>
          <w:b/>
          <w:i/>
          <w:iCs/>
          <w:lang w:eastAsia="es-MX"/>
        </w:rPr>
        <w:t>)</w:t>
      </w:r>
      <w:r w:rsidRPr="007B6B51">
        <w:rPr>
          <w:rFonts w:ascii="Arial" w:eastAsia="Times New Roman" w:hAnsi="Arial" w:cs="Arial"/>
          <w:bCs/>
          <w:lang w:eastAsia="es-MX"/>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7B6B51">
        <w:rPr>
          <w:rFonts w:ascii="Arial" w:eastAsia="Times New Roman" w:hAnsi="Arial" w:cs="Arial"/>
          <w:bCs/>
          <w:vertAlign w:val="superscript"/>
          <w:lang w:eastAsia="es-MX"/>
        </w:rPr>
        <w:footnoteReference w:id="21"/>
      </w:r>
      <w:r w:rsidRPr="007B6B51">
        <w:rPr>
          <w:rFonts w:ascii="Arial" w:eastAsia="Times New Roman" w:hAnsi="Arial" w:cs="Arial"/>
          <w:bCs/>
          <w:lang w:eastAsia="es-MX"/>
        </w:rPr>
        <w:t>.</w:t>
      </w:r>
    </w:p>
    <w:p w14:paraId="70243933" w14:textId="77777777" w:rsidR="007B6B51" w:rsidRPr="007B6B51" w:rsidRDefault="007B6B51" w:rsidP="007B6B51">
      <w:pPr>
        <w:spacing w:after="0" w:line="360" w:lineRule="auto"/>
        <w:jc w:val="both"/>
        <w:rPr>
          <w:rFonts w:ascii="Arial" w:eastAsia="Times New Roman" w:hAnsi="Arial" w:cs="Arial"/>
          <w:bCs/>
          <w:lang w:eastAsia="es-MX"/>
        </w:rPr>
      </w:pPr>
    </w:p>
    <w:p w14:paraId="38B33B76" w14:textId="77777777" w:rsidR="007B6B51" w:rsidRPr="007B6B51" w:rsidRDefault="007B6B51" w:rsidP="007B6B51">
      <w:pPr>
        <w:spacing w:after="0" w:line="360" w:lineRule="auto"/>
        <w:jc w:val="both"/>
        <w:rPr>
          <w:rFonts w:ascii="Arial" w:eastAsia="Times New Roman" w:hAnsi="Arial" w:cs="Arial"/>
          <w:bCs/>
          <w:lang w:eastAsia="es-MX"/>
        </w:rPr>
      </w:pPr>
      <w:r w:rsidRPr="007B6B51">
        <w:rPr>
          <w:rFonts w:ascii="Arial" w:eastAsia="Times New Roman" w:hAnsi="Arial" w:cs="Arial"/>
          <w:bCs/>
          <w:lang w:eastAsia="es-MX"/>
        </w:rPr>
        <w:t xml:space="preserve">De lo anterior podemos concluir que </w:t>
      </w:r>
      <w:r w:rsidRPr="007B6B51">
        <w:rPr>
          <w:rFonts w:ascii="Arial" w:eastAsia="Times New Roman" w:hAnsi="Arial" w:cs="Arial"/>
          <w:b/>
          <w:lang w:eastAsia="es-MX"/>
        </w:rPr>
        <w:t>la restricción a la libertad de expresión en el ámbito electoral, es constitucional</w:t>
      </w:r>
      <w:r w:rsidRPr="007B6B51">
        <w:rPr>
          <w:rFonts w:ascii="Arial" w:eastAsia="Times New Roman" w:hAnsi="Arial" w:cs="Arial"/>
          <w:bCs/>
          <w:lang w:eastAsia="es-MX"/>
        </w:rPr>
        <w:t xml:space="preserve">. Pues dicha restricción no limita la libre circulación de crítica </w:t>
      </w:r>
      <w:r w:rsidRPr="007B6B51">
        <w:rPr>
          <w:rFonts w:ascii="Arial" w:eastAsia="Times New Roman" w:hAnsi="Arial" w:cs="Arial"/>
          <w:b/>
          <w:lang w:eastAsia="es-MX"/>
        </w:rPr>
        <w:t>incluso permite la que pueda considerarse severa, vehemente, molesta o perturbadora</w:t>
      </w:r>
      <w:r w:rsidRPr="007B6B51">
        <w:rPr>
          <w:rFonts w:ascii="Arial" w:eastAsia="Times New Roman" w:hAnsi="Arial" w:cs="Arial"/>
          <w:bCs/>
          <w:lang w:eastAsia="es-MX"/>
        </w:rPr>
        <w:t>.</w:t>
      </w:r>
    </w:p>
    <w:p w14:paraId="4EFCE0ED" w14:textId="77777777" w:rsidR="007B6B51" w:rsidRPr="007B6B51" w:rsidRDefault="007B6B51" w:rsidP="007B6B51">
      <w:pPr>
        <w:spacing w:after="0" w:line="360" w:lineRule="auto"/>
        <w:jc w:val="both"/>
        <w:rPr>
          <w:rFonts w:ascii="Arial" w:eastAsia="Times New Roman" w:hAnsi="Arial" w:cs="Arial"/>
          <w:lang w:eastAsia="es-MX"/>
        </w:rPr>
      </w:pPr>
    </w:p>
    <w:p w14:paraId="564DD3BD" w14:textId="3BA93D1F" w:rsidR="007B6B51" w:rsidRDefault="007B6B51" w:rsidP="007B6B51">
      <w:pPr>
        <w:spacing w:after="0" w:line="360" w:lineRule="auto"/>
        <w:jc w:val="both"/>
        <w:rPr>
          <w:rFonts w:ascii="Arial" w:eastAsia="Times New Roman" w:hAnsi="Arial" w:cs="Arial"/>
          <w:b/>
          <w:bCs/>
          <w:lang w:eastAsia="es-MX"/>
        </w:rPr>
      </w:pPr>
      <w:r w:rsidRPr="007B6B51">
        <w:rPr>
          <w:rFonts w:ascii="Arial" w:eastAsia="Times New Roman" w:hAnsi="Arial" w:cs="Arial"/>
          <w:b/>
          <w:bCs/>
          <w:lang w:eastAsia="es-MX"/>
        </w:rPr>
        <w:t>10.2. Caso particular.</w:t>
      </w:r>
    </w:p>
    <w:p w14:paraId="669AAEC4" w14:textId="77777777" w:rsidR="00432ED4" w:rsidRPr="007B6B51" w:rsidRDefault="00432ED4" w:rsidP="007B6B51">
      <w:pPr>
        <w:spacing w:after="0" w:line="360" w:lineRule="auto"/>
        <w:jc w:val="both"/>
        <w:rPr>
          <w:rFonts w:ascii="Arial" w:eastAsia="Times New Roman" w:hAnsi="Arial" w:cs="Arial"/>
          <w:b/>
          <w:bCs/>
          <w:lang w:eastAsia="es-MX"/>
        </w:rPr>
      </w:pPr>
    </w:p>
    <w:p w14:paraId="67C155D5" w14:textId="77777777" w:rsidR="00432ED4" w:rsidRPr="00432ED4" w:rsidRDefault="00432ED4" w:rsidP="00432ED4">
      <w:pPr>
        <w:spacing w:after="0" w:line="360" w:lineRule="auto"/>
        <w:jc w:val="both"/>
        <w:rPr>
          <w:rFonts w:ascii="Arial" w:eastAsia="Times New Roman" w:hAnsi="Arial" w:cs="Arial"/>
          <w:b/>
          <w:bCs/>
          <w:lang w:eastAsia="es-MX"/>
        </w:rPr>
      </w:pPr>
      <w:r w:rsidRPr="00432ED4">
        <w:rPr>
          <w:rFonts w:ascii="Arial" w:eastAsia="Times New Roman" w:hAnsi="Arial" w:cs="Arial"/>
          <w:b/>
          <w:bCs/>
          <w:lang w:eastAsia="es-MX"/>
        </w:rPr>
        <w:t>Análisis de la Violencia Política en Razón de Género.</w:t>
      </w:r>
    </w:p>
    <w:p w14:paraId="7F06CD07" w14:textId="77777777" w:rsidR="00432ED4" w:rsidRPr="00432ED4" w:rsidRDefault="00432ED4" w:rsidP="00432ED4">
      <w:pPr>
        <w:spacing w:after="0" w:line="360" w:lineRule="auto"/>
        <w:jc w:val="both"/>
        <w:rPr>
          <w:rFonts w:ascii="Arial" w:eastAsia="Times New Roman" w:hAnsi="Arial" w:cs="Arial"/>
          <w:b/>
          <w:bCs/>
          <w:lang w:eastAsia="es-MX"/>
        </w:rPr>
      </w:pPr>
    </w:p>
    <w:p w14:paraId="42F48106" w14:textId="6372C988"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Como se anticipó, el presente procedimiento consiste en dilucidar si </w:t>
      </w:r>
      <w:r w:rsidR="000C4FD9">
        <w:rPr>
          <w:rFonts w:ascii="Arial" w:eastAsia="Times New Roman" w:hAnsi="Arial" w:cs="Arial"/>
          <w:lang w:eastAsia="es-MX"/>
        </w:rPr>
        <w:t>con la publicación denunciada, se actualiza</w:t>
      </w:r>
      <w:r w:rsidRPr="00432ED4">
        <w:rPr>
          <w:rFonts w:ascii="Arial" w:eastAsia="Times New Roman" w:hAnsi="Arial" w:cs="Arial"/>
          <w:lang w:eastAsia="es-MX"/>
        </w:rPr>
        <w:t xml:space="preserve"> la comisión de violencia política en razón de género o </w:t>
      </w:r>
      <w:r w:rsidR="000C4FD9">
        <w:rPr>
          <w:rFonts w:ascii="Arial" w:eastAsia="Times New Roman" w:hAnsi="Arial" w:cs="Arial"/>
          <w:lang w:eastAsia="es-MX"/>
        </w:rPr>
        <w:t>si esta versa en</w:t>
      </w:r>
      <w:r w:rsidRPr="00432ED4">
        <w:rPr>
          <w:rFonts w:ascii="Arial" w:eastAsia="Times New Roman" w:hAnsi="Arial" w:cs="Arial"/>
          <w:lang w:eastAsia="es-MX"/>
        </w:rPr>
        <w:t xml:space="preserve"> expresiones contrarias a la moral que injurien o que inciten a la </w:t>
      </w:r>
      <w:r w:rsidR="00167254">
        <w:rPr>
          <w:rFonts w:ascii="Arial" w:eastAsia="Times New Roman" w:hAnsi="Arial" w:cs="Arial"/>
          <w:lang w:eastAsia="es-MX"/>
        </w:rPr>
        <w:t xml:space="preserve">referida </w:t>
      </w:r>
      <w:r w:rsidRPr="00432ED4">
        <w:rPr>
          <w:rFonts w:ascii="Arial" w:eastAsia="Times New Roman" w:hAnsi="Arial" w:cs="Arial"/>
          <w:lang w:eastAsia="es-MX"/>
        </w:rPr>
        <w:t xml:space="preserve">violencia, en razón de </w:t>
      </w:r>
      <w:r w:rsidR="00167254">
        <w:rPr>
          <w:rFonts w:ascii="Arial" w:eastAsia="Times New Roman" w:hAnsi="Arial" w:cs="Arial"/>
          <w:lang w:eastAsia="es-MX"/>
        </w:rPr>
        <w:t>la difusión en un</w:t>
      </w:r>
      <w:r w:rsidRPr="00432ED4">
        <w:rPr>
          <w:rFonts w:ascii="Arial" w:eastAsia="Times New Roman" w:hAnsi="Arial" w:cs="Arial"/>
          <w:lang w:eastAsia="es-MX"/>
        </w:rPr>
        <w:t xml:space="preserve"> perfil de la red social de Facebook.</w:t>
      </w:r>
    </w:p>
    <w:p w14:paraId="3906AA35" w14:textId="77777777" w:rsidR="00432ED4" w:rsidRPr="00432ED4" w:rsidRDefault="00432ED4" w:rsidP="00432ED4">
      <w:pPr>
        <w:spacing w:after="0" w:line="360" w:lineRule="auto"/>
        <w:jc w:val="both"/>
        <w:rPr>
          <w:rFonts w:ascii="Arial" w:eastAsia="Times New Roman" w:hAnsi="Arial" w:cs="Arial"/>
          <w:lang w:eastAsia="es-MX"/>
        </w:rPr>
      </w:pPr>
    </w:p>
    <w:p w14:paraId="4FBC83BA" w14:textId="55A8A181"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Esto, en consideración a que la quejosa aduce que la </w:t>
      </w:r>
      <w:r w:rsidR="00167254" w:rsidRPr="00432ED4">
        <w:rPr>
          <w:rFonts w:ascii="Arial" w:eastAsia="Times New Roman" w:hAnsi="Arial" w:cs="Arial"/>
          <w:lang w:eastAsia="es-MX"/>
        </w:rPr>
        <w:t>publicación</w:t>
      </w:r>
      <w:r w:rsidRPr="00432ED4">
        <w:rPr>
          <w:rFonts w:ascii="Arial" w:eastAsia="Times New Roman" w:hAnsi="Arial" w:cs="Arial"/>
          <w:lang w:eastAsia="es-MX"/>
        </w:rPr>
        <w:t xml:space="preserve"> en controversia </w:t>
      </w:r>
      <w:r w:rsidR="00DF766A">
        <w:rPr>
          <w:rFonts w:ascii="Arial" w:eastAsia="Times New Roman" w:hAnsi="Arial" w:cs="Arial"/>
          <w:lang w:eastAsia="es-MX"/>
        </w:rPr>
        <w:t xml:space="preserve">violenta el principio de equidad y legitimidad en la contienda con base en un mensaje de calumnias que limita y vulnera el derecho político de las mujeres en </w:t>
      </w:r>
      <w:r w:rsidR="00BD0610">
        <w:rPr>
          <w:rFonts w:ascii="Arial" w:eastAsia="Times New Roman" w:hAnsi="Arial" w:cs="Arial"/>
          <w:lang w:eastAsia="es-MX"/>
        </w:rPr>
        <w:t>razón</w:t>
      </w:r>
      <w:r w:rsidR="00DF766A">
        <w:rPr>
          <w:rFonts w:ascii="Arial" w:eastAsia="Times New Roman" w:hAnsi="Arial" w:cs="Arial"/>
          <w:lang w:eastAsia="es-MX"/>
        </w:rPr>
        <w:t xml:space="preserve"> de </w:t>
      </w:r>
      <w:r w:rsidR="00BD0610">
        <w:rPr>
          <w:rFonts w:ascii="Arial" w:eastAsia="Times New Roman" w:hAnsi="Arial" w:cs="Arial"/>
          <w:lang w:eastAsia="es-MX"/>
        </w:rPr>
        <w:t>género</w:t>
      </w:r>
      <w:r w:rsidR="00DF766A">
        <w:rPr>
          <w:rFonts w:ascii="Arial" w:eastAsia="Times New Roman" w:hAnsi="Arial" w:cs="Arial"/>
          <w:lang w:eastAsia="es-MX"/>
        </w:rPr>
        <w:t>.</w:t>
      </w:r>
    </w:p>
    <w:p w14:paraId="0E16538F" w14:textId="77777777" w:rsidR="00432ED4" w:rsidRPr="00432ED4" w:rsidRDefault="00432ED4" w:rsidP="00432ED4">
      <w:pPr>
        <w:spacing w:after="0" w:line="360" w:lineRule="auto"/>
        <w:jc w:val="both"/>
        <w:rPr>
          <w:rFonts w:ascii="Arial" w:eastAsia="Times New Roman" w:hAnsi="Arial" w:cs="Arial"/>
          <w:lang w:eastAsia="es-MX"/>
        </w:rPr>
      </w:pPr>
    </w:p>
    <w:p w14:paraId="709B13FA" w14:textId="0093D0A4" w:rsidR="006654CB"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Del mismo modo, señala que </w:t>
      </w:r>
      <w:r w:rsidR="00BD0610">
        <w:rPr>
          <w:rFonts w:ascii="Arial" w:eastAsia="Times New Roman" w:hAnsi="Arial" w:cs="Arial"/>
          <w:lang w:eastAsia="es-MX"/>
        </w:rPr>
        <w:t xml:space="preserve">la publicación en cuestión </w:t>
      </w:r>
      <w:r w:rsidR="00981F70">
        <w:rPr>
          <w:rFonts w:ascii="Arial" w:eastAsia="Times New Roman" w:hAnsi="Arial" w:cs="Arial"/>
          <w:lang w:eastAsia="es-MX"/>
        </w:rPr>
        <w:t>parte de una fuente de financiamiento identificada como “Retos y logros</w:t>
      </w:r>
      <w:r w:rsidR="00241FA5">
        <w:rPr>
          <w:rStyle w:val="Refdenotaalpie"/>
          <w:rFonts w:ascii="Arial" w:eastAsia="Times New Roman" w:hAnsi="Arial" w:cs="Arial"/>
          <w:lang w:eastAsia="es-MX"/>
        </w:rPr>
        <w:footnoteReference w:id="22"/>
      </w:r>
      <w:r w:rsidR="00981F70">
        <w:rPr>
          <w:rFonts w:ascii="Arial" w:eastAsia="Times New Roman" w:hAnsi="Arial" w:cs="Arial"/>
          <w:lang w:eastAsia="es-MX"/>
        </w:rPr>
        <w:t xml:space="preserve">” ya que se advierte que su difusión contiene un emblema con el cual se acredita que se trata de </w:t>
      </w:r>
      <w:r w:rsidR="00397749">
        <w:rPr>
          <w:rFonts w:ascii="Arial" w:eastAsia="Times New Roman" w:hAnsi="Arial" w:cs="Arial"/>
          <w:lang w:eastAsia="es-MX"/>
        </w:rPr>
        <w:t>publicidad</w:t>
      </w:r>
      <w:r w:rsidR="00981F70">
        <w:rPr>
          <w:rFonts w:ascii="Arial" w:eastAsia="Times New Roman" w:hAnsi="Arial" w:cs="Arial"/>
          <w:lang w:eastAsia="es-MX"/>
        </w:rPr>
        <w:t xml:space="preserve"> contratad</w:t>
      </w:r>
      <w:r w:rsidR="00397749">
        <w:rPr>
          <w:rFonts w:ascii="Arial" w:eastAsia="Times New Roman" w:hAnsi="Arial" w:cs="Arial"/>
          <w:lang w:eastAsia="es-MX"/>
        </w:rPr>
        <w:t>a</w:t>
      </w:r>
      <w:r w:rsidR="00CD1B05">
        <w:rPr>
          <w:rFonts w:ascii="Arial" w:eastAsia="Times New Roman" w:hAnsi="Arial" w:cs="Arial"/>
          <w:lang w:eastAsia="es-MX"/>
        </w:rPr>
        <w:t>; con lo cual se demuestra que se pretende tener el mayor alcance posible</w:t>
      </w:r>
      <w:r w:rsidR="00EB561D">
        <w:rPr>
          <w:rFonts w:ascii="Arial" w:eastAsia="Times New Roman" w:hAnsi="Arial" w:cs="Arial"/>
          <w:lang w:eastAsia="es-MX"/>
        </w:rPr>
        <w:t xml:space="preserve"> ante la ciudadanía.</w:t>
      </w:r>
    </w:p>
    <w:p w14:paraId="0B2C9CA8" w14:textId="77777777" w:rsidR="006654CB" w:rsidRDefault="006654CB" w:rsidP="00432ED4">
      <w:pPr>
        <w:spacing w:after="0" w:line="360" w:lineRule="auto"/>
        <w:jc w:val="both"/>
        <w:rPr>
          <w:rFonts w:ascii="Arial" w:eastAsia="Times New Roman" w:hAnsi="Arial" w:cs="Arial"/>
          <w:lang w:eastAsia="es-MX"/>
        </w:rPr>
      </w:pPr>
    </w:p>
    <w:p w14:paraId="487EFE2B" w14:textId="0DB2B56C" w:rsidR="00432ED4" w:rsidRPr="00432ED4" w:rsidRDefault="00EB561D" w:rsidP="00432ED4">
      <w:pPr>
        <w:spacing w:after="0" w:line="360" w:lineRule="auto"/>
        <w:jc w:val="both"/>
        <w:rPr>
          <w:rFonts w:ascii="Arial" w:eastAsia="Times New Roman" w:hAnsi="Arial" w:cs="Arial"/>
          <w:lang w:eastAsia="es-MX"/>
        </w:rPr>
      </w:pPr>
      <w:r>
        <w:rPr>
          <w:rFonts w:ascii="Arial" w:eastAsia="Times New Roman" w:hAnsi="Arial" w:cs="Arial"/>
          <w:lang w:eastAsia="es-MX"/>
        </w:rPr>
        <w:t>En consecuencia,</w:t>
      </w:r>
      <w:r w:rsidR="006654CB">
        <w:rPr>
          <w:rFonts w:ascii="Arial" w:eastAsia="Times New Roman" w:hAnsi="Arial" w:cs="Arial"/>
          <w:lang w:eastAsia="es-MX"/>
        </w:rPr>
        <w:t xml:space="preserve"> aduce que se pretende menospreciar su candidatura y su persona, a efecto de denigrarla y evitar que contienda a ocupar un cargo público</w:t>
      </w:r>
      <w:r>
        <w:rPr>
          <w:rFonts w:ascii="Arial" w:eastAsia="Times New Roman" w:hAnsi="Arial" w:cs="Arial"/>
          <w:lang w:eastAsia="es-MX"/>
        </w:rPr>
        <w:t>; e</w:t>
      </w:r>
      <w:r w:rsidR="00432ED4" w:rsidRPr="00432ED4">
        <w:rPr>
          <w:rFonts w:ascii="Arial" w:eastAsia="Times New Roman" w:hAnsi="Arial" w:cs="Arial"/>
          <w:lang w:eastAsia="es-MX"/>
        </w:rPr>
        <w:t>sto es así, ya que</w:t>
      </w:r>
      <w:r>
        <w:rPr>
          <w:rFonts w:ascii="Arial" w:eastAsia="Times New Roman" w:hAnsi="Arial" w:cs="Arial"/>
          <w:lang w:eastAsia="es-MX"/>
        </w:rPr>
        <w:t xml:space="preserve"> </w:t>
      </w:r>
      <w:r w:rsidR="00432ED4" w:rsidRPr="00432ED4">
        <w:rPr>
          <w:rFonts w:ascii="Arial" w:eastAsia="Times New Roman" w:hAnsi="Arial" w:cs="Arial"/>
          <w:lang w:eastAsia="es-MX"/>
        </w:rPr>
        <w:t xml:space="preserve">esencialmente </w:t>
      </w:r>
      <w:r>
        <w:rPr>
          <w:rFonts w:ascii="Arial" w:eastAsia="Times New Roman" w:hAnsi="Arial" w:cs="Arial"/>
          <w:lang w:eastAsia="es-MX"/>
        </w:rPr>
        <w:t>acusa</w:t>
      </w:r>
      <w:r w:rsidR="00432ED4" w:rsidRPr="00432ED4">
        <w:rPr>
          <w:rFonts w:ascii="Arial" w:eastAsia="Times New Roman" w:hAnsi="Arial" w:cs="Arial"/>
          <w:lang w:eastAsia="es-MX"/>
        </w:rPr>
        <w:t xml:space="preserve"> la difusión de </w:t>
      </w:r>
      <w:r>
        <w:rPr>
          <w:rFonts w:ascii="Arial" w:eastAsia="Times New Roman" w:hAnsi="Arial" w:cs="Arial"/>
          <w:lang w:eastAsia="es-MX"/>
        </w:rPr>
        <w:t>una</w:t>
      </w:r>
      <w:r w:rsidR="00432ED4" w:rsidRPr="00432ED4">
        <w:rPr>
          <w:rFonts w:ascii="Arial" w:eastAsia="Times New Roman" w:hAnsi="Arial" w:cs="Arial"/>
          <w:lang w:eastAsia="es-MX"/>
        </w:rPr>
        <w:t xml:space="preserve"> </w:t>
      </w:r>
      <w:r w:rsidR="008B5806" w:rsidRPr="00432ED4">
        <w:rPr>
          <w:rFonts w:ascii="Arial" w:eastAsia="Times New Roman" w:hAnsi="Arial" w:cs="Arial"/>
          <w:lang w:eastAsia="es-MX"/>
        </w:rPr>
        <w:t>publicación</w:t>
      </w:r>
      <w:r w:rsidR="00432ED4" w:rsidRPr="00432ED4">
        <w:rPr>
          <w:rFonts w:ascii="Arial" w:eastAsia="Times New Roman" w:hAnsi="Arial" w:cs="Arial"/>
          <w:lang w:eastAsia="es-MX"/>
        </w:rPr>
        <w:t xml:space="preserve"> en Facebook que contienen </w:t>
      </w:r>
      <w:r w:rsidR="008B5806">
        <w:rPr>
          <w:rFonts w:ascii="Arial" w:eastAsia="Times New Roman" w:hAnsi="Arial" w:cs="Arial"/>
          <w:lang w:eastAsia="es-MX"/>
        </w:rPr>
        <w:t xml:space="preserve">fotografías de otros candidatos del Partido </w:t>
      </w:r>
      <w:r w:rsidR="00B94707">
        <w:rPr>
          <w:rFonts w:ascii="Arial" w:eastAsia="Times New Roman" w:hAnsi="Arial" w:cs="Arial"/>
          <w:lang w:eastAsia="es-MX"/>
        </w:rPr>
        <w:t>Acción</w:t>
      </w:r>
      <w:r w:rsidR="008B5806">
        <w:rPr>
          <w:rFonts w:ascii="Arial" w:eastAsia="Times New Roman" w:hAnsi="Arial" w:cs="Arial"/>
          <w:lang w:eastAsia="es-MX"/>
        </w:rPr>
        <w:t xml:space="preserve"> Nacional</w:t>
      </w:r>
      <w:r w:rsidR="00EE3453">
        <w:rPr>
          <w:rFonts w:ascii="Arial" w:eastAsia="Times New Roman" w:hAnsi="Arial" w:cs="Arial"/>
          <w:lang w:eastAsia="es-MX"/>
        </w:rPr>
        <w:t>;</w:t>
      </w:r>
      <w:r w:rsidR="00432ED4" w:rsidRPr="00432ED4">
        <w:rPr>
          <w:rFonts w:ascii="Arial" w:eastAsia="Times New Roman" w:hAnsi="Arial" w:cs="Arial"/>
          <w:lang w:eastAsia="es-MX"/>
        </w:rPr>
        <w:t xml:space="preserve"> </w:t>
      </w:r>
      <w:r w:rsidR="008B5806">
        <w:rPr>
          <w:rFonts w:ascii="Arial" w:eastAsia="Times New Roman" w:hAnsi="Arial" w:cs="Arial"/>
          <w:lang w:eastAsia="es-MX"/>
        </w:rPr>
        <w:t xml:space="preserve">no </w:t>
      </w:r>
      <w:r w:rsidR="00EE3453">
        <w:rPr>
          <w:rFonts w:ascii="Arial" w:eastAsia="Times New Roman" w:hAnsi="Arial" w:cs="Arial"/>
          <w:lang w:eastAsia="es-MX"/>
        </w:rPr>
        <w:t>obstante,</w:t>
      </w:r>
      <w:r w:rsidR="008B5806">
        <w:rPr>
          <w:rFonts w:ascii="Arial" w:eastAsia="Times New Roman" w:hAnsi="Arial" w:cs="Arial"/>
          <w:lang w:eastAsia="es-MX"/>
        </w:rPr>
        <w:t xml:space="preserve"> dentro del contexto de la imagen se aprecia</w:t>
      </w:r>
      <w:r w:rsidR="00B94707">
        <w:rPr>
          <w:rFonts w:ascii="Arial" w:eastAsia="Times New Roman" w:hAnsi="Arial" w:cs="Arial"/>
          <w:lang w:eastAsia="es-MX"/>
        </w:rPr>
        <w:t xml:space="preserve"> el titulo</w:t>
      </w:r>
      <w:r w:rsidR="00432ED4" w:rsidRPr="00432ED4">
        <w:rPr>
          <w:rFonts w:ascii="Arial" w:eastAsia="Times New Roman" w:hAnsi="Arial" w:cs="Arial"/>
          <w:lang w:eastAsia="es-MX"/>
        </w:rPr>
        <w:t>; “</w:t>
      </w:r>
      <w:r w:rsidR="00B94707">
        <w:rPr>
          <w:rFonts w:ascii="Arial" w:eastAsia="Times New Roman" w:hAnsi="Arial" w:cs="Arial"/>
          <w:lang w:eastAsia="es-MX"/>
        </w:rPr>
        <w:t>Ni en su casa la conocen</w:t>
      </w:r>
      <w:r w:rsidR="00432ED4" w:rsidRPr="00432ED4">
        <w:rPr>
          <w:rFonts w:ascii="Arial" w:eastAsia="Times New Roman" w:hAnsi="Arial" w:cs="Arial"/>
          <w:lang w:eastAsia="es-MX"/>
        </w:rPr>
        <w:t>!!</w:t>
      </w:r>
      <w:r w:rsidR="00EE3453" w:rsidRPr="00432ED4">
        <w:rPr>
          <w:rFonts w:ascii="Arial" w:eastAsia="Times New Roman" w:hAnsi="Arial" w:cs="Arial"/>
          <w:bCs/>
          <w:lang w:eastAsia="es-MX"/>
        </w:rPr>
        <w:t xml:space="preserve">”; </w:t>
      </w:r>
      <w:r w:rsidR="00EE3453">
        <w:rPr>
          <w:rFonts w:ascii="Arial" w:eastAsia="Times New Roman" w:hAnsi="Arial" w:cs="Arial"/>
          <w:bCs/>
          <w:lang w:eastAsia="es-MX"/>
        </w:rPr>
        <w:t>y,</w:t>
      </w:r>
      <w:r w:rsidR="00B94707">
        <w:rPr>
          <w:rFonts w:ascii="Arial" w:eastAsia="Times New Roman" w:hAnsi="Arial" w:cs="Arial"/>
          <w:bCs/>
          <w:lang w:eastAsia="es-MX"/>
        </w:rPr>
        <w:t xml:space="preserve"> como leyenda al inferior de la imagen</w:t>
      </w:r>
      <w:r w:rsidR="00EE3453">
        <w:rPr>
          <w:rFonts w:ascii="Arial" w:eastAsia="Times New Roman" w:hAnsi="Arial" w:cs="Arial"/>
          <w:bCs/>
          <w:lang w:eastAsia="es-MX"/>
        </w:rPr>
        <w:t>,</w:t>
      </w:r>
      <w:r w:rsidR="00B94707">
        <w:rPr>
          <w:rFonts w:ascii="Arial" w:eastAsia="Times New Roman" w:hAnsi="Arial" w:cs="Arial"/>
          <w:bCs/>
          <w:lang w:eastAsia="es-MX"/>
        </w:rPr>
        <w:t xml:space="preserve"> la frase: “NI TÚ PARTIDO cree en ti </w:t>
      </w:r>
      <w:r w:rsidR="00425EF4" w:rsidRPr="00425EF4">
        <w:rPr>
          <w:rFonts w:ascii="Arial" w:eastAsia="Times New Roman" w:hAnsi="Arial" w:cs="Arial"/>
          <w:bCs/>
          <w:color w:val="FFFFFF" w:themeColor="background1"/>
          <w:highlight w:val="black"/>
          <w:lang w:eastAsia="es-MX"/>
        </w:rPr>
        <w:t>C. DATO PROTEGIDO</w:t>
      </w:r>
      <w:r w:rsidR="00B94707">
        <w:rPr>
          <w:rFonts w:ascii="Arial" w:eastAsia="Times New Roman" w:hAnsi="Arial" w:cs="Arial"/>
          <w:bCs/>
          <w:lang w:eastAsia="es-MX"/>
        </w:rPr>
        <w:t>”</w:t>
      </w:r>
      <w:r w:rsidR="00432ED4" w:rsidRPr="00432ED4">
        <w:rPr>
          <w:rFonts w:ascii="Arial" w:eastAsia="Times New Roman" w:hAnsi="Arial" w:cs="Arial"/>
          <w:bCs/>
          <w:lang w:eastAsia="es-MX"/>
        </w:rPr>
        <w:t>.</w:t>
      </w:r>
    </w:p>
    <w:p w14:paraId="4AE988EB" w14:textId="77777777" w:rsidR="00432ED4" w:rsidRPr="00432ED4" w:rsidRDefault="00432ED4" w:rsidP="00432ED4">
      <w:pPr>
        <w:spacing w:after="0" w:line="360" w:lineRule="auto"/>
        <w:jc w:val="both"/>
        <w:rPr>
          <w:rFonts w:ascii="Arial" w:eastAsia="Times New Roman" w:hAnsi="Arial" w:cs="Arial"/>
          <w:bCs/>
          <w:lang w:eastAsia="es-MX"/>
        </w:rPr>
      </w:pPr>
    </w:p>
    <w:p w14:paraId="414690FE" w14:textId="01888CDB" w:rsidR="00432ED4" w:rsidRDefault="00432ED4" w:rsidP="00432ED4">
      <w:pPr>
        <w:spacing w:after="0" w:line="360" w:lineRule="auto"/>
        <w:jc w:val="both"/>
        <w:rPr>
          <w:rFonts w:ascii="Arial" w:eastAsia="Times New Roman" w:hAnsi="Arial" w:cs="Arial"/>
          <w:bCs/>
          <w:lang w:eastAsia="es-MX"/>
        </w:rPr>
      </w:pPr>
      <w:r w:rsidRPr="00432ED4">
        <w:rPr>
          <w:rFonts w:ascii="Arial" w:eastAsia="Times New Roman" w:hAnsi="Arial" w:cs="Arial"/>
          <w:lang w:eastAsia="es-MX"/>
        </w:rPr>
        <w:t xml:space="preserve">Ahora bien, cabe señalar que de acuerdo a diligencias para mejor proveer efectuadas por la autoridad instructora, se concluyó que el C. </w:t>
      </w:r>
      <w:r w:rsidRPr="00432ED4">
        <w:rPr>
          <w:rFonts w:ascii="Arial" w:eastAsia="Times New Roman" w:hAnsi="Arial" w:cs="Arial"/>
          <w:bCs/>
          <w:lang w:eastAsia="es-MX"/>
        </w:rPr>
        <w:t>“</w:t>
      </w:r>
      <w:r w:rsidR="0014602F">
        <w:rPr>
          <w:rFonts w:ascii="Arial" w:eastAsia="Arial Nova" w:hAnsi="Arial" w:cs="Arial"/>
          <w:bCs/>
          <w:lang w:eastAsia="es-MX"/>
        </w:rPr>
        <w:t>Luis Guillermo Castelán Rodríguez</w:t>
      </w:r>
      <w:r w:rsidRPr="00432ED4">
        <w:rPr>
          <w:rFonts w:ascii="Arial" w:eastAsia="Times New Roman" w:hAnsi="Arial" w:cs="Arial"/>
          <w:bCs/>
          <w:lang w:eastAsia="es-MX"/>
        </w:rPr>
        <w:t>” era el responsable y administrador de la cuenta que difundió el contenido en controversia</w:t>
      </w:r>
      <w:r w:rsidR="00DB78EB">
        <w:rPr>
          <w:rFonts w:ascii="Arial" w:eastAsia="Times New Roman" w:hAnsi="Arial" w:cs="Arial"/>
          <w:bCs/>
          <w:lang w:eastAsia="es-MX"/>
        </w:rPr>
        <w:t>;</w:t>
      </w:r>
      <w:r w:rsidRPr="00432ED4">
        <w:rPr>
          <w:rFonts w:ascii="Arial" w:eastAsia="Times New Roman" w:hAnsi="Arial" w:cs="Arial"/>
          <w:bCs/>
          <w:lang w:eastAsia="es-MX"/>
        </w:rPr>
        <w:t xml:space="preserve"> </w:t>
      </w:r>
      <w:r w:rsidR="0014602F">
        <w:rPr>
          <w:rFonts w:ascii="Arial" w:eastAsia="Times New Roman" w:hAnsi="Arial" w:cs="Arial"/>
          <w:bCs/>
          <w:lang w:eastAsia="es-MX"/>
        </w:rPr>
        <w:t>sin embargo</w:t>
      </w:r>
      <w:r w:rsidRPr="00432ED4">
        <w:rPr>
          <w:rFonts w:ascii="Arial" w:eastAsia="Times New Roman" w:hAnsi="Arial" w:cs="Arial"/>
          <w:bCs/>
          <w:lang w:eastAsia="es-MX"/>
        </w:rPr>
        <w:t xml:space="preserve">, tras una búsqueda </w:t>
      </w:r>
      <w:r w:rsidRPr="00432ED4">
        <w:rPr>
          <w:rFonts w:ascii="Arial" w:eastAsia="Times New Roman" w:hAnsi="Arial" w:cs="Arial"/>
          <w:bCs/>
          <w:lang w:eastAsia="es-MX"/>
        </w:rPr>
        <w:lastRenderedPageBreak/>
        <w:t xml:space="preserve">exhaustiva </w:t>
      </w:r>
      <w:r w:rsidR="00A37846">
        <w:rPr>
          <w:rFonts w:ascii="Arial" w:eastAsia="Times New Roman" w:hAnsi="Arial" w:cs="Arial"/>
          <w:bCs/>
          <w:lang w:eastAsia="es-MX"/>
        </w:rPr>
        <w:t xml:space="preserve">a través de diligencias para mejor proveer efectuadas por </w:t>
      </w:r>
      <w:r w:rsidRPr="00432ED4">
        <w:rPr>
          <w:rFonts w:ascii="Arial" w:eastAsia="Times New Roman" w:hAnsi="Arial" w:cs="Arial"/>
          <w:bCs/>
          <w:lang w:eastAsia="es-MX"/>
        </w:rPr>
        <w:t xml:space="preserve">la autoridad instructora, </w:t>
      </w:r>
      <w:r w:rsidR="00A37846">
        <w:rPr>
          <w:rFonts w:ascii="Arial" w:eastAsia="Times New Roman" w:hAnsi="Arial" w:cs="Arial"/>
          <w:bCs/>
          <w:lang w:eastAsia="es-MX"/>
        </w:rPr>
        <w:t>se concluyó que no existe registro alguno de dicho ciudadano en el padrón electoral.</w:t>
      </w:r>
    </w:p>
    <w:p w14:paraId="6E907111" w14:textId="77777777" w:rsidR="00BA46CE" w:rsidRPr="00432ED4" w:rsidRDefault="00BA46CE" w:rsidP="00432ED4">
      <w:pPr>
        <w:spacing w:after="0" w:line="360" w:lineRule="auto"/>
        <w:jc w:val="both"/>
        <w:rPr>
          <w:rFonts w:ascii="Arial" w:eastAsia="Times New Roman" w:hAnsi="Arial" w:cs="Arial"/>
          <w:bCs/>
          <w:lang w:eastAsia="es-MX"/>
        </w:rPr>
      </w:pPr>
    </w:p>
    <w:p w14:paraId="4B35335E" w14:textId="323B592A" w:rsidR="00432ED4" w:rsidRPr="00432ED4" w:rsidRDefault="00A37846" w:rsidP="00432ED4">
      <w:pPr>
        <w:spacing w:after="0" w:line="360" w:lineRule="auto"/>
        <w:jc w:val="both"/>
        <w:rPr>
          <w:rFonts w:ascii="Arial" w:eastAsia="Times New Roman" w:hAnsi="Arial" w:cs="Arial"/>
          <w:lang w:eastAsia="es-MX"/>
        </w:rPr>
      </w:pPr>
      <w:r>
        <w:rPr>
          <w:rFonts w:ascii="Arial" w:eastAsia="Times New Roman" w:hAnsi="Arial" w:cs="Arial"/>
          <w:lang w:eastAsia="es-MX"/>
        </w:rPr>
        <w:t>Por tanto</w:t>
      </w:r>
      <w:r w:rsidR="00432ED4" w:rsidRPr="00432ED4">
        <w:rPr>
          <w:rFonts w:ascii="Arial" w:eastAsia="Times New Roman" w:hAnsi="Arial" w:cs="Arial"/>
          <w:lang w:eastAsia="es-MX"/>
        </w:rPr>
        <w:t xml:space="preserve">, es importante establecer </w:t>
      </w:r>
      <w:r w:rsidR="00DB78EB" w:rsidRPr="00432ED4">
        <w:rPr>
          <w:rFonts w:ascii="Arial" w:eastAsia="Times New Roman" w:hAnsi="Arial" w:cs="Arial"/>
          <w:lang w:eastAsia="es-MX"/>
        </w:rPr>
        <w:t>que,</w:t>
      </w:r>
      <w:r w:rsidR="00432ED4" w:rsidRPr="00432ED4">
        <w:rPr>
          <w:rFonts w:ascii="Arial" w:eastAsia="Times New Roman" w:hAnsi="Arial" w:cs="Arial"/>
          <w:lang w:eastAsia="es-MX"/>
        </w:rPr>
        <w:t xml:space="preserve"> para esta autoridad de justicia electoral, no se tiene la certidumbre efectiva respecto a la posesión y administración de la red social en la que se difundió el contenido denunciado, es decir, no es posible atribuir el referido perfil </w:t>
      </w:r>
      <w:r>
        <w:rPr>
          <w:rFonts w:ascii="Arial" w:eastAsia="Times New Roman" w:hAnsi="Arial" w:cs="Arial"/>
          <w:lang w:eastAsia="es-MX"/>
        </w:rPr>
        <w:t xml:space="preserve">a alguna persona </w:t>
      </w:r>
      <w:r w:rsidR="00DB78EB">
        <w:rPr>
          <w:rFonts w:ascii="Arial" w:eastAsia="Times New Roman" w:hAnsi="Arial" w:cs="Arial"/>
          <w:lang w:eastAsia="es-MX"/>
        </w:rPr>
        <w:t>física y/o moral</w:t>
      </w:r>
      <w:r w:rsidR="00432ED4" w:rsidRPr="00432ED4">
        <w:rPr>
          <w:rFonts w:ascii="Arial" w:eastAsia="Times New Roman" w:hAnsi="Arial" w:cs="Arial"/>
          <w:lang w:eastAsia="es-MX"/>
        </w:rPr>
        <w:t>, toda vez que no existen los elementos probatorios suficientes para imputarle la responsabilidad de la cuenta</w:t>
      </w:r>
      <w:r w:rsidR="00DB78EB">
        <w:rPr>
          <w:rFonts w:ascii="Arial" w:eastAsia="Times New Roman" w:hAnsi="Arial" w:cs="Arial"/>
          <w:lang w:eastAsia="es-MX"/>
        </w:rPr>
        <w:t xml:space="preserve"> a algún ciudadano o a alguna entidad.</w:t>
      </w:r>
    </w:p>
    <w:p w14:paraId="7D128858" w14:textId="77777777" w:rsidR="00432ED4" w:rsidRPr="00432ED4" w:rsidRDefault="00432ED4" w:rsidP="00432ED4">
      <w:pPr>
        <w:spacing w:after="0" w:line="360" w:lineRule="auto"/>
        <w:jc w:val="both"/>
        <w:rPr>
          <w:rFonts w:ascii="Arial" w:eastAsia="Times New Roman" w:hAnsi="Arial" w:cs="Arial"/>
          <w:lang w:eastAsia="es-MX"/>
        </w:rPr>
      </w:pPr>
    </w:p>
    <w:p w14:paraId="4B05970C" w14:textId="2B18AF86" w:rsidR="00432ED4" w:rsidRPr="00432ED4" w:rsidRDefault="006F1AF2" w:rsidP="00432ED4">
      <w:pPr>
        <w:spacing w:after="0" w:line="360" w:lineRule="auto"/>
        <w:jc w:val="both"/>
        <w:rPr>
          <w:rFonts w:ascii="Arial" w:eastAsia="Times New Roman" w:hAnsi="Arial" w:cs="Arial"/>
          <w:lang w:eastAsia="es-MX"/>
        </w:rPr>
      </w:pPr>
      <w:r>
        <w:rPr>
          <w:rFonts w:ascii="Arial" w:eastAsia="Times New Roman" w:hAnsi="Arial" w:cs="Arial"/>
          <w:lang w:eastAsia="es-MX"/>
        </w:rPr>
        <w:t>Por tanto</w:t>
      </w:r>
      <w:r w:rsidR="00C66458">
        <w:rPr>
          <w:rFonts w:ascii="Arial" w:eastAsia="Times New Roman" w:hAnsi="Arial" w:cs="Arial"/>
          <w:lang w:eastAsia="es-MX"/>
        </w:rPr>
        <w:t xml:space="preserve">, en aras de robustecer el </w:t>
      </w:r>
      <w:r w:rsidR="00A627D4">
        <w:rPr>
          <w:rFonts w:ascii="Arial" w:eastAsia="Times New Roman" w:hAnsi="Arial" w:cs="Arial"/>
          <w:lang w:eastAsia="es-MX"/>
        </w:rPr>
        <w:t>acceso a la tutela judicial efectiva consagrado en el artículo 17 de la Constitución</w:t>
      </w:r>
      <w:r w:rsidR="00E531FC">
        <w:rPr>
          <w:rFonts w:ascii="Arial" w:eastAsia="Times New Roman" w:hAnsi="Arial" w:cs="Arial"/>
          <w:lang w:eastAsia="es-MX"/>
        </w:rPr>
        <w:t xml:space="preserve">, </w:t>
      </w:r>
      <w:r w:rsidR="00E531FC" w:rsidRPr="00E531FC">
        <w:rPr>
          <w:rFonts w:ascii="Arial" w:eastAsia="Times New Roman" w:hAnsi="Arial" w:cs="Arial"/>
          <w:lang w:eastAsia="es-MX"/>
        </w:rPr>
        <w:t xml:space="preserve">en el sentido de asegurar </w:t>
      </w:r>
      <w:r w:rsidR="00E531FC">
        <w:rPr>
          <w:rFonts w:ascii="Arial" w:eastAsia="Times New Roman" w:hAnsi="Arial" w:cs="Arial"/>
          <w:lang w:eastAsia="es-MX"/>
        </w:rPr>
        <w:t>que se</w:t>
      </w:r>
      <w:r w:rsidR="00E531FC" w:rsidRPr="00E531FC">
        <w:rPr>
          <w:rFonts w:ascii="Arial" w:eastAsia="Times New Roman" w:hAnsi="Arial" w:cs="Arial"/>
          <w:lang w:eastAsia="es-MX"/>
        </w:rPr>
        <w:t xml:space="preserve"> deba privilegiar y garantizar el dictado de </w:t>
      </w:r>
      <w:r w:rsidR="00E531FC">
        <w:rPr>
          <w:rFonts w:ascii="Arial" w:eastAsia="Times New Roman" w:hAnsi="Arial" w:cs="Arial"/>
          <w:lang w:eastAsia="es-MX"/>
        </w:rPr>
        <w:t xml:space="preserve">la </w:t>
      </w:r>
      <w:r w:rsidR="00E531FC" w:rsidRPr="00E531FC">
        <w:rPr>
          <w:rFonts w:ascii="Arial" w:eastAsia="Times New Roman" w:hAnsi="Arial" w:cs="Arial"/>
          <w:lang w:eastAsia="es-MX"/>
        </w:rPr>
        <w:t>resolución de forma pronta, completa e imparcial,</w:t>
      </w:r>
      <w:r w:rsidR="00E531FC">
        <w:rPr>
          <w:rFonts w:ascii="Arial" w:eastAsia="Times New Roman" w:hAnsi="Arial" w:cs="Arial"/>
          <w:lang w:eastAsia="es-MX"/>
        </w:rPr>
        <w:t xml:space="preserve"> </w:t>
      </w:r>
      <w:r w:rsidR="00432ED4" w:rsidRPr="00432ED4">
        <w:rPr>
          <w:rFonts w:ascii="Arial" w:eastAsia="Times New Roman" w:hAnsi="Arial" w:cs="Arial"/>
          <w:lang w:eastAsia="es-MX"/>
        </w:rPr>
        <w:t xml:space="preserve">se efectúa el siguiente análisis de la referida publicación </w:t>
      </w:r>
      <w:r w:rsidR="00E531FC">
        <w:rPr>
          <w:rFonts w:ascii="Arial" w:eastAsia="Times New Roman" w:hAnsi="Arial" w:cs="Arial"/>
          <w:lang w:eastAsia="es-MX"/>
        </w:rPr>
        <w:t xml:space="preserve">denunciada </w:t>
      </w:r>
      <w:r w:rsidR="00432ED4" w:rsidRPr="00432ED4">
        <w:rPr>
          <w:rFonts w:ascii="Arial" w:eastAsia="Times New Roman" w:hAnsi="Arial" w:cs="Arial"/>
          <w:lang w:eastAsia="es-MX"/>
        </w:rPr>
        <w:t xml:space="preserve">con la finalidad de establecer si </w:t>
      </w:r>
      <w:r w:rsidR="00E531FC">
        <w:rPr>
          <w:rFonts w:ascii="Arial" w:eastAsia="Times New Roman" w:hAnsi="Arial" w:cs="Arial"/>
          <w:lang w:eastAsia="es-MX"/>
        </w:rPr>
        <w:t xml:space="preserve">a pesar de lo anteriormente precisado, </w:t>
      </w:r>
      <w:r w:rsidR="00432ED4" w:rsidRPr="00432ED4">
        <w:rPr>
          <w:rFonts w:ascii="Arial" w:eastAsia="Times New Roman" w:hAnsi="Arial" w:cs="Arial"/>
          <w:lang w:eastAsia="es-MX"/>
        </w:rPr>
        <w:t>se actualiza la Violencia Política contra la Mujer en Razón de Género invocada:</w:t>
      </w:r>
    </w:p>
    <w:p w14:paraId="30808399" w14:textId="77777777" w:rsidR="00432ED4" w:rsidRPr="00432ED4" w:rsidRDefault="00432ED4" w:rsidP="00432ED4">
      <w:pPr>
        <w:spacing w:after="0" w:line="360" w:lineRule="auto"/>
        <w:jc w:val="both"/>
        <w:rPr>
          <w:rFonts w:ascii="Arial" w:eastAsia="Times New Roman" w:hAnsi="Arial" w:cs="Arial"/>
          <w:lang w:eastAsia="es-MX"/>
        </w:rPr>
      </w:pPr>
    </w:p>
    <w:tbl>
      <w:tblPr>
        <w:tblStyle w:val="Tablaconcuadrcula"/>
        <w:tblW w:w="0" w:type="auto"/>
        <w:jc w:val="center"/>
        <w:tblLook w:val="04A0" w:firstRow="1" w:lastRow="0" w:firstColumn="1" w:lastColumn="0" w:noHBand="0" w:noVBand="1"/>
      </w:tblPr>
      <w:tblGrid>
        <w:gridCol w:w="4045"/>
      </w:tblGrid>
      <w:tr w:rsidR="00E531FC" w:rsidRPr="00432ED4" w14:paraId="49343A24" w14:textId="77777777" w:rsidTr="00E531FC">
        <w:trPr>
          <w:jc w:val="center"/>
        </w:trPr>
        <w:tc>
          <w:tcPr>
            <w:tcW w:w="3177" w:type="dxa"/>
          </w:tcPr>
          <w:p w14:paraId="4D454F0F" w14:textId="5E71F624" w:rsidR="00E531FC" w:rsidRPr="00432ED4" w:rsidRDefault="00E531FC" w:rsidP="00432ED4">
            <w:pPr>
              <w:spacing w:after="0" w:line="360" w:lineRule="auto"/>
              <w:jc w:val="both"/>
              <w:rPr>
                <w:rFonts w:ascii="Arial" w:eastAsia="Times New Roman" w:hAnsi="Arial" w:cs="Arial"/>
                <w:lang w:eastAsia="es-MX"/>
              </w:rPr>
            </w:pPr>
            <w:r>
              <w:object w:dxaOrig="7830" w:dyaOrig="10845" w14:anchorId="50FA4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25pt;height:263.25pt" o:ole="">
                  <v:imagedata r:id="rId12" o:title=""/>
                </v:shape>
                <o:OLEObject Type="Embed" ProgID="PBrush" ShapeID="_x0000_i1025" DrawAspect="Content" ObjectID="_1690810484" r:id="rId13"/>
              </w:object>
            </w:r>
          </w:p>
        </w:tc>
      </w:tr>
    </w:tbl>
    <w:p w14:paraId="0288D70D" w14:textId="77777777" w:rsidR="00432ED4" w:rsidRPr="00432ED4" w:rsidRDefault="00432ED4" w:rsidP="00432ED4">
      <w:pPr>
        <w:spacing w:after="0" w:line="360" w:lineRule="auto"/>
        <w:jc w:val="both"/>
        <w:rPr>
          <w:rFonts w:ascii="Arial" w:eastAsia="Times New Roman" w:hAnsi="Arial" w:cs="Arial"/>
          <w:lang w:eastAsia="es-MX"/>
        </w:rPr>
      </w:pPr>
    </w:p>
    <w:p w14:paraId="525C18F9" w14:textId="0801F113"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De la </w:t>
      </w:r>
      <w:r w:rsidR="00A60200" w:rsidRPr="00432ED4">
        <w:rPr>
          <w:rFonts w:ascii="Arial" w:eastAsia="Times New Roman" w:hAnsi="Arial" w:cs="Arial"/>
          <w:lang w:eastAsia="es-MX"/>
        </w:rPr>
        <w:t>imagen</w:t>
      </w:r>
      <w:r w:rsidRPr="00432ED4">
        <w:rPr>
          <w:rFonts w:ascii="Arial" w:eastAsia="Times New Roman" w:hAnsi="Arial" w:cs="Arial"/>
          <w:lang w:eastAsia="es-MX"/>
        </w:rPr>
        <w:t xml:space="preserve"> establecida, este Tribunal Electoral, estima que, </w:t>
      </w:r>
      <w:r w:rsidR="00A60200">
        <w:rPr>
          <w:rFonts w:ascii="Arial" w:eastAsia="Times New Roman" w:hAnsi="Arial" w:cs="Arial"/>
          <w:lang w:eastAsia="es-MX"/>
        </w:rPr>
        <w:t>-</w:t>
      </w:r>
      <w:r w:rsidRPr="00432ED4">
        <w:rPr>
          <w:rFonts w:ascii="Arial" w:eastAsia="Times New Roman" w:hAnsi="Arial" w:cs="Arial"/>
          <w:lang w:eastAsia="es-MX"/>
        </w:rPr>
        <w:t>teniendo en cuenta los hechos que motivaron la presentación de la denuncia y el análisis realizado en la publicación acusada</w:t>
      </w:r>
      <w:r w:rsidR="00A60200">
        <w:rPr>
          <w:rFonts w:ascii="Arial" w:eastAsia="Times New Roman" w:hAnsi="Arial" w:cs="Arial"/>
          <w:lang w:eastAsia="es-MX"/>
        </w:rPr>
        <w:t>-</w:t>
      </w:r>
      <w:r w:rsidRPr="00432ED4">
        <w:rPr>
          <w:rFonts w:ascii="Arial" w:eastAsia="Times New Roman" w:hAnsi="Arial" w:cs="Arial"/>
          <w:lang w:eastAsia="es-MX"/>
        </w:rPr>
        <w:t xml:space="preserve">, </w:t>
      </w:r>
      <w:r w:rsidR="00A60200" w:rsidRPr="00432ED4">
        <w:rPr>
          <w:rFonts w:ascii="Arial" w:eastAsia="Times New Roman" w:hAnsi="Arial" w:cs="Arial"/>
          <w:lang w:eastAsia="es-MX"/>
        </w:rPr>
        <w:t>esta no tiene</w:t>
      </w:r>
      <w:r w:rsidRPr="00432ED4">
        <w:rPr>
          <w:rFonts w:ascii="Arial" w:eastAsia="Times New Roman" w:hAnsi="Arial" w:cs="Arial"/>
          <w:lang w:eastAsia="es-MX"/>
        </w:rPr>
        <w:t xml:space="preserve"> como propósito denigrar a la denunciante por su condición de mujer</w:t>
      </w:r>
      <w:r w:rsidR="00381CD8">
        <w:rPr>
          <w:rFonts w:ascii="Arial" w:eastAsia="Times New Roman" w:hAnsi="Arial" w:cs="Arial"/>
          <w:lang w:eastAsia="es-MX"/>
        </w:rPr>
        <w:t>; e</w:t>
      </w:r>
      <w:r w:rsidRPr="00432ED4">
        <w:rPr>
          <w:rFonts w:ascii="Arial" w:eastAsia="Times New Roman" w:hAnsi="Arial" w:cs="Arial"/>
          <w:lang w:eastAsia="es-MX"/>
        </w:rPr>
        <w:t xml:space="preserve">s decir, con base en los hechos de la denuncia y la </w:t>
      </w:r>
      <w:r w:rsidR="00A60200" w:rsidRPr="00432ED4">
        <w:rPr>
          <w:rFonts w:ascii="Arial" w:eastAsia="Times New Roman" w:hAnsi="Arial" w:cs="Arial"/>
          <w:lang w:eastAsia="es-MX"/>
        </w:rPr>
        <w:t>imagen</w:t>
      </w:r>
      <w:r w:rsidRPr="00432ED4">
        <w:rPr>
          <w:rFonts w:ascii="Arial" w:eastAsia="Times New Roman" w:hAnsi="Arial" w:cs="Arial"/>
          <w:lang w:eastAsia="es-MX"/>
        </w:rPr>
        <w:t xml:space="preserve"> de trato, no se logra materializar una violación sobre propaganda político electoral en su vertiente de violencia política de género y en ese proceso de exteriorización</w:t>
      </w:r>
      <w:r w:rsidR="00381CD8">
        <w:rPr>
          <w:rFonts w:ascii="Arial" w:eastAsia="Times New Roman" w:hAnsi="Arial" w:cs="Arial"/>
          <w:lang w:eastAsia="es-MX"/>
        </w:rPr>
        <w:t>.</w:t>
      </w:r>
      <w:r w:rsidRPr="00432ED4">
        <w:rPr>
          <w:rFonts w:ascii="Arial" w:eastAsia="Times New Roman" w:hAnsi="Arial" w:cs="Arial"/>
          <w:lang w:eastAsia="es-MX"/>
        </w:rPr>
        <w:t xml:space="preserve"> </w:t>
      </w:r>
    </w:p>
    <w:p w14:paraId="3236E153" w14:textId="77777777" w:rsidR="00432ED4" w:rsidRPr="00432ED4" w:rsidRDefault="00432ED4" w:rsidP="00432ED4">
      <w:pPr>
        <w:spacing w:after="0" w:line="360" w:lineRule="auto"/>
        <w:jc w:val="both"/>
        <w:rPr>
          <w:rFonts w:ascii="Arial" w:eastAsia="Times New Roman" w:hAnsi="Arial" w:cs="Arial"/>
          <w:lang w:eastAsia="es-MX"/>
        </w:rPr>
      </w:pPr>
    </w:p>
    <w:p w14:paraId="7E6EF0F5" w14:textId="6557285E"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Así, para sustentar lo anterior</w:t>
      </w:r>
      <w:r w:rsidR="00381CD8">
        <w:rPr>
          <w:rFonts w:ascii="Arial" w:eastAsia="Times New Roman" w:hAnsi="Arial" w:cs="Arial"/>
          <w:lang w:eastAsia="es-MX"/>
        </w:rPr>
        <w:t>mente establecido,</w:t>
      </w:r>
      <w:r w:rsidRPr="00432ED4">
        <w:rPr>
          <w:rFonts w:ascii="Arial" w:eastAsia="Times New Roman" w:hAnsi="Arial" w:cs="Arial"/>
          <w:lang w:eastAsia="es-MX"/>
        </w:rPr>
        <w:t xml:space="preserve"> y conforme a la línea jurisprudencial de la Sala Superior del Tribunal Electoral del Poder Judicial de la Federación, se deben analizar la concurrencia de los siguientes elementos:</w:t>
      </w:r>
    </w:p>
    <w:p w14:paraId="011EF5F9" w14:textId="77777777" w:rsidR="00432ED4" w:rsidRPr="00432ED4" w:rsidRDefault="00432ED4" w:rsidP="00432ED4">
      <w:pPr>
        <w:spacing w:after="0" w:line="360" w:lineRule="auto"/>
        <w:jc w:val="both"/>
        <w:rPr>
          <w:rFonts w:ascii="Arial" w:eastAsia="Times New Roman" w:hAnsi="Arial" w:cs="Arial"/>
          <w:lang w:eastAsia="es-MX"/>
        </w:rPr>
      </w:pPr>
    </w:p>
    <w:p w14:paraId="1BCEF473"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b/>
          <w:bCs/>
          <w:lang w:eastAsia="es-MX"/>
        </w:rPr>
        <w:lastRenderedPageBreak/>
        <w:t>1. Sucede en el marco del ejercicio de derechos político-electorales o bien en el ejercicio de un cargo público.</w:t>
      </w:r>
      <w:r w:rsidRPr="00432ED4">
        <w:rPr>
          <w:rFonts w:ascii="Arial" w:eastAsia="Times New Roman" w:hAnsi="Arial" w:cs="Arial"/>
          <w:lang w:eastAsia="es-MX"/>
        </w:rPr>
        <w:t xml:space="preserve"> Se actualiza ya que, la denunciante fue candidata contendiente a la alcaldía de San Francisco de los Romo, Aguascalientes.</w:t>
      </w:r>
    </w:p>
    <w:p w14:paraId="6D84B2F2" w14:textId="77777777" w:rsidR="00432ED4" w:rsidRPr="00432ED4" w:rsidRDefault="00432ED4" w:rsidP="00432ED4">
      <w:pPr>
        <w:spacing w:after="0" w:line="360" w:lineRule="auto"/>
        <w:jc w:val="both"/>
        <w:rPr>
          <w:rFonts w:ascii="Arial" w:eastAsia="Times New Roman" w:hAnsi="Arial" w:cs="Arial"/>
          <w:lang w:eastAsia="es-MX"/>
        </w:rPr>
      </w:pPr>
    </w:p>
    <w:p w14:paraId="16D1EB16" w14:textId="00BF61F2"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b/>
          <w:bCs/>
          <w:lang w:eastAsia="es-MX"/>
        </w:rPr>
        <w:t>2. Es perpetrado por el Estado o sus agentes, por superiores jerárquicos, colegas de trabajo, partidos políticos o sus representantes; medios de comunicación y sus integrantes, un particular y/o un grupo de personas.</w:t>
      </w:r>
      <w:r w:rsidRPr="00432ED4">
        <w:rPr>
          <w:rFonts w:ascii="Arial" w:eastAsia="Times New Roman" w:hAnsi="Arial" w:cs="Arial"/>
          <w:lang w:eastAsia="es-MX"/>
        </w:rPr>
        <w:t xml:space="preserve"> No cobra vigencia este supuesto, debido a que no es posible tener por efectivamente acreditado quien </w:t>
      </w:r>
      <w:r w:rsidR="00A50863">
        <w:rPr>
          <w:rFonts w:ascii="Arial" w:eastAsia="Times New Roman" w:hAnsi="Arial" w:cs="Arial"/>
          <w:lang w:eastAsia="es-MX"/>
        </w:rPr>
        <w:t>es</w:t>
      </w:r>
      <w:r w:rsidRPr="00432ED4">
        <w:rPr>
          <w:rFonts w:ascii="Arial" w:eastAsia="Times New Roman" w:hAnsi="Arial" w:cs="Arial"/>
          <w:lang w:eastAsia="es-MX"/>
        </w:rPr>
        <w:t xml:space="preserve"> el emisor de la publicación y/o quien es el administrador del perfil de Facebook en el que se difund</w:t>
      </w:r>
      <w:r w:rsidR="00A50863">
        <w:rPr>
          <w:rFonts w:ascii="Arial" w:eastAsia="Times New Roman" w:hAnsi="Arial" w:cs="Arial"/>
          <w:lang w:eastAsia="es-MX"/>
        </w:rPr>
        <w:t>ió</w:t>
      </w:r>
      <w:r w:rsidRPr="00432ED4">
        <w:rPr>
          <w:rFonts w:ascii="Arial" w:eastAsia="Times New Roman" w:hAnsi="Arial" w:cs="Arial"/>
          <w:lang w:eastAsia="es-MX"/>
        </w:rPr>
        <w:t xml:space="preserve"> la </w:t>
      </w:r>
      <w:r w:rsidR="00A50863">
        <w:rPr>
          <w:rFonts w:ascii="Arial" w:eastAsia="Times New Roman" w:hAnsi="Arial" w:cs="Arial"/>
          <w:lang w:eastAsia="es-MX"/>
        </w:rPr>
        <w:t>imagen.</w:t>
      </w:r>
    </w:p>
    <w:p w14:paraId="0E345BEC" w14:textId="77777777" w:rsidR="00432ED4" w:rsidRPr="00432ED4" w:rsidRDefault="00432ED4" w:rsidP="00432ED4">
      <w:pPr>
        <w:spacing w:after="0" w:line="360" w:lineRule="auto"/>
        <w:jc w:val="both"/>
        <w:rPr>
          <w:rFonts w:ascii="Arial" w:eastAsia="Times New Roman" w:hAnsi="Arial" w:cs="Arial"/>
          <w:lang w:eastAsia="es-MX"/>
        </w:rPr>
      </w:pPr>
    </w:p>
    <w:p w14:paraId="09B737AB" w14:textId="4BF4932F"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b/>
          <w:bCs/>
          <w:lang w:eastAsia="es-MX"/>
        </w:rPr>
        <w:t>3. Es simbólico, verbal, patrimonial, económico, físico, sexual y/o psicológico</w:t>
      </w:r>
      <w:r w:rsidRPr="00432ED4">
        <w:rPr>
          <w:rFonts w:ascii="Arial" w:eastAsia="Times New Roman" w:hAnsi="Arial" w:cs="Arial"/>
          <w:lang w:eastAsia="es-MX"/>
        </w:rPr>
        <w:t>. La publicación consiste en elementos visuales exteriorizados por un perfil de Facebook, -del cual se desconoce su administrador- sin embargo,</w:t>
      </w:r>
      <w:r w:rsidR="00D503DC">
        <w:rPr>
          <w:rFonts w:ascii="Arial" w:eastAsia="Times New Roman" w:hAnsi="Arial" w:cs="Arial"/>
          <w:lang w:eastAsia="es-MX"/>
        </w:rPr>
        <w:t xml:space="preserve"> cabe destacar que</w:t>
      </w:r>
      <w:r w:rsidRPr="00432ED4">
        <w:rPr>
          <w:rFonts w:ascii="Arial" w:eastAsia="Times New Roman" w:hAnsi="Arial" w:cs="Arial"/>
          <w:lang w:eastAsia="es-MX"/>
        </w:rPr>
        <w:t xml:space="preserve"> no es posible encuadrar </w:t>
      </w:r>
      <w:r w:rsidR="00D503DC">
        <w:rPr>
          <w:rFonts w:ascii="Arial" w:eastAsia="Times New Roman" w:hAnsi="Arial" w:cs="Arial"/>
          <w:lang w:eastAsia="es-MX"/>
        </w:rPr>
        <w:t xml:space="preserve">algún tipo </w:t>
      </w:r>
      <w:r w:rsidRPr="00432ED4">
        <w:rPr>
          <w:rFonts w:ascii="Arial" w:eastAsia="Times New Roman" w:hAnsi="Arial" w:cs="Arial"/>
          <w:lang w:eastAsia="es-MX"/>
        </w:rPr>
        <w:t>violencia.</w:t>
      </w:r>
    </w:p>
    <w:p w14:paraId="54DF40CF" w14:textId="77777777" w:rsidR="00432ED4" w:rsidRPr="00432ED4" w:rsidRDefault="00432ED4" w:rsidP="00432ED4">
      <w:pPr>
        <w:spacing w:after="0" w:line="360" w:lineRule="auto"/>
        <w:jc w:val="both"/>
        <w:rPr>
          <w:rFonts w:ascii="Arial" w:eastAsia="Times New Roman" w:hAnsi="Arial" w:cs="Arial"/>
          <w:lang w:eastAsia="es-MX"/>
        </w:rPr>
      </w:pPr>
    </w:p>
    <w:p w14:paraId="13C62D0E" w14:textId="2DACCE3E"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b/>
          <w:bCs/>
          <w:lang w:eastAsia="es-MX"/>
        </w:rPr>
        <w:t>4. Tiene por objeto o resultado menoscabar o anular el reconocimiento, goce y/o ejercicio de los derechos político-electorales de las mujeres.</w:t>
      </w:r>
      <w:r w:rsidRPr="00432ED4">
        <w:rPr>
          <w:rFonts w:ascii="Arial" w:eastAsia="Times New Roman" w:hAnsi="Arial" w:cs="Arial"/>
          <w:lang w:eastAsia="es-MX"/>
        </w:rPr>
        <w:t xml:space="preserve"> No se cumple ese objeto o resultado, debido a que la publicación denunciada, </w:t>
      </w:r>
      <w:r w:rsidR="00A50863">
        <w:rPr>
          <w:rFonts w:ascii="Arial" w:eastAsia="Times New Roman" w:hAnsi="Arial" w:cs="Arial"/>
          <w:lang w:eastAsia="es-MX"/>
        </w:rPr>
        <w:t>-</w:t>
      </w:r>
      <w:r w:rsidRPr="00432ED4">
        <w:rPr>
          <w:rFonts w:ascii="Arial" w:eastAsia="Times New Roman" w:hAnsi="Arial" w:cs="Arial"/>
          <w:lang w:eastAsia="es-MX"/>
        </w:rPr>
        <w:t>cuyo contenido hace referencia a una crítica y/o suposición severa</w:t>
      </w:r>
      <w:r w:rsidR="00A50863">
        <w:rPr>
          <w:rFonts w:ascii="Arial" w:eastAsia="Times New Roman" w:hAnsi="Arial" w:cs="Arial"/>
          <w:lang w:eastAsia="es-MX"/>
        </w:rPr>
        <w:t>-</w:t>
      </w:r>
      <w:r w:rsidRPr="00432ED4">
        <w:rPr>
          <w:rFonts w:ascii="Arial" w:eastAsia="Times New Roman" w:hAnsi="Arial" w:cs="Arial"/>
          <w:lang w:eastAsia="es-MX"/>
        </w:rPr>
        <w:t xml:space="preserve"> no tiene por objeto minimizar el ejercicio de su derecho a participar en la contienda</w:t>
      </w:r>
      <w:r w:rsidR="00EC164B">
        <w:rPr>
          <w:rFonts w:ascii="Arial" w:eastAsia="Times New Roman" w:hAnsi="Arial" w:cs="Arial"/>
          <w:lang w:eastAsia="es-MX"/>
        </w:rPr>
        <w:t xml:space="preserve"> ni de </w:t>
      </w:r>
      <w:r w:rsidR="00A50863">
        <w:rPr>
          <w:rFonts w:ascii="Arial" w:eastAsia="Times New Roman" w:hAnsi="Arial" w:cs="Arial"/>
          <w:lang w:eastAsia="es-MX"/>
        </w:rPr>
        <w:t>menospreciar su capacidad política por el hecho de ser mujer.</w:t>
      </w:r>
    </w:p>
    <w:p w14:paraId="34BB1C1F" w14:textId="77777777" w:rsidR="00432ED4" w:rsidRPr="00432ED4" w:rsidRDefault="00432ED4" w:rsidP="00432ED4">
      <w:pPr>
        <w:spacing w:after="0" w:line="360" w:lineRule="auto"/>
        <w:jc w:val="both"/>
        <w:rPr>
          <w:rFonts w:ascii="Arial" w:eastAsia="Times New Roman" w:hAnsi="Arial" w:cs="Arial"/>
          <w:lang w:eastAsia="es-MX"/>
        </w:rPr>
      </w:pPr>
    </w:p>
    <w:p w14:paraId="0932A748" w14:textId="64B36865"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b/>
          <w:bCs/>
          <w:lang w:eastAsia="es-MX"/>
        </w:rPr>
        <w:t xml:space="preserve">5. Se basa en elementos de género, es decir: i. se dirige a una mujer por ser mujer, </w:t>
      </w:r>
      <w:proofErr w:type="spellStart"/>
      <w:r w:rsidRPr="00432ED4">
        <w:rPr>
          <w:rFonts w:ascii="Arial" w:eastAsia="Times New Roman" w:hAnsi="Arial" w:cs="Arial"/>
          <w:b/>
          <w:bCs/>
          <w:lang w:eastAsia="es-MX"/>
        </w:rPr>
        <w:t>ii</w:t>
      </w:r>
      <w:proofErr w:type="spellEnd"/>
      <w:r w:rsidRPr="00432ED4">
        <w:rPr>
          <w:rFonts w:ascii="Arial" w:eastAsia="Times New Roman" w:hAnsi="Arial" w:cs="Arial"/>
          <w:b/>
          <w:bCs/>
          <w:lang w:eastAsia="es-MX"/>
        </w:rPr>
        <w:t xml:space="preserve">. tiene un impacto diferenciado en las mujeres; </w:t>
      </w:r>
      <w:proofErr w:type="spellStart"/>
      <w:r w:rsidRPr="00432ED4">
        <w:rPr>
          <w:rFonts w:ascii="Arial" w:eastAsia="Times New Roman" w:hAnsi="Arial" w:cs="Arial"/>
          <w:b/>
          <w:bCs/>
          <w:lang w:eastAsia="es-MX"/>
        </w:rPr>
        <w:t>iii</w:t>
      </w:r>
      <w:proofErr w:type="spellEnd"/>
      <w:r w:rsidRPr="00432ED4">
        <w:rPr>
          <w:rFonts w:ascii="Arial" w:eastAsia="Times New Roman" w:hAnsi="Arial" w:cs="Arial"/>
          <w:b/>
          <w:bCs/>
          <w:lang w:eastAsia="es-MX"/>
        </w:rPr>
        <w:t>. afecta desproporcionadamente a las mujeres.</w:t>
      </w:r>
      <w:r w:rsidRPr="00432ED4">
        <w:rPr>
          <w:rFonts w:ascii="Arial" w:eastAsia="Times New Roman" w:hAnsi="Arial" w:cs="Arial"/>
          <w:lang w:eastAsia="es-MX"/>
        </w:rPr>
        <w:t xml:space="preserve"> Se estima que, la publicación en cuanto a su contenid</w:t>
      </w:r>
      <w:r w:rsidR="00D503DC">
        <w:rPr>
          <w:rFonts w:ascii="Arial" w:eastAsia="Times New Roman" w:hAnsi="Arial" w:cs="Arial"/>
          <w:lang w:eastAsia="es-MX"/>
        </w:rPr>
        <w:t xml:space="preserve">o, </w:t>
      </w:r>
      <w:r w:rsidRPr="00432ED4">
        <w:rPr>
          <w:rFonts w:ascii="Arial" w:eastAsia="Times New Roman" w:hAnsi="Arial" w:cs="Arial"/>
          <w:lang w:eastAsia="es-MX"/>
        </w:rPr>
        <w:t>su encabezado</w:t>
      </w:r>
      <w:r w:rsidR="00D503DC">
        <w:rPr>
          <w:rFonts w:ascii="Arial" w:eastAsia="Times New Roman" w:hAnsi="Arial" w:cs="Arial"/>
          <w:lang w:eastAsia="es-MX"/>
        </w:rPr>
        <w:t xml:space="preserve"> y su subtitulo</w:t>
      </w:r>
      <w:r w:rsidRPr="00432ED4">
        <w:rPr>
          <w:rFonts w:ascii="Arial" w:eastAsia="Times New Roman" w:hAnsi="Arial" w:cs="Arial"/>
          <w:lang w:eastAsia="es-MX"/>
        </w:rPr>
        <w:t>, no se dirige a la denunciante por ser mujer, tampoco tiene un impacto diferenciado en las mujeres y por ende no afecta de manera desproporcionada a las mujeres.</w:t>
      </w:r>
    </w:p>
    <w:p w14:paraId="77483CB6" w14:textId="77777777" w:rsidR="00432ED4" w:rsidRPr="00432ED4" w:rsidRDefault="00432ED4" w:rsidP="00432ED4">
      <w:pPr>
        <w:spacing w:after="0" w:line="360" w:lineRule="auto"/>
        <w:jc w:val="both"/>
        <w:rPr>
          <w:rFonts w:ascii="Arial" w:eastAsia="Times New Roman" w:hAnsi="Arial" w:cs="Arial"/>
          <w:lang w:eastAsia="es-MX"/>
        </w:rPr>
      </w:pPr>
    </w:p>
    <w:p w14:paraId="294DFDDE" w14:textId="12F0A1E5"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En ese sentido, de un análisis del hecho denunciado, además de no acreditarse la violación a un derecho político-electoral, tampoco existen elementos para afirmar que la publicación se haya dirigido a la actora por ser mujer; no existe un impacto diferenciado de los dichos, dado que no es posible verificar una afectación distinta de las expresiones denunciadas a partir del hecho de que la actora sea mujer o del género femenino.</w:t>
      </w:r>
    </w:p>
    <w:p w14:paraId="3010E8EB" w14:textId="77777777" w:rsidR="00432ED4" w:rsidRPr="00432ED4" w:rsidRDefault="00432ED4" w:rsidP="00432ED4">
      <w:pPr>
        <w:spacing w:after="0" w:line="360" w:lineRule="auto"/>
        <w:jc w:val="both"/>
        <w:rPr>
          <w:rFonts w:ascii="Arial" w:eastAsia="Times New Roman" w:hAnsi="Arial" w:cs="Arial"/>
          <w:lang w:eastAsia="es-MX"/>
        </w:rPr>
      </w:pPr>
    </w:p>
    <w:p w14:paraId="13C44CDA"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Además, conforme al Protocolo para Juzgar con Perspectiva de Género</w:t>
      </w:r>
      <w:r w:rsidRPr="00432ED4">
        <w:rPr>
          <w:rFonts w:ascii="Arial" w:eastAsia="Times New Roman" w:hAnsi="Arial" w:cs="Arial"/>
          <w:vertAlign w:val="superscript"/>
          <w:lang w:eastAsia="es-MX"/>
        </w:rPr>
        <w:footnoteReference w:id="23"/>
      </w:r>
      <w:r w:rsidRPr="00432ED4">
        <w:rPr>
          <w:rFonts w:ascii="Arial" w:eastAsia="Times New Roman" w:hAnsi="Arial" w:cs="Arial"/>
          <w:lang w:eastAsia="es-MX"/>
        </w:rPr>
        <w:t>, en donde se define que los estereotipos de género son aquellas características, actitudes y roles que estructuralmente le son asignadas -con distinta valorización y jerarquización- a hombres y mujeres, a partir de sus diferencias sexo-genéricas, se llega a la conclusión que la publicación materia de estudio no se basa ni genera estereotipos discriminadores.</w:t>
      </w:r>
    </w:p>
    <w:p w14:paraId="6CC4F3A0" w14:textId="77777777" w:rsidR="00432ED4" w:rsidRPr="00432ED4" w:rsidRDefault="00432ED4" w:rsidP="00432ED4">
      <w:pPr>
        <w:spacing w:after="0" w:line="360" w:lineRule="auto"/>
        <w:jc w:val="both"/>
        <w:rPr>
          <w:rFonts w:ascii="Arial" w:eastAsia="Times New Roman" w:hAnsi="Arial" w:cs="Arial"/>
          <w:lang w:eastAsia="es-MX"/>
        </w:rPr>
      </w:pPr>
    </w:p>
    <w:p w14:paraId="5AC33650"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lastRenderedPageBreak/>
        <w:t xml:space="preserve">Cabe precisar que en ese instrumento se destaca que, si bien los estereotipos afectan a hombres y a mujeres, tienen mayor efecto negativo en ellas, dado que “históricamente la sociedad les ha asignado roles invisibilizados en cuanto a su relevancia y aportación, y jerárquicamente considerados inferiores a los de los hombres”. </w:t>
      </w:r>
    </w:p>
    <w:p w14:paraId="0E077834" w14:textId="77777777" w:rsidR="00432ED4" w:rsidRPr="00432ED4" w:rsidRDefault="00432ED4" w:rsidP="00432ED4">
      <w:pPr>
        <w:spacing w:after="0" w:line="360" w:lineRule="auto"/>
        <w:jc w:val="both"/>
        <w:rPr>
          <w:rFonts w:ascii="Arial" w:eastAsia="Times New Roman" w:hAnsi="Arial" w:cs="Arial"/>
          <w:lang w:eastAsia="es-MX"/>
        </w:rPr>
      </w:pPr>
    </w:p>
    <w:p w14:paraId="4F9B0DE6"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Así, partir de la publicación denunciada, no puede señalarse que se está asignando un rol, una característica o un valor a la denunciante a partir de su sexo o su género.</w:t>
      </w:r>
    </w:p>
    <w:p w14:paraId="0A711470" w14:textId="77777777" w:rsidR="00432ED4" w:rsidRPr="00432ED4" w:rsidRDefault="00432ED4" w:rsidP="00432ED4">
      <w:pPr>
        <w:spacing w:after="0" w:line="360" w:lineRule="auto"/>
        <w:jc w:val="both"/>
        <w:rPr>
          <w:rFonts w:ascii="Arial" w:eastAsia="Times New Roman" w:hAnsi="Arial" w:cs="Arial"/>
          <w:lang w:eastAsia="es-MX"/>
        </w:rPr>
      </w:pPr>
    </w:p>
    <w:p w14:paraId="2F29C509" w14:textId="1681CF82"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Esto es así, al advertirse que la </w:t>
      </w:r>
      <w:r w:rsidR="0082203E" w:rsidRPr="00432ED4">
        <w:rPr>
          <w:rFonts w:ascii="Arial" w:eastAsia="Times New Roman" w:hAnsi="Arial" w:cs="Arial"/>
          <w:lang w:eastAsia="es-MX"/>
        </w:rPr>
        <w:t>publicación</w:t>
      </w:r>
      <w:r w:rsidRPr="00432ED4">
        <w:rPr>
          <w:rFonts w:ascii="Arial" w:eastAsia="Times New Roman" w:hAnsi="Arial" w:cs="Arial"/>
          <w:lang w:eastAsia="es-MX"/>
        </w:rPr>
        <w:t xml:space="preserve"> denunciada contiene las siguientes expresiones:</w:t>
      </w:r>
    </w:p>
    <w:p w14:paraId="7078B485" w14:textId="77777777" w:rsidR="00432ED4" w:rsidRPr="00432ED4" w:rsidRDefault="00432ED4" w:rsidP="00432ED4">
      <w:pPr>
        <w:spacing w:after="0" w:line="360" w:lineRule="auto"/>
        <w:jc w:val="both"/>
        <w:rPr>
          <w:rFonts w:ascii="Arial" w:eastAsia="Times New Roman" w:hAnsi="Arial" w:cs="Arial"/>
          <w:lang w:eastAsia="es-MX"/>
        </w:rPr>
      </w:pPr>
    </w:p>
    <w:tbl>
      <w:tblPr>
        <w:tblStyle w:val="Tablaconcuadrcula"/>
        <w:tblW w:w="0" w:type="auto"/>
        <w:jc w:val="right"/>
        <w:tblLook w:val="04A0" w:firstRow="1" w:lastRow="0" w:firstColumn="1" w:lastColumn="0" w:noHBand="0" w:noVBand="1"/>
      </w:tblPr>
      <w:tblGrid>
        <w:gridCol w:w="4026"/>
        <w:gridCol w:w="2065"/>
        <w:gridCol w:w="3820"/>
      </w:tblGrid>
      <w:tr w:rsidR="00040C90" w:rsidRPr="00432ED4" w14:paraId="05E67D98" w14:textId="77777777" w:rsidTr="00040C90">
        <w:trPr>
          <w:jc w:val="right"/>
        </w:trPr>
        <w:tc>
          <w:tcPr>
            <w:tcW w:w="4026" w:type="dxa"/>
            <w:shd w:val="clear" w:color="auto" w:fill="D9D9D9" w:themeFill="background1" w:themeFillShade="D9"/>
          </w:tcPr>
          <w:p w14:paraId="26D785B7" w14:textId="77777777" w:rsidR="00432ED4" w:rsidRPr="00432ED4" w:rsidRDefault="00432ED4" w:rsidP="00F4492A">
            <w:pPr>
              <w:spacing w:after="0" w:line="360" w:lineRule="auto"/>
              <w:jc w:val="center"/>
              <w:rPr>
                <w:rFonts w:ascii="Arial" w:eastAsia="Times New Roman" w:hAnsi="Arial" w:cs="Arial"/>
                <w:b/>
                <w:lang w:eastAsia="es-MX"/>
              </w:rPr>
            </w:pPr>
            <w:r w:rsidRPr="00432ED4">
              <w:rPr>
                <w:rFonts w:ascii="Arial" w:eastAsia="Times New Roman" w:hAnsi="Arial" w:cs="Arial"/>
                <w:b/>
                <w:lang w:eastAsia="es-MX"/>
              </w:rPr>
              <w:t>Imagen</w:t>
            </w:r>
          </w:p>
        </w:tc>
        <w:tc>
          <w:tcPr>
            <w:tcW w:w="2065" w:type="dxa"/>
            <w:shd w:val="clear" w:color="auto" w:fill="D9D9D9" w:themeFill="background1" w:themeFillShade="D9"/>
          </w:tcPr>
          <w:p w14:paraId="35318497" w14:textId="79E161C3" w:rsidR="00432ED4" w:rsidRPr="00432ED4" w:rsidRDefault="00F4492A" w:rsidP="00F4492A">
            <w:pPr>
              <w:spacing w:after="0" w:line="360" w:lineRule="auto"/>
              <w:jc w:val="center"/>
              <w:rPr>
                <w:rFonts w:ascii="Arial" w:eastAsia="Times New Roman" w:hAnsi="Arial" w:cs="Arial"/>
                <w:b/>
                <w:lang w:eastAsia="es-MX"/>
              </w:rPr>
            </w:pPr>
            <w:r>
              <w:rPr>
                <w:rFonts w:ascii="Arial" w:eastAsia="Times New Roman" w:hAnsi="Arial" w:cs="Arial"/>
                <w:b/>
                <w:lang w:eastAsia="es-MX"/>
              </w:rPr>
              <w:t>Contenido</w:t>
            </w:r>
          </w:p>
        </w:tc>
        <w:tc>
          <w:tcPr>
            <w:tcW w:w="3820" w:type="dxa"/>
            <w:shd w:val="clear" w:color="auto" w:fill="D9D9D9" w:themeFill="background1" w:themeFillShade="D9"/>
          </w:tcPr>
          <w:p w14:paraId="47B856CB" w14:textId="77777777" w:rsidR="00432ED4" w:rsidRPr="00432ED4" w:rsidRDefault="00432ED4" w:rsidP="00F4492A">
            <w:pPr>
              <w:spacing w:after="0" w:line="360" w:lineRule="auto"/>
              <w:jc w:val="center"/>
              <w:rPr>
                <w:rFonts w:ascii="Arial" w:eastAsia="Times New Roman" w:hAnsi="Arial" w:cs="Arial"/>
                <w:b/>
                <w:lang w:eastAsia="es-MX"/>
              </w:rPr>
            </w:pPr>
            <w:r w:rsidRPr="00432ED4">
              <w:rPr>
                <w:rFonts w:ascii="Arial" w:eastAsia="Times New Roman" w:hAnsi="Arial" w:cs="Arial"/>
                <w:b/>
                <w:lang w:eastAsia="es-MX"/>
              </w:rPr>
              <w:t>Valoración</w:t>
            </w:r>
          </w:p>
        </w:tc>
      </w:tr>
      <w:tr w:rsidR="00F4492A" w:rsidRPr="00432ED4" w14:paraId="70AB703F" w14:textId="77777777" w:rsidTr="00040C90">
        <w:trPr>
          <w:jc w:val="right"/>
        </w:trPr>
        <w:tc>
          <w:tcPr>
            <w:tcW w:w="4026" w:type="dxa"/>
            <w:shd w:val="clear" w:color="auto" w:fill="F2F2F2" w:themeFill="background1" w:themeFillShade="F2"/>
          </w:tcPr>
          <w:p w14:paraId="766CED82" w14:textId="3176956D" w:rsidR="00F4492A" w:rsidRPr="00432ED4" w:rsidRDefault="006F1AF2" w:rsidP="006F1AF2">
            <w:pPr>
              <w:spacing w:after="0" w:line="360" w:lineRule="auto"/>
              <w:jc w:val="center"/>
              <w:rPr>
                <w:rFonts w:ascii="Arial" w:eastAsia="Times New Roman" w:hAnsi="Arial" w:cs="Arial"/>
                <w:bCs/>
                <w:lang w:eastAsia="es-MX"/>
              </w:rPr>
            </w:pPr>
            <w:r>
              <w:object w:dxaOrig="9525" w:dyaOrig="11535" w14:anchorId="5F14F937">
                <v:shape id="_x0000_i1026" type="#_x0000_t75" style="width:149.25pt;height:180pt" o:ole="">
                  <v:imagedata r:id="rId14" o:title=""/>
                </v:shape>
                <o:OLEObject Type="Embed" ProgID="PBrush" ShapeID="_x0000_i1026" DrawAspect="Content" ObjectID="_1690810485" r:id="rId15"/>
              </w:object>
            </w:r>
          </w:p>
        </w:tc>
        <w:tc>
          <w:tcPr>
            <w:tcW w:w="2065" w:type="dxa"/>
            <w:shd w:val="clear" w:color="auto" w:fill="F2F2F2" w:themeFill="background1" w:themeFillShade="F2"/>
          </w:tcPr>
          <w:p w14:paraId="4BE08465" w14:textId="734D535D" w:rsidR="00F4492A" w:rsidRPr="00432ED4" w:rsidRDefault="00F4492A" w:rsidP="00432ED4">
            <w:pPr>
              <w:spacing w:after="0" w:line="360" w:lineRule="auto"/>
              <w:jc w:val="both"/>
              <w:rPr>
                <w:rFonts w:ascii="Arial" w:eastAsia="Times New Roman" w:hAnsi="Arial" w:cs="Arial"/>
                <w:bCs/>
                <w:lang w:eastAsia="es-MX"/>
              </w:rPr>
            </w:pPr>
            <w:proofErr w:type="gramStart"/>
            <w:r>
              <w:rPr>
                <w:rFonts w:ascii="Arial" w:eastAsia="Times New Roman" w:hAnsi="Arial" w:cs="Arial"/>
                <w:bCs/>
                <w:lang w:eastAsia="es-MX"/>
              </w:rPr>
              <w:t>Ni en su casa la conocen!!</w:t>
            </w:r>
            <w:proofErr w:type="gramEnd"/>
          </w:p>
        </w:tc>
        <w:tc>
          <w:tcPr>
            <w:tcW w:w="3820" w:type="dxa"/>
            <w:vMerge w:val="restart"/>
            <w:shd w:val="clear" w:color="auto" w:fill="F2F2F2" w:themeFill="background1" w:themeFillShade="F2"/>
          </w:tcPr>
          <w:p w14:paraId="2CAA742E" w14:textId="5DB64287" w:rsidR="00A463E2" w:rsidRDefault="00F4492A" w:rsidP="002624C5">
            <w:pPr>
              <w:pStyle w:val="Prrafodelista"/>
              <w:numPr>
                <w:ilvl w:val="0"/>
                <w:numId w:val="8"/>
              </w:numPr>
              <w:spacing w:after="0" w:line="360" w:lineRule="auto"/>
              <w:ind w:left="321"/>
              <w:jc w:val="both"/>
              <w:rPr>
                <w:rFonts w:ascii="Arial" w:eastAsia="Times New Roman" w:hAnsi="Arial" w:cs="Arial"/>
                <w:lang w:eastAsia="es-MX"/>
              </w:rPr>
            </w:pPr>
            <w:r w:rsidRPr="00A463E2">
              <w:rPr>
                <w:rFonts w:ascii="Arial" w:eastAsia="Times New Roman" w:hAnsi="Arial" w:cs="Arial"/>
                <w:lang w:eastAsia="es-MX"/>
              </w:rPr>
              <w:t xml:space="preserve">No se advierte que </w:t>
            </w:r>
            <w:r w:rsidR="00040C90" w:rsidRPr="00A463E2">
              <w:rPr>
                <w:rFonts w:ascii="Arial" w:eastAsia="Times New Roman" w:hAnsi="Arial" w:cs="Arial"/>
                <w:lang w:eastAsia="es-MX"/>
              </w:rPr>
              <w:t xml:space="preserve">la publicación </w:t>
            </w:r>
            <w:r w:rsidRPr="00A463E2">
              <w:rPr>
                <w:rFonts w:ascii="Arial" w:eastAsia="Times New Roman" w:hAnsi="Arial" w:cs="Arial"/>
                <w:lang w:eastAsia="es-MX"/>
              </w:rPr>
              <w:t>se dirija a la denunciante por ser mujer</w:t>
            </w:r>
            <w:r w:rsidR="00A463E2">
              <w:rPr>
                <w:rFonts w:ascii="Arial" w:eastAsia="Times New Roman" w:hAnsi="Arial" w:cs="Arial"/>
                <w:lang w:eastAsia="es-MX"/>
              </w:rPr>
              <w:t>.</w:t>
            </w:r>
          </w:p>
          <w:p w14:paraId="50A57ED0" w14:textId="77777777" w:rsidR="00A463E2" w:rsidRDefault="00A463E2" w:rsidP="002624C5">
            <w:pPr>
              <w:pStyle w:val="Prrafodelista"/>
              <w:spacing w:after="0" w:line="360" w:lineRule="auto"/>
              <w:ind w:left="321"/>
              <w:jc w:val="both"/>
              <w:rPr>
                <w:rFonts w:ascii="Arial" w:eastAsia="Times New Roman" w:hAnsi="Arial" w:cs="Arial"/>
                <w:lang w:eastAsia="es-MX"/>
              </w:rPr>
            </w:pPr>
          </w:p>
          <w:p w14:paraId="7F43ED61" w14:textId="67663F9F" w:rsidR="00F4492A" w:rsidRPr="00A463E2" w:rsidRDefault="00A463E2" w:rsidP="002624C5">
            <w:pPr>
              <w:pStyle w:val="Prrafodelista"/>
              <w:numPr>
                <w:ilvl w:val="0"/>
                <w:numId w:val="8"/>
              </w:numPr>
              <w:spacing w:after="0" w:line="360" w:lineRule="auto"/>
              <w:ind w:left="321"/>
              <w:jc w:val="both"/>
              <w:rPr>
                <w:rFonts w:ascii="Arial" w:eastAsia="Times New Roman" w:hAnsi="Arial" w:cs="Arial"/>
                <w:lang w:eastAsia="es-MX"/>
              </w:rPr>
            </w:pPr>
            <w:r>
              <w:rPr>
                <w:rFonts w:ascii="Arial" w:eastAsia="Times New Roman" w:hAnsi="Arial" w:cs="Arial"/>
                <w:lang w:eastAsia="es-MX"/>
              </w:rPr>
              <w:t>No es posible concluir que el contenido cause un</w:t>
            </w:r>
            <w:r w:rsidR="00F4492A" w:rsidRPr="00A463E2">
              <w:rPr>
                <w:rFonts w:ascii="Arial" w:eastAsia="Times New Roman" w:hAnsi="Arial" w:cs="Arial"/>
                <w:lang w:eastAsia="es-MX"/>
              </w:rPr>
              <w:t xml:space="preserve"> impacto diferenciado en las mujeres y/o que afecte de manera desproporcionada a las mujeres.</w:t>
            </w:r>
          </w:p>
          <w:p w14:paraId="51201239" w14:textId="77777777" w:rsidR="00F4492A" w:rsidRPr="00432ED4" w:rsidRDefault="00F4492A" w:rsidP="002624C5">
            <w:pPr>
              <w:spacing w:after="0" w:line="360" w:lineRule="auto"/>
              <w:ind w:left="321"/>
              <w:jc w:val="both"/>
              <w:rPr>
                <w:rFonts w:ascii="Arial" w:eastAsia="Times New Roman" w:hAnsi="Arial" w:cs="Arial"/>
                <w:lang w:eastAsia="es-MX"/>
              </w:rPr>
            </w:pPr>
          </w:p>
          <w:p w14:paraId="159A6936" w14:textId="6DB26D78" w:rsidR="00040C90" w:rsidRDefault="00F4492A" w:rsidP="002624C5">
            <w:pPr>
              <w:pStyle w:val="Prrafodelista"/>
              <w:numPr>
                <w:ilvl w:val="0"/>
                <w:numId w:val="8"/>
              </w:numPr>
              <w:spacing w:after="0" w:line="360" w:lineRule="auto"/>
              <w:ind w:left="321"/>
              <w:jc w:val="both"/>
              <w:rPr>
                <w:rFonts w:ascii="Arial" w:eastAsia="Times New Roman" w:hAnsi="Arial" w:cs="Arial"/>
                <w:lang w:eastAsia="es-MX"/>
              </w:rPr>
            </w:pPr>
            <w:r w:rsidRPr="00A463E2">
              <w:rPr>
                <w:rFonts w:ascii="Arial" w:eastAsia="Times New Roman" w:hAnsi="Arial" w:cs="Arial"/>
                <w:lang w:eastAsia="es-MX"/>
              </w:rPr>
              <w:t>No se advierten estereotipos.</w:t>
            </w:r>
          </w:p>
          <w:p w14:paraId="39A47172" w14:textId="77777777" w:rsidR="00A463E2" w:rsidRPr="00A463E2" w:rsidRDefault="00A463E2" w:rsidP="002624C5">
            <w:pPr>
              <w:pStyle w:val="Prrafodelista"/>
              <w:ind w:left="321"/>
              <w:rPr>
                <w:rFonts w:ascii="Arial" w:eastAsia="Times New Roman" w:hAnsi="Arial" w:cs="Arial"/>
                <w:lang w:eastAsia="es-MX"/>
              </w:rPr>
            </w:pPr>
          </w:p>
          <w:p w14:paraId="6A5F2FE8" w14:textId="53B71B8B" w:rsidR="002624C5" w:rsidRPr="002624C5" w:rsidRDefault="00F4492A" w:rsidP="002624C5">
            <w:pPr>
              <w:pStyle w:val="Prrafodelista"/>
              <w:numPr>
                <w:ilvl w:val="0"/>
                <w:numId w:val="8"/>
              </w:numPr>
              <w:spacing w:after="0" w:line="360" w:lineRule="auto"/>
              <w:ind w:left="321"/>
              <w:jc w:val="both"/>
              <w:rPr>
                <w:rFonts w:ascii="Arial" w:eastAsia="Times New Roman" w:hAnsi="Arial" w:cs="Arial"/>
                <w:bCs/>
                <w:lang w:eastAsia="es-MX"/>
              </w:rPr>
            </w:pPr>
            <w:r w:rsidRPr="00A463E2">
              <w:rPr>
                <w:rFonts w:ascii="Arial" w:eastAsia="Times New Roman" w:hAnsi="Arial" w:cs="Arial"/>
                <w:bCs/>
                <w:lang w:eastAsia="es-MX"/>
              </w:rPr>
              <w:t>La</w:t>
            </w:r>
            <w:r w:rsidR="00040C90" w:rsidRPr="00A463E2">
              <w:rPr>
                <w:rFonts w:ascii="Arial" w:eastAsia="Times New Roman" w:hAnsi="Arial" w:cs="Arial"/>
                <w:bCs/>
                <w:lang w:eastAsia="es-MX"/>
              </w:rPr>
              <w:t>s</w:t>
            </w:r>
            <w:r w:rsidRPr="00A463E2">
              <w:rPr>
                <w:rFonts w:ascii="Arial" w:eastAsia="Times New Roman" w:hAnsi="Arial" w:cs="Arial"/>
                <w:bCs/>
                <w:lang w:eastAsia="es-MX"/>
              </w:rPr>
              <w:t xml:space="preserve"> </w:t>
            </w:r>
            <w:r w:rsidR="002624C5" w:rsidRPr="00A463E2">
              <w:rPr>
                <w:rFonts w:ascii="Arial" w:eastAsia="Times New Roman" w:hAnsi="Arial" w:cs="Arial"/>
                <w:bCs/>
                <w:lang w:eastAsia="es-MX"/>
              </w:rPr>
              <w:t>expresiones</w:t>
            </w:r>
            <w:r w:rsidRPr="00A463E2">
              <w:rPr>
                <w:rFonts w:ascii="Arial" w:eastAsia="Times New Roman" w:hAnsi="Arial" w:cs="Arial"/>
                <w:bCs/>
                <w:lang w:eastAsia="es-MX"/>
              </w:rPr>
              <w:t xml:space="preserve"> analizada</w:t>
            </w:r>
            <w:r w:rsidR="00040C90" w:rsidRPr="00A463E2">
              <w:rPr>
                <w:rFonts w:ascii="Arial" w:eastAsia="Times New Roman" w:hAnsi="Arial" w:cs="Arial"/>
                <w:bCs/>
                <w:lang w:eastAsia="es-MX"/>
              </w:rPr>
              <w:t>s</w:t>
            </w:r>
            <w:r w:rsidRPr="00A463E2">
              <w:rPr>
                <w:rFonts w:ascii="Arial" w:eastAsia="Times New Roman" w:hAnsi="Arial" w:cs="Arial"/>
                <w:bCs/>
                <w:lang w:eastAsia="es-MX"/>
              </w:rPr>
              <w:t>, no puede</w:t>
            </w:r>
            <w:r w:rsidR="002624C5">
              <w:rPr>
                <w:rFonts w:ascii="Arial" w:eastAsia="Times New Roman" w:hAnsi="Arial" w:cs="Arial"/>
                <w:bCs/>
                <w:lang w:eastAsia="es-MX"/>
              </w:rPr>
              <w:t>n</w:t>
            </w:r>
            <w:r w:rsidRPr="00A463E2">
              <w:rPr>
                <w:rFonts w:ascii="Arial" w:eastAsia="Times New Roman" w:hAnsi="Arial" w:cs="Arial"/>
                <w:bCs/>
                <w:lang w:eastAsia="es-MX"/>
              </w:rPr>
              <w:t xml:space="preserve"> considerarse que </w:t>
            </w:r>
            <w:r w:rsidRPr="00A463E2">
              <w:rPr>
                <w:rFonts w:ascii="Arial" w:eastAsia="Times New Roman" w:hAnsi="Arial" w:cs="Arial"/>
                <w:lang w:eastAsia="es-MX"/>
              </w:rPr>
              <w:t>se dirija</w:t>
            </w:r>
            <w:r w:rsidR="002624C5">
              <w:rPr>
                <w:rFonts w:ascii="Arial" w:eastAsia="Times New Roman" w:hAnsi="Arial" w:cs="Arial"/>
                <w:lang w:eastAsia="es-MX"/>
              </w:rPr>
              <w:t>n</w:t>
            </w:r>
            <w:r w:rsidRPr="00A463E2">
              <w:rPr>
                <w:rFonts w:ascii="Arial" w:eastAsia="Times New Roman" w:hAnsi="Arial" w:cs="Arial"/>
                <w:lang w:eastAsia="es-MX"/>
              </w:rPr>
              <w:t xml:space="preserve"> a la denunciante por ser mujer</w:t>
            </w:r>
            <w:r w:rsidR="002624C5">
              <w:rPr>
                <w:rFonts w:ascii="Arial" w:eastAsia="Times New Roman" w:hAnsi="Arial" w:cs="Arial"/>
                <w:lang w:eastAsia="es-MX"/>
              </w:rPr>
              <w:t>.</w:t>
            </w:r>
          </w:p>
          <w:p w14:paraId="60BDD875" w14:textId="77777777" w:rsidR="002624C5" w:rsidRPr="002624C5" w:rsidRDefault="002624C5" w:rsidP="002624C5">
            <w:pPr>
              <w:pStyle w:val="Prrafodelista"/>
              <w:rPr>
                <w:rFonts w:ascii="Arial" w:eastAsia="Times New Roman" w:hAnsi="Arial" w:cs="Arial"/>
                <w:lang w:eastAsia="es-MX"/>
              </w:rPr>
            </w:pPr>
          </w:p>
          <w:p w14:paraId="6BF6A882" w14:textId="678435C4" w:rsidR="00F4492A" w:rsidRPr="00432ED4" w:rsidRDefault="00F4492A" w:rsidP="002624C5">
            <w:pPr>
              <w:pStyle w:val="Prrafodelista"/>
              <w:spacing w:after="0" w:line="360" w:lineRule="auto"/>
              <w:jc w:val="both"/>
              <w:rPr>
                <w:rFonts w:ascii="Arial" w:eastAsia="Times New Roman" w:hAnsi="Arial" w:cs="Arial"/>
                <w:bCs/>
                <w:lang w:eastAsia="es-MX"/>
              </w:rPr>
            </w:pPr>
          </w:p>
        </w:tc>
      </w:tr>
      <w:tr w:rsidR="00F4492A" w:rsidRPr="00432ED4" w14:paraId="755E1340" w14:textId="77777777" w:rsidTr="00040C90">
        <w:trPr>
          <w:jc w:val="right"/>
        </w:trPr>
        <w:tc>
          <w:tcPr>
            <w:tcW w:w="4026" w:type="dxa"/>
            <w:shd w:val="clear" w:color="auto" w:fill="F2F2F2" w:themeFill="background1" w:themeFillShade="F2"/>
          </w:tcPr>
          <w:p w14:paraId="7BFE05D0" w14:textId="3A9F8751" w:rsidR="00F4492A" w:rsidRPr="00432ED4" w:rsidRDefault="006F1AF2" w:rsidP="0082203E">
            <w:pPr>
              <w:spacing w:after="0" w:line="360" w:lineRule="auto"/>
              <w:jc w:val="center"/>
              <w:rPr>
                <w:rFonts w:ascii="Arial" w:eastAsia="Times New Roman" w:hAnsi="Arial" w:cs="Arial"/>
                <w:b/>
                <w:lang w:eastAsia="es-MX"/>
              </w:rPr>
            </w:pPr>
            <w:r>
              <w:object w:dxaOrig="8280" w:dyaOrig="11055" w14:anchorId="1711DE6F">
                <v:shape id="_x0000_i1027" type="#_x0000_t75" style="width:137.25pt;height:181.5pt" o:ole="">
                  <v:imagedata r:id="rId16" o:title=""/>
                </v:shape>
                <o:OLEObject Type="Embed" ProgID="PBrush" ShapeID="_x0000_i1027" DrawAspect="Content" ObjectID="_1690810486" r:id="rId17"/>
              </w:object>
            </w:r>
          </w:p>
        </w:tc>
        <w:tc>
          <w:tcPr>
            <w:tcW w:w="2065" w:type="dxa"/>
            <w:shd w:val="clear" w:color="auto" w:fill="F2F2F2" w:themeFill="background1" w:themeFillShade="F2"/>
          </w:tcPr>
          <w:p w14:paraId="5B31F02D" w14:textId="7835CA9C" w:rsidR="00F4492A" w:rsidRPr="00432ED4" w:rsidRDefault="00F4492A" w:rsidP="00432ED4">
            <w:pPr>
              <w:spacing w:after="0" w:line="360" w:lineRule="auto"/>
              <w:jc w:val="both"/>
              <w:rPr>
                <w:rFonts w:ascii="Arial" w:eastAsia="Times New Roman" w:hAnsi="Arial" w:cs="Arial"/>
                <w:lang w:eastAsia="es-MX"/>
              </w:rPr>
            </w:pPr>
            <w:r>
              <w:rPr>
                <w:rFonts w:ascii="Arial" w:eastAsia="Times New Roman" w:hAnsi="Arial" w:cs="Arial"/>
                <w:lang w:eastAsia="es-MX"/>
              </w:rPr>
              <w:t xml:space="preserve">NI TÚ PARTIDO cree en ti </w:t>
            </w:r>
            <w:r w:rsidR="00425EF4" w:rsidRPr="00425EF4">
              <w:rPr>
                <w:rFonts w:ascii="Arial" w:eastAsia="Times New Roman" w:hAnsi="Arial" w:cs="Arial"/>
                <w:color w:val="FFFFFF" w:themeColor="background1"/>
                <w:highlight w:val="black"/>
                <w:lang w:eastAsia="es-MX"/>
              </w:rPr>
              <w:t>C. DATO PROTEGIDO</w:t>
            </w:r>
            <w:r>
              <w:rPr>
                <w:rFonts w:ascii="Arial" w:eastAsia="Times New Roman" w:hAnsi="Arial" w:cs="Arial"/>
                <w:lang w:eastAsia="es-MX"/>
              </w:rPr>
              <w:t>.</w:t>
            </w:r>
          </w:p>
        </w:tc>
        <w:tc>
          <w:tcPr>
            <w:tcW w:w="3820" w:type="dxa"/>
            <w:vMerge/>
            <w:shd w:val="clear" w:color="auto" w:fill="F2F2F2" w:themeFill="background1" w:themeFillShade="F2"/>
          </w:tcPr>
          <w:p w14:paraId="63BA1900" w14:textId="58CCCEF4" w:rsidR="00F4492A" w:rsidRPr="00432ED4" w:rsidRDefault="00F4492A" w:rsidP="00432ED4">
            <w:pPr>
              <w:spacing w:after="0" w:line="360" w:lineRule="auto"/>
              <w:jc w:val="both"/>
              <w:rPr>
                <w:rFonts w:ascii="Arial" w:eastAsia="Times New Roman" w:hAnsi="Arial" w:cs="Arial"/>
                <w:bCs/>
                <w:lang w:eastAsia="es-MX"/>
              </w:rPr>
            </w:pPr>
          </w:p>
        </w:tc>
      </w:tr>
    </w:tbl>
    <w:p w14:paraId="7CEC6023" w14:textId="77777777" w:rsidR="00432ED4" w:rsidRPr="00432ED4" w:rsidRDefault="00432ED4" w:rsidP="00432ED4">
      <w:pPr>
        <w:spacing w:after="0" w:line="360" w:lineRule="auto"/>
        <w:jc w:val="both"/>
        <w:rPr>
          <w:rFonts w:ascii="Arial" w:eastAsia="Times New Roman" w:hAnsi="Arial" w:cs="Arial"/>
          <w:lang w:eastAsia="es-MX"/>
        </w:rPr>
      </w:pPr>
    </w:p>
    <w:p w14:paraId="5D6E1E06" w14:textId="5979529B"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bCs/>
          <w:lang w:eastAsia="es-MX"/>
        </w:rPr>
        <w:t>De</w:t>
      </w:r>
      <w:r w:rsidR="0093196A">
        <w:rPr>
          <w:rFonts w:ascii="Arial" w:eastAsia="Times New Roman" w:hAnsi="Arial" w:cs="Arial"/>
          <w:bCs/>
          <w:lang w:eastAsia="es-MX"/>
        </w:rPr>
        <w:t>l análisis anterior, este Tribunal Electoral estima que</w:t>
      </w:r>
      <w:r w:rsidRPr="00432ED4">
        <w:rPr>
          <w:rFonts w:ascii="Arial" w:eastAsia="Times New Roman" w:hAnsi="Arial" w:cs="Arial"/>
          <w:bCs/>
          <w:lang w:eastAsia="es-MX"/>
        </w:rPr>
        <w:t xml:space="preserve"> la </w:t>
      </w:r>
      <w:r w:rsidR="0093196A" w:rsidRPr="00432ED4">
        <w:rPr>
          <w:rFonts w:ascii="Arial" w:eastAsia="Times New Roman" w:hAnsi="Arial" w:cs="Arial"/>
          <w:bCs/>
          <w:lang w:eastAsia="es-MX"/>
        </w:rPr>
        <w:t>publicación</w:t>
      </w:r>
      <w:r w:rsidRPr="00432ED4">
        <w:rPr>
          <w:rFonts w:ascii="Arial" w:eastAsia="Times New Roman" w:hAnsi="Arial" w:cs="Arial"/>
          <w:bCs/>
          <w:lang w:eastAsia="es-MX"/>
        </w:rPr>
        <w:t xml:space="preserve"> </w:t>
      </w:r>
      <w:r w:rsidR="0093196A">
        <w:rPr>
          <w:rFonts w:ascii="Arial" w:eastAsia="Times New Roman" w:hAnsi="Arial" w:cs="Arial"/>
          <w:bCs/>
          <w:lang w:eastAsia="es-MX"/>
        </w:rPr>
        <w:t>no</w:t>
      </w:r>
      <w:r w:rsidRPr="00432ED4">
        <w:rPr>
          <w:rFonts w:ascii="Arial" w:eastAsia="Times New Roman" w:hAnsi="Arial" w:cs="Arial"/>
          <w:bCs/>
          <w:lang w:eastAsia="es-MX"/>
        </w:rPr>
        <w:t xml:space="preserve"> </w:t>
      </w:r>
      <w:r w:rsidR="0093196A">
        <w:rPr>
          <w:rFonts w:ascii="Arial" w:eastAsia="Times New Roman" w:hAnsi="Arial" w:cs="Arial"/>
          <w:bCs/>
          <w:lang w:eastAsia="es-MX"/>
        </w:rPr>
        <w:t xml:space="preserve">tiene por objeto </w:t>
      </w:r>
      <w:r w:rsidRPr="00432ED4">
        <w:rPr>
          <w:rFonts w:ascii="Arial" w:eastAsia="Times New Roman" w:hAnsi="Arial" w:cs="Arial"/>
          <w:bCs/>
          <w:lang w:eastAsia="es-MX"/>
        </w:rPr>
        <w:t>minimi</w:t>
      </w:r>
      <w:r w:rsidR="0093196A">
        <w:rPr>
          <w:rFonts w:ascii="Arial" w:eastAsia="Times New Roman" w:hAnsi="Arial" w:cs="Arial"/>
          <w:bCs/>
          <w:lang w:eastAsia="es-MX"/>
        </w:rPr>
        <w:t xml:space="preserve">zar </w:t>
      </w:r>
      <w:r w:rsidRPr="00432ED4">
        <w:rPr>
          <w:rFonts w:ascii="Arial" w:eastAsia="Times New Roman" w:hAnsi="Arial" w:cs="Arial"/>
          <w:bCs/>
          <w:lang w:eastAsia="es-MX"/>
        </w:rPr>
        <w:t>las capacidades de la quejosa</w:t>
      </w:r>
      <w:r w:rsidR="0093196A">
        <w:rPr>
          <w:rFonts w:ascii="Arial" w:eastAsia="Times New Roman" w:hAnsi="Arial" w:cs="Arial"/>
          <w:bCs/>
          <w:lang w:eastAsia="es-MX"/>
        </w:rPr>
        <w:t>; p</w:t>
      </w:r>
      <w:r w:rsidRPr="00432ED4">
        <w:rPr>
          <w:rFonts w:ascii="Arial" w:eastAsia="Times New Roman" w:hAnsi="Arial" w:cs="Arial"/>
          <w:lang w:eastAsia="es-MX"/>
        </w:rPr>
        <w:t xml:space="preserve">or tanto, no existen elementos para configurar un impacto desproporcionado de las referidas expresiones a partir de la condición sexo-genérica de la actora; en consecuencia, la publicación que se denuncia, no representa un obstáculo o impedimento jurídico para que la candidata continúe ejerciendo sus derechos político-electorales. </w:t>
      </w:r>
    </w:p>
    <w:p w14:paraId="6482BB26" w14:textId="77777777" w:rsidR="00432ED4" w:rsidRPr="00432ED4" w:rsidRDefault="00432ED4" w:rsidP="00432ED4">
      <w:pPr>
        <w:spacing w:after="0" w:line="360" w:lineRule="auto"/>
        <w:jc w:val="both"/>
        <w:rPr>
          <w:rFonts w:ascii="Arial" w:eastAsia="Times New Roman" w:hAnsi="Arial" w:cs="Arial"/>
          <w:lang w:eastAsia="es-MX"/>
        </w:rPr>
      </w:pPr>
    </w:p>
    <w:p w14:paraId="06527B06" w14:textId="7FB92A96" w:rsidR="00432ED4" w:rsidRPr="00432ED4" w:rsidRDefault="00DD3FFC" w:rsidP="00432ED4">
      <w:pPr>
        <w:spacing w:after="0" w:line="360" w:lineRule="auto"/>
        <w:jc w:val="both"/>
        <w:rPr>
          <w:rFonts w:ascii="Arial" w:eastAsia="Times New Roman" w:hAnsi="Arial" w:cs="Arial"/>
          <w:lang w:eastAsia="es-MX"/>
        </w:rPr>
      </w:pPr>
      <w:r>
        <w:rPr>
          <w:rFonts w:ascii="Arial" w:eastAsia="Times New Roman" w:hAnsi="Arial" w:cs="Arial"/>
          <w:lang w:eastAsia="es-MX"/>
        </w:rPr>
        <w:t>Por otro lado</w:t>
      </w:r>
      <w:r w:rsidR="00432ED4" w:rsidRPr="00432ED4">
        <w:rPr>
          <w:rFonts w:ascii="Arial" w:eastAsia="Times New Roman" w:hAnsi="Arial" w:cs="Arial"/>
          <w:lang w:eastAsia="es-MX"/>
        </w:rPr>
        <w:t xml:space="preserve">, se considera que de la publicación denunciada no puede afirmarse que reproduzca o genere estereotipos discriminatorios o denigrantes, al no basarse en la condición sexo-genérica de la </w:t>
      </w:r>
      <w:r w:rsidR="00432ED4" w:rsidRPr="00432ED4">
        <w:rPr>
          <w:rFonts w:ascii="Arial" w:eastAsia="Times New Roman" w:hAnsi="Arial" w:cs="Arial"/>
          <w:lang w:eastAsia="es-MX"/>
        </w:rPr>
        <w:lastRenderedPageBreak/>
        <w:t>denunciante ni tampoco la colocan en una situación de desventaja desproporcionada; de ahí que sea oportuno considerar inexistente la conducta analizada</w:t>
      </w:r>
    </w:p>
    <w:p w14:paraId="25463CF8" w14:textId="7DA3C396" w:rsidR="00432ED4" w:rsidRDefault="00432ED4" w:rsidP="00432ED4">
      <w:pPr>
        <w:spacing w:after="0" w:line="360" w:lineRule="auto"/>
        <w:jc w:val="both"/>
        <w:rPr>
          <w:rFonts w:ascii="Arial" w:eastAsia="Times New Roman" w:hAnsi="Arial" w:cs="Arial"/>
          <w:lang w:eastAsia="es-MX"/>
        </w:rPr>
      </w:pPr>
    </w:p>
    <w:p w14:paraId="129DBAE2" w14:textId="77777777" w:rsidR="00432ED4" w:rsidRPr="00432ED4" w:rsidRDefault="00432ED4" w:rsidP="00432ED4">
      <w:pPr>
        <w:spacing w:after="0" w:line="360" w:lineRule="auto"/>
        <w:jc w:val="both"/>
        <w:rPr>
          <w:rFonts w:ascii="Arial" w:eastAsia="Times New Roman" w:hAnsi="Arial" w:cs="Arial"/>
          <w:b/>
          <w:bCs/>
          <w:lang w:eastAsia="es-MX"/>
        </w:rPr>
      </w:pPr>
      <w:r w:rsidRPr="00432ED4">
        <w:rPr>
          <w:rFonts w:ascii="Arial" w:eastAsia="Times New Roman" w:hAnsi="Arial" w:cs="Arial"/>
          <w:b/>
          <w:bCs/>
          <w:lang w:eastAsia="es-MX"/>
        </w:rPr>
        <w:t>Análisis de calumnias.</w:t>
      </w:r>
    </w:p>
    <w:p w14:paraId="481719D6" w14:textId="77777777" w:rsidR="00432ED4" w:rsidRPr="00432ED4" w:rsidRDefault="00432ED4" w:rsidP="00432ED4">
      <w:pPr>
        <w:spacing w:after="0" w:line="360" w:lineRule="auto"/>
        <w:jc w:val="both"/>
        <w:rPr>
          <w:rFonts w:ascii="Arial" w:eastAsia="Times New Roman" w:hAnsi="Arial" w:cs="Arial"/>
          <w:lang w:eastAsia="es-MX"/>
        </w:rPr>
      </w:pPr>
    </w:p>
    <w:p w14:paraId="39470740" w14:textId="03124A28" w:rsidR="00432ED4" w:rsidRPr="00432ED4" w:rsidRDefault="00DD3FFC" w:rsidP="00432ED4">
      <w:pPr>
        <w:spacing w:after="0" w:line="360" w:lineRule="auto"/>
        <w:jc w:val="both"/>
        <w:rPr>
          <w:rFonts w:ascii="Arial" w:eastAsia="Times New Roman" w:hAnsi="Arial" w:cs="Arial"/>
          <w:lang w:eastAsia="es-MX"/>
        </w:rPr>
      </w:pPr>
      <w:r>
        <w:rPr>
          <w:rFonts w:ascii="Arial" w:eastAsia="Times New Roman" w:hAnsi="Arial" w:cs="Arial"/>
          <w:lang w:eastAsia="es-MX"/>
        </w:rPr>
        <w:t>En otro orden de ideas</w:t>
      </w:r>
      <w:r w:rsidR="00432ED4" w:rsidRPr="00432ED4">
        <w:rPr>
          <w:rFonts w:ascii="Arial" w:eastAsia="Times New Roman" w:hAnsi="Arial" w:cs="Arial"/>
          <w:lang w:eastAsia="es-MX"/>
        </w:rPr>
        <w:t>, se advierte que, en el escrito inicial de denuncia, la quejosa señala que las imágenes publicadas y anteriormente analizadas, deben ser consideradas como calumniosas a su persona, sin embargo, no aporta razonamientos lógico-jurídicos que vinculen o relacionen de qué manera, estas efectivamente la calumnian.</w:t>
      </w:r>
    </w:p>
    <w:p w14:paraId="74EDFA4A" w14:textId="77777777" w:rsidR="00432ED4" w:rsidRPr="00432ED4" w:rsidRDefault="00432ED4" w:rsidP="00432ED4">
      <w:pPr>
        <w:spacing w:after="0" w:line="360" w:lineRule="auto"/>
        <w:jc w:val="both"/>
        <w:rPr>
          <w:rFonts w:ascii="Arial" w:eastAsia="Times New Roman" w:hAnsi="Arial" w:cs="Arial"/>
          <w:lang w:eastAsia="es-MX"/>
        </w:rPr>
      </w:pPr>
    </w:p>
    <w:p w14:paraId="68A7D321"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No obstante, en aras de maximizar la esfera de derechos de quien denuncian, se efectuará un análisis para obtener de manera precisa, un discernimiento lógico con el cual se pueda acreditar o desacreditar la imputación vertida.</w:t>
      </w:r>
    </w:p>
    <w:p w14:paraId="095B88B6" w14:textId="77777777" w:rsidR="00432ED4" w:rsidRPr="00432ED4" w:rsidRDefault="00432ED4" w:rsidP="00432ED4">
      <w:pPr>
        <w:spacing w:after="0" w:line="360" w:lineRule="auto"/>
        <w:jc w:val="both"/>
        <w:rPr>
          <w:rFonts w:ascii="Arial" w:eastAsia="Times New Roman" w:hAnsi="Arial" w:cs="Arial"/>
          <w:lang w:eastAsia="es-MX"/>
        </w:rPr>
      </w:pPr>
    </w:p>
    <w:p w14:paraId="17985AED"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Al respecto, la Sala Superior, al resolver el Recurso de Revisión 42/2018, señaló que, para la Suprema Corte de Justicia de la Nación, la calumnia debe entenderse como “la imputación de hechos o delitos falsos a sabiendas o teniendo conocimiento de que el hecho que auspiciaba la calumnia era falso. Esto, porque sólo así resulta constitucionalmente permitido el término calumnia para restringir la libertad de expresión.”</w:t>
      </w:r>
    </w:p>
    <w:p w14:paraId="4AE50166" w14:textId="77777777" w:rsidR="00432ED4" w:rsidRPr="00432ED4" w:rsidRDefault="00432ED4" w:rsidP="00432ED4">
      <w:pPr>
        <w:spacing w:after="0" w:line="360" w:lineRule="auto"/>
        <w:jc w:val="both"/>
        <w:rPr>
          <w:rFonts w:ascii="Arial" w:eastAsia="Times New Roman" w:hAnsi="Arial" w:cs="Arial"/>
          <w:lang w:eastAsia="es-MX"/>
        </w:rPr>
      </w:pPr>
    </w:p>
    <w:p w14:paraId="4E7394F3"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En tal sentido, la conducta será sancionable en un procedimiento especial sancionador cuando: </w:t>
      </w:r>
      <w:r w:rsidRPr="00432ED4">
        <w:rPr>
          <w:rFonts w:ascii="Arial" w:eastAsia="Times New Roman" w:hAnsi="Arial" w:cs="Arial"/>
          <w:b/>
          <w:bCs/>
          <w:lang w:eastAsia="es-MX"/>
        </w:rPr>
        <w:t>a)</w:t>
      </w:r>
      <w:r w:rsidRPr="00432ED4">
        <w:rPr>
          <w:rFonts w:ascii="Arial" w:eastAsia="Times New Roman" w:hAnsi="Arial" w:cs="Arial"/>
          <w:lang w:eastAsia="es-MX"/>
        </w:rPr>
        <w:t xml:space="preserve"> la calumnia tenga un impacto en el proceso electoral, </w:t>
      </w:r>
      <w:r w:rsidRPr="00432ED4">
        <w:rPr>
          <w:rFonts w:ascii="Arial" w:eastAsia="Times New Roman" w:hAnsi="Arial" w:cs="Arial"/>
          <w:b/>
          <w:bCs/>
          <w:lang w:eastAsia="es-MX"/>
        </w:rPr>
        <w:t>b)</w:t>
      </w:r>
      <w:r w:rsidRPr="00432ED4">
        <w:rPr>
          <w:rFonts w:ascii="Arial" w:eastAsia="Times New Roman" w:hAnsi="Arial" w:cs="Arial"/>
          <w:lang w:eastAsia="es-MX"/>
        </w:rPr>
        <w:t xml:space="preserve"> que la imputación sea de hechos o delitos falsos y </w:t>
      </w:r>
      <w:r w:rsidRPr="00432ED4">
        <w:rPr>
          <w:rFonts w:ascii="Arial" w:eastAsia="Times New Roman" w:hAnsi="Arial" w:cs="Arial"/>
          <w:b/>
          <w:bCs/>
          <w:lang w:eastAsia="es-MX"/>
        </w:rPr>
        <w:t>c)</w:t>
      </w:r>
      <w:r w:rsidRPr="00432ED4">
        <w:rPr>
          <w:rFonts w:ascii="Arial" w:eastAsia="Times New Roman" w:hAnsi="Arial" w:cs="Arial"/>
          <w:lang w:eastAsia="es-MX"/>
        </w:rPr>
        <w:t xml:space="preserve"> sea a sabiendas de que los hechos o delitos que se imputan son falsos.</w:t>
      </w:r>
    </w:p>
    <w:p w14:paraId="43260186" w14:textId="77777777" w:rsidR="00432ED4" w:rsidRPr="00432ED4" w:rsidRDefault="00432ED4" w:rsidP="00432ED4">
      <w:pPr>
        <w:spacing w:after="0" w:line="360" w:lineRule="auto"/>
        <w:jc w:val="both"/>
        <w:rPr>
          <w:rFonts w:ascii="Arial" w:eastAsia="Times New Roman" w:hAnsi="Arial" w:cs="Arial"/>
          <w:lang w:eastAsia="es-MX"/>
        </w:rPr>
      </w:pPr>
    </w:p>
    <w:p w14:paraId="241543F4"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Así, la Sala Superior ha sostenido, al resolver los Recursos de Revisión 89, 109 y 137, todos de dos mil diecisiete, que la imputación de hechos falsos y no sólo de delitos falsos, por parte de los candidatos o los partidos políticos, no estará protegida por el derecho a la libertad de expresión cuando se acredite: </w:t>
      </w:r>
    </w:p>
    <w:p w14:paraId="5EDCAC0C" w14:textId="77777777" w:rsidR="00432ED4" w:rsidRPr="00432ED4" w:rsidRDefault="00432ED4" w:rsidP="00432ED4">
      <w:pPr>
        <w:spacing w:after="0" w:line="360" w:lineRule="auto"/>
        <w:jc w:val="both"/>
        <w:rPr>
          <w:rFonts w:ascii="Arial" w:eastAsia="Times New Roman" w:hAnsi="Arial" w:cs="Arial"/>
          <w:lang w:eastAsia="es-MX"/>
        </w:rPr>
      </w:pPr>
    </w:p>
    <w:p w14:paraId="52C14258" w14:textId="77777777" w:rsidR="00432ED4" w:rsidRPr="00432ED4" w:rsidRDefault="00432ED4" w:rsidP="00432ED4">
      <w:pPr>
        <w:numPr>
          <w:ilvl w:val="0"/>
          <w:numId w:val="13"/>
        </w:num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tener un grave impacto en el proceso electoral y </w:t>
      </w:r>
    </w:p>
    <w:p w14:paraId="5B1AF8B8" w14:textId="77777777" w:rsidR="00432ED4" w:rsidRPr="00432ED4" w:rsidRDefault="00432ED4" w:rsidP="00432ED4">
      <w:pPr>
        <w:numPr>
          <w:ilvl w:val="0"/>
          <w:numId w:val="13"/>
        </w:num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haberse realizado de forma maliciosa (animus </w:t>
      </w:r>
      <w:proofErr w:type="spellStart"/>
      <w:r w:rsidRPr="00432ED4">
        <w:rPr>
          <w:rFonts w:ascii="Arial" w:eastAsia="Times New Roman" w:hAnsi="Arial" w:cs="Arial"/>
          <w:lang w:eastAsia="es-MX"/>
        </w:rPr>
        <w:t>iniuriandi</w:t>
      </w:r>
      <w:proofErr w:type="spellEnd"/>
      <w:r w:rsidRPr="00432ED4">
        <w:rPr>
          <w:rFonts w:ascii="Arial" w:eastAsia="Times New Roman" w:hAnsi="Arial" w:cs="Arial"/>
          <w:lang w:eastAsia="es-MX"/>
        </w:rPr>
        <w:t>), pues sólo con la concurrencia de ambos elementos resulta válido limitar, constitucionalmente, el derecho fundamental de la libertad de expresión.</w:t>
      </w:r>
    </w:p>
    <w:p w14:paraId="34C48103" w14:textId="77777777" w:rsidR="00432ED4" w:rsidRPr="00432ED4" w:rsidRDefault="00432ED4" w:rsidP="00432ED4">
      <w:pPr>
        <w:spacing w:after="0" w:line="360" w:lineRule="auto"/>
        <w:jc w:val="both"/>
        <w:rPr>
          <w:rFonts w:ascii="Arial" w:eastAsia="Times New Roman" w:hAnsi="Arial" w:cs="Arial"/>
          <w:lang w:eastAsia="es-MX"/>
        </w:rPr>
      </w:pPr>
    </w:p>
    <w:p w14:paraId="71962595"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Por lo tanto, solamente está prohibido expresar hechos o delitos falsos a sabiendas de que impactará gravemente el proceso electoral y no por error, pues si éste también estuviera incluido dentro del elemento subjetivo de la calumnia, la única forma de no cometerla sería el silencio absoluto, prohibición a la libertad de expresión que es inadmisible en una democracia.</w:t>
      </w:r>
    </w:p>
    <w:p w14:paraId="282CA8A3" w14:textId="77777777" w:rsidR="00432ED4" w:rsidRPr="00432ED4" w:rsidRDefault="00432ED4" w:rsidP="00432ED4">
      <w:pPr>
        <w:spacing w:after="0" w:line="360" w:lineRule="auto"/>
        <w:jc w:val="both"/>
        <w:rPr>
          <w:rFonts w:ascii="Arial" w:eastAsia="Times New Roman" w:hAnsi="Arial" w:cs="Arial"/>
          <w:lang w:eastAsia="es-MX"/>
        </w:rPr>
      </w:pPr>
    </w:p>
    <w:p w14:paraId="544E3115"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Consecuentemente, a fin de determinar la existencia de la falta en mención, corresponde acreditar sus extremos, o sea: </w:t>
      </w:r>
    </w:p>
    <w:p w14:paraId="56BDD17D" w14:textId="77777777" w:rsidR="00432ED4" w:rsidRPr="00432ED4" w:rsidRDefault="00432ED4" w:rsidP="00432ED4">
      <w:pPr>
        <w:spacing w:after="0" w:line="360" w:lineRule="auto"/>
        <w:jc w:val="both"/>
        <w:rPr>
          <w:rFonts w:ascii="Arial" w:eastAsia="Times New Roman" w:hAnsi="Arial" w:cs="Arial"/>
          <w:lang w:eastAsia="es-MX"/>
        </w:rPr>
      </w:pPr>
    </w:p>
    <w:p w14:paraId="4B1A809A" w14:textId="77777777" w:rsidR="00432ED4" w:rsidRPr="00432ED4" w:rsidRDefault="00432ED4" w:rsidP="00432ED4">
      <w:pPr>
        <w:numPr>
          <w:ilvl w:val="0"/>
          <w:numId w:val="14"/>
        </w:numPr>
        <w:spacing w:after="0" w:line="360" w:lineRule="auto"/>
        <w:jc w:val="both"/>
        <w:rPr>
          <w:rFonts w:ascii="Arial" w:eastAsia="Times New Roman" w:hAnsi="Arial" w:cs="Arial"/>
          <w:lang w:eastAsia="es-MX"/>
        </w:rPr>
      </w:pPr>
      <w:r w:rsidRPr="00432ED4">
        <w:rPr>
          <w:rFonts w:ascii="Arial" w:eastAsia="Times New Roman" w:hAnsi="Arial" w:cs="Arial"/>
          <w:lang w:eastAsia="es-MX"/>
        </w:rPr>
        <w:lastRenderedPageBreak/>
        <w:t xml:space="preserve">Subjetivo: que se calumnie. </w:t>
      </w:r>
    </w:p>
    <w:p w14:paraId="52C465C4" w14:textId="77777777" w:rsidR="00432ED4" w:rsidRPr="00432ED4" w:rsidRDefault="00432ED4" w:rsidP="00432ED4">
      <w:pPr>
        <w:numPr>
          <w:ilvl w:val="0"/>
          <w:numId w:val="14"/>
        </w:num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Trascendencia: Que tenga impacto en el proceso electoral. </w:t>
      </w:r>
    </w:p>
    <w:p w14:paraId="5380F787" w14:textId="77777777" w:rsidR="00432ED4" w:rsidRPr="00432ED4" w:rsidRDefault="00432ED4" w:rsidP="00432ED4">
      <w:pPr>
        <w:numPr>
          <w:ilvl w:val="0"/>
          <w:numId w:val="14"/>
        </w:num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Objetivo: que se trate de propaganda política o electoral. </w:t>
      </w:r>
    </w:p>
    <w:p w14:paraId="15A4E264" w14:textId="77777777" w:rsidR="00432ED4" w:rsidRPr="00432ED4" w:rsidRDefault="00432ED4" w:rsidP="00432ED4">
      <w:pPr>
        <w:numPr>
          <w:ilvl w:val="0"/>
          <w:numId w:val="14"/>
        </w:numPr>
        <w:spacing w:after="0" w:line="360" w:lineRule="auto"/>
        <w:jc w:val="both"/>
        <w:rPr>
          <w:rFonts w:ascii="Arial" w:eastAsia="Times New Roman" w:hAnsi="Arial" w:cs="Arial"/>
          <w:lang w:eastAsia="es-MX"/>
        </w:rPr>
      </w:pPr>
      <w:r w:rsidRPr="00432ED4">
        <w:rPr>
          <w:rFonts w:ascii="Arial" w:eastAsia="Times New Roman" w:hAnsi="Arial" w:cs="Arial"/>
          <w:lang w:eastAsia="es-MX"/>
        </w:rPr>
        <w:t>Personal: que se trate de partido político, coalición, aspirante, precandidato, candidato o cualquier persona.</w:t>
      </w:r>
    </w:p>
    <w:p w14:paraId="718DE2D4" w14:textId="77777777" w:rsidR="00432ED4" w:rsidRPr="00432ED4" w:rsidRDefault="00432ED4" w:rsidP="00432ED4">
      <w:pPr>
        <w:spacing w:after="0" w:line="360" w:lineRule="auto"/>
        <w:jc w:val="both"/>
        <w:rPr>
          <w:rFonts w:ascii="Arial" w:eastAsia="Times New Roman" w:hAnsi="Arial" w:cs="Arial"/>
          <w:lang w:eastAsia="es-MX"/>
        </w:rPr>
      </w:pPr>
    </w:p>
    <w:p w14:paraId="6B43CA50" w14:textId="6B29F250"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En tal consideración, procede establecer que la publicación denunciada, no versa sobre la imputación de hechos o delitos falsos, ya que lo denunciado consiste únicamente en </w:t>
      </w:r>
      <w:r w:rsidR="00950209">
        <w:rPr>
          <w:rFonts w:ascii="Arial" w:eastAsia="Times New Roman" w:hAnsi="Arial" w:cs="Arial"/>
          <w:lang w:eastAsia="es-MX"/>
        </w:rPr>
        <w:t>una publicación</w:t>
      </w:r>
      <w:r w:rsidRPr="00432ED4">
        <w:rPr>
          <w:rFonts w:ascii="Arial" w:eastAsia="Times New Roman" w:hAnsi="Arial" w:cs="Arial"/>
          <w:lang w:eastAsia="es-MX"/>
        </w:rPr>
        <w:t xml:space="preserve"> en Facebook que contiene</w:t>
      </w:r>
      <w:r w:rsidR="00950209">
        <w:rPr>
          <w:rFonts w:ascii="Arial" w:eastAsia="Times New Roman" w:hAnsi="Arial" w:cs="Arial"/>
          <w:lang w:eastAsia="es-MX"/>
        </w:rPr>
        <w:t xml:space="preserve"> una imagen que contiene las leyendas:</w:t>
      </w:r>
      <w:r w:rsidRPr="00432ED4">
        <w:rPr>
          <w:rFonts w:ascii="Arial" w:eastAsia="Times New Roman" w:hAnsi="Arial" w:cs="Arial"/>
          <w:lang w:eastAsia="es-MX"/>
        </w:rPr>
        <w:t xml:space="preserve"> </w:t>
      </w:r>
      <w:r w:rsidR="00950209">
        <w:rPr>
          <w:rFonts w:ascii="Arial" w:eastAsia="Times New Roman" w:hAnsi="Arial" w:cs="Arial"/>
          <w:lang w:eastAsia="es-MX"/>
        </w:rPr>
        <w:t xml:space="preserve">“Ni en su casa la conocen!!” y “NI TÚ PARTIDO cree en ti </w:t>
      </w:r>
      <w:r w:rsidR="00425EF4" w:rsidRPr="00425EF4">
        <w:rPr>
          <w:rFonts w:ascii="Arial" w:eastAsia="Times New Roman" w:hAnsi="Arial" w:cs="Arial"/>
          <w:color w:val="FFFFFF" w:themeColor="background1"/>
          <w:highlight w:val="black"/>
          <w:lang w:eastAsia="es-MX"/>
        </w:rPr>
        <w:t>C. DATO PROTEGIDO</w:t>
      </w:r>
      <w:r w:rsidR="00950209">
        <w:rPr>
          <w:rFonts w:ascii="Arial" w:eastAsia="Times New Roman" w:hAnsi="Arial" w:cs="Arial"/>
          <w:lang w:eastAsia="es-MX"/>
        </w:rPr>
        <w:t>”</w:t>
      </w:r>
      <w:r w:rsidRPr="00432ED4">
        <w:rPr>
          <w:rFonts w:ascii="Arial" w:eastAsia="Times New Roman" w:hAnsi="Arial" w:cs="Arial"/>
          <w:bCs/>
          <w:lang w:eastAsia="es-MX"/>
        </w:rPr>
        <w:t xml:space="preserve"> </w:t>
      </w:r>
      <w:r w:rsidRPr="00432ED4">
        <w:rPr>
          <w:rFonts w:ascii="Arial" w:eastAsia="Times New Roman" w:hAnsi="Arial" w:cs="Arial"/>
          <w:lang w:eastAsia="es-MX"/>
        </w:rPr>
        <w:t>de lo que no se advierte la imputación de un hecho o delito falso, que pueda tener un impacto grave o determinante en el proceso electoral.</w:t>
      </w:r>
    </w:p>
    <w:p w14:paraId="22B53D1A" w14:textId="77777777" w:rsidR="00432ED4" w:rsidRPr="00432ED4" w:rsidRDefault="00432ED4" w:rsidP="00432ED4">
      <w:pPr>
        <w:spacing w:after="0" w:line="360" w:lineRule="auto"/>
        <w:jc w:val="both"/>
        <w:rPr>
          <w:rFonts w:ascii="Arial" w:eastAsia="Times New Roman" w:hAnsi="Arial" w:cs="Arial"/>
          <w:lang w:eastAsia="es-MX"/>
        </w:rPr>
      </w:pPr>
    </w:p>
    <w:p w14:paraId="1DF5C06D" w14:textId="26B8983A"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 xml:space="preserve">Por lo anterior, no es dable estimar que se calumnie a la denunciante; pues si bien la </w:t>
      </w:r>
      <w:r w:rsidR="001A599E" w:rsidRPr="00432ED4">
        <w:rPr>
          <w:rFonts w:ascii="Arial" w:eastAsia="Times New Roman" w:hAnsi="Arial" w:cs="Arial"/>
          <w:lang w:eastAsia="es-MX"/>
        </w:rPr>
        <w:t>image</w:t>
      </w:r>
      <w:r w:rsidR="001A599E">
        <w:rPr>
          <w:rFonts w:ascii="Arial" w:eastAsia="Times New Roman" w:hAnsi="Arial" w:cs="Arial"/>
          <w:lang w:eastAsia="es-MX"/>
        </w:rPr>
        <w:t>n</w:t>
      </w:r>
      <w:r w:rsidRPr="00432ED4">
        <w:rPr>
          <w:rFonts w:ascii="Arial" w:eastAsia="Times New Roman" w:hAnsi="Arial" w:cs="Arial"/>
          <w:lang w:eastAsia="es-MX"/>
        </w:rPr>
        <w:t xml:space="preserve"> inserta en la red social pudiera ser molesta o severa, esta no precisamente tiene aparejada calumnia alguna</w:t>
      </w:r>
      <w:r w:rsidR="001A599E">
        <w:rPr>
          <w:rFonts w:ascii="Arial" w:eastAsia="Times New Roman" w:hAnsi="Arial" w:cs="Arial"/>
          <w:lang w:eastAsia="es-MX"/>
        </w:rPr>
        <w:t>.</w:t>
      </w:r>
    </w:p>
    <w:p w14:paraId="77E3CEFD" w14:textId="77777777" w:rsidR="00432ED4" w:rsidRPr="00432ED4" w:rsidRDefault="00432ED4" w:rsidP="00432ED4">
      <w:pPr>
        <w:spacing w:after="0" w:line="360" w:lineRule="auto"/>
        <w:jc w:val="both"/>
        <w:rPr>
          <w:rFonts w:ascii="Arial" w:eastAsia="Times New Roman" w:hAnsi="Arial" w:cs="Arial"/>
          <w:lang w:eastAsia="es-MX"/>
        </w:rPr>
      </w:pPr>
    </w:p>
    <w:p w14:paraId="7988C55B" w14:textId="77777777" w:rsidR="00432ED4" w:rsidRPr="00432ED4" w:rsidRDefault="00432ED4" w:rsidP="00432ED4">
      <w:pPr>
        <w:spacing w:after="0" w:line="360" w:lineRule="auto"/>
        <w:jc w:val="both"/>
        <w:rPr>
          <w:rFonts w:ascii="Arial" w:eastAsia="Times New Roman" w:hAnsi="Arial" w:cs="Arial"/>
          <w:lang w:eastAsia="es-MX"/>
        </w:rPr>
      </w:pPr>
      <w:r w:rsidRPr="00432ED4">
        <w:rPr>
          <w:rFonts w:ascii="Arial" w:eastAsia="Times New Roman" w:hAnsi="Arial" w:cs="Arial"/>
          <w:lang w:eastAsia="es-MX"/>
        </w:rPr>
        <w:t>En esta consideración al no acreditar el extremo subjetivo del supuesto, lo conducente es desestimar la figura de calumnias invocadas por la actora, pues no existe una conducta sancionable que pueda ser objeto de un análisis de fondo, por lo que debe declararse inexistente la infracción aducida.</w:t>
      </w:r>
    </w:p>
    <w:p w14:paraId="0F08213C" w14:textId="77777777" w:rsidR="00432ED4" w:rsidRPr="00432ED4" w:rsidRDefault="00432ED4" w:rsidP="00432ED4">
      <w:pPr>
        <w:spacing w:after="0" w:line="360" w:lineRule="auto"/>
        <w:jc w:val="both"/>
        <w:rPr>
          <w:rFonts w:ascii="Arial" w:eastAsia="Times New Roman" w:hAnsi="Arial" w:cs="Arial"/>
          <w:lang w:eastAsia="es-MX"/>
        </w:rPr>
      </w:pPr>
    </w:p>
    <w:p w14:paraId="16C3E574" w14:textId="77777777" w:rsidR="00AA39BB" w:rsidRPr="00AA39BB" w:rsidRDefault="00AA39BB" w:rsidP="00AA39BB">
      <w:pPr>
        <w:tabs>
          <w:tab w:val="left" w:pos="0"/>
          <w:tab w:val="left" w:pos="426"/>
        </w:tabs>
        <w:spacing w:after="0" w:line="360" w:lineRule="auto"/>
        <w:contextualSpacing/>
        <w:mirrorIndents/>
        <w:rPr>
          <w:rFonts w:ascii="Arial" w:eastAsia="Times New Roman" w:hAnsi="Arial" w:cs="Arial"/>
          <w:b/>
          <w:lang w:eastAsia="es-MX"/>
        </w:rPr>
      </w:pPr>
      <w:r w:rsidRPr="00AA39BB">
        <w:rPr>
          <w:rFonts w:ascii="Arial" w:eastAsia="Times New Roman" w:hAnsi="Arial" w:cs="Arial"/>
          <w:b/>
          <w:lang w:eastAsia="es-MX"/>
        </w:rPr>
        <w:t>11. RESOLUTIVOS.</w:t>
      </w:r>
    </w:p>
    <w:p w14:paraId="744640D8" w14:textId="77777777" w:rsidR="00AA39BB" w:rsidRPr="00AA39BB" w:rsidRDefault="00AA39BB" w:rsidP="00AA39BB">
      <w:pPr>
        <w:spacing w:after="0" w:line="360" w:lineRule="auto"/>
        <w:jc w:val="both"/>
        <w:rPr>
          <w:rFonts w:ascii="Arial" w:eastAsia="Times New Roman" w:hAnsi="Arial" w:cs="Arial"/>
          <w:lang w:eastAsia="es-MX"/>
        </w:rPr>
      </w:pPr>
    </w:p>
    <w:p w14:paraId="46329707" w14:textId="14E3F914" w:rsidR="00AA39BB" w:rsidRPr="00AA39BB" w:rsidRDefault="00AA39BB" w:rsidP="00AA39BB">
      <w:pPr>
        <w:tabs>
          <w:tab w:val="left" w:pos="0"/>
        </w:tabs>
        <w:spacing w:after="0" w:line="360" w:lineRule="auto"/>
        <w:contextualSpacing/>
        <w:mirrorIndents/>
        <w:jc w:val="both"/>
        <w:rPr>
          <w:rFonts w:ascii="Arial" w:eastAsia="Times New Roman" w:hAnsi="Arial" w:cs="Arial"/>
          <w:lang w:eastAsia="es-MX"/>
        </w:rPr>
      </w:pPr>
      <w:r w:rsidRPr="00AA39BB">
        <w:rPr>
          <w:rFonts w:ascii="Arial" w:eastAsia="Times New Roman" w:hAnsi="Arial" w:cs="Arial"/>
          <w:b/>
          <w:bCs/>
          <w:lang w:eastAsia="es-MX"/>
        </w:rPr>
        <w:t>UNICO</w:t>
      </w:r>
      <w:r w:rsidRPr="00AA39BB">
        <w:rPr>
          <w:rFonts w:ascii="Arial" w:eastAsia="Times New Roman" w:hAnsi="Arial" w:cs="Arial"/>
          <w:lang w:eastAsia="es-MX"/>
        </w:rPr>
        <w:t xml:space="preserve">. </w:t>
      </w:r>
      <w:r w:rsidR="001A599E">
        <w:rPr>
          <w:rFonts w:ascii="Arial" w:hAnsi="Arial" w:cs="Arial"/>
        </w:rPr>
        <w:t>Es in</w:t>
      </w:r>
      <w:r w:rsidR="001A599E" w:rsidRPr="003C78B6">
        <w:rPr>
          <w:rFonts w:ascii="Arial" w:hAnsi="Arial" w:cs="Arial"/>
        </w:rPr>
        <w:t xml:space="preserve">existente la infracción </w:t>
      </w:r>
      <w:r w:rsidR="001A599E">
        <w:rPr>
          <w:rFonts w:ascii="Arial" w:hAnsi="Arial" w:cs="Arial"/>
        </w:rPr>
        <w:t>denunciada.</w:t>
      </w:r>
    </w:p>
    <w:p w14:paraId="1DD8CB6D" w14:textId="77777777" w:rsidR="00AA39BB" w:rsidRPr="00AA39BB" w:rsidRDefault="00AA39BB" w:rsidP="00AA39BB">
      <w:pPr>
        <w:tabs>
          <w:tab w:val="left" w:pos="0"/>
        </w:tabs>
        <w:spacing w:after="0" w:line="360" w:lineRule="auto"/>
        <w:contextualSpacing/>
        <w:mirrorIndents/>
        <w:jc w:val="both"/>
        <w:rPr>
          <w:rFonts w:ascii="Arial" w:eastAsia="Times New Roman" w:hAnsi="Arial" w:cs="Arial"/>
          <w:lang w:eastAsia="es-MX"/>
        </w:rPr>
      </w:pPr>
    </w:p>
    <w:p w14:paraId="78358DAF" w14:textId="3753F0AF" w:rsidR="00AA39BB" w:rsidRDefault="00AA39BB" w:rsidP="00AA39BB">
      <w:pPr>
        <w:tabs>
          <w:tab w:val="left" w:pos="0"/>
          <w:tab w:val="left" w:pos="426"/>
        </w:tabs>
        <w:spacing w:after="0" w:line="360" w:lineRule="auto"/>
        <w:contextualSpacing/>
        <w:mirrorIndents/>
        <w:jc w:val="both"/>
        <w:rPr>
          <w:rFonts w:ascii="Arial" w:eastAsia="Times New Roman" w:hAnsi="Arial" w:cs="Arial"/>
          <w:lang w:eastAsia="es-MX"/>
        </w:rPr>
      </w:pPr>
      <w:r w:rsidRPr="00AA39BB">
        <w:rPr>
          <w:rFonts w:ascii="Arial" w:eastAsia="Times New Roman" w:hAnsi="Arial" w:cs="Arial"/>
          <w:b/>
          <w:lang w:eastAsia="es-MX"/>
        </w:rPr>
        <w:t xml:space="preserve">Notifíquese.  </w:t>
      </w:r>
      <w:r w:rsidRPr="00AA39BB">
        <w:rPr>
          <w:rFonts w:ascii="Arial" w:eastAsia="Times New Roman" w:hAnsi="Arial" w:cs="Arial"/>
          <w:lang w:eastAsia="es-MX"/>
        </w:rPr>
        <w:t xml:space="preserve">Así lo resolvió el Tribunal Electoral del Estado de Aguascalientes, por unanimidad de votos de las Magistradas y Magistrado que lo integran, ante el </w:t>
      </w:r>
      <w:proofErr w:type="gramStart"/>
      <w:r w:rsidRPr="00AA39BB">
        <w:rPr>
          <w:rFonts w:ascii="Arial" w:eastAsia="Times New Roman" w:hAnsi="Arial" w:cs="Arial"/>
          <w:lang w:eastAsia="es-MX"/>
        </w:rPr>
        <w:t>Secretario General</w:t>
      </w:r>
      <w:proofErr w:type="gramEnd"/>
      <w:r w:rsidRPr="00AA39BB">
        <w:rPr>
          <w:rFonts w:ascii="Arial" w:eastAsia="Times New Roman" w:hAnsi="Arial" w:cs="Arial"/>
          <w:lang w:eastAsia="es-MX"/>
        </w:rPr>
        <w:t xml:space="preserve"> de Acuerdos, quien autoriza y da fe.</w:t>
      </w:r>
    </w:p>
    <w:p w14:paraId="2A45369A" w14:textId="77777777" w:rsidR="0009497D" w:rsidRPr="00AA39BB" w:rsidRDefault="0009497D" w:rsidP="00AA39BB">
      <w:pPr>
        <w:tabs>
          <w:tab w:val="left" w:pos="0"/>
          <w:tab w:val="left" w:pos="426"/>
        </w:tabs>
        <w:spacing w:after="0" w:line="360" w:lineRule="auto"/>
        <w:contextualSpacing/>
        <w:mirrorIndents/>
        <w:jc w:val="both"/>
        <w:rPr>
          <w:rFonts w:ascii="Arial" w:eastAsia="Times New Roman" w:hAnsi="Arial" w:cs="Arial"/>
          <w:lang w:eastAsia="es-MX"/>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AA39BB" w:rsidRPr="00AA39BB" w14:paraId="43BDF388" w14:textId="77777777" w:rsidTr="00486F3B">
        <w:trPr>
          <w:trHeight w:val="2015"/>
          <w:jc w:val="center"/>
        </w:trPr>
        <w:tc>
          <w:tcPr>
            <w:tcW w:w="7096" w:type="dxa"/>
            <w:gridSpan w:val="2"/>
          </w:tcPr>
          <w:p w14:paraId="39895927"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r w:rsidRPr="00AA39BB">
              <w:rPr>
                <w:rFonts w:ascii="Arial" w:eastAsia="Arial Nova" w:hAnsi="Arial" w:cs="Arial"/>
                <w:b/>
                <w:color w:val="000000"/>
                <w:lang w:eastAsia="es-MX"/>
              </w:rPr>
              <w:t>MAGISTRADA PRESIDENTA</w:t>
            </w:r>
          </w:p>
          <w:p w14:paraId="652DFA44"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2FE6FF63"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4BE03608"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73489D0D" w14:textId="1B1BE4FF" w:rsidR="00AA39BB" w:rsidRPr="006F1AF2" w:rsidRDefault="00AA39BB" w:rsidP="006F1AF2">
            <w:pPr>
              <w:pBdr>
                <w:top w:val="nil"/>
                <w:left w:val="nil"/>
                <w:bottom w:val="nil"/>
                <w:right w:val="nil"/>
                <w:between w:val="nil"/>
              </w:pBdr>
              <w:spacing w:after="0" w:line="240" w:lineRule="auto"/>
              <w:jc w:val="center"/>
              <w:rPr>
                <w:rFonts w:ascii="Arial" w:eastAsia="Arial Nova" w:hAnsi="Arial" w:cs="Arial"/>
                <w:b/>
                <w:color w:val="000000"/>
                <w:lang w:eastAsia="es-MX"/>
              </w:rPr>
            </w:pPr>
            <w:r w:rsidRPr="00AA39BB">
              <w:rPr>
                <w:rFonts w:ascii="Arial" w:eastAsia="Arial Nova" w:hAnsi="Arial" w:cs="Arial"/>
                <w:b/>
                <w:color w:val="000000"/>
                <w:lang w:eastAsia="es-MX"/>
              </w:rPr>
              <w:t>CLAUDIA ELOISA DÍAZ DE LEÓN GONZÁLEZ</w:t>
            </w:r>
          </w:p>
        </w:tc>
      </w:tr>
      <w:tr w:rsidR="00AA39BB" w:rsidRPr="00AA39BB" w14:paraId="31DD0823" w14:textId="77777777" w:rsidTr="00486F3B">
        <w:trPr>
          <w:trHeight w:val="1865"/>
          <w:jc w:val="center"/>
        </w:trPr>
        <w:tc>
          <w:tcPr>
            <w:tcW w:w="3545" w:type="dxa"/>
          </w:tcPr>
          <w:p w14:paraId="69349354"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r w:rsidRPr="00AA39BB">
              <w:rPr>
                <w:rFonts w:ascii="Arial" w:eastAsia="Arial Nova" w:hAnsi="Arial" w:cs="Arial"/>
                <w:b/>
                <w:color w:val="000000"/>
                <w:lang w:eastAsia="es-MX"/>
              </w:rPr>
              <w:t>MAGISTRADA</w:t>
            </w:r>
          </w:p>
          <w:p w14:paraId="2104DF13"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52EEA269"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27D96D10"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5B39CD43"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r w:rsidRPr="00AA39BB">
              <w:rPr>
                <w:rFonts w:ascii="Arial" w:eastAsia="Arial Nova" w:hAnsi="Arial" w:cs="Arial"/>
                <w:b/>
                <w:color w:val="000000"/>
                <w:lang w:eastAsia="es-MX"/>
              </w:rPr>
              <w:t xml:space="preserve">LAURA HORTENSIA </w:t>
            </w:r>
          </w:p>
          <w:p w14:paraId="538463FF"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r w:rsidRPr="00AA39BB">
              <w:rPr>
                <w:rFonts w:ascii="Arial" w:eastAsia="Arial Nova" w:hAnsi="Arial" w:cs="Arial"/>
                <w:b/>
                <w:color w:val="000000"/>
                <w:lang w:eastAsia="es-MX"/>
              </w:rPr>
              <w:t xml:space="preserve">LLAMAS HERNÁNDEZ </w:t>
            </w:r>
          </w:p>
        </w:tc>
        <w:tc>
          <w:tcPr>
            <w:tcW w:w="3551" w:type="dxa"/>
          </w:tcPr>
          <w:p w14:paraId="18FD139E"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r w:rsidRPr="00AA39BB">
              <w:rPr>
                <w:rFonts w:ascii="Arial" w:eastAsia="Arial Nova" w:hAnsi="Arial" w:cs="Arial"/>
                <w:b/>
                <w:color w:val="000000"/>
                <w:lang w:eastAsia="es-MX"/>
              </w:rPr>
              <w:t>MAGISTRADO</w:t>
            </w:r>
          </w:p>
          <w:p w14:paraId="3FE6500B"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01997FF4"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78CE71D4"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22F1C914"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r w:rsidRPr="00AA39BB">
              <w:rPr>
                <w:rFonts w:ascii="Arial" w:eastAsia="Arial Nova" w:hAnsi="Arial" w:cs="Arial"/>
                <w:b/>
                <w:color w:val="000000"/>
                <w:lang w:eastAsia="es-MX"/>
              </w:rPr>
              <w:t xml:space="preserve">HÉCTOR SALVADOR </w:t>
            </w:r>
          </w:p>
          <w:p w14:paraId="30BBDB69"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r w:rsidRPr="00AA39BB">
              <w:rPr>
                <w:rFonts w:ascii="Arial" w:eastAsia="Arial Nova" w:hAnsi="Arial" w:cs="Arial"/>
                <w:b/>
                <w:color w:val="000000"/>
                <w:lang w:eastAsia="es-MX"/>
              </w:rPr>
              <w:t>HERNÁNDEZ GALLEGOS</w:t>
            </w:r>
          </w:p>
        </w:tc>
      </w:tr>
      <w:tr w:rsidR="00AA39BB" w:rsidRPr="00AA39BB" w14:paraId="2A373AE3" w14:textId="77777777" w:rsidTr="00486F3B">
        <w:trPr>
          <w:trHeight w:val="1497"/>
          <w:jc w:val="center"/>
        </w:trPr>
        <w:tc>
          <w:tcPr>
            <w:tcW w:w="7096" w:type="dxa"/>
            <w:gridSpan w:val="2"/>
          </w:tcPr>
          <w:p w14:paraId="078DFB03"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6CE362D3"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6A533674"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r w:rsidRPr="00AA39BB">
              <w:rPr>
                <w:rFonts w:ascii="Arial" w:eastAsia="Arial Nova" w:hAnsi="Arial" w:cs="Arial"/>
                <w:b/>
                <w:color w:val="000000"/>
                <w:lang w:eastAsia="es-MX"/>
              </w:rPr>
              <w:t xml:space="preserve">SECRETARÍA GENERAL DE ACUERDOS </w:t>
            </w:r>
          </w:p>
          <w:p w14:paraId="155CFF72"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2BC08332"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p>
          <w:p w14:paraId="1375D348" w14:textId="77777777" w:rsidR="00AA39BB" w:rsidRPr="00AA39BB" w:rsidRDefault="00AA39BB" w:rsidP="00AA39BB">
            <w:pPr>
              <w:pBdr>
                <w:top w:val="nil"/>
                <w:left w:val="nil"/>
                <w:bottom w:val="nil"/>
                <w:right w:val="nil"/>
                <w:between w:val="nil"/>
              </w:pBdr>
              <w:spacing w:after="0" w:line="240" w:lineRule="auto"/>
              <w:jc w:val="center"/>
              <w:rPr>
                <w:rFonts w:ascii="Arial" w:eastAsia="Arial Nova" w:hAnsi="Arial" w:cs="Arial"/>
                <w:b/>
                <w:color w:val="000000"/>
                <w:lang w:eastAsia="es-MX"/>
              </w:rPr>
            </w:pPr>
            <w:r w:rsidRPr="00AA39BB">
              <w:rPr>
                <w:rFonts w:ascii="Arial" w:eastAsia="Arial Nova" w:hAnsi="Arial" w:cs="Arial"/>
                <w:b/>
                <w:color w:val="000000"/>
                <w:lang w:eastAsia="es-MX"/>
              </w:rPr>
              <w:t>JESÚS OCIEL BAENA SAUCEDO</w:t>
            </w:r>
          </w:p>
        </w:tc>
      </w:tr>
    </w:tbl>
    <w:p w14:paraId="708B4E48" w14:textId="716D7D2D" w:rsidR="00DA2C77" w:rsidRDefault="00DA2C77" w:rsidP="00900E70"/>
    <w:p w14:paraId="32F2B5AE" w14:textId="76FFE384" w:rsidR="0009497D" w:rsidRPr="0009497D" w:rsidRDefault="0009497D" w:rsidP="0009497D">
      <w:pPr>
        <w:tabs>
          <w:tab w:val="left" w:pos="5535"/>
        </w:tabs>
      </w:pPr>
    </w:p>
    <w:sectPr w:rsidR="0009497D" w:rsidRPr="0009497D" w:rsidSect="0085764A">
      <w:headerReference w:type="even" r:id="rId18"/>
      <w:headerReference w:type="default" r:id="rId19"/>
      <w:footerReference w:type="even" r:id="rId20"/>
      <w:footerReference w:type="default" r:id="rId21"/>
      <w:headerReference w:type="first" r:id="rId22"/>
      <w:footerReference w:type="first" r:id="rId23"/>
      <w:footnotePr>
        <w:pos w:val="beneathText"/>
      </w:footnotePr>
      <w:pgSz w:w="12240" w:h="20160" w:code="5"/>
      <w:pgMar w:top="1" w:right="1185" w:bottom="839" w:left="1134" w:header="57" w:footer="151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12CCC" w14:textId="77777777" w:rsidR="00EC2F84" w:rsidRDefault="00EC2F84" w:rsidP="003E4F5E">
      <w:pPr>
        <w:spacing w:after="0" w:line="240" w:lineRule="auto"/>
      </w:pPr>
      <w:r>
        <w:separator/>
      </w:r>
    </w:p>
  </w:endnote>
  <w:endnote w:type="continuationSeparator" w:id="0">
    <w:p w14:paraId="5E430A71" w14:textId="77777777" w:rsidR="00EC2F84" w:rsidRDefault="00EC2F84" w:rsidP="003E4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A00002EF" w:usb1="4000004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24C9" w14:textId="4EE67101" w:rsidR="004B3F87" w:rsidRPr="003B6BC7" w:rsidRDefault="006C743B" w:rsidP="00C36BB6">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14:paraId="0CC42776" w14:textId="77777777" w:rsidR="004B3F87" w:rsidRDefault="006C743B" w:rsidP="00C36BB6">
    <w:pPr>
      <w:pStyle w:val="Piedepgina"/>
      <w:ind w:left="284" w:right="566"/>
    </w:pPr>
    <w:r>
      <w:rPr>
        <w:color w:val="999999"/>
        <w:sz w:val="20"/>
        <w:szCs w:val="20"/>
      </w:rPr>
      <w:t>ACTA DE SESIÓN PÚBLICA DEL PLENO DEL TRIBUNAL ELECTORAL DEL DISTRITO FEDERAL, CELEBRADA EL 26 DE JUNIO DE 2013.</w:t>
    </w:r>
  </w:p>
  <w:p w14:paraId="00BED6DD" w14:textId="77777777" w:rsidR="009029DB" w:rsidRDefault="009029DB"/>
  <w:p w14:paraId="6F7259C2" w14:textId="77777777" w:rsidR="009029DB" w:rsidRDefault="009029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A888" w14:textId="10125593" w:rsidR="004B3F87" w:rsidRPr="00657589" w:rsidRDefault="00EC2F84" w:rsidP="00C36BB6">
    <w:pPr>
      <w:pStyle w:val="Piedepgina"/>
      <w:framePr w:wrap="around" w:vAnchor="text" w:hAnchor="margin" w:xAlign="right" w:y="1"/>
      <w:rPr>
        <w:rStyle w:val="Nmerodepgina"/>
      </w:rPr>
    </w:pPr>
  </w:p>
  <w:p w14:paraId="18C167AA" w14:textId="77777777" w:rsidR="002A54C8" w:rsidRDefault="00EC2F84" w:rsidP="00C254CF">
    <w:pPr>
      <w:pStyle w:val="Piedepgina"/>
      <w:tabs>
        <w:tab w:val="center" w:pos="4252"/>
        <w:tab w:val="right" w:pos="8504"/>
      </w:tabs>
      <w:ind w:left="284" w:right="567"/>
      <w:rPr>
        <w:rFonts w:ascii="Arial" w:hAnsi="Arial" w:cs="Arial"/>
        <w:b/>
        <w:color w:val="999999"/>
        <w:sz w:val="14"/>
        <w:szCs w:val="14"/>
      </w:rPr>
    </w:pPr>
  </w:p>
  <w:p w14:paraId="4EB29AB5" w14:textId="77777777" w:rsidR="002A54C8" w:rsidRDefault="00EC2F84" w:rsidP="00C254CF">
    <w:pPr>
      <w:pStyle w:val="Piedepgina"/>
      <w:tabs>
        <w:tab w:val="center" w:pos="4252"/>
        <w:tab w:val="right" w:pos="8504"/>
      </w:tabs>
      <w:ind w:left="284" w:right="567"/>
      <w:rPr>
        <w:rFonts w:ascii="Arial" w:hAnsi="Arial" w:cs="Arial"/>
        <w:b/>
        <w:color w:val="999999"/>
        <w:sz w:val="14"/>
        <w:szCs w:val="14"/>
      </w:rPr>
    </w:pPr>
  </w:p>
  <w:p w14:paraId="34E5E334" w14:textId="77777777" w:rsidR="004B3F87" w:rsidRPr="00125E89" w:rsidRDefault="00EC2F84" w:rsidP="009C1E58">
    <w:pPr>
      <w:pStyle w:val="Piedepgina"/>
      <w:tabs>
        <w:tab w:val="clear" w:pos="4419"/>
        <w:tab w:val="clear" w:pos="8838"/>
        <w:tab w:val="center" w:pos="4252"/>
        <w:tab w:val="right" w:pos="8504"/>
      </w:tabs>
      <w:ind w:left="284" w:right="567"/>
      <w:jc w:val="both"/>
      <w:rPr>
        <w:rFonts w:ascii="Arial" w:hAnsi="Arial" w:cs="Arial"/>
        <w:color w:val="999999"/>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CC6B" w14:textId="77777777" w:rsidR="00166634" w:rsidRDefault="001666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C37F" w14:textId="77777777" w:rsidR="00EC2F84" w:rsidRDefault="00EC2F84" w:rsidP="003E4F5E">
      <w:pPr>
        <w:spacing w:after="0" w:line="240" w:lineRule="auto"/>
      </w:pPr>
      <w:r>
        <w:separator/>
      </w:r>
    </w:p>
  </w:footnote>
  <w:footnote w:type="continuationSeparator" w:id="0">
    <w:p w14:paraId="7269F0BA" w14:textId="77777777" w:rsidR="00EC2F84" w:rsidRDefault="00EC2F84" w:rsidP="003E4F5E">
      <w:pPr>
        <w:spacing w:after="0" w:line="240" w:lineRule="auto"/>
      </w:pPr>
      <w:r>
        <w:continuationSeparator/>
      </w:r>
    </w:p>
  </w:footnote>
  <w:footnote w:id="1">
    <w:p w14:paraId="5C323127" w14:textId="77777777" w:rsidR="00900E70" w:rsidRPr="00834A84" w:rsidRDefault="00900E70" w:rsidP="00900E70">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0C949976" w14:textId="77777777" w:rsidR="00900E70" w:rsidRPr="00834A84" w:rsidRDefault="00900E70" w:rsidP="00900E70">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3BCFF3BF" w14:textId="77777777" w:rsidR="00900E70" w:rsidRPr="00834A84" w:rsidRDefault="00900E70" w:rsidP="00900E70">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33C6C2D9" w14:textId="77777777" w:rsidR="00900E70" w:rsidRPr="00834A84" w:rsidRDefault="00900E70" w:rsidP="00900E70">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2">
    <w:p w14:paraId="6B2DDE37" w14:textId="77777777" w:rsidR="00900E70" w:rsidRPr="006D1399" w:rsidRDefault="00900E70" w:rsidP="00900E70">
      <w:pPr>
        <w:pStyle w:val="Textonotapie"/>
        <w:jc w:val="both"/>
        <w:rPr>
          <w:rFonts w:ascii="Arial" w:hAnsi="Arial" w:cs="Arial"/>
        </w:rPr>
      </w:pPr>
      <w:r w:rsidRPr="006D1399">
        <w:rPr>
          <w:rStyle w:val="Refdenotaalpie"/>
          <w:rFonts w:ascii="Arial" w:hAnsi="Arial" w:cs="Arial"/>
          <w:sz w:val="18"/>
          <w:szCs w:val="18"/>
        </w:rPr>
        <w:footnoteRef/>
      </w:r>
      <w:r w:rsidRPr="006D1399">
        <w:rPr>
          <w:rFonts w:ascii="Arial" w:hAnsi="Arial" w:cs="Arial"/>
          <w:sz w:val="18"/>
          <w:szCs w:val="18"/>
        </w:rPr>
        <w:t xml:space="preserve"> Con verificativo el </w:t>
      </w:r>
      <w:r>
        <w:rPr>
          <w:rFonts w:ascii="Arial" w:hAnsi="Arial" w:cs="Arial"/>
          <w:sz w:val="18"/>
          <w:szCs w:val="18"/>
        </w:rPr>
        <w:t>viernes cuatro de junio a las veintiún horas.</w:t>
      </w:r>
    </w:p>
  </w:footnote>
  <w:footnote w:id="3">
    <w:p w14:paraId="79C705AD" w14:textId="77777777" w:rsidR="00900E70" w:rsidRPr="00D23B69" w:rsidRDefault="00900E70" w:rsidP="00900E70">
      <w:pPr>
        <w:pStyle w:val="Textonotapie"/>
        <w:rPr>
          <w:lang w:val="en-US"/>
        </w:rPr>
      </w:pPr>
      <w:r w:rsidRPr="0067335B">
        <w:rPr>
          <w:rStyle w:val="Refdenotaalpie"/>
          <w:rFonts w:ascii="Arial" w:hAnsi="Arial" w:cs="Arial"/>
          <w:sz w:val="18"/>
          <w:szCs w:val="18"/>
        </w:rPr>
        <w:footnoteRef/>
      </w:r>
      <w:r w:rsidRPr="00D23B69">
        <w:rPr>
          <w:rFonts w:ascii="Arial" w:hAnsi="Arial" w:cs="Arial"/>
          <w:sz w:val="18"/>
          <w:szCs w:val="18"/>
          <w:lang w:val="en-US"/>
        </w:rPr>
        <w:t xml:space="preserve"> </w:t>
      </w:r>
      <w:r w:rsidRPr="00D23B69">
        <w:rPr>
          <w:rFonts w:ascii="Arial" w:eastAsia="Arial Nova" w:hAnsi="Arial" w:cs="Arial"/>
          <w:b/>
          <w:bCs/>
          <w:sz w:val="18"/>
          <w:szCs w:val="18"/>
          <w:lang w:val="en-US"/>
        </w:rPr>
        <w:t>SUP-JDC-9973/2020</w:t>
      </w:r>
      <w:r w:rsidRPr="00D23B69">
        <w:rPr>
          <w:rFonts w:ascii="Arial" w:eastAsia="Arial Nova" w:hAnsi="Arial" w:cs="Arial"/>
          <w:sz w:val="18"/>
          <w:szCs w:val="18"/>
          <w:lang w:val="en-US"/>
        </w:rPr>
        <w:t xml:space="preserve">, </w:t>
      </w:r>
      <w:r w:rsidRPr="00D23B69">
        <w:rPr>
          <w:rFonts w:ascii="Arial" w:eastAsia="Arial Nova" w:hAnsi="Arial" w:cs="Arial"/>
          <w:b/>
          <w:bCs/>
          <w:sz w:val="18"/>
          <w:szCs w:val="18"/>
          <w:lang w:val="en-US"/>
        </w:rPr>
        <w:t>SUP-REP-111/2020</w:t>
      </w:r>
      <w:r w:rsidRPr="00D23B69">
        <w:rPr>
          <w:rFonts w:ascii="Arial" w:eastAsia="Arial Nova" w:hAnsi="Arial" w:cs="Arial"/>
          <w:sz w:val="18"/>
          <w:szCs w:val="18"/>
          <w:lang w:val="en-US"/>
        </w:rPr>
        <w:t xml:space="preserve"> y </w:t>
      </w:r>
      <w:r w:rsidRPr="00D23B69">
        <w:rPr>
          <w:rFonts w:ascii="Arial" w:eastAsia="Arial Nova" w:hAnsi="Arial" w:cs="Arial"/>
          <w:b/>
          <w:bCs/>
          <w:sz w:val="18"/>
          <w:szCs w:val="18"/>
          <w:lang w:val="en-US"/>
        </w:rPr>
        <w:t>SG-JE-45/2020.</w:t>
      </w:r>
    </w:p>
  </w:footnote>
  <w:footnote w:id="4">
    <w:p w14:paraId="612019EF" w14:textId="15C6360C" w:rsidR="00B65933" w:rsidRDefault="00B65933" w:rsidP="00B65933">
      <w:pPr>
        <w:pStyle w:val="Textonotapie"/>
      </w:pPr>
      <w:r>
        <w:rPr>
          <w:rStyle w:val="Refdenotaalpie"/>
        </w:rPr>
        <w:footnoteRef/>
      </w:r>
      <w:r>
        <w:t xml:space="preserve"> </w:t>
      </w:r>
      <w:r w:rsidRPr="00896AB1">
        <w:rPr>
          <w:rFonts w:ascii="Arial" w:hAnsi="Arial" w:cs="Arial"/>
          <w:sz w:val="18"/>
          <w:szCs w:val="18"/>
        </w:rPr>
        <w:t>https//www.facebook.com/</w:t>
      </w:r>
      <w:r>
        <w:rPr>
          <w:rFonts w:ascii="Arial" w:hAnsi="Arial" w:cs="Arial"/>
          <w:sz w:val="18"/>
          <w:szCs w:val="18"/>
        </w:rPr>
        <w:t>UDVUniversidaddelaVida</w:t>
      </w:r>
    </w:p>
  </w:footnote>
  <w:footnote w:id="5">
    <w:p w14:paraId="00DB1C0E" w14:textId="77777777" w:rsidR="0068775C" w:rsidRPr="005833FF" w:rsidRDefault="0068775C" w:rsidP="0068775C">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6">
    <w:p w14:paraId="424292C7" w14:textId="77777777" w:rsidR="005C41E9" w:rsidRPr="008F260C" w:rsidRDefault="005C41E9" w:rsidP="005C41E9">
      <w:pPr>
        <w:pStyle w:val="Textonotapie"/>
        <w:jc w:val="both"/>
        <w:rPr>
          <w:rFonts w:ascii="Arial" w:hAnsi="Arial" w:cs="Arial"/>
          <w:sz w:val="18"/>
          <w:szCs w:val="18"/>
        </w:rPr>
      </w:pPr>
      <w:r w:rsidRPr="008F260C">
        <w:rPr>
          <w:rStyle w:val="Refdenotaalpie"/>
          <w:rFonts w:ascii="Arial" w:hAnsi="Arial" w:cs="Arial"/>
          <w:sz w:val="18"/>
          <w:szCs w:val="18"/>
        </w:rPr>
        <w:footnoteRef/>
      </w:r>
      <w:r w:rsidRPr="008F260C">
        <w:rPr>
          <w:rFonts w:ascii="Arial" w:hAnsi="Arial" w:cs="Arial"/>
          <w:sz w:val="18"/>
          <w:szCs w:val="18"/>
        </w:rPr>
        <w:t xml:space="preserve"> Consultable en el sitio web: http://sief.te.gob.mx/IUSE/tesisjur.aspx?idtesis=22/2013&amp;tpoBusqueda=S&amp;sWord=22/2013</w:t>
      </w:r>
    </w:p>
  </w:footnote>
  <w:footnote w:id="7">
    <w:p w14:paraId="0F05BA08" w14:textId="77777777" w:rsidR="005C41E9" w:rsidRDefault="005C41E9" w:rsidP="005C41E9">
      <w:pPr>
        <w:pStyle w:val="Textonotapie"/>
        <w:jc w:val="both"/>
      </w:pPr>
      <w:r w:rsidRPr="008F260C">
        <w:rPr>
          <w:rStyle w:val="Refdenotaalpie"/>
          <w:rFonts w:ascii="Arial" w:hAnsi="Arial" w:cs="Arial"/>
          <w:sz w:val="18"/>
          <w:szCs w:val="18"/>
        </w:rPr>
        <w:footnoteRef/>
      </w:r>
      <w:r w:rsidRPr="008F260C">
        <w:rPr>
          <w:rFonts w:ascii="Arial" w:hAnsi="Arial" w:cs="Arial"/>
          <w:sz w:val="18"/>
          <w:szCs w:val="18"/>
        </w:rPr>
        <w:t xml:space="preserve"> http://www.te.gob.mx/documentacion/publicaciones/compilacion/jurisprudencia_v1_t1.pdf</w:t>
      </w:r>
    </w:p>
  </w:footnote>
  <w:footnote w:id="8">
    <w:p w14:paraId="36B74A86" w14:textId="77777777" w:rsidR="007B6B51" w:rsidRPr="0087082A" w:rsidRDefault="007B6B51" w:rsidP="007B6B51">
      <w:pPr>
        <w:pStyle w:val="Textonotapie"/>
        <w:jc w:val="both"/>
        <w:rPr>
          <w:rFonts w:ascii="Arial" w:hAnsi="Arial" w:cs="Arial"/>
          <w:sz w:val="18"/>
          <w:szCs w:val="18"/>
        </w:rPr>
      </w:pPr>
      <w:r w:rsidRPr="0087082A">
        <w:rPr>
          <w:rStyle w:val="Refdenotaalpie"/>
          <w:rFonts w:ascii="Arial" w:hAnsi="Arial" w:cs="Arial"/>
          <w:sz w:val="18"/>
          <w:szCs w:val="18"/>
        </w:rPr>
        <w:footnoteRef/>
      </w:r>
      <w:r w:rsidRPr="0087082A">
        <w:rPr>
          <w:rFonts w:ascii="Arial" w:hAnsi="Arial" w:cs="Arial"/>
          <w:sz w:val="18"/>
          <w:szCs w:val="18"/>
        </w:rPr>
        <w:t xml:space="preserve"> </w:t>
      </w:r>
      <w:r w:rsidRPr="0087082A">
        <w:rPr>
          <w:rFonts w:ascii="Arial" w:hAnsi="Arial" w:cs="Arial"/>
          <w:b/>
          <w:bCs/>
          <w:sz w:val="18"/>
          <w:szCs w:val="18"/>
        </w:rPr>
        <w:t>SUP-JDC-383/2016</w:t>
      </w:r>
      <w:r w:rsidRPr="0087082A">
        <w:rPr>
          <w:rFonts w:ascii="Arial" w:hAnsi="Arial" w:cs="Arial"/>
          <w:sz w:val="18"/>
          <w:szCs w:val="18"/>
        </w:rPr>
        <w:t xml:space="preserve"> y el </w:t>
      </w:r>
      <w:r w:rsidRPr="0087082A">
        <w:rPr>
          <w:rFonts w:ascii="Arial" w:hAnsi="Arial" w:cs="Arial"/>
          <w:b/>
          <w:bCs/>
          <w:sz w:val="18"/>
          <w:szCs w:val="18"/>
        </w:rPr>
        <w:t>SUP-JDC-18/2017.</w:t>
      </w:r>
    </w:p>
  </w:footnote>
  <w:footnote w:id="9">
    <w:p w14:paraId="30B2B6BF" w14:textId="77777777" w:rsidR="007B6B51" w:rsidRDefault="007B6B51" w:rsidP="007B6B51">
      <w:pPr>
        <w:pStyle w:val="Textonotapie"/>
        <w:jc w:val="both"/>
      </w:pPr>
      <w:r w:rsidRPr="0087082A">
        <w:rPr>
          <w:rStyle w:val="Refdenotaalpie"/>
          <w:rFonts w:ascii="Arial" w:hAnsi="Arial" w:cs="Arial"/>
          <w:sz w:val="18"/>
          <w:szCs w:val="18"/>
        </w:rPr>
        <w:footnoteRef/>
      </w:r>
      <w:r w:rsidRPr="0087082A">
        <w:rPr>
          <w:rFonts w:ascii="Arial" w:hAnsi="Arial" w:cs="Arial"/>
          <w:sz w:val="18"/>
          <w:szCs w:val="18"/>
        </w:rPr>
        <w:t xml:space="preserve"> Jurisprudencia 1a./J. 22/2016. Publicada en la Gaceta del Semanario Judicial de la Federación, libro 29 de abril de 2016, tomo II, página 836, de rubro “</w:t>
      </w:r>
      <w:r w:rsidRPr="0087082A">
        <w:rPr>
          <w:rFonts w:ascii="Arial" w:hAnsi="Arial" w:cs="Arial"/>
          <w:b/>
          <w:bCs/>
          <w:sz w:val="18"/>
          <w:szCs w:val="18"/>
        </w:rPr>
        <w:t>ACCESO A LA JUSTICIA EN CONDICIONES DE IGUALDAD. ELEMENTOS PARA JUZGAR CON PERSPECTIVA DE GÉNERO</w:t>
      </w:r>
      <w:r w:rsidRPr="0087082A">
        <w:rPr>
          <w:rFonts w:ascii="Arial" w:hAnsi="Arial" w:cs="Arial"/>
          <w:sz w:val="18"/>
          <w:szCs w:val="18"/>
        </w:rPr>
        <w:t>”.</w:t>
      </w:r>
    </w:p>
  </w:footnote>
  <w:footnote w:id="10">
    <w:p w14:paraId="53197C7A" w14:textId="77777777" w:rsidR="007B6B51" w:rsidRPr="0087082A" w:rsidRDefault="007B6B51" w:rsidP="007B6B51">
      <w:pPr>
        <w:pStyle w:val="Textonotapie"/>
        <w:jc w:val="both"/>
        <w:rPr>
          <w:rFonts w:ascii="Arial" w:hAnsi="Arial" w:cs="Arial"/>
        </w:rPr>
      </w:pPr>
      <w:r w:rsidRPr="0087082A">
        <w:rPr>
          <w:rStyle w:val="Refdenotaalpie"/>
          <w:rFonts w:ascii="Arial" w:hAnsi="Arial" w:cs="Arial"/>
          <w:sz w:val="18"/>
          <w:szCs w:val="18"/>
        </w:rPr>
        <w:footnoteRef/>
      </w:r>
      <w:r w:rsidRPr="0087082A">
        <w:rPr>
          <w:rFonts w:ascii="Arial" w:hAnsi="Arial" w:cs="Arial"/>
          <w:sz w:val="18"/>
          <w:szCs w:val="18"/>
        </w:rPr>
        <w:t xml:space="preserve"> Tesis P. XX/2015 (10a.). Publicada en la Gaceta del Semanario Judicial de la Federación, libro 22, septiembre de 2015, tomo I, página 35, de rubro “</w:t>
      </w:r>
      <w:r w:rsidRPr="0087082A">
        <w:rPr>
          <w:rFonts w:ascii="Arial" w:hAnsi="Arial" w:cs="Arial"/>
          <w:b/>
          <w:bCs/>
          <w:sz w:val="18"/>
          <w:szCs w:val="18"/>
        </w:rPr>
        <w:t>IMPARTICIÓN DE JUSTICIA CON PERSPECTIVA DE GÉNERO. OBLIGACIONES QUE DEBE CUMPLIR EL ESTADO MEXICANO EN LA MATERIA”.</w:t>
      </w:r>
    </w:p>
  </w:footnote>
  <w:footnote w:id="11">
    <w:p w14:paraId="546F32BB" w14:textId="77777777" w:rsidR="007B6B51" w:rsidRPr="0087082A" w:rsidRDefault="007B6B51" w:rsidP="007B6B51">
      <w:pPr>
        <w:pStyle w:val="Textonotapie"/>
        <w:jc w:val="both"/>
        <w:rPr>
          <w:rFonts w:ascii="Arial" w:hAnsi="Arial" w:cs="Arial"/>
        </w:rPr>
      </w:pPr>
      <w:r w:rsidRPr="0087082A">
        <w:rPr>
          <w:rStyle w:val="Refdenotaalpie"/>
          <w:rFonts w:ascii="Arial" w:hAnsi="Arial" w:cs="Arial"/>
          <w:sz w:val="18"/>
          <w:szCs w:val="18"/>
        </w:rPr>
        <w:footnoteRef/>
      </w:r>
      <w:r w:rsidRPr="0087082A">
        <w:rPr>
          <w:rFonts w:ascii="Arial" w:hAnsi="Arial" w:cs="Arial"/>
          <w:sz w:val="18"/>
          <w:szCs w:val="18"/>
        </w:rPr>
        <w:t xml:space="preserve"> </w:t>
      </w:r>
      <w:r w:rsidRPr="0087082A">
        <w:rPr>
          <w:rFonts w:ascii="Arial" w:hAnsi="Arial" w:cs="Arial"/>
          <w:b/>
          <w:bCs/>
          <w:sz w:val="18"/>
          <w:szCs w:val="18"/>
        </w:rPr>
        <w:t>Artículo 5.</w:t>
      </w:r>
      <w:r w:rsidRPr="0087082A">
        <w:rPr>
          <w:rFonts w:ascii="Arial" w:hAnsi="Arial" w:cs="Arial"/>
          <w:sz w:val="18"/>
          <w:szCs w:val="18"/>
        </w:rPr>
        <w:t xml:space="preserve"> “Los Estados Partes tomarán todas las medidas apropiadas para: </w:t>
      </w:r>
      <w:r w:rsidRPr="0087082A">
        <w:rPr>
          <w:rFonts w:ascii="Arial" w:hAnsi="Arial" w:cs="Arial"/>
          <w:b/>
          <w:bCs/>
          <w:sz w:val="18"/>
          <w:szCs w:val="18"/>
        </w:rPr>
        <w:t>a)</w:t>
      </w:r>
      <w:r w:rsidRPr="0087082A">
        <w:rPr>
          <w:rFonts w:ascii="Arial" w:hAnsi="Arial" w:cs="Arial"/>
          <w:sz w:val="18"/>
          <w:szCs w:val="18"/>
        </w:rPr>
        <w:t xml:space="preserve">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 </w:t>
      </w:r>
      <w:r w:rsidRPr="0087082A">
        <w:rPr>
          <w:rFonts w:ascii="Arial" w:hAnsi="Arial" w:cs="Arial"/>
          <w:b/>
          <w:bCs/>
          <w:sz w:val="18"/>
          <w:szCs w:val="18"/>
        </w:rPr>
        <w:t>b)</w:t>
      </w:r>
      <w:r w:rsidRPr="0087082A">
        <w:rPr>
          <w:rFonts w:ascii="Arial" w:hAnsi="Arial" w:cs="Arial"/>
          <w:sz w:val="18"/>
          <w:szCs w:val="18"/>
        </w:rPr>
        <w:t xml:space="preserve"> Garantizar que la educación familiar incluya una comprensión adecuada de la maternidad como función social y el reconocimiento de la responsabilidad común de hombres y mujeres en cuanto a la educación y al desarrollo de sus hijos, en la inteligencia de que el interés de los hijos constituirá la consideración primordial en todos los casos”.</w:t>
      </w:r>
    </w:p>
  </w:footnote>
  <w:footnote w:id="12">
    <w:p w14:paraId="33A7EDC6" w14:textId="77777777" w:rsidR="007B6B51" w:rsidRPr="0087082A" w:rsidRDefault="007B6B51" w:rsidP="007B6B51">
      <w:pPr>
        <w:pStyle w:val="Textonotapie"/>
        <w:jc w:val="both"/>
        <w:rPr>
          <w:rFonts w:ascii="Arial" w:hAnsi="Arial" w:cs="Arial"/>
        </w:rPr>
      </w:pPr>
      <w:r w:rsidRPr="0087082A">
        <w:rPr>
          <w:rStyle w:val="Refdenotaalpie"/>
          <w:rFonts w:ascii="Arial" w:hAnsi="Arial" w:cs="Arial"/>
          <w:sz w:val="18"/>
          <w:szCs w:val="18"/>
        </w:rPr>
        <w:footnoteRef/>
      </w:r>
      <w:r w:rsidRPr="0087082A">
        <w:rPr>
          <w:rFonts w:ascii="Arial" w:hAnsi="Arial" w:cs="Arial"/>
          <w:sz w:val="18"/>
          <w:szCs w:val="18"/>
        </w:rPr>
        <w:t xml:space="preserve"> Artículo 5, fracción IV, la Ley General de Acceso de las Mujeres a una Vida Libre de Violencia.</w:t>
      </w:r>
    </w:p>
  </w:footnote>
  <w:footnote w:id="13">
    <w:p w14:paraId="374C616B" w14:textId="77777777" w:rsidR="007B6B51" w:rsidRPr="0087082A" w:rsidRDefault="007B6B51" w:rsidP="007B6B51">
      <w:pPr>
        <w:pStyle w:val="Textonotapie"/>
        <w:rPr>
          <w:rFonts w:ascii="Arial" w:hAnsi="Arial" w:cs="Arial"/>
          <w:sz w:val="18"/>
          <w:szCs w:val="18"/>
        </w:rPr>
      </w:pPr>
      <w:r w:rsidRPr="0087082A">
        <w:rPr>
          <w:rStyle w:val="Refdenotaalpie"/>
          <w:rFonts w:ascii="Arial" w:hAnsi="Arial" w:cs="Arial"/>
          <w:sz w:val="18"/>
          <w:szCs w:val="18"/>
        </w:rPr>
        <w:footnoteRef/>
      </w:r>
      <w:r w:rsidRPr="0087082A">
        <w:rPr>
          <w:rFonts w:ascii="Arial" w:hAnsi="Arial" w:cs="Arial"/>
          <w:sz w:val="18"/>
          <w:szCs w:val="18"/>
        </w:rPr>
        <w:t xml:space="preserve"> Criterio sostenido en la tesis de jurisprudencia P. XX/2015, de rubro: “</w:t>
      </w:r>
      <w:r w:rsidRPr="0087082A">
        <w:rPr>
          <w:rFonts w:ascii="Arial" w:hAnsi="Arial" w:cs="Arial"/>
          <w:b/>
          <w:bCs/>
          <w:sz w:val="18"/>
          <w:szCs w:val="18"/>
        </w:rPr>
        <w:t>IMPARTICIÓN DE JUSTICIA CON PERSPECTIVA DE GÉNERO. OBLIGACIONES DEL ESTADO MEXICANO EN LA MATERIA.”</w:t>
      </w:r>
    </w:p>
  </w:footnote>
  <w:footnote w:id="14">
    <w:p w14:paraId="0842251C" w14:textId="77777777" w:rsidR="007B6B51" w:rsidRDefault="007B6B51" w:rsidP="007B6B51">
      <w:pPr>
        <w:pStyle w:val="Textonotapie"/>
      </w:pPr>
      <w:r w:rsidRPr="0087082A">
        <w:rPr>
          <w:rStyle w:val="Refdenotaalpie"/>
          <w:rFonts w:ascii="Arial" w:hAnsi="Arial" w:cs="Arial"/>
          <w:sz w:val="18"/>
          <w:szCs w:val="18"/>
        </w:rPr>
        <w:footnoteRef/>
      </w:r>
      <w:r w:rsidRPr="0087082A">
        <w:rPr>
          <w:rFonts w:ascii="Arial" w:hAnsi="Arial" w:cs="Arial"/>
          <w:sz w:val="18"/>
          <w:szCs w:val="18"/>
        </w:rPr>
        <w:t xml:space="preserve"> Tesis 1ª/J.22/2016 (10a), de rubro: en la Jurisprudencia de rubro: “</w:t>
      </w:r>
      <w:r w:rsidRPr="0087082A">
        <w:rPr>
          <w:rFonts w:ascii="Arial" w:hAnsi="Arial" w:cs="Arial"/>
          <w:b/>
          <w:bCs/>
          <w:sz w:val="18"/>
          <w:szCs w:val="18"/>
        </w:rPr>
        <w:t>ACCESO A LA JUSTICIA EN CONDICIONES DE IGUALDAD. ELEMENTOS PARA JUZGAR CON PERSPECTIVA DE GÉNERO</w:t>
      </w:r>
      <w:r w:rsidRPr="0087082A">
        <w:rPr>
          <w:rFonts w:ascii="Arial" w:hAnsi="Arial" w:cs="Arial"/>
          <w:sz w:val="18"/>
          <w:szCs w:val="18"/>
        </w:rPr>
        <w:t>.”</w:t>
      </w:r>
    </w:p>
  </w:footnote>
  <w:footnote w:id="15">
    <w:p w14:paraId="79D5A6AC" w14:textId="77777777" w:rsidR="007B6B51" w:rsidRPr="00971D19" w:rsidRDefault="007B6B51" w:rsidP="007B6B51">
      <w:pPr>
        <w:pStyle w:val="Textonotapie"/>
        <w:jc w:val="both"/>
        <w:rPr>
          <w:rFonts w:ascii="Arial" w:hAnsi="Arial" w:cs="Arial"/>
        </w:rPr>
      </w:pPr>
      <w:r w:rsidRPr="00971D19">
        <w:rPr>
          <w:rStyle w:val="Refdenotaalpie"/>
          <w:rFonts w:ascii="Arial" w:hAnsi="Arial" w:cs="Arial"/>
          <w:sz w:val="18"/>
          <w:szCs w:val="18"/>
        </w:rPr>
        <w:footnoteRef/>
      </w:r>
      <w:r w:rsidRPr="00971D19">
        <w:rPr>
          <w:rFonts w:ascii="Arial" w:hAnsi="Arial" w:cs="Arial"/>
          <w:sz w:val="18"/>
          <w:szCs w:val="18"/>
        </w:rPr>
        <w:t xml:space="preserve"> Tesis 1ª. XXVII/2017, de rubro: “</w:t>
      </w:r>
      <w:r w:rsidRPr="00971D19">
        <w:rPr>
          <w:rFonts w:ascii="Arial" w:hAnsi="Arial" w:cs="Arial"/>
          <w:b/>
          <w:bCs/>
          <w:sz w:val="18"/>
          <w:szCs w:val="18"/>
        </w:rPr>
        <w:t>JUZGAR CON PERSPECTIVA DE GÉNERO. CONCEPTO, APLICABILIDAD Y METODOLOGÍA PARA CUMPLIR DICHA OBLIGACIÓN</w:t>
      </w:r>
      <w:r w:rsidRPr="00971D19">
        <w:rPr>
          <w:rFonts w:ascii="Arial" w:hAnsi="Arial" w:cs="Arial"/>
          <w:sz w:val="18"/>
          <w:szCs w:val="18"/>
        </w:rPr>
        <w:t>.”</w:t>
      </w:r>
    </w:p>
  </w:footnote>
  <w:footnote w:id="16">
    <w:p w14:paraId="284C4007" w14:textId="77777777" w:rsidR="007B6B51" w:rsidRPr="00971D19" w:rsidRDefault="007B6B51" w:rsidP="007B6B51">
      <w:pPr>
        <w:pStyle w:val="Textonotapie"/>
        <w:rPr>
          <w:rFonts w:ascii="Arial" w:hAnsi="Arial" w:cs="Arial"/>
        </w:rPr>
      </w:pPr>
      <w:r w:rsidRPr="00971D19">
        <w:rPr>
          <w:rStyle w:val="Refdenotaalpie"/>
          <w:rFonts w:ascii="Arial" w:hAnsi="Arial" w:cs="Arial"/>
          <w:sz w:val="18"/>
          <w:szCs w:val="18"/>
        </w:rPr>
        <w:footnoteRef/>
      </w:r>
      <w:r w:rsidRPr="00971D19">
        <w:rPr>
          <w:rFonts w:ascii="Arial" w:hAnsi="Arial" w:cs="Arial"/>
          <w:sz w:val="18"/>
          <w:szCs w:val="18"/>
        </w:rPr>
        <w:t xml:space="preserve"> SUP-JDC-383/2017.</w:t>
      </w:r>
    </w:p>
  </w:footnote>
  <w:footnote w:id="17">
    <w:p w14:paraId="42A88BDB" w14:textId="77777777" w:rsidR="007B6B51" w:rsidRPr="00917803" w:rsidRDefault="007B6B51" w:rsidP="007B6B51">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8">
    <w:p w14:paraId="570A3722" w14:textId="77777777" w:rsidR="007B6B51" w:rsidRPr="00917803" w:rsidRDefault="007B6B51" w:rsidP="007B6B51">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Apartado C. En la propaganda política o electoral que difundan los partidos y candidatos deberán abstenerse de expresiones que calumnien a las personas</w:t>
      </w:r>
    </w:p>
  </w:footnote>
  <w:footnote w:id="19">
    <w:p w14:paraId="3DF206BE" w14:textId="77777777" w:rsidR="007B6B51" w:rsidRPr="00917803" w:rsidRDefault="007B6B51" w:rsidP="007B6B51">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r>
        <w:rPr>
          <w:rFonts w:ascii="Arial" w:hAnsi="Arial" w:cs="Arial"/>
        </w:rPr>
        <w:t>.</w:t>
      </w:r>
    </w:p>
  </w:footnote>
  <w:footnote w:id="20">
    <w:p w14:paraId="02C0EC3B" w14:textId="77777777" w:rsidR="007B6B51" w:rsidRPr="00917803" w:rsidRDefault="007B6B51" w:rsidP="007B6B51">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r>
        <w:rPr>
          <w:rFonts w:ascii="Arial" w:hAnsi="Arial" w:cs="Arial"/>
        </w:rPr>
        <w:t>.</w:t>
      </w:r>
    </w:p>
  </w:footnote>
  <w:footnote w:id="21">
    <w:p w14:paraId="3E333C7F" w14:textId="77777777" w:rsidR="007B6B51" w:rsidRDefault="007B6B51" w:rsidP="007B6B51">
      <w:pPr>
        <w:pStyle w:val="Textonotapie"/>
        <w:jc w:val="both"/>
      </w:pPr>
      <w:r w:rsidRPr="00F67F94">
        <w:rPr>
          <w:rStyle w:val="Refdenotaalpie"/>
          <w:rFonts w:ascii="Arial" w:hAnsi="Arial" w:cs="Arial"/>
        </w:rPr>
        <w:footnoteRef/>
      </w:r>
      <w:r w:rsidRPr="00F67F94">
        <w:rPr>
          <w:rFonts w:ascii="Arial" w:hAnsi="Arial" w:cs="Arial"/>
        </w:rPr>
        <w:t xml:space="preserve"> Véase la sentencia SUP-REP-042/2018.</w:t>
      </w:r>
    </w:p>
  </w:footnote>
  <w:footnote w:id="22">
    <w:p w14:paraId="69EA37FD" w14:textId="4059B7D4" w:rsidR="00241FA5" w:rsidRPr="00241FA5" w:rsidRDefault="00241FA5" w:rsidP="00241FA5">
      <w:pPr>
        <w:spacing w:after="0" w:line="240" w:lineRule="auto"/>
        <w:jc w:val="both"/>
        <w:rPr>
          <w:rFonts w:ascii="Arial" w:eastAsia="Times New Roman" w:hAnsi="Arial" w:cs="Arial"/>
          <w:sz w:val="20"/>
          <w:szCs w:val="20"/>
          <w:lang w:eastAsia="es-MX"/>
        </w:rPr>
      </w:pPr>
      <w:r w:rsidRPr="00241FA5">
        <w:rPr>
          <w:rStyle w:val="Refdenotaalpie"/>
          <w:rFonts w:ascii="Arial" w:hAnsi="Arial" w:cs="Arial"/>
          <w:sz w:val="20"/>
          <w:szCs w:val="20"/>
        </w:rPr>
        <w:footnoteRef/>
      </w:r>
      <w:r w:rsidRPr="00241FA5">
        <w:rPr>
          <w:rFonts w:ascii="Arial" w:hAnsi="Arial" w:cs="Arial"/>
          <w:sz w:val="20"/>
          <w:szCs w:val="20"/>
        </w:rPr>
        <w:t xml:space="preserve"> </w:t>
      </w:r>
      <w:r w:rsidRPr="00241FA5">
        <w:rPr>
          <w:rFonts w:ascii="Arial" w:eastAsia="Times New Roman" w:hAnsi="Arial" w:cs="Arial"/>
          <w:sz w:val="20"/>
          <w:szCs w:val="20"/>
          <w:lang w:eastAsia="es-MX"/>
        </w:rPr>
        <w:t>A ningún sentido efectivo llevaría considerar al perfil “Retos y logros” dentro del sentido del fallo, en consideración a los motivos precisados en el cuerpo de la presente sentencia.</w:t>
      </w:r>
    </w:p>
    <w:p w14:paraId="41B7C42C" w14:textId="5972CB69" w:rsidR="00241FA5" w:rsidRDefault="00241FA5">
      <w:pPr>
        <w:pStyle w:val="Textonotapie"/>
      </w:pPr>
    </w:p>
  </w:footnote>
  <w:footnote w:id="23">
    <w:p w14:paraId="272EC932" w14:textId="77777777" w:rsidR="00432ED4" w:rsidRPr="00DA3A78" w:rsidRDefault="00432ED4" w:rsidP="00432ED4">
      <w:pPr>
        <w:pStyle w:val="Textonotapie"/>
        <w:rPr>
          <w:rFonts w:ascii="Arial" w:hAnsi="Arial" w:cs="Arial"/>
        </w:rPr>
      </w:pPr>
      <w:r w:rsidRPr="00DA3A78">
        <w:rPr>
          <w:rStyle w:val="Refdenotaalpie"/>
          <w:rFonts w:ascii="Arial" w:hAnsi="Arial" w:cs="Arial"/>
          <w:sz w:val="18"/>
          <w:szCs w:val="18"/>
        </w:rPr>
        <w:footnoteRef/>
      </w:r>
      <w:r w:rsidRPr="00DA3A78">
        <w:rPr>
          <w:rFonts w:ascii="Arial" w:hAnsi="Arial" w:cs="Arial"/>
          <w:sz w:val="18"/>
          <w:szCs w:val="18"/>
        </w:rPr>
        <w:t xml:space="preserve"> Suprema Corte de Justicia de la Nación, Protocolo para Juzgar con Perspectiva de Género, México, 2013, páginas 48 y 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A86A" w14:textId="6E324E83" w:rsidR="00166634" w:rsidRDefault="00166634">
    <w:pPr>
      <w:pStyle w:val="Encabezado"/>
    </w:pPr>
    <w:r>
      <w:rPr>
        <w:noProof/>
      </w:rPr>
      <w:pict w14:anchorId="7F25F4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622391" o:spid="_x0000_s2050" type="#_x0000_t136" style="position:absolute;margin-left:0;margin-top:0;width:549.5pt;height:149.8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1048" w14:textId="1AAD57E9" w:rsidR="00E27283" w:rsidRDefault="00166634" w:rsidP="00F439D2">
    <w:pPr>
      <w:pStyle w:val="Encabezado"/>
      <w:tabs>
        <w:tab w:val="clear" w:pos="4419"/>
      </w:tabs>
    </w:pPr>
    <w:r>
      <w:rPr>
        <w:noProof/>
      </w:rPr>
      <w:pict w14:anchorId="286A8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622392" o:spid="_x0000_s2051" type="#_x0000_t136" style="position:absolute;margin-left:0;margin-top:0;width:549.5pt;height:149.85pt;rotation:315;z-index:-251649024;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256942088"/>
        <w:docPartObj>
          <w:docPartGallery w:val="Page Numbers (Margins)"/>
          <w:docPartUnique/>
        </w:docPartObj>
      </w:sdtPr>
      <w:sdtEndPr/>
      <w:sdtContent>
        <w:r w:rsidR="00F64246">
          <w:rPr>
            <w:noProof/>
            <w:lang w:eastAsia="es-MX"/>
          </w:rPr>
          <mc:AlternateContent>
            <mc:Choice Requires="wps">
              <w:drawing>
                <wp:anchor distT="0" distB="0" distL="114300" distR="114300" simplePos="0" relativeHeight="251661312" behindDoc="0" locked="0" layoutInCell="0" allowOverlap="1" wp14:anchorId="5B9E7EEF" wp14:editId="6A78745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imes New Roman"/>
                                  <w:sz w:val="48"/>
                                  <w:szCs w:val="48"/>
                                </w:rPr>
                                <w:id w:val="272598447"/>
                                <w:docPartObj>
                                  <w:docPartGallery w:val="Page Numbers (Margins)"/>
                                  <w:docPartUnique/>
                                </w:docPartObj>
                              </w:sdtPr>
                              <w:sdtEndPr/>
                              <w:sdtContent>
                                <w:p w14:paraId="784598DA" w14:textId="77777777" w:rsidR="00F64246" w:rsidRPr="00900E70" w:rsidRDefault="00F64246">
                                  <w:pPr>
                                    <w:jc w:val="center"/>
                                    <w:rPr>
                                      <w:rFonts w:eastAsia="Times New Roman"/>
                                      <w:sz w:val="72"/>
                                      <w:szCs w:val="72"/>
                                    </w:rPr>
                                  </w:pPr>
                                  <w:r w:rsidRPr="00900E70">
                                    <w:rPr>
                                      <w:rFonts w:ascii="Cambria" w:eastAsia="Times New Roman" w:hAnsi="Cambria"/>
                                    </w:rPr>
                                    <w:fldChar w:fldCharType="begin"/>
                                  </w:r>
                                  <w:r>
                                    <w:instrText>PAGE  \* MERGEFORMAT</w:instrText>
                                  </w:r>
                                  <w:r w:rsidRPr="00900E70">
                                    <w:rPr>
                                      <w:rFonts w:ascii="Cambria" w:eastAsia="Times New Roman" w:hAnsi="Cambria"/>
                                    </w:rPr>
                                    <w:fldChar w:fldCharType="separate"/>
                                  </w:r>
                                  <w:r w:rsidR="007B6B51" w:rsidRPr="007B6B51">
                                    <w:rPr>
                                      <w:rFonts w:eastAsia="Times New Roman"/>
                                      <w:noProof/>
                                      <w:sz w:val="48"/>
                                      <w:szCs w:val="48"/>
                                      <w:lang w:val="es-ES"/>
                                    </w:rPr>
                                    <w:t>15</w:t>
                                  </w:r>
                                  <w:r w:rsidRPr="00900E70">
                                    <w:rPr>
                                      <w:rFonts w:eastAsia="Times New Roman"/>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E7EEF"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eastAsia="Times New Roman"/>
                            <w:sz w:val="48"/>
                            <w:szCs w:val="48"/>
                          </w:rPr>
                          <w:id w:val="272598447"/>
                          <w:docPartObj>
                            <w:docPartGallery w:val="Page Numbers (Margins)"/>
                            <w:docPartUnique/>
                          </w:docPartObj>
                        </w:sdtPr>
                        <w:sdtEndPr/>
                        <w:sdtContent>
                          <w:p w14:paraId="784598DA" w14:textId="77777777" w:rsidR="00F64246" w:rsidRPr="00900E70" w:rsidRDefault="00F64246">
                            <w:pPr>
                              <w:jc w:val="center"/>
                              <w:rPr>
                                <w:rFonts w:eastAsia="Times New Roman"/>
                                <w:sz w:val="72"/>
                                <w:szCs w:val="72"/>
                              </w:rPr>
                            </w:pPr>
                            <w:r w:rsidRPr="00900E70">
                              <w:rPr>
                                <w:rFonts w:ascii="Cambria" w:eastAsia="Times New Roman" w:hAnsi="Cambria"/>
                              </w:rPr>
                              <w:fldChar w:fldCharType="begin"/>
                            </w:r>
                            <w:r>
                              <w:instrText>PAGE  \* MERGEFORMAT</w:instrText>
                            </w:r>
                            <w:r w:rsidRPr="00900E70">
                              <w:rPr>
                                <w:rFonts w:ascii="Cambria" w:eastAsia="Times New Roman" w:hAnsi="Cambria"/>
                              </w:rPr>
                              <w:fldChar w:fldCharType="separate"/>
                            </w:r>
                            <w:r w:rsidR="007B6B51" w:rsidRPr="007B6B51">
                              <w:rPr>
                                <w:rFonts w:eastAsia="Times New Roman"/>
                                <w:noProof/>
                                <w:sz w:val="48"/>
                                <w:szCs w:val="48"/>
                                <w:lang w:val="es-ES"/>
                              </w:rPr>
                              <w:t>15</w:t>
                            </w:r>
                            <w:r w:rsidRPr="00900E70">
                              <w:rPr>
                                <w:rFonts w:eastAsia="Times New Roman"/>
                                <w:sz w:val="48"/>
                                <w:szCs w:val="48"/>
                              </w:rPr>
                              <w:fldChar w:fldCharType="end"/>
                            </w:r>
                          </w:p>
                        </w:sdtContent>
                      </w:sdt>
                    </w:txbxContent>
                  </v:textbox>
                  <w10:wrap anchorx="margin" anchory="page"/>
                </v:rect>
              </w:pict>
            </mc:Fallback>
          </mc:AlternateContent>
        </w:r>
      </w:sdtContent>
    </w:sdt>
    <w:r w:rsidR="006C743B">
      <w:t xml:space="preserve">          </w:t>
    </w:r>
    <w:r w:rsidR="006C743B">
      <w:rPr>
        <w:noProof/>
        <w:lang w:eastAsia="es-MX"/>
      </w:rPr>
      <w:t xml:space="preserve">      </w:t>
    </w:r>
    <w:r w:rsidR="006C743B">
      <w:rPr>
        <w:noProof/>
        <w:lang w:eastAsia="es-MX"/>
      </w:rPr>
      <w:tab/>
    </w:r>
  </w:p>
  <w:p w14:paraId="00B67606" w14:textId="77777777" w:rsidR="00057619" w:rsidRDefault="00F64246" w:rsidP="00057619">
    <w:pPr>
      <w:pStyle w:val="Encabezado"/>
      <w:tabs>
        <w:tab w:val="left" w:pos="5670"/>
      </w:tabs>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2A13D518" wp14:editId="55E2C8FE">
          <wp:simplePos x="0" y="0"/>
          <wp:positionH relativeFrom="margin">
            <wp:posOffset>0</wp:posOffset>
          </wp:positionH>
          <wp:positionV relativeFrom="paragraph">
            <wp:posOffset>-635</wp:posOffset>
          </wp:positionV>
          <wp:extent cx="1180011" cy="1404745"/>
          <wp:effectExtent l="0" t="0" r="1270" b="5080"/>
          <wp:wrapNone/>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72DA6BD0" w14:textId="77777777" w:rsidR="00057619" w:rsidRDefault="00057619" w:rsidP="00057619">
    <w:pPr>
      <w:pStyle w:val="Encabezado"/>
      <w:tabs>
        <w:tab w:val="left" w:pos="5670"/>
      </w:tabs>
      <w:rPr>
        <w:rFonts w:ascii="Arial" w:hAnsi="Arial" w:cs="Arial"/>
        <w:b/>
        <w:sz w:val="20"/>
        <w:szCs w:val="20"/>
      </w:rPr>
    </w:pPr>
  </w:p>
  <w:p w14:paraId="40670E23" w14:textId="77777777" w:rsidR="00F64246" w:rsidRDefault="00F64246" w:rsidP="00057619">
    <w:pPr>
      <w:pStyle w:val="Encabezado"/>
      <w:tabs>
        <w:tab w:val="left" w:pos="5670"/>
      </w:tabs>
      <w:rPr>
        <w:rFonts w:ascii="Arial" w:hAnsi="Arial" w:cs="Arial"/>
        <w:b/>
        <w:sz w:val="20"/>
        <w:szCs w:val="20"/>
      </w:rPr>
    </w:pPr>
  </w:p>
  <w:p w14:paraId="4C963898" w14:textId="77777777" w:rsidR="00F64246" w:rsidRDefault="00F64246" w:rsidP="00057619">
    <w:pPr>
      <w:pStyle w:val="Encabezado"/>
      <w:tabs>
        <w:tab w:val="left" w:pos="5670"/>
      </w:tabs>
      <w:rPr>
        <w:rFonts w:ascii="Arial" w:hAnsi="Arial" w:cs="Arial"/>
        <w:b/>
        <w:sz w:val="20"/>
        <w:szCs w:val="20"/>
      </w:rPr>
    </w:pPr>
  </w:p>
  <w:p w14:paraId="3A05FDEE" w14:textId="77777777" w:rsidR="00F64246" w:rsidRDefault="00F64246" w:rsidP="00057619">
    <w:pPr>
      <w:pStyle w:val="Encabezado"/>
      <w:tabs>
        <w:tab w:val="left" w:pos="5670"/>
      </w:tabs>
      <w:rPr>
        <w:rFonts w:ascii="Arial" w:hAnsi="Arial" w:cs="Arial"/>
        <w:b/>
        <w:sz w:val="20"/>
        <w:szCs w:val="20"/>
      </w:rPr>
    </w:pPr>
  </w:p>
  <w:p w14:paraId="12EB5DB8" w14:textId="77777777" w:rsidR="00F64246" w:rsidRDefault="00F64246" w:rsidP="00057619">
    <w:pPr>
      <w:pStyle w:val="Encabezado"/>
      <w:tabs>
        <w:tab w:val="left" w:pos="5670"/>
      </w:tabs>
      <w:rPr>
        <w:rFonts w:ascii="Arial" w:hAnsi="Arial" w:cs="Arial"/>
        <w:b/>
        <w:sz w:val="20"/>
        <w:szCs w:val="20"/>
      </w:rPr>
    </w:pPr>
  </w:p>
  <w:p w14:paraId="6A770F8B" w14:textId="77777777" w:rsidR="00F64246" w:rsidRDefault="00F64246" w:rsidP="00057619">
    <w:pPr>
      <w:pStyle w:val="Encabezado"/>
      <w:tabs>
        <w:tab w:val="left" w:pos="5670"/>
      </w:tabs>
      <w:rPr>
        <w:rFonts w:ascii="Arial" w:hAnsi="Arial" w:cs="Arial"/>
        <w:b/>
        <w:sz w:val="20"/>
        <w:szCs w:val="20"/>
      </w:rPr>
    </w:pPr>
  </w:p>
  <w:p w14:paraId="5EA7AE64" w14:textId="77777777" w:rsidR="008B7591" w:rsidRDefault="008B759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A5A2" w14:textId="7C07A35E" w:rsidR="00166634" w:rsidRDefault="00166634">
    <w:pPr>
      <w:pStyle w:val="Encabezado"/>
    </w:pPr>
    <w:r>
      <w:rPr>
        <w:noProof/>
      </w:rPr>
      <w:pict w14:anchorId="004BEE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622390" o:spid="_x0000_s2049" type="#_x0000_t136" style="position:absolute;margin-left:0;margin-top:0;width:549.5pt;height:149.8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631"/>
    <w:multiLevelType w:val="hybridMultilevel"/>
    <w:tmpl w:val="E0D878DE"/>
    <w:lvl w:ilvl="0" w:tplc="62BADAA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554613"/>
    <w:multiLevelType w:val="hybridMultilevel"/>
    <w:tmpl w:val="0E343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980210"/>
    <w:multiLevelType w:val="hybridMultilevel"/>
    <w:tmpl w:val="171E347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A340DA"/>
    <w:multiLevelType w:val="hybridMultilevel"/>
    <w:tmpl w:val="A8FE8204"/>
    <w:lvl w:ilvl="0" w:tplc="754C4176">
      <w:start w:val="1"/>
      <w:numFmt w:val="decimal"/>
      <w:lvlText w:val="%1."/>
      <w:lvlJc w:val="left"/>
      <w:pPr>
        <w:ind w:left="1353" w:hanging="36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 w15:restartNumberingAfterBreak="0">
    <w:nsid w:val="2CE10279"/>
    <w:multiLevelType w:val="hybridMultilevel"/>
    <w:tmpl w:val="3A8C852C"/>
    <w:lvl w:ilvl="0" w:tplc="832A55D2">
      <w:start w:val="1"/>
      <w:numFmt w:val="upperRoman"/>
      <w:lvlText w:val="%1."/>
      <w:lvlJc w:val="left"/>
      <w:pPr>
        <w:ind w:left="1080" w:hanging="72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D27226"/>
    <w:multiLevelType w:val="hybridMultilevel"/>
    <w:tmpl w:val="361E8E54"/>
    <w:lvl w:ilvl="0" w:tplc="0584E1A6">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4B50BBB"/>
    <w:multiLevelType w:val="hybridMultilevel"/>
    <w:tmpl w:val="28D03910"/>
    <w:lvl w:ilvl="0" w:tplc="976A4B8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D35252C"/>
    <w:multiLevelType w:val="hybridMultilevel"/>
    <w:tmpl w:val="E42C05DA"/>
    <w:lvl w:ilvl="0" w:tplc="D8108B14">
      <w:start w:val="1"/>
      <w:numFmt w:val="upperRoman"/>
      <w:lvlText w:val="%1."/>
      <w:lvlJc w:val="left"/>
      <w:pPr>
        <w:ind w:left="1146" w:hanging="720"/>
      </w:pPr>
      <w:rPr>
        <w:rFonts w:ascii="Arial" w:eastAsiaTheme="minorHAnsi" w:hAnsi="Arial" w:cs="Arial"/>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3E428DE"/>
    <w:multiLevelType w:val="hybridMultilevel"/>
    <w:tmpl w:val="D87EFC20"/>
    <w:lvl w:ilvl="0" w:tplc="19923B9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790B64"/>
    <w:multiLevelType w:val="hybridMultilevel"/>
    <w:tmpl w:val="B13CC7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AD9136F"/>
    <w:multiLevelType w:val="hybridMultilevel"/>
    <w:tmpl w:val="9EDE4A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D2611AF"/>
    <w:multiLevelType w:val="hybridMultilevel"/>
    <w:tmpl w:val="7B3081EC"/>
    <w:lvl w:ilvl="0" w:tplc="6B146DE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6FF72FFC"/>
    <w:multiLevelType w:val="hybridMultilevel"/>
    <w:tmpl w:val="AB5EB6E0"/>
    <w:lvl w:ilvl="0" w:tplc="57388F28">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0"/>
  </w:num>
  <w:num w:numId="5">
    <w:abstractNumId w:val="9"/>
  </w:num>
  <w:num w:numId="6">
    <w:abstractNumId w:val="10"/>
  </w:num>
  <w:num w:numId="7">
    <w:abstractNumId w:val="5"/>
  </w:num>
  <w:num w:numId="8">
    <w:abstractNumId w:val="2"/>
  </w:num>
  <w:num w:numId="9">
    <w:abstractNumId w:val="11"/>
  </w:num>
  <w:num w:numId="10">
    <w:abstractNumId w:val="12"/>
  </w:num>
  <w:num w:numId="11">
    <w:abstractNumId w:val="3"/>
  </w:num>
  <w:num w:numId="12">
    <w:abstractNumId w:val="13"/>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5E"/>
    <w:rsid w:val="000068C4"/>
    <w:rsid w:val="00021A9B"/>
    <w:rsid w:val="00040C90"/>
    <w:rsid w:val="000413B2"/>
    <w:rsid w:val="000528D2"/>
    <w:rsid w:val="00057619"/>
    <w:rsid w:val="00073AFB"/>
    <w:rsid w:val="00093AF0"/>
    <w:rsid w:val="0009497D"/>
    <w:rsid w:val="000C4FD9"/>
    <w:rsid w:val="000D17DA"/>
    <w:rsid w:val="000D654B"/>
    <w:rsid w:val="000E29C6"/>
    <w:rsid w:val="000F4238"/>
    <w:rsid w:val="00100CA4"/>
    <w:rsid w:val="00101CB2"/>
    <w:rsid w:val="00107AFD"/>
    <w:rsid w:val="0013172A"/>
    <w:rsid w:val="0013261C"/>
    <w:rsid w:val="00135D00"/>
    <w:rsid w:val="0014374C"/>
    <w:rsid w:val="0014602F"/>
    <w:rsid w:val="0016517E"/>
    <w:rsid w:val="00166634"/>
    <w:rsid w:val="00167254"/>
    <w:rsid w:val="00177E3D"/>
    <w:rsid w:val="001971C6"/>
    <w:rsid w:val="001A599E"/>
    <w:rsid w:val="001B3A7E"/>
    <w:rsid w:val="001B7A28"/>
    <w:rsid w:val="001D167E"/>
    <w:rsid w:val="001E3F01"/>
    <w:rsid w:val="001E66DD"/>
    <w:rsid w:val="001F7D79"/>
    <w:rsid w:val="001F7ED0"/>
    <w:rsid w:val="00202790"/>
    <w:rsid w:val="00231CD7"/>
    <w:rsid w:val="00241FA5"/>
    <w:rsid w:val="0024497C"/>
    <w:rsid w:val="00245F5F"/>
    <w:rsid w:val="002461A9"/>
    <w:rsid w:val="002607DD"/>
    <w:rsid w:val="002624C5"/>
    <w:rsid w:val="00281208"/>
    <w:rsid w:val="002860A6"/>
    <w:rsid w:val="002D08B4"/>
    <w:rsid w:val="002E1430"/>
    <w:rsid w:val="002E1F36"/>
    <w:rsid w:val="002F4823"/>
    <w:rsid w:val="003345AE"/>
    <w:rsid w:val="00340C2D"/>
    <w:rsid w:val="00344251"/>
    <w:rsid w:val="0035568E"/>
    <w:rsid w:val="00381CD8"/>
    <w:rsid w:val="00383ADC"/>
    <w:rsid w:val="00397749"/>
    <w:rsid w:val="003A0340"/>
    <w:rsid w:val="003B6197"/>
    <w:rsid w:val="003B6D36"/>
    <w:rsid w:val="003D584A"/>
    <w:rsid w:val="003E29A4"/>
    <w:rsid w:val="003E3DFC"/>
    <w:rsid w:val="003E4F5E"/>
    <w:rsid w:val="004010F9"/>
    <w:rsid w:val="00410003"/>
    <w:rsid w:val="0041327A"/>
    <w:rsid w:val="00425A17"/>
    <w:rsid w:val="00425EF4"/>
    <w:rsid w:val="004302FD"/>
    <w:rsid w:val="00430A1D"/>
    <w:rsid w:val="00430CBB"/>
    <w:rsid w:val="00432ED4"/>
    <w:rsid w:val="00466831"/>
    <w:rsid w:val="00486F3B"/>
    <w:rsid w:val="004B1FBC"/>
    <w:rsid w:val="004E40ED"/>
    <w:rsid w:val="004F6038"/>
    <w:rsid w:val="004F6964"/>
    <w:rsid w:val="004F7098"/>
    <w:rsid w:val="00504184"/>
    <w:rsid w:val="005132A2"/>
    <w:rsid w:val="00514C91"/>
    <w:rsid w:val="00535A28"/>
    <w:rsid w:val="00544E61"/>
    <w:rsid w:val="005602ED"/>
    <w:rsid w:val="00563F60"/>
    <w:rsid w:val="00574ABB"/>
    <w:rsid w:val="005759C0"/>
    <w:rsid w:val="00590267"/>
    <w:rsid w:val="005B0E88"/>
    <w:rsid w:val="005B59A2"/>
    <w:rsid w:val="005C22CE"/>
    <w:rsid w:val="005C381D"/>
    <w:rsid w:val="005C41E9"/>
    <w:rsid w:val="005C4669"/>
    <w:rsid w:val="005C4DD9"/>
    <w:rsid w:val="005D10CD"/>
    <w:rsid w:val="005D2100"/>
    <w:rsid w:val="005E4F1E"/>
    <w:rsid w:val="006166DB"/>
    <w:rsid w:val="00617C5F"/>
    <w:rsid w:val="00636850"/>
    <w:rsid w:val="006654CB"/>
    <w:rsid w:val="0067038F"/>
    <w:rsid w:val="0067727B"/>
    <w:rsid w:val="0068775C"/>
    <w:rsid w:val="00692650"/>
    <w:rsid w:val="006928ED"/>
    <w:rsid w:val="00697C1F"/>
    <w:rsid w:val="006B073A"/>
    <w:rsid w:val="006B2178"/>
    <w:rsid w:val="006C743B"/>
    <w:rsid w:val="006F1AF2"/>
    <w:rsid w:val="006F67BA"/>
    <w:rsid w:val="00700E19"/>
    <w:rsid w:val="00705DFE"/>
    <w:rsid w:val="00731CF9"/>
    <w:rsid w:val="00741F69"/>
    <w:rsid w:val="0078411C"/>
    <w:rsid w:val="00784309"/>
    <w:rsid w:val="00785E26"/>
    <w:rsid w:val="00787BDA"/>
    <w:rsid w:val="007B6B51"/>
    <w:rsid w:val="007C0EBF"/>
    <w:rsid w:val="007D1400"/>
    <w:rsid w:val="007E5A0E"/>
    <w:rsid w:val="007E75F5"/>
    <w:rsid w:val="00815EBF"/>
    <w:rsid w:val="0082021A"/>
    <w:rsid w:val="0082203E"/>
    <w:rsid w:val="008272EB"/>
    <w:rsid w:val="00835377"/>
    <w:rsid w:val="00836C6E"/>
    <w:rsid w:val="00853FEA"/>
    <w:rsid w:val="00855E17"/>
    <w:rsid w:val="0085764A"/>
    <w:rsid w:val="00870259"/>
    <w:rsid w:val="008B5806"/>
    <w:rsid w:val="008B7591"/>
    <w:rsid w:val="008C4684"/>
    <w:rsid w:val="008F31B2"/>
    <w:rsid w:val="008F6F2E"/>
    <w:rsid w:val="00900E70"/>
    <w:rsid w:val="009029DB"/>
    <w:rsid w:val="00910511"/>
    <w:rsid w:val="0091282D"/>
    <w:rsid w:val="00913EC2"/>
    <w:rsid w:val="0091445E"/>
    <w:rsid w:val="009235B5"/>
    <w:rsid w:val="0093196A"/>
    <w:rsid w:val="00933DF4"/>
    <w:rsid w:val="00950209"/>
    <w:rsid w:val="009735D8"/>
    <w:rsid w:val="00981F70"/>
    <w:rsid w:val="00990FAB"/>
    <w:rsid w:val="009B0530"/>
    <w:rsid w:val="009B3B68"/>
    <w:rsid w:val="009C1E58"/>
    <w:rsid w:val="009C7E2C"/>
    <w:rsid w:val="009C7ED8"/>
    <w:rsid w:val="009E2A44"/>
    <w:rsid w:val="009F617E"/>
    <w:rsid w:val="009F693B"/>
    <w:rsid w:val="00A163A9"/>
    <w:rsid w:val="00A348F1"/>
    <w:rsid w:val="00A35895"/>
    <w:rsid w:val="00A37846"/>
    <w:rsid w:val="00A463E2"/>
    <w:rsid w:val="00A50261"/>
    <w:rsid w:val="00A50863"/>
    <w:rsid w:val="00A52E9B"/>
    <w:rsid w:val="00A5646E"/>
    <w:rsid w:val="00A60200"/>
    <w:rsid w:val="00A627D4"/>
    <w:rsid w:val="00A70BF0"/>
    <w:rsid w:val="00A86B0B"/>
    <w:rsid w:val="00AA39BB"/>
    <w:rsid w:val="00AB5316"/>
    <w:rsid w:val="00AF41E9"/>
    <w:rsid w:val="00B21387"/>
    <w:rsid w:val="00B222E6"/>
    <w:rsid w:val="00B34F70"/>
    <w:rsid w:val="00B43E14"/>
    <w:rsid w:val="00B65933"/>
    <w:rsid w:val="00B94707"/>
    <w:rsid w:val="00BA17A5"/>
    <w:rsid w:val="00BA46CE"/>
    <w:rsid w:val="00BA5A91"/>
    <w:rsid w:val="00BA6BF7"/>
    <w:rsid w:val="00BA6BFF"/>
    <w:rsid w:val="00BB0EE5"/>
    <w:rsid w:val="00BB23F6"/>
    <w:rsid w:val="00BC0CBF"/>
    <w:rsid w:val="00BC1CC4"/>
    <w:rsid w:val="00BD0610"/>
    <w:rsid w:val="00BD355C"/>
    <w:rsid w:val="00BE5D78"/>
    <w:rsid w:val="00C24F9C"/>
    <w:rsid w:val="00C416E0"/>
    <w:rsid w:val="00C451BC"/>
    <w:rsid w:val="00C4666F"/>
    <w:rsid w:val="00C66458"/>
    <w:rsid w:val="00C82BFE"/>
    <w:rsid w:val="00C858D5"/>
    <w:rsid w:val="00C86099"/>
    <w:rsid w:val="00C93AAE"/>
    <w:rsid w:val="00C93C8D"/>
    <w:rsid w:val="00C941D8"/>
    <w:rsid w:val="00CB0866"/>
    <w:rsid w:val="00CD1B05"/>
    <w:rsid w:val="00CD6740"/>
    <w:rsid w:val="00CD7609"/>
    <w:rsid w:val="00CE057E"/>
    <w:rsid w:val="00CE74FA"/>
    <w:rsid w:val="00D02C95"/>
    <w:rsid w:val="00D27643"/>
    <w:rsid w:val="00D41C39"/>
    <w:rsid w:val="00D503DC"/>
    <w:rsid w:val="00D65754"/>
    <w:rsid w:val="00D71867"/>
    <w:rsid w:val="00D72238"/>
    <w:rsid w:val="00D74EE5"/>
    <w:rsid w:val="00D8009D"/>
    <w:rsid w:val="00D83AAF"/>
    <w:rsid w:val="00DA0FB7"/>
    <w:rsid w:val="00DA2C77"/>
    <w:rsid w:val="00DA6436"/>
    <w:rsid w:val="00DB7287"/>
    <w:rsid w:val="00DB78EB"/>
    <w:rsid w:val="00DD3FFC"/>
    <w:rsid w:val="00DD57D9"/>
    <w:rsid w:val="00DD7254"/>
    <w:rsid w:val="00DE3AAF"/>
    <w:rsid w:val="00DF420B"/>
    <w:rsid w:val="00DF766A"/>
    <w:rsid w:val="00E15711"/>
    <w:rsid w:val="00E16C56"/>
    <w:rsid w:val="00E31449"/>
    <w:rsid w:val="00E41DD1"/>
    <w:rsid w:val="00E509B7"/>
    <w:rsid w:val="00E531FC"/>
    <w:rsid w:val="00E54FCA"/>
    <w:rsid w:val="00E55186"/>
    <w:rsid w:val="00E62B05"/>
    <w:rsid w:val="00E736DB"/>
    <w:rsid w:val="00E86281"/>
    <w:rsid w:val="00E96887"/>
    <w:rsid w:val="00E976DE"/>
    <w:rsid w:val="00EA7561"/>
    <w:rsid w:val="00EB561D"/>
    <w:rsid w:val="00EB5AD1"/>
    <w:rsid w:val="00EC061D"/>
    <w:rsid w:val="00EC164B"/>
    <w:rsid w:val="00EC2F84"/>
    <w:rsid w:val="00EC71E6"/>
    <w:rsid w:val="00ED78CE"/>
    <w:rsid w:val="00EE3453"/>
    <w:rsid w:val="00F15DEF"/>
    <w:rsid w:val="00F37CBA"/>
    <w:rsid w:val="00F4492A"/>
    <w:rsid w:val="00F54193"/>
    <w:rsid w:val="00F61F6D"/>
    <w:rsid w:val="00F64246"/>
    <w:rsid w:val="00F720F7"/>
    <w:rsid w:val="00F867AA"/>
    <w:rsid w:val="00F86D50"/>
    <w:rsid w:val="00FB2C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95FABC"/>
  <w15:chartTrackingRefBased/>
  <w15:docId w15:val="{0949FFF5-4CDA-41A4-BCEA-4559B8BD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F5E"/>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4F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4F5E"/>
    <w:rPr>
      <w:rFonts w:ascii="Calibri" w:eastAsia="Calibri" w:hAnsi="Calibri" w:cs="Times New Roman"/>
    </w:rPr>
  </w:style>
  <w:style w:type="paragraph" w:styleId="Piedepgina">
    <w:name w:val="footer"/>
    <w:basedOn w:val="Normal"/>
    <w:link w:val="PiedepginaCar"/>
    <w:uiPriority w:val="99"/>
    <w:unhideWhenUsed/>
    <w:rsid w:val="003E4F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4F5E"/>
    <w:rPr>
      <w:rFonts w:ascii="Calibri" w:eastAsia="Calibri" w:hAnsi="Calibri" w:cs="Times New Roman"/>
    </w:rPr>
  </w:style>
  <w:style w:type="character" w:styleId="Nmerodepgina">
    <w:name w:val="page number"/>
    <w:basedOn w:val="Fuentedeprrafopredeter"/>
    <w:rsid w:val="003E4F5E"/>
  </w:style>
  <w:style w:type="paragraph" w:customStyle="1" w:styleId="Estilo">
    <w:name w:val="Estilo"/>
    <w:basedOn w:val="Sinespaciado"/>
    <w:link w:val="EstiloCar"/>
    <w:qFormat/>
    <w:rsid w:val="003E4F5E"/>
    <w:pPr>
      <w:jc w:val="both"/>
    </w:pPr>
    <w:rPr>
      <w:rFonts w:ascii="Arial" w:eastAsiaTheme="minorHAnsi" w:hAnsi="Arial" w:cstheme="minorBidi"/>
      <w:sz w:val="24"/>
    </w:rPr>
  </w:style>
  <w:style w:type="character" w:customStyle="1" w:styleId="EstiloCar">
    <w:name w:val="Estilo Car"/>
    <w:basedOn w:val="Fuentedeprrafopredeter"/>
    <w:link w:val="Estilo"/>
    <w:rsid w:val="003E4F5E"/>
    <w:rPr>
      <w:rFonts w:ascii="Arial" w:hAnsi="Arial"/>
      <w:sz w:val="24"/>
    </w:rPr>
  </w:style>
  <w:style w:type="paragraph" w:styleId="Sinespaciado">
    <w:name w:val="No Spacing"/>
    <w:uiPriority w:val="1"/>
    <w:qFormat/>
    <w:rsid w:val="003E4F5E"/>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0528D2"/>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pie">
    <w:name w:val="footnote text"/>
    <w:basedOn w:val="Normal"/>
    <w:link w:val="TextonotapieCar"/>
    <w:uiPriority w:val="99"/>
    <w:semiHidden/>
    <w:unhideWhenUsed/>
    <w:rsid w:val="00177E3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7E3D"/>
    <w:rPr>
      <w:rFonts w:ascii="Calibri" w:eastAsia="Calibri" w:hAnsi="Calibri" w:cs="Times New Roman"/>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177E3D"/>
    <w:rPr>
      <w:vertAlign w:val="superscript"/>
    </w:rPr>
  </w:style>
  <w:style w:type="paragraph" w:styleId="Textonotaalfinal">
    <w:name w:val="endnote text"/>
    <w:basedOn w:val="Normal"/>
    <w:link w:val="TextonotaalfinalCar"/>
    <w:uiPriority w:val="99"/>
    <w:semiHidden/>
    <w:unhideWhenUsed/>
    <w:rsid w:val="00177E3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77E3D"/>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177E3D"/>
    <w:rPr>
      <w:vertAlign w:val="superscript"/>
    </w:rPr>
  </w:style>
  <w:style w:type="character" w:styleId="Hipervnculo">
    <w:name w:val="Hyperlink"/>
    <w:basedOn w:val="Fuentedeprrafopredeter"/>
    <w:uiPriority w:val="99"/>
    <w:unhideWhenUsed/>
    <w:rsid w:val="0091445E"/>
    <w:rPr>
      <w:color w:val="0563C1" w:themeColor="hyperlink"/>
      <w:u w:val="single"/>
    </w:rPr>
  </w:style>
  <w:style w:type="character" w:styleId="Hipervnculovisitado">
    <w:name w:val="FollowedHyperlink"/>
    <w:basedOn w:val="Fuentedeprrafopredeter"/>
    <w:uiPriority w:val="99"/>
    <w:semiHidden/>
    <w:unhideWhenUsed/>
    <w:rsid w:val="0091445E"/>
    <w:rPr>
      <w:color w:val="954F72" w:themeColor="followedHyperlink"/>
      <w:u w:val="single"/>
    </w:rPr>
  </w:style>
  <w:style w:type="paragraph" w:styleId="Prrafodelista">
    <w:name w:val="List Paragraph"/>
    <w:basedOn w:val="Normal"/>
    <w:uiPriority w:val="34"/>
    <w:qFormat/>
    <w:rsid w:val="00E31449"/>
    <w:pPr>
      <w:ind w:left="720"/>
      <w:contextualSpacing/>
    </w:pPr>
  </w:style>
  <w:style w:type="paragraph" w:styleId="Textodeglobo">
    <w:name w:val="Balloon Text"/>
    <w:basedOn w:val="Normal"/>
    <w:link w:val="TextodegloboCar"/>
    <w:uiPriority w:val="99"/>
    <w:semiHidden/>
    <w:unhideWhenUsed/>
    <w:rsid w:val="008272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72EB"/>
    <w:rPr>
      <w:rFonts w:ascii="Segoe UI" w:eastAsia="Calibri" w:hAnsi="Segoe UI" w:cs="Segoe UI"/>
      <w:sz w:val="18"/>
      <w:szCs w:val="18"/>
    </w:rPr>
  </w:style>
  <w:style w:type="table" w:styleId="Tablaconcuadrcula">
    <w:name w:val="Table Grid"/>
    <w:basedOn w:val="Tablanormal"/>
    <w:uiPriority w:val="39"/>
    <w:rsid w:val="00535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5C22CE"/>
    <w:rPr>
      <w:color w:val="605E5C"/>
      <w:shd w:val="clear" w:color="auto" w:fill="E1DFDD"/>
    </w:rPr>
  </w:style>
  <w:style w:type="table" w:customStyle="1" w:styleId="Tablaconcuadrcula1">
    <w:name w:val="Tabla con cuadrícula1"/>
    <w:basedOn w:val="Tablanormal"/>
    <w:next w:val="Tablaconcuadrcula"/>
    <w:uiPriority w:val="39"/>
    <w:rsid w:val="00900E7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00E70"/>
    <w:pPr>
      <w:spacing w:after="0" w:line="240" w:lineRule="auto"/>
      <w:jc w:val="both"/>
    </w:pPr>
    <w:rPr>
      <w:rFonts w:asciiTheme="minorHAnsi" w:eastAsiaTheme="minorHAnsi" w:hAnsiTheme="minorHAnsi" w:cstheme="minorBidi"/>
      <w:vertAlign w:val="superscript"/>
    </w:rPr>
  </w:style>
  <w:style w:type="table" w:customStyle="1" w:styleId="Tabladecuadrcula41">
    <w:name w:val="Tabla de cuadrícula 41"/>
    <w:basedOn w:val="Tablanormal"/>
    <w:next w:val="Tabladecuadrcula4"/>
    <w:uiPriority w:val="49"/>
    <w:rsid w:val="0068775C"/>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cuadrcula4">
    <w:name w:val="Grid Table 4"/>
    <w:basedOn w:val="Tablanormal"/>
    <w:uiPriority w:val="49"/>
    <w:rsid w:val="006877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2">
    <w:name w:val="Tabla de cuadrícula 42"/>
    <w:basedOn w:val="Tablanormal"/>
    <w:next w:val="Tabladecuadrcula4"/>
    <w:uiPriority w:val="49"/>
    <w:rsid w:val="00430CBB"/>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17069">
      <w:bodyDiv w:val="1"/>
      <w:marLeft w:val="0"/>
      <w:marRight w:val="0"/>
      <w:marTop w:val="0"/>
      <w:marBottom w:val="0"/>
      <w:divBdr>
        <w:top w:val="none" w:sz="0" w:space="0" w:color="auto"/>
        <w:left w:val="none" w:sz="0" w:space="0" w:color="auto"/>
        <w:bottom w:val="none" w:sz="0" w:space="0" w:color="auto"/>
        <w:right w:val="none" w:sz="0" w:space="0" w:color="auto"/>
      </w:divBdr>
    </w:div>
    <w:div w:id="708334342">
      <w:bodyDiv w:val="1"/>
      <w:marLeft w:val="0"/>
      <w:marRight w:val="0"/>
      <w:marTop w:val="0"/>
      <w:marBottom w:val="0"/>
      <w:divBdr>
        <w:top w:val="none" w:sz="0" w:space="0" w:color="auto"/>
        <w:left w:val="none" w:sz="0" w:space="0" w:color="auto"/>
        <w:bottom w:val="none" w:sz="0" w:space="0" w:color="auto"/>
        <w:right w:val="none" w:sz="0" w:space="0" w:color="auto"/>
      </w:divBdr>
    </w:div>
    <w:div w:id="1167212094">
      <w:bodyDiv w:val="1"/>
      <w:marLeft w:val="0"/>
      <w:marRight w:val="0"/>
      <w:marTop w:val="0"/>
      <w:marBottom w:val="0"/>
      <w:divBdr>
        <w:top w:val="none" w:sz="0" w:space="0" w:color="auto"/>
        <w:left w:val="none" w:sz="0" w:space="0" w:color="auto"/>
        <w:bottom w:val="none" w:sz="0" w:space="0" w:color="auto"/>
        <w:right w:val="none" w:sz="0" w:space="0" w:color="auto"/>
      </w:divBdr>
    </w:div>
    <w:div w:id="1208030188">
      <w:bodyDiv w:val="1"/>
      <w:marLeft w:val="0"/>
      <w:marRight w:val="0"/>
      <w:marTop w:val="0"/>
      <w:marBottom w:val="0"/>
      <w:divBdr>
        <w:top w:val="none" w:sz="0" w:space="0" w:color="auto"/>
        <w:left w:val="none" w:sz="0" w:space="0" w:color="auto"/>
        <w:bottom w:val="none" w:sz="0" w:space="0" w:color="auto"/>
        <w:right w:val="none" w:sz="0" w:space="0" w:color="auto"/>
      </w:divBdr>
      <w:divsChild>
        <w:div w:id="1247374763">
          <w:marLeft w:val="0"/>
          <w:marRight w:val="0"/>
          <w:marTop w:val="0"/>
          <w:marBottom w:val="0"/>
          <w:divBdr>
            <w:top w:val="none" w:sz="0" w:space="0" w:color="auto"/>
            <w:left w:val="none" w:sz="0" w:space="0" w:color="auto"/>
            <w:bottom w:val="none" w:sz="0" w:space="0" w:color="auto"/>
            <w:right w:val="none" w:sz="0" w:space="0" w:color="auto"/>
          </w:divBdr>
        </w:div>
        <w:div w:id="1433234647">
          <w:marLeft w:val="0"/>
          <w:marRight w:val="0"/>
          <w:marTop w:val="0"/>
          <w:marBottom w:val="0"/>
          <w:divBdr>
            <w:top w:val="none" w:sz="0" w:space="0" w:color="auto"/>
            <w:left w:val="none" w:sz="0" w:space="0" w:color="auto"/>
            <w:bottom w:val="none" w:sz="0" w:space="0" w:color="auto"/>
            <w:right w:val="none" w:sz="0" w:space="0" w:color="auto"/>
          </w:divBdr>
        </w:div>
        <w:div w:id="798256902">
          <w:marLeft w:val="0"/>
          <w:marRight w:val="0"/>
          <w:marTop w:val="0"/>
          <w:marBottom w:val="0"/>
          <w:divBdr>
            <w:top w:val="none" w:sz="0" w:space="0" w:color="auto"/>
            <w:left w:val="none" w:sz="0" w:space="0" w:color="auto"/>
            <w:bottom w:val="none" w:sz="0" w:space="0" w:color="auto"/>
            <w:right w:val="none" w:sz="0" w:space="0" w:color="auto"/>
          </w:divBdr>
        </w:div>
        <w:div w:id="1807699118">
          <w:marLeft w:val="0"/>
          <w:marRight w:val="0"/>
          <w:marTop w:val="0"/>
          <w:marBottom w:val="0"/>
          <w:divBdr>
            <w:top w:val="none" w:sz="0" w:space="0" w:color="auto"/>
            <w:left w:val="none" w:sz="0" w:space="0" w:color="auto"/>
            <w:bottom w:val="none" w:sz="0" w:space="0" w:color="auto"/>
            <w:right w:val="none" w:sz="0" w:space="0" w:color="auto"/>
          </w:divBdr>
        </w:div>
      </w:divsChild>
    </w:div>
    <w:div w:id="1492480891">
      <w:bodyDiv w:val="1"/>
      <w:marLeft w:val="0"/>
      <w:marRight w:val="0"/>
      <w:marTop w:val="0"/>
      <w:marBottom w:val="0"/>
      <w:divBdr>
        <w:top w:val="none" w:sz="0" w:space="0" w:color="auto"/>
        <w:left w:val="none" w:sz="0" w:space="0" w:color="auto"/>
        <w:bottom w:val="none" w:sz="0" w:space="0" w:color="auto"/>
        <w:right w:val="none" w:sz="0" w:space="0" w:color="auto"/>
      </w:divBdr>
    </w:div>
    <w:div w:id="1747532962">
      <w:bodyDiv w:val="1"/>
      <w:marLeft w:val="0"/>
      <w:marRight w:val="0"/>
      <w:marTop w:val="0"/>
      <w:marBottom w:val="0"/>
      <w:divBdr>
        <w:top w:val="none" w:sz="0" w:space="0" w:color="auto"/>
        <w:left w:val="none" w:sz="0" w:space="0" w:color="auto"/>
        <w:bottom w:val="none" w:sz="0" w:space="0" w:color="auto"/>
        <w:right w:val="none" w:sz="0" w:space="0" w:color="auto"/>
      </w:divBdr>
    </w:div>
    <w:div w:id="1802768342">
      <w:bodyDiv w:val="1"/>
      <w:marLeft w:val="0"/>
      <w:marRight w:val="0"/>
      <w:marTop w:val="0"/>
      <w:marBottom w:val="0"/>
      <w:divBdr>
        <w:top w:val="none" w:sz="0" w:space="0" w:color="auto"/>
        <w:left w:val="none" w:sz="0" w:space="0" w:color="auto"/>
        <w:bottom w:val="none" w:sz="0" w:space="0" w:color="auto"/>
        <w:right w:val="none" w:sz="0" w:space="0" w:color="auto"/>
      </w:divBdr>
      <w:divsChild>
        <w:div w:id="1533150668">
          <w:marLeft w:val="0"/>
          <w:marRight w:val="0"/>
          <w:marTop w:val="0"/>
          <w:marBottom w:val="0"/>
          <w:divBdr>
            <w:top w:val="none" w:sz="0" w:space="0" w:color="auto"/>
            <w:left w:val="none" w:sz="0" w:space="0" w:color="auto"/>
            <w:bottom w:val="none" w:sz="0" w:space="0" w:color="auto"/>
            <w:right w:val="none" w:sz="0" w:space="0" w:color="auto"/>
          </w:divBdr>
        </w:div>
        <w:div w:id="2094158378">
          <w:marLeft w:val="0"/>
          <w:marRight w:val="0"/>
          <w:marTop w:val="0"/>
          <w:marBottom w:val="0"/>
          <w:divBdr>
            <w:top w:val="none" w:sz="0" w:space="0" w:color="auto"/>
            <w:left w:val="none" w:sz="0" w:space="0" w:color="auto"/>
            <w:bottom w:val="none" w:sz="0" w:space="0" w:color="auto"/>
            <w:right w:val="none" w:sz="0" w:space="0" w:color="auto"/>
          </w:divBdr>
        </w:div>
        <w:div w:id="1191803495">
          <w:marLeft w:val="0"/>
          <w:marRight w:val="0"/>
          <w:marTop w:val="0"/>
          <w:marBottom w:val="0"/>
          <w:divBdr>
            <w:top w:val="none" w:sz="0" w:space="0" w:color="auto"/>
            <w:left w:val="none" w:sz="0" w:space="0" w:color="auto"/>
            <w:bottom w:val="none" w:sz="0" w:space="0" w:color="auto"/>
            <w:right w:val="none" w:sz="0" w:space="0" w:color="auto"/>
          </w:divBdr>
        </w:div>
        <w:div w:id="1624654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3.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oter" Target="footer3.xml"/><Relationship Id="rId10" Type="http://schemas.openxmlformats.org/officeDocument/2006/relationships/hyperlink" Target="https://www.facebook.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acebook.com/" TargetMode="External"/><Relationship Id="rId14" Type="http://schemas.openxmlformats.org/officeDocument/2006/relationships/image" Target="media/image4.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F7BF9-19E0-4103-A03A-C023F749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5998</Words>
  <Characters>32992</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bernal</dc:creator>
  <cp:keywords/>
  <dc:description/>
  <cp:lastModifiedBy>Secretario Gral</cp:lastModifiedBy>
  <cp:revision>3</cp:revision>
  <cp:lastPrinted>2020-02-27T19:23:00Z</cp:lastPrinted>
  <dcterms:created xsi:type="dcterms:W3CDTF">2021-08-18T21:48:00Z</dcterms:created>
  <dcterms:modified xsi:type="dcterms:W3CDTF">2021-08-18T21:48:00Z</dcterms:modified>
</cp:coreProperties>
</file>