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13280" w14:textId="77777777" w:rsidR="009649A5" w:rsidRDefault="009649A5" w:rsidP="009649A5">
      <w:pPr>
        <w:pBdr>
          <w:top w:val="nil"/>
          <w:left w:val="nil"/>
          <w:bottom w:val="nil"/>
          <w:right w:val="nil"/>
          <w:between w:val="nil"/>
        </w:pBdr>
        <w:tabs>
          <w:tab w:val="left" w:pos="567"/>
        </w:tabs>
        <w:spacing w:before="29" w:line="360" w:lineRule="auto"/>
        <w:ind w:right="36"/>
        <w:jc w:val="both"/>
      </w:pPr>
    </w:p>
    <w:p w14:paraId="41DB0E13" w14:textId="77777777" w:rsidR="009649A5" w:rsidRPr="00B55F05" w:rsidRDefault="009649A5" w:rsidP="009649A5">
      <w:pPr>
        <w:ind w:left="4962" w:right="49"/>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0BB7C3E0" w14:textId="77777777" w:rsidR="009649A5" w:rsidRPr="00B55F05" w:rsidRDefault="009649A5" w:rsidP="009649A5">
      <w:pPr>
        <w:spacing w:before="7"/>
        <w:ind w:left="4962" w:right="49" w:hanging="561"/>
        <w:jc w:val="both"/>
        <w:rPr>
          <w:rFonts w:ascii="Arial" w:hAnsi="Arial" w:cs="Arial"/>
          <w:sz w:val="23"/>
          <w:szCs w:val="23"/>
        </w:rPr>
      </w:pPr>
    </w:p>
    <w:p w14:paraId="23E21B1A" w14:textId="77777777" w:rsidR="009649A5" w:rsidRDefault="009649A5" w:rsidP="009649A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Pr>
          <w:rFonts w:ascii="Arial" w:eastAsia="Arial" w:hAnsi="Arial" w:cs="Arial"/>
          <w:spacing w:val="1"/>
          <w:sz w:val="23"/>
          <w:szCs w:val="23"/>
        </w:rPr>
        <w:t>80</w:t>
      </w:r>
      <w:r w:rsidRPr="00B55F05">
        <w:rPr>
          <w:rFonts w:ascii="Arial" w:eastAsia="Arial" w:hAnsi="Arial" w:cs="Arial"/>
          <w:spacing w:val="1"/>
          <w:sz w:val="23"/>
          <w:szCs w:val="23"/>
        </w:rPr>
        <w:t>/2021.</w:t>
      </w:r>
    </w:p>
    <w:p w14:paraId="34368D29" w14:textId="77777777" w:rsidR="009649A5" w:rsidRPr="00B55F05" w:rsidRDefault="009649A5" w:rsidP="009649A5">
      <w:pPr>
        <w:spacing w:before="29"/>
        <w:ind w:left="4962" w:right="49"/>
        <w:jc w:val="both"/>
        <w:rPr>
          <w:rFonts w:ascii="Arial" w:hAnsi="Arial" w:cs="Arial"/>
          <w:sz w:val="23"/>
          <w:szCs w:val="23"/>
        </w:rPr>
      </w:pPr>
    </w:p>
    <w:p w14:paraId="2BD23A22" w14:textId="77777777" w:rsidR="009649A5" w:rsidRDefault="009649A5" w:rsidP="009649A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Pr>
          <w:rFonts w:ascii="Arial" w:eastAsia="Arial" w:hAnsi="Arial" w:cs="Arial"/>
          <w:bCs/>
          <w:sz w:val="23"/>
          <w:szCs w:val="23"/>
        </w:rPr>
        <w:t>Vladimir Eusebio Lajovich Delgado.</w:t>
      </w:r>
    </w:p>
    <w:p w14:paraId="3B0CF4D5" w14:textId="77777777" w:rsidR="009649A5" w:rsidRPr="00B55F05" w:rsidRDefault="009649A5" w:rsidP="009649A5">
      <w:pPr>
        <w:ind w:left="4962" w:right="49"/>
        <w:jc w:val="both"/>
        <w:rPr>
          <w:rFonts w:ascii="Arial" w:eastAsia="Arial" w:hAnsi="Arial" w:cs="Arial"/>
          <w:bCs/>
          <w:sz w:val="23"/>
          <w:szCs w:val="23"/>
        </w:rPr>
      </w:pPr>
    </w:p>
    <w:p w14:paraId="7B1957FB" w14:textId="77777777" w:rsidR="009649A5" w:rsidRDefault="009649A5" w:rsidP="009649A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w:t>
      </w:r>
      <w:r>
        <w:rPr>
          <w:rFonts w:ascii="Arial" w:eastAsia="Arial" w:hAnsi="Arial" w:cs="Arial"/>
          <w:b/>
          <w:spacing w:val="-5"/>
          <w:sz w:val="23"/>
          <w:szCs w:val="23"/>
        </w:rPr>
        <w:t xml:space="preserve">DO: </w:t>
      </w:r>
      <w:bookmarkStart w:id="1" w:name="_Hlk74999286"/>
      <w:bookmarkStart w:id="2" w:name="_Hlk75085657"/>
      <w:r>
        <w:rPr>
          <w:rFonts w:ascii="Arial" w:eastAsia="Arial" w:hAnsi="Arial" w:cs="Arial"/>
          <w:bCs/>
          <w:spacing w:val="-5"/>
          <w:sz w:val="23"/>
          <w:szCs w:val="23"/>
        </w:rPr>
        <w:t>Eusebio Enrique Delgado Esparza</w:t>
      </w:r>
      <w:r w:rsidRPr="006510DB">
        <w:rPr>
          <w:rFonts w:ascii="Arial" w:eastAsia="Arial" w:hAnsi="Arial" w:cs="Arial"/>
          <w:bCs/>
          <w:sz w:val="23"/>
          <w:szCs w:val="23"/>
        </w:rPr>
        <w:t>.</w:t>
      </w:r>
    </w:p>
    <w:bookmarkEnd w:id="1"/>
    <w:p w14:paraId="165138C3" w14:textId="77777777" w:rsidR="009649A5" w:rsidRPr="00B55F05" w:rsidRDefault="009649A5" w:rsidP="009649A5">
      <w:pPr>
        <w:ind w:left="4962" w:right="49"/>
        <w:jc w:val="both"/>
        <w:rPr>
          <w:rFonts w:ascii="Arial" w:eastAsia="Arial" w:hAnsi="Arial" w:cs="Arial"/>
          <w:sz w:val="23"/>
          <w:szCs w:val="23"/>
        </w:rPr>
      </w:pPr>
    </w:p>
    <w:bookmarkEnd w:id="2"/>
    <w:p w14:paraId="44FB5EFD" w14:textId="77777777" w:rsidR="009649A5" w:rsidRDefault="009649A5" w:rsidP="009649A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7A77FB0E" w14:textId="77777777" w:rsidR="009649A5" w:rsidRPr="00B55F05" w:rsidRDefault="009649A5" w:rsidP="009649A5">
      <w:pPr>
        <w:ind w:left="4962" w:right="49"/>
        <w:jc w:val="both"/>
        <w:rPr>
          <w:rFonts w:ascii="Arial" w:eastAsia="Arial" w:hAnsi="Arial" w:cs="Arial"/>
          <w:sz w:val="23"/>
          <w:szCs w:val="23"/>
        </w:rPr>
      </w:pPr>
    </w:p>
    <w:bookmarkEnd w:id="0"/>
    <w:p w14:paraId="67E73E8C" w14:textId="77777777" w:rsidR="009649A5" w:rsidRDefault="009649A5" w:rsidP="009649A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2D576172" w14:textId="77777777" w:rsidR="009649A5" w:rsidRPr="00B55F05" w:rsidRDefault="009649A5" w:rsidP="009649A5">
      <w:pPr>
        <w:ind w:left="4962" w:right="49"/>
        <w:jc w:val="both"/>
        <w:rPr>
          <w:rFonts w:ascii="Arial" w:eastAsia="Arial" w:hAnsi="Arial" w:cs="Arial"/>
          <w:sz w:val="23"/>
          <w:szCs w:val="23"/>
        </w:rPr>
      </w:pPr>
    </w:p>
    <w:p w14:paraId="0C420B10" w14:textId="77777777" w:rsidR="009649A5" w:rsidRPr="00B55F05" w:rsidRDefault="009649A5" w:rsidP="009649A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 y</w:t>
      </w:r>
      <w:r>
        <w:rPr>
          <w:rFonts w:ascii="Arial" w:eastAsia="Arial" w:hAnsi="Arial" w:cs="Arial"/>
          <w:sz w:val="23"/>
          <w:szCs w:val="23"/>
        </w:rPr>
        <w:t xml:space="preserve"> Tomas </w:t>
      </w:r>
      <w:r w:rsidRPr="00B55F05">
        <w:rPr>
          <w:rFonts w:ascii="Arial" w:eastAsia="Arial" w:hAnsi="Arial" w:cs="Arial"/>
          <w:sz w:val="23"/>
          <w:szCs w:val="23"/>
        </w:rPr>
        <w:t>Huizar Jiménez.</w:t>
      </w:r>
    </w:p>
    <w:p w14:paraId="5CAF2493" w14:textId="77777777" w:rsidR="009649A5" w:rsidRPr="00FC056B" w:rsidRDefault="009649A5" w:rsidP="009649A5">
      <w:pPr>
        <w:spacing w:before="29" w:line="360" w:lineRule="auto"/>
        <w:ind w:left="1560" w:right="36"/>
        <w:jc w:val="both"/>
        <w:rPr>
          <w:rFonts w:ascii="Arial" w:eastAsia="Arial Nova" w:hAnsi="Arial" w:cs="Arial"/>
          <w:b/>
          <w:sz w:val="23"/>
          <w:szCs w:val="23"/>
        </w:rPr>
      </w:pPr>
    </w:p>
    <w:p w14:paraId="461B0B58" w14:textId="54B866DB" w:rsidR="009649A5" w:rsidRPr="005833FF" w:rsidRDefault="009649A5" w:rsidP="009649A5">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Pr>
          <w:rFonts w:ascii="Arial" w:eastAsia="Arial Nova" w:hAnsi="Arial" w:cs="Arial"/>
          <w:sz w:val="22"/>
          <w:szCs w:val="22"/>
        </w:rPr>
        <w:t>nueve de julio</w:t>
      </w:r>
      <w:r w:rsidRPr="005833FF">
        <w:rPr>
          <w:rFonts w:ascii="Arial" w:eastAsia="Arial Nova" w:hAnsi="Arial" w:cs="Arial"/>
          <w:sz w:val="22"/>
          <w:szCs w:val="22"/>
        </w:rPr>
        <w:t xml:space="preserve"> de dos mil veintiuno.</w:t>
      </w:r>
    </w:p>
    <w:p w14:paraId="168F170C" w14:textId="77777777" w:rsidR="009649A5" w:rsidRPr="005833FF" w:rsidRDefault="009649A5" w:rsidP="009649A5">
      <w:pPr>
        <w:spacing w:line="360" w:lineRule="auto"/>
        <w:ind w:right="36"/>
        <w:jc w:val="both"/>
        <w:rPr>
          <w:rFonts w:ascii="Arial" w:eastAsia="Arial Nova" w:hAnsi="Arial" w:cs="Arial"/>
          <w:b/>
          <w:sz w:val="22"/>
          <w:szCs w:val="22"/>
        </w:rPr>
      </w:pPr>
      <w:bookmarkStart w:id="3" w:name="_30j0zll" w:colFirst="0" w:colLast="0"/>
      <w:bookmarkEnd w:id="3"/>
    </w:p>
    <w:p w14:paraId="0A73E64E" w14:textId="4267A5EC" w:rsidR="009649A5" w:rsidRPr="005833FF" w:rsidRDefault="009649A5" w:rsidP="009649A5">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Sentencia</w:t>
      </w:r>
      <w:r w:rsidRPr="00917368">
        <w:rPr>
          <w:rFonts w:ascii="Arial" w:eastAsia="Arial Nova" w:hAnsi="Arial" w:cs="Arial"/>
          <w:bCs/>
          <w:sz w:val="22"/>
          <w:szCs w:val="22"/>
        </w:rPr>
        <w:t xml:space="preserve"> </w:t>
      </w:r>
      <w:r>
        <w:rPr>
          <w:rFonts w:ascii="Arial" w:eastAsia="Arial Nova" w:hAnsi="Arial" w:cs="Arial"/>
          <w:bCs/>
          <w:sz w:val="22"/>
          <w:szCs w:val="22"/>
        </w:rPr>
        <w:t xml:space="preserve">mediante la que se </w:t>
      </w:r>
      <w:r w:rsidRPr="00917368">
        <w:rPr>
          <w:rFonts w:ascii="Arial" w:eastAsia="Arial Nova" w:hAnsi="Arial" w:cs="Arial"/>
          <w:bCs/>
          <w:sz w:val="22"/>
          <w:szCs w:val="22"/>
        </w:rPr>
        <w:t xml:space="preserve">determina la </w:t>
      </w:r>
      <w:r w:rsidRPr="00F276DD">
        <w:rPr>
          <w:rFonts w:ascii="Arial" w:eastAsia="Arial Nova" w:hAnsi="Arial" w:cs="Arial"/>
          <w:b/>
          <w:sz w:val="22"/>
          <w:szCs w:val="22"/>
        </w:rPr>
        <w:t>inexistencia</w:t>
      </w:r>
      <w:r w:rsidRPr="00917368">
        <w:rPr>
          <w:rFonts w:ascii="Arial" w:eastAsia="Arial Nova" w:hAnsi="Arial" w:cs="Arial"/>
          <w:bCs/>
          <w:sz w:val="22"/>
          <w:szCs w:val="22"/>
        </w:rPr>
        <w:t xml:space="preserve"> de las infracciones consistentes en </w:t>
      </w:r>
      <w:r w:rsidRPr="00F276DD">
        <w:rPr>
          <w:rFonts w:ascii="Arial" w:eastAsia="Arial Nova" w:hAnsi="Arial" w:cs="Arial"/>
          <w:b/>
          <w:sz w:val="22"/>
          <w:szCs w:val="22"/>
        </w:rPr>
        <w:t>a)</w:t>
      </w:r>
      <w:r>
        <w:rPr>
          <w:rFonts w:ascii="Arial" w:eastAsia="Arial Nova" w:hAnsi="Arial" w:cs="Arial"/>
          <w:bCs/>
          <w:sz w:val="22"/>
          <w:szCs w:val="22"/>
        </w:rPr>
        <w:t xml:space="preserve"> actos anticipados de campaña; </w:t>
      </w:r>
      <w:r w:rsidRPr="00F276DD">
        <w:rPr>
          <w:rFonts w:ascii="Arial" w:eastAsia="Arial Nova" w:hAnsi="Arial" w:cs="Arial"/>
          <w:b/>
          <w:sz w:val="22"/>
          <w:szCs w:val="22"/>
        </w:rPr>
        <w:t>b)</w:t>
      </w:r>
      <w:r>
        <w:rPr>
          <w:rFonts w:ascii="Arial" w:eastAsia="Arial Nova" w:hAnsi="Arial" w:cs="Arial"/>
          <w:bCs/>
          <w:sz w:val="22"/>
          <w:szCs w:val="22"/>
        </w:rPr>
        <w:t xml:space="preserve"> coacción al electorado mediante la entrega de un beneficio</w:t>
      </w:r>
      <w:r w:rsidR="005022EF">
        <w:rPr>
          <w:rFonts w:ascii="Arial" w:eastAsia="Arial Nova" w:hAnsi="Arial" w:cs="Arial"/>
          <w:bCs/>
          <w:sz w:val="22"/>
          <w:szCs w:val="22"/>
        </w:rPr>
        <w:t>; y</w:t>
      </w:r>
      <w:r w:rsidR="00221D21">
        <w:rPr>
          <w:rFonts w:ascii="Arial" w:eastAsia="Arial Nova" w:hAnsi="Arial" w:cs="Arial"/>
          <w:bCs/>
          <w:sz w:val="22"/>
          <w:szCs w:val="22"/>
        </w:rPr>
        <w:t xml:space="preserve"> </w:t>
      </w:r>
      <w:r w:rsidR="005022EF">
        <w:rPr>
          <w:rFonts w:ascii="Arial" w:eastAsia="Arial Nova" w:hAnsi="Arial" w:cs="Arial"/>
          <w:bCs/>
          <w:sz w:val="22"/>
          <w:szCs w:val="22"/>
        </w:rPr>
        <w:t xml:space="preserve">la </w:t>
      </w:r>
      <w:r w:rsidR="005022EF" w:rsidRPr="00221D21">
        <w:rPr>
          <w:rFonts w:ascii="Arial" w:eastAsia="Arial Nova" w:hAnsi="Arial" w:cs="Arial"/>
          <w:b/>
          <w:sz w:val="22"/>
          <w:szCs w:val="22"/>
        </w:rPr>
        <w:t>existencia</w:t>
      </w:r>
      <w:r w:rsidR="005022EF">
        <w:rPr>
          <w:rFonts w:ascii="Arial" w:eastAsia="Arial Nova" w:hAnsi="Arial" w:cs="Arial"/>
          <w:bCs/>
          <w:sz w:val="22"/>
          <w:szCs w:val="22"/>
        </w:rPr>
        <w:t xml:space="preserve"> de la </w:t>
      </w:r>
      <w:r w:rsidR="00221D21">
        <w:rPr>
          <w:rFonts w:ascii="Arial" w:eastAsia="Arial Nova" w:hAnsi="Arial" w:cs="Arial"/>
          <w:bCs/>
          <w:sz w:val="22"/>
          <w:szCs w:val="22"/>
        </w:rPr>
        <w:t>infracción</w:t>
      </w:r>
      <w:r w:rsidR="005022EF">
        <w:rPr>
          <w:rFonts w:ascii="Arial" w:eastAsia="Arial Nova" w:hAnsi="Arial" w:cs="Arial"/>
          <w:bCs/>
          <w:sz w:val="22"/>
          <w:szCs w:val="22"/>
        </w:rPr>
        <w:t xml:space="preserve"> consistente en promoción personalizada</w:t>
      </w:r>
      <w:r>
        <w:rPr>
          <w:rFonts w:ascii="Arial" w:eastAsia="Arial Nova" w:hAnsi="Arial" w:cs="Arial"/>
          <w:bCs/>
          <w:sz w:val="22"/>
          <w:szCs w:val="22"/>
        </w:rPr>
        <w:t>.</w:t>
      </w:r>
    </w:p>
    <w:p w14:paraId="1B56E1A1" w14:textId="77777777" w:rsidR="009649A5" w:rsidRPr="005833FF" w:rsidRDefault="009649A5" w:rsidP="009649A5">
      <w:pPr>
        <w:spacing w:line="360" w:lineRule="auto"/>
        <w:ind w:right="36"/>
        <w:jc w:val="both"/>
        <w:rPr>
          <w:rFonts w:ascii="Arial" w:eastAsia="Arial Nova" w:hAnsi="Arial" w:cs="Arial"/>
          <w:bCs/>
          <w:sz w:val="22"/>
          <w:szCs w:val="22"/>
        </w:rPr>
      </w:pPr>
    </w:p>
    <w:p w14:paraId="6F1AA62B" w14:textId="77777777" w:rsidR="009649A5" w:rsidRPr="005833FF" w:rsidRDefault="009649A5" w:rsidP="009649A5">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6C65A0CD" w14:textId="77777777" w:rsidR="009649A5" w:rsidRPr="005833FF" w:rsidRDefault="009649A5" w:rsidP="009649A5">
      <w:pPr>
        <w:spacing w:line="360" w:lineRule="auto"/>
        <w:ind w:right="36"/>
        <w:jc w:val="both"/>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8"/>
        <w:gridCol w:w="5461"/>
      </w:tblGrid>
      <w:tr w:rsidR="009649A5" w:rsidRPr="005833FF" w14:paraId="09CF688A" w14:textId="77777777" w:rsidTr="00C33753">
        <w:trPr>
          <w:trHeight w:val="149"/>
          <w:jc w:val="center"/>
        </w:trPr>
        <w:tc>
          <w:tcPr>
            <w:tcW w:w="2288" w:type="dxa"/>
          </w:tcPr>
          <w:p w14:paraId="11D6C8F1" w14:textId="77777777" w:rsidR="009649A5" w:rsidRPr="00F455A5" w:rsidRDefault="009649A5" w:rsidP="00C33753">
            <w:pPr>
              <w:jc w:val="both"/>
              <w:rPr>
                <w:rFonts w:ascii="Arial" w:eastAsia="Arial" w:hAnsi="Arial" w:cs="Arial"/>
              </w:rPr>
            </w:pPr>
            <w:r w:rsidRPr="00F455A5">
              <w:rPr>
                <w:rFonts w:ascii="Arial" w:eastAsia="Arial" w:hAnsi="Arial" w:cs="Arial"/>
                <w:b/>
              </w:rPr>
              <w:t>Denunciante:</w:t>
            </w:r>
          </w:p>
        </w:tc>
        <w:tc>
          <w:tcPr>
            <w:tcW w:w="5461" w:type="dxa"/>
          </w:tcPr>
          <w:p w14:paraId="77E791C0" w14:textId="77777777" w:rsidR="009649A5" w:rsidRPr="00F455A5" w:rsidRDefault="009649A5" w:rsidP="00C33753">
            <w:pPr>
              <w:ind w:right="178"/>
              <w:jc w:val="both"/>
              <w:rPr>
                <w:rFonts w:ascii="Arial" w:eastAsia="Arial" w:hAnsi="Arial" w:cs="Arial"/>
              </w:rPr>
            </w:pPr>
            <w:r w:rsidRPr="00F455A5">
              <w:rPr>
                <w:rFonts w:ascii="Arial" w:eastAsia="Arial" w:hAnsi="Arial" w:cs="Arial"/>
                <w:bCs/>
                <w:spacing w:val="4"/>
              </w:rPr>
              <w:t>C. Vladimir Eusebio Lajovich Delgado, en su carácter de representante propietario del Partido Acción Nacional ante el Consejo Municipal Electoral de Cosío.</w:t>
            </w:r>
          </w:p>
        </w:tc>
      </w:tr>
      <w:tr w:rsidR="009649A5" w:rsidRPr="005833FF" w14:paraId="7DB58E54" w14:textId="77777777" w:rsidTr="00C33753">
        <w:trPr>
          <w:trHeight w:val="149"/>
          <w:jc w:val="center"/>
        </w:trPr>
        <w:tc>
          <w:tcPr>
            <w:tcW w:w="2288" w:type="dxa"/>
          </w:tcPr>
          <w:p w14:paraId="74EA3E49" w14:textId="77777777" w:rsidR="009649A5" w:rsidRPr="00F455A5" w:rsidRDefault="009649A5" w:rsidP="00C33753">
            <w:pPr>
              <w:jc w:val="both"/>
              <w:rPr>
                <w:rFonts w:ascii="Arial" w:eastAsia="Arial" w:hAnsi="Arial" w:cs="Arial"/>
              </w:rPr>
            </w:pPr>
          </w:p>
        </w:tc>
        <w:tc>
          <w:tcPr>
            <w:tcW w:w="5461" w:type="dxa"/>
          </w:tcPr>
          <w:p w14:paraId="596473A6" w14:textId="77777777" w:rsidR="009649A5" w:rsidRPr="00F455A5" w:rsidRDefault="009649A5" w:rsidP="00C33753">
            <w:pPr>
              <w:ind w:right="36"/>
              <w:jc w:val="both"/>
              <w:rPr>
                <w:rFonts w:ascii="Arial" w:eastAsia="Arial" w:hAnsi="Arial" w:cs="Arial"/>
              </w:rPr>
            </w:pPr>
          </w:p>
        </w:tc>
      </w:tr>
      <w:tr w:rsidR="009649A5" w:rsidRPr="005833FF" w14:paraId="217AFA3F" w14:textId="77777777" w:rsidTr="00C33753">
        <w:trPr>
          <w:trHeight w:val="306"/>
          <w:jc w:val="center"/>
        </w:trPr>
        <w:tc>
          <w:tcPr>
            <w:tcW w:w="2288" w:type="dxa"/>
          </w:tcPr>
          <w:p w14:paraId="3922235A" w14:textId="77777777" w:rsidR="009649A5" w:rsidRPr="00F455A5" w:rsidRDefault="009649A5" w:rsidP="00C33753">
            <w:pPr>
              <w:jc w:val="both"/>
              <w:rPr>
                <w:rFonts w:ascii="Arial" w:eastAsia="Arial" w:hAnsi="Arial" w:cs="Arial"/>
                <w:b/>
                <w:bCs/>
              </w:rPr>
            </w:pPr>
            <w:r w:rsidRPr="00F455A5">
              <w:rPr>
                <w:rFonts w:ascii="Arial" w:eastAsia="Arial" w:hAnsi="Arial" w:cs="Arial"/>
                <w:b/>
                <w:bCs/>
              </w:rPr>
              <w:t>Denunciada:</w:t>
            </w:r>
          </w:p>
          <w:p w14:paraId="6DB310D4" w14:textId="77777777" w:rsidR="009649A5" w:rsidRPr="00F455A5" w:rsidRDefault="009649A5" w:rsidP="00C33753">
            <w:pPr>
              <w:jc w:val="both"/>
              <w:rPr>
                <w:rFonts w:ascii="Arial" w:eastAsia="Arial" w:hAnsi="Arial" w:cs="Arial"/>
                <w:b/>
                <w:bCs/>
              </w:rPr>
            </w:pPr>
          </w:p>
          <w:p w14:paraId="09998CC1" w14:textId="77777777" w:rsidR="009649A5" w:rsidRPr="00F455A5" w:rsidRDefault="009649A5" w:rsidP="00C33753">
            <w:pPr>
              <w:jc w:val="both"/>
              <w:rPr>
                <w:rFonts w:ascii="Arial" w:eastAsia="Arial" w:hAnsi="Arial" w:cs="Arial"/>
                <w:b/>
                <w:bCs/>
              </w:rPr>
            </w:pPr>
          </w:p>
          <w:p w14:paraId="62B985C7" w14:textId="77777777" w:rsidR="009649A5" w:rsidRPr="00F455A5" w:rsidRDefault="009649A5" w:rsidP="00C33753">
            <w:pPr>
              <w:jc w:val="both"/>
              <w:rPr>
                <w:rFonts w:ascii="Arial" w:eastAsia="Arial" w:hAnsi="Arial" w:cs="Arial"/>
                <w:b/>
                <w:bCs/>
              </w:rPr>
            </w:pPr>
          </w:p>
          <w:p w14:paraId="024E0FF1" w14:textId="77777777" w:rsidR="009649A5" w:rsidRPr="00F455A5" w:rsidRDefault="009649A5" w:rsidP="00C33753">
            <w:pPr>
              <w:jc w:val="both"/>
              <w:rPr>
                <w:rFonts w:ascii="Arial" w:eastAsia="Arial" w:hAnsi="Arial" w:cs="Arial"/>
                <w:b/>
                <w:bCs/>
              </w:rPr>
            </w:pPr>
            <w:r w:rsidRPr="00F455A5">
              <w:rPr>
                <w:rFonts w:ascii="Arial" w:eastAsia="Arial" w:hAnsi="Arial" w:cs="Arial"/>
                <w:b/>
                <w:bCs/>
              </w:rPr>
              <w:t>PVEM:</w:t>
            </w:r>
          </w:p>
        </w:tc>
        <w:tc>
          <w:tcPr>
            <w:tcW w:w="5461" w:type="dxa"/>
          </w:tcPr>
          <w:p w14:paraId="07C65291" w14:textId="77777777" w:rsidR="009649A5" w:rsidRPr="00F455A5" w:rsidRDefault="009649A5" w:rsidP="00C33753">
            <w:pPr>
              <w:tabs>
                <w:tab w:val="left" w:pos="9923"/>
              </w:tabs>
              <w:jc w:val="both"/>
              <w:rPr>
                <w:rFonts w:ascii="Arial" w:eastAsia="Arial" w:hAnsi="Arial" w:cs="Arial"/>
                <w:spacing w:val="1"/>
              </w:rPr>
            </w:pPr>
            <w:r w:rsidRPr="00F455A5">
              <w:rPr>
                <w:rFonts w:ascii="Arial" w:eastAsia="Arial" w:hAnsi="Arial" w:cs="Arial"/>
                <w:spacing w:val="1"/>
              </w:rPr>
              <w:t>C. Eusebio Enrique Delgado Esparza, otrora candidato a la Presidencia Municipal de Cosío, Aguascalientes, postulado por el PVEM.</w:t>
            </w:r>
          </w:p>
          <w:p w14:paraId="5E5A3920" w14:textId="77777777" w:rsidR="009649A5" w:rsidRPr="00F455A5" w:rsidRDefault="009649A5" w:rsidP="00C33753">
            <w:pPr>
              <w:tabs>
                <w:tab w:val="left" w:pos="9923"/>
              </w:tabs>
              <w:jc w:val="both"/>
              <w:rPr>
                <w:rFonts w:ascii="Arial" w:eastAsia="Arial" w:hAnsi="Arial" w:cs="Arial"/>
                <w:spacing w:val="1"/>
              </w:rPr>
            </w:pPr>
          </w:p>
          <w:p w14:paraId="464E7727" w14:textId="77777777" w:rsidR="009649A5" w:rsidRPr="00F455A5" w:rsidRDefault="009649A5" w:rsidP="00C33753">
            <w:pPr>
              <w:tabs>
                <w:tab w:val="left" w:pos="9923"/>
              </w:tabs>
              <w:jc w:val="both"/>
              <w:rPr>
                <w:rFonts w:ascii="Arial" w:eastAsia="Arial" w:hAnsi="Arial" w:cs="Arial"/>
                <w:spacing w:val="1"/>
              </w:rPr>
            </w:pPr>
            <w:r w:rsidRPr="00F455A5">
              <w:rPr>
                <w:rFonts w:ascii="Arial" w:eastAsia="Arial" w:hAnsi="Arial" w:cs="Arial"/>
                <w:spacing w:val="1"/>
              </w:rPr>
              <w:t>Partido Verde Ecologista de México.</w:t>
            </w:r>
          </w:p>
          <w:p w14:paraId="4B3DEB5C" w14:textId="77777777" w:rsidR="009649A5" w:rsidRPr="00F455A5" w:rsidRDefault="009649A5" w:rsidP="00C33753">
            <w:pPr>
              <w:tabs>
                <w:tab w:val="left" w:pos="9923"/>
              </w:tabs>
              <w:jc w:val="both"/>
              <w:rPr>
                <w:rFonts w:ascii="Arial" w:eastAsia="Arial" w:hAnsi="Arial" w:cs="Arial"/>
              </w:rPr>
            </w:pPr>
          </w:p>
        </w:tc>
      </w:tr>
      <w:tr w:rsidR="009649A5" w:rsidRPr="005833FF" w14:paraId="256EBCA7" w14:textId="77777777" w:rsidTr="00C33753">
        <w:trPr>
          <w:trHeight w:val="2112"/>
          <w:jc w:val="center"/>
        </w:trPr>
        <w:tc>
          <w:tcPr>
            <w:tcW w:w="2288" w:type="dxa"/>
          </w:tcPr>
          <w:p w14:paraId="05DF03DA" w14:textId="77777777" w:rsidR="009649A5" w:rsidRPr="00F455A5" w:rsidRDefault="009649A5" w:rsidP="00C33753">
            <w:pPr>
              <w:jc w:val="both"/>
              <w:rPr>
                <w:rFonts w:ascii="Arial" w:eastAsia="Arial" w:hAnsi="Arial" w:cs="Arial"/>
                <w:b/>
              </w:rPr>
            </w:pPr>
            <w:r w:rsidRPr="00F455A5">
              <w:rPr>
                <w:rFonts w:ascii="Arial" w:eastAsia="Arial" w:hAnsi="Arial" w:cs="Arial"/>
                <w:b/>
              </w:rPr>
              <w:t>IEE:</w:t>
            </w:r>
          </w:p>
          <w:p w14:paraId="57A3882D" w14:textId="77777777" w:rsidR="009649A5" w:rsidRPr="00F455A5" w:rsidRDefault="009649A5" w:rsidP="00C33753">
            <w:pPr>
              <w:jc w:val="both"/>
              <w:rPr>
                <w:rFonts w:ascii="Arial" w:eastAsia="Arial" w:hAnsi="Arial" w:cs="Arial"/>
                <w:b/>
              </w:rPr>
            </w:pPr>
          </w:p>
          <w:p w14:paraId="37AC1937" w14:textId="77777777" w:rsidR="009649A5" w:rsidRPr="00F455A5" w:rsidRDefault="009649A5" w:rsidP="00C33753">
            <w:pPr>
              <w:jc w:val="both"/>
              <w:rPr>
                <w:rFonts w:ascii="Arial" w:eastAsia="Arial" w:hAnsi="Arial" w:cs="Arial"/>
                <w:b/>
              </w:rPr>
            </w:pPr>
            <w:r w:rsidRPr="00F455A5">
              <w:rPr>
                <w:rFonts w:ascii="Arial" w:eastAsia="Arial" w:hAnsi="Arial" w:cs="Arial"/>
                <w:b/>
              </w:rPr>
              <w:t>Secretario Ejecutivo:</w:t>
            </w:r>
          </w:p>
          <w:p w14:paraId="605017EA" w14:textId="77777777" w:rsidR="009649A5" w:rsidRPr="00F455A5" w:rsidRDefault="009649A5" w:rsidP="00C33753">
            <w:pPr>
              <w:jc w:val="both"/>
              <w:rPr>
                <w:rFonts w:ascii="Arial" w:eastAsia="Arial" w:hAnsi="Arial" w:cs="Arial"/>
                <w:b/>
              </w:rPr>
            </w:pPr>
          </w:p>
          <w:p w14:paraId="7BB24A0A" w14:textId="77777777" w:rsidR="009649A5" w:rsidRPr="00F455A5" w:rsidRDefault="009649A5" w:rsidP="00C33753">
            <w:pPr>
              <w:jc w:val="both"/>
              <w:rPr>
                <w:rFonts w:ascii="Arial" w:eastAsia="Arial" w:hAnsi="Arial" w:cs="Arial"/>
              </w:rPr>
            </w:pPr>
            <w:r w:rsidRPr="00F455A5">
              <w:rPr>
                <w:rFonts w:ascii="Arial" w:eastAsia="Arial" w:hAnsi="Arial" w:cs="Arial"/>
                <w:b/>
              </w:rPr>
              <w:t>Tribunal Electoral:</w:t>
            </w:r>
          </w:p>
        </w:tc>
        <w:tc>
          <w:tcPr>
            <w:tcW w:w="5461" w:type="dxa"/>
          </w:tcPr>
          <w:p w14:paraId="01CF6044" w14:textId="77777777" w:rsidR="009649A5" w:rsidRPr="00F455A5" w:rsidRDefault="009649A5" w:rsidP="00C33753">
            <w:pPr>
              <w:ind w:right="178"/>
              <w:jc w:val="both"/>
              <w:rPr>
                <w:rFonts w:ascii="Arial" w:eastAsia="Arial" w:hAnsi="Arial" w:cs="Arial"/>
              </w:rPr>
            </w:pPr>
            <w:r w:rsidRPr="00F455A5">
              <w:rPr>
                <w:rFonts w:ascii="Arial" w:eastAsia="Arial" w:hAnsi="Arial" w:cs="Arial"/>
              </w:rPr>
              <w:t>Instituto Estatal Electoral.</w:t>
            </w:r>
          </w:p>
          <w:p w14:paraId="0BACC349" w14:textId="77777777" w:rsidR="009649A5" w:rsidRPr="00F455A5" w:rsidRDefault="009649A5" w:rsidP="00C33753">
            <w:pPr>
              <w:ind w:right="178"/>
              <w:jc w:val="both"/>
              <w:rPr>
                <w:rFonts w:ascii="Arial" w:eastAsia="Arial" w:hAnsi="Arial" w:cs="Arial"/>
              </w:rPr>
            </w:pPr>
          </w:p>
          <w:p w14:paraId="7DCC6BEF" w14:textId="77777777" w:rsidR="009649A5" w:rsidRPr="00F455A5" w:rsidRDefault="009649A5" w:rsidP="00C33753">
            <w:pPr>
              <w:ind w:right="178"/>
              <w:jc w:val="both"/>
              <w:rPr>
                <w:rFonts w:ascii="Arial" w:eastAsia="Arial" w:hAnsi="Arial" w:cs="Arial"/>
              </w:rPr>
            </w:pPr>
            <w:r w:rsidRPr="00F455A5">
              <w:rPr>
                <w:rFonts w:ascii="Arial" w:eastAsia="Arial" w:hAnsi="Arial" w:cs="Arial"/>
              </w:rPr>
              <w:t xml:space="preserve">Secretario Ejecutivo del Consejo General del Instituto Estatal Electoral. </w:t>
            </w:r>
          </w:p>
          <w:p w14:paraId="2655AB4C" w14:textId="77777777" w:rsidR="009649A5" w:rsidRPr="00F455A5" w:rsidRDefault="009649A5" w:rsidP="00C33753">
            <w:pPr>
              <w:ind w:right="178"/>
              <w:jc w:val="both"/>
              <w:rPr>
                <w:rFonts w:ascii="Arial" w:eastAsia="Arial" w:hAnsi="Arial" w:cs="Arial"/>
              </w:rPr>
            </w:pPr>
          </w:p>
          <w:p w14:paraId="3F995A80" w14:textId="77777777" w:rsidR="009649A5" w:rsidRPr="00F455A5" w:rsidRDefault="009649A5" w:rsidP="00C33753">
            <w:pPr>
              <w:ind w:right="36"/>
              <w:jc w:val="both"/>
              <w:rPr>
                <w:rFonts w:ascii="Arial" w:eastAsia="Arial" w:hAnsi="Arial" w:cs="Arial"/>
              </w:rPr>
            </w:pPr>
            <w:r w:rsidRPr="00F455A5">
              <w:rPr>
                <w:rFonts w:ascii="Arial" w:eastAsia="Arial" w:hAnsi="Arial" w:cs="Arial"/>
              </w:rPr>
              <w:t>Tribunal Electoral del Estado de Aguascalientes.</w:t>
            </w:r>
          </w:p>
          <w:p w14:paraId="7931BCCF" w14:textId="77777777" w:rsidR="009649A5" w:rsidRPr="00F455A5" w:rsidRDefault="009649A5" w:rsidP="00C33753">
            <w:pPr>
              <w:ind w:right="178"/>
              <w:jc w:val="both"/>
              <w:rPr>
                <w:rFonts w:ascii="Arial" w:eastAsia="Arial" w:hAnsi="Arial" w:cs="Arial"/>
              </w:rPr>
            </w:pPr>
          </w:p>
          <w:p w14:paraId="04254903" w14:textId="77777777" w:rsidR="009649A5" w:rsidRPr="00F455A5" w:rsidRDefault="009649A5" w:rsidP="00C33753">
            <w:pPr>
              <w:ind w:right="178"/>
              <w:jc w:val="both"/>
              <w:rPr>
                <w:rFonts w:ascii="Arial" w:eastAsia="Arial" w:hAnsi="Arial" w:cs="Arial"/>
              </w:rPr>
            </w:pPr>
          </w:p>
        </w:tc>
      </w:tr>
    </w:tbl>
    <w:p w14:paraId="24480DDD" w14:textId="77777777" w:rsidR="009649A5" w:rsidRPr="008114D0" w:rsidRDefault="009649A5" w:rsidP="009649A5">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1. ANTECEDENTES</w:t>
      </w:r>
    </w:p>
    <w:p w14:paraId="7B489DCA" w14:textId="77777777" w:rsidR="009649A5" w:rsidRPr="008114D0"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BDA4BAA" w14:textId="77777777" w:rsidR="009649A5" w:rsidRPr="008114D0" w:rsidRDefault="009649A5" w:rsidP="009649A5">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70958735" w14:textId="77777777" w:rsidR="009649A5" w:rsidRPr="008114D0"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370DCEA"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4" w:name="_1fob9te" w:colFirst="0" w:colLast="0"/>
      <w:bookmarkEnd w:id="4"/>
      <w:r w:rsidRPr="008114D0">
        <w:rPr>
          <w:rFonts w:ascii="Arial" w:eastAsia="Arial Nova" w:hAnsi="Arial" w:cs="Arial"/>
          <w:b/>
          <w:sz w:val="22"/>
          <w:szCs w:val="22"/>
        </w:rPr>
        <w:t xml:space="preserve">1.1. Proceso Electoral. </w:t>
      </w:r>
      <w:r w:rsidRPr="008114D0">
        <w:rPr>
          <w:rFonts w:ascii="Arial" w:eastAsia="Arial Nova" w:hAnsi="Arial" w:cs="Arial"/>
          <w:bCs/>
          <w:sz w:val="22"/>
          <w:szCs w:val="22"/>
        </w:rPr>
        <w:t>El tres de noviembre de dos mil veinte, dio inicio el proceso electoral concurrente ordinario 2020-2021 para la renovación de los Ayuntamientos y Diputaciones del Estado de Aguascalientes.</w:t>
      </w:r>
      <w:r w:rsidRPr="008114D0">
        <w:rPr>
          <w:rFonts w:ascii="Arial" w:eastAsia="Arial Nova" w:hAnsi="Arial" w:cs="Arial"/>
          <w:b/>
          <w:sz w:val="22"/>
          <w:szCs w:val="22"/>
        </w:rPr>
        <w:t xml:space="preserve"> </w:t>
      </w:r>
    </w:p>
    <w:p w14:paraId="0BD7BCC6"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E71C182"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lastRenderedPageBreak/>
        <w:t>1.</w:t>
      </w:r>
      <w:r>
        <w:rPr>
          <w:rFonts w:ascii="Arial" w:eastAsia="Arial Nova" w:hAnsi="Arial" w:cs="Arial"/>
          <w:b/>
          <w:sz w:val="22"/>
          <w:szCs w:val="22"/>
        </w:rPr>
        <w:t>2</w:t>
      </w:r>
      <w:r w:rsidRPr="008114D0">
        <w:rPr>
          <w:rFonts w:ascii="Arial" w:eastAsia="Arial Nova" w:hAnsi="Arial" w:cs="Arial"/>
          <w:b/>
          <w:sz w:val="22"/>
          <w:szCs w:val="22"/>
        </w:rPr>
        <w:t xml:space="preserve">. Presentación de la denuncia. </w:t>
      </w:r>
      <w:r w:rsidRPr="008114D0">
        <w:rPr>
          <w:rFonts w:ascii="Arial" w:eastAsia="Arial Nova" w:hAnsi="Arial" w:cs="Arial"/>
          <w:sz w:val="22"/>
          <w:szCs w:val="22"/>
        </w:rPr>
        <w:t xml:space="preserve">El </w:t>
      </w:r>
      <w:r>
        <w:rPr>
          <w:rFonts w:ascii="Arial" w:eastAsia="Arial Nova" w:hAnsi="Arial" w:cs="Arial"/>
          <w:sz w:val="22"/>
          <w:szCs w:val="22"/>
        </w:rPr>
        <w:t>veintinueve de mayo</w:t>
      </w:r>
      <w:r w:rsidRPr="008114D0">
        <w:rPr>
          <w:rFonts w:ascii="Arial" w:eastAsia="Arial Nova" w:hAnsi="Arial" w:cs="Arial"/>
          <w:sz w:val="22"/>
          <w:szCs w:val="22"/>
        </w:rPr>
        <w:t xml:space="preserve">, </w:t>
      </w:r>
      <w:r>
        <w:rPr>
          <w:rFonts w:ascii="Arial" w:eastAsia="Arial Nova" w:hAnsi="Arial" w:cs="Arial"/>
          <w:sz w:val="22"/>
          <w:szCs w:val="22"/>
        </w:rPr>
        <w:t>el</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presentó un escrito de queja en contra del denunciad</w:t>
      </w:r>
      <w:r>
        <w:rPr>
          <w:rFonts w:ascii="Arial" w:eastAsia="Arial Nova" w:hAnsi="Arial" w:cs="Arial"/>
          <w:sz w:val="22"/>
          <w:szCs w:val="22"/>
        </w:rPr>
        <w:t>o</w:t>
      </w:r>
      <w:r w:rsidRPr="008114D0">
        <w:rPr>
          <w:rFonts w:ascii="Arial" w:eastAsia="Arial Nova" w:hAnsi="Arial" w:cs="Arial"/>
          <w:sz w:val="22"/>
          <w:szCs w:val="22"/>
        </w:rPr>
        <w:t xml:space="preserve">, por </w:t>
      </w:r>
      <w:r>
        <w:rPr>
          <w:rFonts w:ascii="Arial" w:eastAsia="Arial Nova" w:hAnsi="Arial" w:cs="Arial"/>
          <w:sz w:val="22"/>
          <w:szCs w:val="22"/>
        </w:rPr>
        <w:t xml:space="preserve">hechos que configuran violaciones a la normativa electoral. </w:t>
      </w:r>
    </w:p>
    <w:p w14:paraId="1D19804E"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65BEF59"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3</w:t>
      </w:r>
      <w:r w:rsidRPr="008114D0">
        <w:rPr>
          <w:rFonts w:ascii="Arial" w:eastAsia="Arial Nova" w:hAnsi="Arial" w:cs="Arial"/>
          <w:b/>
          <w:sz w:val="22"/>
          <w:szCs w:val="22"/>
        </w:rPr>
        <w:t xml:space="preserve">. Radicación y </w:t>
      </w:r>
      <w:r>
        <w:rPr>
          <w:rFonts w:ascii="Arial" w:eastAsia="Arial Nova" w:hAnsi="Arial" w:cs="Arial"/>
          <w:b/>
          <w:sz w:val="22"/>
          <w:szCs w:val="22"/>
        </w:rPr>
        <w:t>diligencias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treinta y uno de mayo</w:t>
      </w:r>
      <w:r w:rsidRPr="008114D0">
        <w:rPr>
          <w:rFonts w:ascii="Arial" w:eastAsia="Arial Nova" w:hAnsi="Arial" w:cs="Arial"/>
          <w:sz w:val="22"/>
          <w:szCs w:val="22"/>
        </w:rPr>
        <w:t xml:space="preserve">, el Secretario Ejecutivo radicó la denuncia de mérito bajo la vía del </w:t>
      </w:r>
      <w:r>
        <w:rPr>
          <w:rFonts w:ascii="Arial" w:eastAsia="Arial Nova" w:hAnsi="Arial" w:cs="Arial"/>
          <w:sz w:val="22"/>
          <w:szCs w:val="22"/>
        </w:rPr>
        <w:t>P</w:t>
      </w:r>
      <w:r w:rsidRPr="008114D0">
        <w:rPr>
          <w:rFonts w:ascii="Arial" w:eastAsia="Arial Nova" w:hAnsi="Arial" w:cs="Arial"/>
          <w:sz w:val="22"/>
          <w:szCs w:val="22"/>
        </w:rPr>
        <w:t xml:space="preserve">rocedimiento </w:t>
      </w:r>
      <w:r>
        <w:rPr>
          <w:rFonts w:ascii="Arial" w:eastAsia="Arial Nova" w:hAnsi="Arial" w:cs="Arial"/>
          <w:sz w:val="22"/>
          <w:szCs w:val="22"/>
        </w:rPr>
        <w:t>E</w:t>
      </w:r>
      <w:r w:rsidRPr="008114D0">
        <w:rPr>
          <w:rFonts w:ascii="Arial" w:eastAsia="Arial Nova" w:hAnsi="Arial" w:cs="Arial"/>
          <w:sz w:val="22"/>
          <w:szCs w:val="22"/>
        </w:rPr>
        <w:t xml:space="preserve">special </w:t>
      </w:r>
      <w:r>
        <w:rPr>
          <w:rFonts w:ascii="Arial" w:eastAsia="Arial Nova" w:hAnsi="Arial" w:cs="Arial"/>
          <w:sz w:val="22"/>
          <w:szCs w:val="22"/>
        </w:rPr>
        <w:t>S</w:t>
      </w:r>
      <w:r w:rsidRPr="008114D0">
        <w:rPr>
          <w:rFonts w:ascii="Arial" w:eastAsia="Arial Nova" w:hAnsi="Arial" w:cs="Arial"/>
          <w:sz w:val="22"/>
          <w:szCs w:val="22"/>
        </w:rPr>
        <w:t xml:space="preserve">ancionador </w:t>
      </w:r>
      <w:r>
        <w:rPr>
          <w:rFonts w:ascii="Arial" w:eastAsia="Arial Nova" w:hAnsi="Arial" w:cs="Arial"/>
          <w:sz w:val="22"/>
          <w:szCs w:val="22"/>
        </w:rPr>
        <w:t>con la clave</w:t>
      </w:r>
      <w:r w:rsidRPr="008114D0">
        <w:rPr>
          <w:rFonts w:ascii="Arial" w:eastAsia="Arial Nova" w:hAnsi="Arial" w:cs="Arial"/>
          <w:sz w:val="22"/>
          <w:szCs w:val="22"/>
        </w:rPr>
        <w:t xml:space="preserve"> IEE/ PES/0</w:t>
      </w:r>
      <w:r>
        <w:rPr>
          <w:rFonts w:ascii="Arial" w:eastAsia="Arial Nova" w:hAnsi="Arial" w:cs="Arial"/>
          <w:sz w:val="22"/>
          <w:szCs w:val="22"/>
        </w:rPr>
        <w:t>73</w:t>
      </w:r>
      <w:r w:rsidRPr="008114D0">
        <w:rPr>
          <w:rFonts w:ascii="Arial" w:eastAsia="Arial Nova" w:hAnsi="Arial" w:cs="Arial"/>
          <w:sz w:val="22"/>
          <w:szCs w:val="22"/>
        </w:rPr>
        <w:t xml:space="preserve">/2021; además, procedió a </w:t>
      </w:r>
      <w:r>
        <w:rPr>
          <w:rFonts w:ascii="Arial" w:eastAsia="Arial Nova" w:hAnsi="Arial" w:cs="Arial"/>
          <w:sz w:val="22"/>
          <w:szCs w:val="22"/>
        </w:rPr>
        <w:t xml:space="preserve">ordenar la certificación de la existencia y contenido de diversas publicaciones alojadas en la red social Facebook. </w:t>
      </w:r>
    </w:p>
    <w:p w14:paraId="3FFA2052"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9B6AE58" w14:textId="77777777" w:rsidR="009649A5" w:rsidRPr="006510DB"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4</w:t>
      </w:r>
      <w:r w:rsidRPr="008114D0">
        <w:rPr>
          <w:rFonts w:ascii="Arial" w:eastAsia="Arial Nova" w:hAnsi="Arial" w:cs="Arial"/>
          <w:b/>
          <w:sz w:val="22"/>
          <w:szCs w:val="22"/>
        </w:rPr>
        <w:t xml:space="preserve">. </w:t>
      </w:r>
      <w:r>
        <w:rPr>
          <w:rFonts w:ascii="Arial" w:eastAsia="Arial Nova" w:hAnsi="Arial" w:cs="Arial"/>
          <w:b/>
          <w:sz w:val="22"/>
          <w:szCs w:val="22"/>
        </w:rPr>
        <w:t>Certificación de los hechos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cinco junio</w:t>
      </w:r>
      <w:r w:rsidRPr="008114D0">
        <w:rPr>
          <w:rFonts w:ascii="Arial" w:eastAsia="Arial Nova" w:hAnsi="Arial" w:cs="Arial"/>
          <w:sz w:val="22"/>
          <w:szCs w:val="22"/>
        </w:rPr>
        <w:t xml:space="preserve">, </w:t>
      </w:r>
      <w:r>
        <w:rPr>
          <w:rFonts w:ascii="Arial" w:eastAsia="Arial Nova" w:hAnsi="Arial" w:cs="Arial"/>
          <w:sz w:val="22"/>
          <w:szCs w:val="22"/>
        </w:rPr>
        <w:t>la asistente de la Jefatura de Gestión, Estudios y Proyectos, levanto el acta de diligencia IEE/OE/216/2021 mediante la que dio fe de hechos respecto de la existencia y contenido de las publicaciones objeto de la denuncia en estudio.</w:t>
      </w:r>
    </w:p>
    <w:p w14:paraId="704B6DE3"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8C38A7D"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5</w:t>
      </w:r>
      <w:r w:rsidRPr="008114D0">
        <w:rPr>
          <w:rFonts w:ascii="Arial" w:eastAsia="Arial Nova" w:hAnsi="Arial" w:cs="Arial"/>
          <w:b/>
          <w:sz w:val="22"/>
          <w:szCs w:val="22"/>
        </w:rPr>
        <w:t xml:space="preserve">. </w:t>
      </w:r>
      <w:r>
        <w:rPr>
          <w:rFonts w:ascii="Arial" w:eastAsia="Arial Nova" w:hAnsi="Arial" w:cs="Arial"/>
          <w:b/>
          <w:sz w:val="22"/>
          <w:szCs w:val="22"/>
        </w:rPr>
        <w:t>Admisión de la queja</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nueve de junio</w:t>
      </w:r>
      <w:r w:rsidRPr="008114D0">
        <w:rPr>
          <w:rFonts w:ascii="Arial" w:eastAsia="Arial Nova" w:hAnsi="Arial" w:cs="Arial"/>
          <w:sz w:val="22"/>
          <w:szCs w:val="22"/>
        </w:rPr>
        <w:t xml:space="preserve">, el Secretario Ejecutivo, procedió a determinar la admisión de la denuncia </w:t>
      </w:r>
      <w:r>
        <w:rPr>
          <w:rFonts w:ascii="Arial" w:eastAsia="Arial Nova" w:hAnsi="Arial" w:cs="Arial"/>
          <w:sz w:val="22"/>
          <w:szCs w:val="22"/>
        </w:rPr>
        <w:t xml:space="preserve">por la comisión de la siguiente conducta </w:t>
      </w:r>
      <w:r w:rsidRPr="00BF58CD">
        <w:rPr>
          <w:rFonts w:ascii="Arial" w:eastAsia="Arial Nova" w:hAnsi="Arial" w:cs="Arial"/>
          <w:i/>
          <w:iCs/>
          <w:sz w:val="22"/>
          <w:szCs w:val="22"/>
        </w:rPr>
        <w:t>“contrario al 134, toda vez que como servidor público tenía la obligación de aplicar con imparcialidad los recursos públicos que estuvieron bajo su responsabilidad, por lo cual, de acuerdo a le ley, dicha conducta se presume como indicios de presión al elector para obtener su voto. De igual manera resulta contrario al artículo 162, último párrafo del Código Electoral del Estado de Aguascalientes”</w:t>
      </w:r>
      <w:r>
        <w:rPr>
          <w:rFonts w:ascii="Arial" w:eastAsia="Arial Nova" w:hAnsi="Arial" w:cs="Arial"/>
          <w:sz w:val="22"/>
          <w:szCs w:val="22"/>
        </w:rPr>
        <w:t>; luego,</w:t>
      </w:r>
      <w:r w:rsidRPr="008114D0">
        <w:rPr>
          <w:rFonts w:ascii="Arial" w:eastAsia="Arial Nova" w:hAnsi="Arial" w:cs="Arial"/>
          <w:sz w:val="22"/>
          <w:szCs w:val="22"/>
        </w:rPr>
        <w:t xml:space="preserve"> se señaló fecha</w:t>
      </w:r>
      <w:r w:rsidRPr="008114D0">
        <w:rPr>
          <w:rStyle w:val="Refdenotaalpie"/>
          <w:rFonts w:ascii="Arial" w:eastAsia="Arial Nova" w:hAnsi="Arial" w:cs="Arial"/>
          <w:sz w:val="22"/>
          <w:szCs w:val="22"/>
        </w:rPr>
        <w:footnoteReference w:id="1"/>
      </w:r>
      <w:r w:rsidRPr="008114D0">
        <w:rPr>
          <w:rFonts w:ascii="Arial" w:eastAsia="Arial Nova" w:hAnsi="Arial" w:cs="Arial"/>
          <w:sz w:val="22"/>
          <w:szCs w:val="22"/>
        </w:rPr>
        <w:t xml:space="preserve"> para la celebración de la Audiencia de Pruebas y Alegatos</w:t>
      </w:r>
      <w:r>
        <w:rPr>
          <w:rFonts w:ascii="Arial" w:eastAsia="Arial Nova" w:hAnsi="Arial" w:cs="Arial"/>
          <w:sz w:val="22"/>
          <w:szCs w:val="22"/>
        </w:rPr>
        <w:t>.</w:t>
      </w:r>
    </w:p>
    <w:p w14:paraId="20A49BFA"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60092FF" w14:textId="77777777" w:rsidR="009649A5" w:rsidRPr="008114D0"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6</w:t>
      </w:r>
      <w:r w:rsidRPr="008114D0">
        <w:rPr>
          <w:rFonts w:ascii="Arial" w:eastAsia="Arial Nova" w:hAnsi="Arial" w:cs="Arial"/>
          <w:b/>
          <w:sz w:val="22"/>
          <w:szCs w:val="22"/>
        </w:rPr>
        <w:t>. Medidas cautelares.</w:t>
      </w:r>
      <w:r w:rsidRPr="008114D0">
        <w:rPr>
          <w:rFonts w:ascii="Arial" w:eastAsia="Arial Nova" w:hAnsi="Arial" w:cs="Arial"/>
          <w:sz w:val="22"/>
          <w:szCs w:val="22"/>
        </w:rPr>
        <w:t xml:space="preserve"> El </w:t>
      </w:r>
      <w:r>
        <w:rPr>
          <w:rFonts w:ascii="Arial" w:eastAsia="Arial Nova" w:hAnsi="Arial" w:cs="Arial"/>
          <w:sz w:val="22"/>
          <w:szCs w:val="22"/>
        </w:rPr>
        <w:t>diez de junio</w:t>
      </w:r>
      <w:r w:rsidRPr="008114D0">
        <w:rPr>
          <w:rFonts w:ascii="Arial" w:eastAsia="Arial Nova" w:hAnsi="Arial" w:cs="Arial"/>
          <w:sz w:val="22"/>
          <w:szCs w:val="22"/>
        </w:rPr>
        <w:t xml:space="preserve">, el Secretario Ejecutivo </w:t>
      </w:r>
      <w:r w:rsidRPr="008114D0">
        <w:rPr>
          <w:rFonts w:ascii="Arial" w:eastAsia="Arial Nova" w:hAnsi="Arial" w:cs="Arial"/>
          <w:bCs/>
          <w:sz w:val="22"/>
          <w:szCs w:val="22"/>
        </w:rPr>
        <w:t xml:space="preserve">concluyó </w:t>
      </w:r>
      <w:r>
        <w:rPr>
          <w:rFonts w:ascii="Arial" w:eastAsia="Arial Nova" w:hAnsi="Arial" w:cs="Arial"/>
          <w:bCs/>
          <w:sz w:val="22"/>
          <w:szCs w:val="22"/>
        </w:rPr>
        <w:t xml:space="preserve">que no era necesario </w:t>
      </w:r>
      <w:r w:rsidRPr="008114D0">
        <w:rPr>
          <w:rFonts w:ascii="Arial" w:eastAsia="Arial Nova" w:hAnsi="Arial" w:cs="Arial"/>
          <w:bCs/>
          <w:sz w:val="22"/>
          <w:szCs w:val="22"/>
        </w:rPr>
        <w:t>proponer la adopción de medidas cautelares.</w:t>
      </w:r>
      <w:r w:rsidRPr="008114D0">
        <w:rPr>
          <w:rFonts w:ascii="Arial" w:eastAsia="Arial Nova" w:hAnsi="Arial" w:cs="Arial"/>
          <w:sz w:val="22"/>
          <w:szCs w:val="22"/>
        </w:rPr>
        <w:t xml:space="preserve"> Cabe precisar que la determinación tomada en el acuerdo referido, no fue controvertida conforme a lo establecido en el artículo 353,</w:t>
      </w:r>
      <w:r w:rsidRPr="008114D0">
        <w:rPr>
          <w:rFonts w:ascii="Arial" w:eastAsia="Arial Nova" w:hAnsi="Arial" w:cs="Arial"/>
          <w:sz w:val="22"/>
          <w:szCs w:val="22"/>
          <w:vertAlign w:val="superscript"/>
        </w:rPr>
        <w:footnoteReference w:id="2"/>
      </w:r>
      <w:r w:rsidRPr="008114D0">
        <w:rPr>
          <w:rFonts w:ascii="Arial" w:eastAsia="Arial Nova" w:hAnsi="Arial" w:cs="Arial"/>
          <w:sz w:val="22"/>
          <w:szCs w:val="22"/>
        </w:rPr>
        <w:t xml:space="preserve"> párrafo segundo del Código Electoral</w:t>
      </w:r>
      <w:r>
        <w:rPr>
          <w:rFonts w:ascii="Arial" w:eastAsia="Arial Nova" w:hAnsi="Arial" w:cs="Arial"/>
          <w:sz w:val="22"/>
          <w:szCs w:val="22"/>
        </w:rPr>
        <w:t>.</w:t>
      </w:r>
    </w:p>
    <w:p w14:paraId="3F141DEC" w14:textId="77777777" w:rsidR="009649A5" w:rsidRPr="008114D0"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1CCC60C" w14:textId="77777777" w:rsidR="009649A5" w:rsidRDefault="009649A5" w:rsidP="009649A5">
      <w:pPr>
        <w:spacing w:line="360" w:lineRule="auto"/>
        <w:jc w:val="both"/>
        <w:rPr>
          <w:rFonts w:ascii="Arial" w:hAnsi="Arial" w:cs="Arial"/>
          <w:bCs/>
          <w:sz w:val="22"/>
          <w:szCs w:val="22"/>
        </w:rPr>
      </w:pPr>
      <w:r w:rsidRPr="008114D0">
        <w:rPr>
          <w:rFonts w:ascii="Arial" w:eastAsia="Arial Nova" w:hAnsi="Arial" w:cs="Arial"/>
          <w:b/>
          <w:sz w:val="22"/>
          <w:szCs w:val="22"/>
        </w:rPr>
        <w:t>1.</w:t>
      </w:r>
      <w:r>
        <w:rPr>
          <w:rFonts w:ascii="Arial" w:eastAsia="Arial Nova" w:hAnsi="Arial" w:cs="Arial"/>
          <w:b/>
          <w:sz w:val="22"/>
          <w:szCs w:val="22"/>
        </w:rPr>
        <w:t>7</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Pr>
          <w:rFonts w:ascii="Arial" w:hAnsi="Arial" w:cs="Arial"/>
          <w:bCs/>
          <w:sz w:val="22"/>
          <w:szCs w:val="22"/>
        </w:rPr>
        <w:t>doce de junio</w:t>
      </w:r>
      <w:r w:rsidRPr="008114D0">
        <w:rPr>
          <w:rFonts w:ascii="Arial" w:hAnsi="Arial" w:cs="Arial"/>
          <w:bCs/>
          <w:sz w:val="22"/>
          <w:szCs w:val="22"/>
        </w:rPr>
        <w:t xml:space="preserve">, se celebró la audiencia de pruebas y alegatos a que se refieren los artículos 272 del Código Electoral, así como 101 y 102 del Reglamento de Quejas y Denuncias del IEE. </w:t>
      </w:r>
      <w:r>
        <w:rPr>
          <w:rFonts w:ascii="Arial" w:hAnsi="Arial" w:cs="Arial"/>
          <w:bCs/>
          <w:sz w:val="22"/>
          <w:szCs w:val="22"/>
        </w:rPr>
        <w:t>Cabe precisar que la misma fue diferida.</w:t>
      </w:r>
    </w:p>
    <w:p w14:paraId="27D66FA3" w14:textId="77777777" w:rsidR="009649A5" w:rsidRDefault="009649A5" w:rsidP="009649A5">
      <w:pPr>
        <w:spacing w:line="360" w:lineRule="auto"/>
        <w:jc w:val="both"/>
        <w:rPr>
          <w:rFonts w:ascii="Arial" w:hAnsi="Arial" w:cs="Arial"/>
          <w:bCs/>
          <w:sz w:val="22"/>
          <w:szCs w:val="22"/>
        </w:rPr>
      </w:pPr>
    </w:p>
    <w:p w14:paraId="6885794F" w14:textId="77777777" w:rsidR="009649A5" w:rsidRDefault="009649A5" w:rsidP="009649A5">
      <w:pPr>
        <w:spacing w:line="360" w:lineRule="auto"/>
        <w:jc w:val="both"/>
        <w:rPr>
          <w:rFonts w:ascii="Arial" w:hAnsi="Arial" w:cs="Arial"/>
          <w:bCs/>
          <w:sz w:val="22"/>
          <w:szCs w:val="22"/>
        </w:rPr>
      </w:pPr>
      <w:r w:rsidRPr="008114D0">
        <w:rPr>
          <w:rFonts w:ascii="Arial" w:eastAsia="Arial Nova" w:hAnsi="Arial" w:cs="Arial"/>
          <w:b/>
          <w:sz w:val="22"/>
          <w:szCs w:val="22"/>
        </w:rPr>
        <w:t>1.</w:t>
      </w:r>
      <w:r>
        <w:rPr>
          <w:rFonts w:ascii="Arial" w:eastAsia="Arial Nova" w:hAnsi="Arial" w:cs="Arial"/>
          <w:b/>
          <w:sz w:val="22"/>
          <w:szCs w:val="22"/>
        </w:rPr>
        <w:t>8</w:t>
      </w:r>
      <w:r w:rsidRPr="008114D0">
        <w:rPr>
          <w:rFonts w:ascii="Arial" w:eastAsia="Arial Nova" w:hAnsi="Arial" w:cs="Arial"/>
          <w:b/>
          <w:sz w:val="22"/>
          <w:szCs w:val="22"/>
        </w:rPr>
        <w:t xml:space="preserve">. </w:t>
      </w:r>
      <w:r>
        <w:rPr>
          <w:rFonts w:ascii="Arial" w:eastAsia="Arial Nova" w:hAnsi="Arial" w:cs="Arial"/>
          <w:b/>
          <w:sz w:val="22"/>
          <w:szCs w:val="22"/>
        </w:rPr>
        <w:t>Admisión complementaria</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Pr>
          <w:rFonts w:ascii="Arial" w:hAnsi="Arial" w:cs="Arial"/>
          <w:bCs/>
          <w:sz w:val="22"/>
          <w:szCs w:val="22"/>
        </w:rPr>
        <w:t>trece de junio</w:t>
      </w:r>
      <w:r w:rsidRPr="008114D0">
        <w:rPr>
          <w:rFonts w:ascii="Arial" w:hAnsi="Arial" w:cs="Arial"/>
          <w:bCs/>
          <w:sz w:val="22"/>
          <w:szCs w:val="22"/>
        </w:rPr>
        <w:t xml:space="preserve">, </w:t>
      </w:r>
      <w:r>
        <w:rPr>
          <w:rFonts w:ascii="Arial" w:hAnsi="Arial" w:cs="Arial"/>
          <w:bCs/>
          <w:sz w:val="22"/>
          <w:szCs w:val="22"/>
        </w:rPr>
        <w:t>el Secretario Ejecutivo ordeno emplaza al H. Ayuntamiento de Cosío, para efecto de que compareciera en la referida audiencia de pruebas y alegatos.</w:t>
      </w:r>
    </w:p>
    <w:p w14:paraId="638BCC46" w14:textId="77777777" w:rsidR="009649A5" w:rsidRDefault="009649A5" w:rsidP="009649A5">
      <w:pPr>
        <w:spacing w:line="360" w:lineRule="auto"/>
        <w:jc w:val="both"/>
        <w:rPr>
          <w:rFonts w:ascii="Arial" w:hAnsi="Arial" w:cs="Arial"/>
          <w:bCs/>
          <w:sz w:val="22"/>
          <w:szCs w:val="22"/>
        </w:rPr>
      </w:pPr>
    </w:p>
    <w:p w14:paraId="05288DF2" w14:textId="77777777" w:rsidR="009649A5" w:rsidRDefault="009649A5" w:rsidP="009649A5">
      <w:pPr>
        <w:spacing w:line="360" w:lineRule="auto"/>
        <w:jc w:val="both"/>
        <w:rPr>
          <w:rFonts w:ascii="Arial" w:hAnsi="Arial" w:cs="Arial"/>
          <w:bCs/>
          <w:sz w:val="22"/>
          <w:szCs w:val="22"/>
        </w:rPr>
      </w:pPr>
      <w:r w:rsidRPr="008114D0">
        <w:rPr>
          <w:rFonts w:ascii="Arial" w:eastAsia="Arial Nova" w:hAnsi="Arial" w:cs="Arial"/>
          <w:b/>
          <w:sz w:val="22"/>
          <w:szCs w:val="22"/>
        </w:rPr>
        <w:t>1.</w:t>
      </w:r>
      <w:r>
        <w:rPr>
          <w:rFonts w:ascii="Arial" w:eastAsia="Arial Nova" w:hAnsi="Arial" w:cs="Arial"/>
          <w:b/>
          <w:sz w:val="22"/>
          <w:szCs w:val="22"/>
        </w:rPr>
        <w:t>9</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Pr>
          <w:rFonts w:ascii="Arial" w:hAnsi="Arial" w:cs="Arial"/>
          <w:bCs/>
          <w:sz w:val="22"/>
          <w:szCs w:val="22"/>
        </w:rPr>
        <w:t>diecisiete de junio</w:t>
      </w:r>
      <w:r w:rsidRPr="008114D0">
        <w:rPr>
          <w:rFonts w:ascii="Arial" w:hAnsi="Arial" w:cs="Arial"/>
          <w:bCs/>
          <w:sz w:val="22"/>
          <w:szCs w:val="22"/>
        </w:rPr>
        <w:t xml:space="preserve">, se celebró la audiencia de pruebas y alegatos a que se refieren los artículos 272 del Código Electoral, así como 101 y 102 del Reglamento de Quejas y Denuncias del IEE. </w:t>
      </w:r>
      <w:r>
        <w:rPr>
          <w:rFonts w:ascii="Arial" w:hAnsi="Arial" w:cs="Arial"/>
          <w:bCs/>
          <w:sz w:val="22"/>
          <w:szCs w:val="22"/>
        </w:rPr>
        <w:t>Cabe precisar que la misma fue diferida.</w:t>
      </w:r>
    </w:p>
    <w:p w14:paraId="7317401F"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lastRenderedPageBreak/>
        <w:t>1.</w:t>
      </w:r>
      <w:r>
        <w:rPr>
          <w:rFonts w:ascii="Arial" w:eastAsia="Arial Nova" w:hAnsi="Arial" w:cs="Arial"/>
          <w:b/>
          <w:sz w:val="22"/>
          <w:szCs w:val="22"/>
        </w:rPr>
        <w:t>10</w:t>
      </w:r>
      <w:r w:rsidRPr="008114D0">
        <w:rPr>
          <w:rFonts w:ascii="Arial" w:eastAsia="Arial Nova" w:hAnsi="Arial" w:cs="Arial"/>
          <w:b/>
          <w:sz w:val="22"/>
          <w:szCs w:val="22"/>
        </w:rPr>
        <w:t xml:space="preserve">. Turno del expediente. </w:t>
      </w:r>
      <w:r w:rsidRPr="008114D0">
        <w:rPr>
          <w:rFonts w:ascii="Arial" w:eastAsia="Arial Nova" w:hAnsi="Arial" w:cs="Arial"/>
          <w:sz w:val="22"/>
          <w:szCs w:val="22"/>
        </w:rPr>
        <w:t xml:space="preserve">El </w:t>
      </w:r>
      <w:r>
        <w:rPr>
          <w:rFonts w:ascii="Arial" w:eastAsia="Arial Nova" w:hAnsi="Arial" w:cs="Arial"/>
          <w:sz w:val="22"/>
          <w:szCs w:val="22"/>
        </w:rPr>
        <w:t>diecinueve</w:t>
      </w:r>
      <w:r w:rsidRPr="008114D0">
        <w:rPr>
          <w:rFonts w:ascii="Arial" w:eastAsia="Arial Nova" w:hAnsi="Arial" w:cs="Arial"/>
          <w:sz w:val="22"/>
          <w:szCs w:val="22"/>
        </w:rPr>
        <w:t xml:space="preserve"> </w:t>
      </w:r>
      <w:r>
        <w:rPr>
          <w:rFonts w:ascii="Arial" w:eastAsia="Arial Nova" w:hAnsi="Arial" w:cs="Arial"/>
          <w:sz w:val="22"/>
          <w:szCs w:val="22"/>
        </w:rPr>
        <w:t>de junio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Pr>
          <w:rFonts w:ascii="Arial" w:eastAsia="Arial Nova" w:hAnsi="Arial" w:cs="Arial"/>
          <w:sz w:val="22"/>
          <w:szCs w:val="22"/>
        </w:rPr>
        <w:t>80</w:t>
      </w:r>
      <w:r w:rsidRPr="008114D0">
        <w:rPr>
          <w:rFonts w:ascii="Arial" w:eastAsia="Arial Nova" w:hAnsi="Arial" w:cs="Arial"/>
          <w:sz w:val="22"/>
          <w:szCs w:val="22"/>
        </w:rPr>
        <w:t>/2021 y se turnó a la Ponencia del Magistrado Héctor Salvador Hernández Gallegos.</w:t>
      </w:r>
    </w:p>
    <w:p w14:paraId="5E03EC35" w14:textId="77777777" w:rsidR="009649A5" w:rsidRPr="008114D0"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7898C56" w14:textId="71F4F531"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11</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Pr>
          <w:rFonts w:ascii="Arial" w:eastAsia="Arial Nova" w:hAnsi="Arial" w:cs="Arial"/>
          <w:bCs/>
          <w:sz w:val="22"/>
          <w:szCs w:val="22"/>
        </w:rPr>
        <w:t xml:space="preserve">El </w:t>
      </w:r>
      <w:r w:rsidR="00AE7149">
        <w:rPr>
          <w:rFonts w:ascii="Arial" w:eastAsia="Arial Nova" w:hAnsi="Arial" w:cs="Arial"/>
          <w:bCs/>
          <w:sz w:val="22"/>
          <w:szCs w:val="22"/>
        </w:rPr>
        <w:t>ocho de julio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2D9AC56"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3B54B11"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 xml:space="preserve">2. COMPETENCIA. </w:t>
      </w:r>
    </w:p>
    <w:p w14:paraId="5D0D8D43"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BF1251E"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1D29F1AD"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D294466" w14:textId="77777777" w:rsidR="009649A5" w:rsidRPr="005F0C04"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w:t>
      </w:r>
      <w:r>
        <w:rPr>
          <w:rFonts w:ascii="Arial" w:eastAsia="Arial Nova" w:hAnsi="Arial" w:cs="Arial"/>
          <w:sz w:val="22"/>
          <w:szCs w:val="22"/>
        </w:rPr>
        <w:t xml:space="preserve">podría configurar una infracción a la normatividad electoral con incidencia en el Proceso Electoral 2020-2021, en específico por el </w:t>
      </w:r>
      <w:r w:rsidRPr="005F0C04">
        <w:rPr>
          <w:rFonts w:ascii="Arial" w:eastAsia="Arial Nova" w:hAnsi="Arial" w:cs="Arial"/>
          <w:b/>
          <w:bCs/>
          <w:sz w:val="22"/>
          <w:szCs w:val="22"/>
        </w:rPr>
        <w:t>uso indebido de recursos públicos, entrega de material prohibido y actos anticipados de campaña.</w:t>
      </w:r>
    </w:p>
    <w:p w14:paraId="6331F2FD"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E43D085"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Pr="005833FF">
        <w:rPr>
          <w:rFonts w:ascii="Arial" w:eastAsia="Arial Nova" w:hAnsi="Arial" w:cs="Arial"/>
          <w:sz w:val="22"/>
          <w:szCs w:val="22"/>
        </w:rPr>
        <w:t>demás</w:t>
      </w:r>
      <w:r>
        <w:rPr>
          <w:rFonts w:ascii="Arial" w:eastAsia="Arial Nova" w:hAnsi="Arial" w:cs="Arial"/>
          <w:sz w:val="22"/>
          <w:szCs w:val="22"/>
        </w:rPr>
        <w:t>, lo precisado</w:t>
      </w:r>
      <w:r w:rsidRPr="005833FF">
        <w:rPr>
          <w:rFonts w:ascii="Arial" w:eastAsia="Arial Nova" w:hAnsi="Arial" w:cs="Arial"/>
          <w:sz w:val="22"/>
          <w:szCs w:val="22"/>
        </w:rPr>
        <w:t xml:space="preserve"> encuentra sustento en la Jurisprudencia 25/2015, de rubro: </w:t>
      </w:r>
      <w:r w:rsidRPr="005833FF">
        <w:rPr>
          <w:rFonts w:ascii="Arial" w:eastAsia="Arial Nova" w:hAnsi="Arial" w:cs="Arial"/>
          <w:b/>
          <w:bCs/>
          <w:sz w:val="22"/>
          <w:szCs w:val="22"/>
        </w:rPr>
        <w:t>COMPETENCIA. SISTEMA DE DISTRIBUCIÓN PARA CONOCER, SUSTANCIAR Y RESOLVER PROCEDIMIENTOS SANCIONADORES.</w:t>
      </w:r>
    </w:p>
    <w:p w14:paraId="5AA3346A"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21EA5E4"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3"/>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2CCEFE6F"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C03C3AA"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57761458"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7F747A9"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14851A7B"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1558C5E"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lastRenderedPageBreak/>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59F6C804"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B64216F"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Pr="005833FF">
        <w:rPr>
          <w:rFonts w:ascii="Arial" w:eastAsia="Arial Nova" w:hAnsi="Arial" w:cs="Arial"/>
          <w:b/>
          <w:sz w:val="22"/>
          <w:szCs w:val="22"/>
        </w:rPr>
        <w:t>. PERSONERÍA.</w:t>
      </w:r>
    </w:p>
    <w:p w14:paraId="7B63934F"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61744CC"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denunciados.</w:t>
      </w:r>
    </w:p>
    <w:p w14:paraId="35B70CC5"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A71A00E"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Pr="005833FF">
        <w:rPr>
          <w:rFonts w:ascii="Arial" w:eastAsia="Arial Nova" w:hAnsi="Arial" w:cs="Arial"/>
          <w:b/>
          <w:sz w:val="22"/>
          <w:szCs w:val="22"/>
        </w:rPr>
        <w:t>. HECHOS DENUNCIADOS Y DEFENSAS.</w:t>
      </w:r>
    </w:p>
    <w:p w14:paraId="041625A9" w14:textId="77777777" w:rsidR="009649A5" w:rsidRDefault="009649A5" w:rsidP="009649A5">
      <w:pPr>
        <w:spacing w:line="360" w:lineRule="auto"/>
        <w:jc w:val="both"/>
        <w:rPr>
          <w:rFonts w:ascii="Arial" w:hAnsi="Arial" w:cs="Arial"/>
          <w:sz w:val="22"/>
          <w:szCs w:val="22"/>
        </w:rPr>
      </w:pPr>
    </w:p>
    <w:p w14:paraId="60AF7F70" w14:textId="77777777" w:rsidR="009649A5" w:rsidRPr="005833FF" w:rsidRDefault="009649A5" w:rsidP="009649A5">
      <w:pPr>
        <w:spacing w:line="360" w:lineRule="auto"/>
        <w:jc w:val="both"/>
        <w:rPr>
          <w:rFonts w:ascii="Arial" w:hAnsi="Arial" w:cs="Arial"/>
          <w:sz w:val="22"/>
          <w:szCs w:val="22"/>
        </w:rPr>
      </w:pPr>
      <w:r w:rsidRPr="005833FF">
        <w:rPr>
          <w:rFonts w:ascii="Arial" w:hAnsi="Arial" w:cs="Arial"/>
          <w:sz w:val="22"/>
          <w:szCs w:val="22"/>
        </w:rPr>
        <w:t>Para efectos prácticos, esta autoridad jurisdiccional considera oportuno sintetizar los argumentos expuestos en sus escritos de queja, por parte del denunciante y del denunciado. Esto, para seguir con la fijación de los puntos materia del procedimiento a dirimir en la presente sentencia.</w:t>
      </w:r>
    </w:p>
    <w:p w14:paraId="47B8CA9F"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74214EC"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5" w:name="_Hlk71825008"/>
      <w:r>
        <w:rPr>
          <w:rFonts w:ascii="Arial" w:eastAsia="Arial Nova" w:hAnsi="Arial" w:cs="Arial"/>
          <w:b/>
          <w:sz w:val="22"/>
          <w:szCs w:val="22"/>
        </w:rPr>
        <w:t>5</w:t>
      </w:r>
      <w:r w:rsidRPr="005833FF">
        <w:rPr>
          <w:rFonts w:ascii="Arial" w:eastAsia="Arial Nova" w:hAnsi="Arial" w:cs="Arial"/>
          <w:b/>
          <w:sz w:val="22"/>
          <w:szCs w:val="22"/>
        </w:rPr>
        <w:t>.1. Hechos denunciados.</w:t>
      </w:r>
    </w:p>
    <w:p w14:paraId="5D296F6F"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9A4DD07" w14:textId="7211A30D"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El promovente esencialmente expone que el C. </w:t>
      </w:r>
      <w:r w:rsidRPr="003E5BEA">
        <w:rPr>
          <w:rFonts w:ascii="Arial" w:hAnsi="Arial" w:cs="Arial"/>
          <w:bCs/>
          <w:sz w:val="22"/>
          <w:szCs w:val="22"/>
        </w:rPr>
        <w:t>Eusebio Enrique Delgado Esparza</w:t>
      </w:r>
      <w:r>
        <w:rPr>
          <w:rFonts w:ascii="Arial" w:hAnsi="Arial" w:cs="Arial"/>
          <w:bCs/>
          <w:sz w:val="22"/>
          <w:szCs w:val="22"/>
        </w:rPr>
        <w:t xml:space="preserve">, quien </w:t>
      </w:r>
      <w:r w:rsidR="005A21FE">
        <w:rPr>
          <w:rFonts w:ascii="Arial" w:hAnsi="Arial" w:cs="Arial"/>
          <w:bCs/>
          <w:sz w:val="22"/>
          <w:szCs w:val="22"/>
        </w:rPr>
        <w:t>fungía</w:t>
      </w:r>
      <w:r>
        <w:rPr>
          <w:rFonts w:ascii="Arial" w:hAnsi="Arial" w:cs="Arial"/>
          <w:bCs/>
          <w:sz w:val="22"/>
          <w:szCs w:val="22"/>
        </w:rPr>
        <w:t xml:space="preserve"> como Presidente Municipal de Cosío, Aguascalientes, solicitó el veinte de marzo su registro como aspirante a candidato para el mismo cargo.</w:t>
      </w:r>
    </w:p>
    <w:p w14:paraId="64C01801"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3865BCA0"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consecuencia, acusa diversas publicaciones en la red social de Facebook del denunciado, en la que se difunden imágenes y videos respecto de un</w:t>
      </w:r>
      <w:r w:rsidRPr="00E51577">
        <w:rPr>
          <w:rFonts w:ascii="Arial" w:hAnsi="Arial" w:cs="Arial"/>
          <w:bCs/>
          <w:sz w:val="22"/>
          <w:szCs w:val="22"/>
        </w:rPr>
        <w:t xml:space="preserve"> </w:t>
      </w:r>
      <w:r>
        <w:rPr>
          <w:rFonts w:ascii="Arial" w:hAnsi="Arial" w:cs="Arial"/>
          <w:bCs/>
          <w:sz w:val="22"/>
          <w:szCs w:val="22"/>
        </w:rPr>
        <w:t>programa social denominado “Actívate por tu Salud”, mismo que supuestamente no fue informado ante el IEE.</w:t>
      </w:r>
    </w:p>
    <w:p w14:paraId="32020CEF"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13B6F941"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Además, indica que, en el referido evento, se reparten termos y/o recipientes para agua transparentes, con tapa color verde, que contienen la leyenda “aliados por tu salud” los cuales se entregan a quienes asistieron a la actividad.</w:t>
      </w:r>
    </w:p>
    <w:p w14:paraId="6D84F094"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200E3FED"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Para mayor precisión, las publicaciones se clasifican de la siguiente manera:</w:t>
      </w:r>
    </w:p>
    <w:p w14:paraId="5DB718C6"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823"/>
        <w:gridCol w:w="4855"/>
      </w:tblGrid>
      <w:tr w:rsidR="009649A5" w14:paraId="754A03EA" w14:textId="77777777" w:rsidTr="00C33753">
        <w:tc>
          <w:tcPr>
            <w:tcW w:w="9913" w:type="dxa"/>
            <w:gridSpan w:val="2"/>
            <w:shd w:val="clear" w:color="auto" w:fill="F2F2F2" w:themeFill="background1" w:themeFillShade="F2"/>
          </w:tcPr>
          <w:p w14:paraId="543E4E2D" w14:textId="77777777" w:rsidR="009649A5" w:rsidRDefault="009649A5" w:rsidP="00C33753">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763E69">
              <w:rPr>
                <w:rFonts w:ascii="Arial" w:hAnsi="Arial" w:cs="Arial"/>
                <w:b/>
                <w:sz w:val="18"/>
                <w:szCs w:val="18"/>
              </w:rPr>
              <w:t>a)</w:t>
            </w:r>
            <w:r w:rsidRPr="00763E69">
              <w:rPr>
                <w:rFonts w:ascii="Arial" w:hAnsi="Arial" w:cs="Arial"/>
                <w:bCs/>
                <w:sz w:val="18"/>
                <w:szCs w:val="18"/>
              </w:rPr>
              <w:t xml:space="preserve">  </w:t>
            </w:r>
            <w:r w:rsidRPr="00763E69">
              <w:rPr>
                <w:rFonts w:ascii="Arial" w:hAnsi="Arial" w:cs="Arial"/>
                <w:b/>
                <w:sz w:val="18"/>
                <w:szCs w:val="18"/>
              </w:rPr>
              <w:t>publicación del doce de abril.</w:t>
            </w:r>
          </w:p>
        </w:tc>
      </w:tr>
      <w:tr w:rsidR="009649A5" w14:paraId="30B73D57" w14:textId="77777777" w:rsidTr="00C33753">
        <w:tc>
          <w:tcPr>
            <w:tcW w:w="4956" w:type="dxa"/>
            <w:shd w:val="clear" w:color="auto" w:fill="F2F2F2" w:themeFill="background1" w:themeFillShade="F2"/>
          </w:tcPr>
          <w:p w14:paraId="3385139B" w14:textId="77777777" w:rsidR="009649A5" w:rsidRDefault="009649A5" w:rsidP="00C33753">
            <w:pPr>
              <w:tabs>
                <w:tab w:val="left" w:pos="567"/>
              </w:tabs>
              <w:spacing w:line="360" w:lineRule="auto"/>
              <w:ind w:right="36"/>
              <w:jc w:val="center"/>
              <w:rPr>
                <w:rFonts w:ascii="Arial" w:hAnsi="Arial" w:cs="Arial"/>
                <w:bCs/>
                <w:sz w:val="22"/>
                <w:szCs w:val="22"/>
              </w:rPr>
            </w:pPr>
            <w:r w:rsidRPr="003E5BEA">
              <w:rPr>
                <w:rFonts w:ascii="Arial" w:hAnsi="Arial" w:cs="Arial"/>
                <w:bCs/>
                <w:noProof/>
                <w:sz w:val="22"/>
                <w:szCs w:val="22"/>
              </w:rPr>
              <w:drawing>
                <wp:inline distT="0" distB="0" distL="0" distR="0" wp14:anchorId="4E799830" wp14:editId="29D05689">
                  <wp:extent cx="1177747" cy="1750924"/>
                  <wp:effectExtent l="0" t="0" r="381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7458" cy="1780227"/>
                          </a:xfrm>
                          <a:prstGeom prst="rect">
                            <a:avLst/>
                          </a:prstGeom>
                          <a:noFill/>
                          <a:ln>
                            <a:noFill/>
                          </a:ln>
                        </pic:spPr>
                      </pic:pic>
                    </a:graphicData>
                  </a:graphic>
                </wp:inline>
              </w:drawing>
            </w:r>
          </w:p>
        </w:tc>
        <w:tc>
          <w:tcPr>
            <w:tcW w:w="4957" w:type="dxa"/>
            <w:shd w:val="clear" w:color="auto" w:fill="F2F2F2" w:themeFill="background1" w:themeFillShade="F2"/>
          </w:tcPr>
          <w:p w14:paraId="134DF4DB" w14:textId="77777777" w:rsidR="009649A5" w:rsidRDefault="009649A5" w:rsidP="00C33753">
            <w:pPr>
              <w:tabs>
                <w:tab w:val="left" w:pos="567"/>
              </w:tabs>
              <w:spacing w:line="360" w:lineRule="auto"/>
              <w:ind w:right="36"/>
              <w:jc w:val="center"/>
              <w:rPr>
                <w:rFonts w:ascii="Arial" w:hAnsi="Arial" w:cs="Arial"/>
                <w:bCs/>
                <w:sz w:val="22"/>
                <w:szCs w:val="22"/>
              </w:rPr>
            </w:pPr>
            <w:r w:rsidRPr="003E5BEA">
              <w:rPr>
                <w:rFonts w:ascii="Arial" w:hAnsi="Arial" w:cs="Arial"/>
                <w:bCs/>
                <w:noProof/>
                <w:sz w:val="22"/>
                <w:szCs w:val="22"/>
              </w:rPr>
              <w:drawing>
                <wp:inline distT="0" distB="0" distL="0" distR="0" wp14:anchorId="38948B3B" wp14:editId="35AE1885">
                  <wp:extent cx="2682855" cy="1720847"/>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0853" cy="1738806"/>
                          </a:xfrm>
                          <a:prstGeom prst="rect">
                            <a:avLst/>
                          </a:prstGeom>
                          <a:noFill/>
                          <a:ln>
                            <a:noFill/>
                          </a:ln>
                        </pic:spPr>
                      </pic:pic>
                    </a:graphicData>
                  </a:graphic>
                </wp:inline>
              </w:drawing>
            </w:r>
          </w:p>
        </w:tc>
      </w:tr>
      <w:tr w:rsidR="009649A5" w14:paraId="5630824F" w14:textId="77777777" w:rsidTr="00C33753">
        <w:tc>
          <w:tcPr>
            <w:tcW w:w="9913" w:type="dxa"/>
            <w:gridSpan w:val="2"/>
            <w:shd w:val="clear" w:color="auto" w:fill="F2F2F2" w:themeFill="background1" w:themeFillShade="F2"/>
          </w:tcPr>
          <w:p w14:paraId="00B90CE6" w14:textId="77777777" w:rsidR="009649A5" w:rsidRDefault="009649A5" w:rsidP="00C33753">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763E69">
              <w:rPr>
                <w:rFonts w:ascii="Arial" w:hAnsi="Arial" w:cs="Arial"/>
                <w:bCs/>
                <w:sz w:val="18"/>
                <w:szCs w:val="18"/>
              </w:rPr>
              <w:t>El quejoso apunta que, durante el video, del segundo 0:00 a 0:06 se observan dos garrafones llenos de agua y a un lado se encuentra una caja de cartón, en donde el candidato saco los termos mismos que repartió a los asistentes del evento.</w:t>
            </w:r>
          </w:p>
        </w:tc>
      </w:tr>
      <w:tr w:rsidR="009649A5" w14:paraId="4C262E32" w14:textId="77777777" w:rsidTr="00C33753">
        <w:tc>
          <w:tcPr>
            <w:tcW w:w="4956" w:type="dxa"/>
            <w:shd w:val="clear" w:color="auto" w:fill="F2F2F2" w:themeFill="background1" w:themeFillShade="F2"/>
          </w:tcPr>
          <w:p w14:paraId="1E03F7BB" w14:textId="77777777" w:rsidR="009649A5" w:rsidRDefault="009649A5" w:rsidP="00C33753">
            <w:pPr>
              <w:tabs>
                <w:tab w:val="left" w:pos="567"/>
              </w:tabs>
              <w:spacing w:line="360" w:lineRule="auto"/>
              <w:ind w:right="36"/>
              <w:jc w:val="center"/>
              <w:rPr>
                <w:rFonts w:ascii="Arial" w:hAnsi="Arial" w:cs="Arial"/>
                <w:bCs/>
                <w:sz w:val="22"/>
                <w:szCs w:val="22"/>
              </w:rPr>
            </w:pPr>
            <w:r w:rsidRPr="003E5BEA">
              <w:rPr>
                <w:rFonts w:ascii="Arial" w:hAnsi="Arial" w:cs="Arial"/>
                <w:bCs/>
                <w:noProof/>
                <w:sz w:val="22"/>
                <w:szCs w:val="22"/>
              </w:rPr>
              <w:lastRenderedPageBreak/>
              <w:drawing>
                <wp:inline distT="0" distB="0" distL="0" distR="0" wp14:anchorId="72EF8818" wp14:editId="6A45027E">
                  <wp:extent cx="2450592" cy="1482007"/>
                  <wp:effectExtent l="0" t="0" r="6985" b="444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5350" cy="1503027"/>
                          </a:xfrm>
                          <a:prstGeom prst="rect">
                            <a:avLst/>
                          </a:prstGeom>
                          <a:noFill/>
                          <a:ln>
                            <a:noFill/>
                          </a:ln>
                        </pic:spPr>
                      </pic:pic>
                    </a:graphicData>
                  </a:graphic>
                </wp:inline>
              </w:drawing>
            </w:r>
          </w:p>
        </w:tc>
        <w:tc>
          <w:tcPr>
            <w:tcW w:w="4957" w:type="dxa"/>
            <w:shd w:val="clear" w:color="auto" w:fill="F2F2F2" w:themeFill="background1" w:themeFillShade="F2"/>
          </w:tcPr>
          <w:p w14:paraId="19437683" w14:textId="77777777" w:rsidR="009649A5" w:rsidRDefault="009649A5" w:rsidP="00C33753">
            <w:pPr>
              <w:tabs>
                <w:tab w:val="left" w:pos="567"/>
              </w:tabs>
              <w:spacing w:line="360" w:lineRule="auto"/>
              <w:ind w:right="36"/>
              <w:jc w:val="center"/>
              <w:rPr>
                <w:rFonts w:ascii="Arial" w:hAnsi="Arial" w:cs="Arial"/>
                <w:bCs/>
                <w:sz w:val="22"/>
                <w:szCs w:val="22"/>
              </w:rPr>
            </w:pPr>
            <w:r w:rsidRPr="003E5BEA">
              <w:rPr>
                <w:rFonts w:ascii="Arial" w:hAnsi="Arial" w:cs="Arial"/>
                <w:bCs/>
                <w:noProof/>
                <w:sz w:val="22"/>
                <w:szCs w:val="22"/>
              </w:rPr>
              <w:drawing>
                <wp:inline distT="0" distB="0" distL="0" distR="0" wp14:anchorId="747D8CB0" wp14:editId="0F8B31E1">
                  <wp:extent cx="2414138" cy="1463040"/>
                  <wp:effectExtent l="0" t="0" r="5715"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2166" cy="1486086"/>
                          </a:xfrm>
                          <a:prstGeom prst="rect">
                            <a:avLst/>
                          </a:prstGeom>
                          <a:noFill/>
                          <a:ln>
                            <a:noFill/>
                          </a:ln>
                        </pic:spPr>
                      </pic:pic>
                    </a:graphicData>
                  </a:graphic>
                </wp:inline>
              </w:drawing>
            </w:r>
          </w:p>
        </w:tc>
      </w:tr>
      <w:tr w:rsidR="009649A5" w14:paraId="42544F54" w14:textId="77777777" w:rsidTr="00C33753">
        <w:tc>
          <w:tcPr>
            <w:tcW w:w="9913" w:type="dxa"/>
            <w:gridSpan w:val="2"/>
            <w:shd w:val="clear" w:color="auto" w:fill="F2F2F2" w:themeFill="background1" w:themeFillShade="F2"/>
          </w:tcPr>
          <w:p w14:paraId="6FC70D40" w14:textId="77777777" w:rsidR="009649A5" w:rsidRPr="00763E69" w:rsidRDefault="009649A5" w:rsidP="00C3375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763E69">
              <w:rPr>
                <w:rFonts w:ascii="Arial" w:hAnsi="Arial" w:cs="Arial"/>
                <w:bCs/>
                <w:sz w:val="18"/>
                <w:szCs w:val="18"/>
              </w:rPr>
              <w:t>Se señala, que de los segundos 0:17 a 0:20, y del 0:33 a 0:44 se observa que todas las mujeres presentes recibieron un termo, ya que en la dinamina que se efectuaba, se observa un recipiente frente a cada asistente, como se puede advertir en las siguientes capturas:</w:t>
            </w:r>
          </w:p>
        </w:tc>
      </w:tr>
      <w:tr w:rsidR="009649A5" w14:paraId="0ED0BAD4" w14:textId="77777777" w:rsidTr="00C33753">
        <w:tc>
          <w:tcPr>
            <w:tcW w:w="4956" w:type="dxa"/>
            <w:shd w:val="clear" w:color="auto" w:fill="F2F2F2" w:themeFill="background1" w:themeFillShade="F2"/>
          </w:tcPr>
          <w:p w14:paraId="377425C1" w14:textId="77777777" w:rsidR="009649A5" w:rsidRDefault="009649A5" w:rsidP="00C33753">
            <w:pPr>
              <w:tabs>
                <w:tab w:val="left" w:pos="567"/>
              </w:tabs>
              <w:spacing w:line="360" w:lineRule="auto"/>
              <w:ind w:right="36"/>
              <w:jc w:val="center"/>
              <w:rPr>
                <w:rFonts w:ascii="Arial" w:hAnsi="Arial" w:cs="Arial"/>
                <w:bCs/>
                <w:sz w:val="22"/>
                <w:szCs w:val="22"/>
              </w:rPr>
            </w:pPr>
            <w:r w:rsidRPr="008B0012">
              <w:rPr>
                <w:rFonts w:ascii="Arial" w:hAnsi="Arial" w:cs="Arial"/>
                <w:bCs/>
                <w:noProof/>
                <w:sz w:val="22"/>
                <w:szCs w:val="22"/>
              </w:rPr>
              <w:drawing>
                <wp:inline distT="0" distB="0" distL="0" distR="0" wp14:anchorId="6A05349D" wp14:editId="64C06DDC">
                  <wp:extent cx="2589580" cy="1592343"/>
                  <wp:effectExtent l="0" t="0" r="1270" b="825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5896" cy="1602376"/>
                          </a:xfrm>
                          <a:prstGeom prst="rect">
                            <a:avLst/>
                          </a:prstGeom>
                          <a:noFill/>
                          <a:ln>
                            <a:noFill/>
                          </a:ln>
                        </pic:spPr>
                      </pic:pic>
                    </a:graphicData>
                  </a:graphic>
                </wp:inline>
              </w:drawing>
            </w:r>
          </w:p>
        </w:tc>
        <w:tc>
          <w:tcPr>
            <w:tcW w:w="4957" w:type="dxa"/>
            <w:shd w:val="clear" w:color="auto" w:fill="F2F2F2" w:themeFill="background1" w:themeFillShade="F2"/>
          </w:tcPr>
          <w:p w14:paraId="7DD92797" w14:textId="77777777" w:rsidR="009649A5" w:rsidRDefault="009649A5" w:rsidP="00C33753">
            <w:pPr>
              <w:tabs>
                <w:tab w:val="left" w:pos="567"/>
              </w:tabs>
              <w:spacing w:line="360" w:lineRule="auto"/>
              <w:ind w:right="36"/>
              <w:jc w:val="center"/>
              <w:rPr>
                <w:rFonts w:ascii="Arial" w:hAnsi="Arial" w:cs="Arial"/>
                <w:bCs/>
                <w:sz w:val="22"/>
                <w:szCs w:val="22"/>
              </w:rPr>
            </w:pPr>
            <w:r w:rsidRPr="008B0012">
              <w:rPr>
                <w:rFonts w:ascii="Arial" w:hAnsi="Arial" w:cs="Arial"/>
                <w:bCs/>
                <w:noProof/>
                <w:sz w:val="22"/>
                <w:szCs w:val="22"/>
              </w:rPr>
              <w:drawing>
                <wp:inline distT="0" distB="0" distL="0" distR="0" wp14:anchorId="4543704E" wp14:editId="473842F1">
                  <wp:extent cx="2531059" cy="1578818"/>
                  <wp:effectExtent l="0" t="0" r="3175" b="25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3151" cy="1592599"/>
                          </a:xfrm>
                          <a:prstGeom prst="rect">
                            <a:avLst/>
                          </a:prstGeom>
                          <a:noFill/>
                          <a:ln>
                            <a:noFill/>
                          </a:ln>
                        </pic:spPr>
                      </pic:pic>
                    </a:graphicData>
                  </a:graphic>
                </wp:inline>
              </w:drawing>
            </w:r>
          </w:p>
        </w:tc>
      </w:tr>
    </w:tbl>
    <w:p w14:paraId="789C0AF0"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651"/>
        <w:gridCol w:w="164"/>
        <w:gridCol w:w="4863"/>
      </w:tblGrid>
      <w:tr w:rsidR="009649A5" w14:paraId="1BC04B26" w14:textId="77777777" w:rsidTr="00C33753">
        <w:tc>
          <w:tcPr>
            <w:tcW w:w="9913" w:type="dxa"/>
            <w:gridSpan w:val="3"/>
            <w:shd w:val="clear" w:color="auto" w:fill="F2F2F2" w:themeFill="background1" w:themeFillShade="F2"/>
          </w:tcPr>
          <w:p w14:paraId="155C94AC" w14:textId="77777777" w:rsidR="009649A5" w:rsidRPr="00763E69" w:rsidRDefault="009649A5" w:rsidP="00C33753">
            <w:pPr>
              <w:pBdr>
                <w:top w:val="nil"/>
                <w:left w:val="nil"/>
                <w:bottom w:val="nil"/>
                <w:right w:val="nil"/>
                <w:between w:val="nil"/>
              </w:pBdr>
              <w:tabs>
                <w:tab w:val="left" w:pos="567"/>
              </w:tabs>
              <w:spacing w:line="360" w:lineRule="auto"/>
              <w:ind w:right="36"/>
              <w:jc w:val="both"/>
              <w:rPr>
                <w:rFonts w:ascii="Arial" w:hAnsi="Arial" w:cs="Arial"/>
                <w:b/>
                <w:sz w:val="18"/>
                <w:szCs w:val="18"/>
              </w:rPr>
            </w:pPr>
            <w:r w:rsidRPr="00763E69">
              <w:rPr>
                <w:rFonts w:ascii="Arial" w:hAnsi="Arial" w:cs="Arial"/>
                <w:b/>
                <w:sz w:val="18"/>
                <w:szCs w:val="18"/>
              </w:rPr>
              <w:t>b) publicación del trece de abril.</w:t>
            </w:r>
          </w:p>
        </w:tc>
      </w:tr>
      <w:tr w:rsidR="009649A5" w14:paraId="6F8FC517" w14:textId="77777777" w:rsidTr="00C33753">
        <w:tc>
          <w:tcPr>
            <w:tcW w:w="4793" w:type="dxa"/>
            <w:shd w:val="clear" w:color="auto" w:fill="F2F2F2" w:themeFill="background1" w:themeFillShade="F2"/>
          </w:tcPr>
          <w:p w14:paraId="3B0FC147" w14:textId="77777777" w:rsidR="009649A5" w:rsidRDefault="009649A5" w:rsidP="00C33753">
            <w:pPr>
              <w:tabs>
                <w:tab w:val="left" w:pos="567"/>
              </w:tabs>
              <w:spacing w:line="360" w:lineRule="auto"/>
              <w:ind w:right="36"/>
              <w:jc w:val="center"/>
              <w:rPr>
                <w:rFonts w:ascii="Arial" w:hAnsi="Arial" w:cs="Arial"/>
                <w:bCs/>
                <w:sz w:val="22"/>
                <w:szCs w:val="22"/>
              </w:rPr>
            </w:pPr>
            <w:r w:rsidRPr="008B0012">
              <w:rPr>
                <w:rFonts w:ascii="Arial" w:hAnsi="Arial" w:cs="Arial"/>
                <w:bCs/>
                <w:noProof/>
                <w:sz w:val="22"/>
                <w:szCs w:val="22"/>
              </w:rPr>
              <w:drawing>
                <wp:inline distT="0" distB="0" distL="0" distR="0" wp14:anchorId="546CF2E3" wp14:editId="72AED869">
                  <wp:extent cx="1221638" cy="1701478"/>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0732" cy="1714144"/>
                          </a:xfrm>
                          <a:prstGeom prst="rect">
                            <a:avLst/>
                          </a:prstGeom>
                          <a:noFill/>
                          <a:ln>
                            <a:noFill/>
                          </a:ln>
                        </pic:spPr>
                      </pic:pic>
                    </a:graphicData>
                  </a:graphic>
                </wp:inline>
              </w:drawing>
            </w:r>
          </w:p>
        </w:tc>
        <w:tc>
          <w:tcPr>
            <w:tcW w:w="5120" w:type="dxa"/>
            <w:gridSpan w:val="2"/>
            <w:shd w:val="clear" w:color="auto" w:fill="F2F2F2" w:themeFill="background1" w:themeFillShade="F2"/>
          </w:tcPr>
          <w:p w14:paraId="66769DC7" w14:textId="77777777" w:rsidR="009649A5" w:rsidRDefault="009649A5" w:rsidP="00C33753">
            <w:pPr>
              <w:tabs>
                <w:tab w:val="left" w:pos="567"/>
              </w:tabs>
              <w:spacing w:line="360" w:lineRule="auto"/>
              <w:ind w:right="36"/>
              <w:jc w:val="both"/>
              <w:rPr>
                <w:rFonts w:ascii="Arial" w:hAnsi="Arial" w:cs="Arial"/>
                <w:bCs/>
                <w:sz w:val="22"/>
                <w:szCs w:val="22"/>
              </w:rPr>
            </w:pPr>
            <w:r w:rsidRPr="008B0012">
              <w:rPr>
                <w:rFonts w:ascii="Arial" w:hAnsi="Arial" w:cs="Arial"/>
                <w:bCs/>
                <w:noProof/>
                <w:sz w:val="22"/>
                <w:szCs w:val="22"/>
              </w:rPr>
              <w:drawing>
                <wp:inline distT="0" distB="0" distL="0" distR="0" wp14:anchorId="38B12E34" wp14:editId="004656B0">
                  <wp:extent cx="3091441" cy="1725433"/>
                  <wp:effectExtent l="0" t="0" r="0" b="825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1156" cy="1736436"/>
                          </a:xfrm>
                          <a:prstGeom prst="rect">
                            <a:avLst/>
                          </a:prstGeom>
                          <a:noFill/>
                          <a:ln>
                            <a:noFill/>
                          </a:ln>
                        </pic:spPr>
                      </pic:pic>
                    </a:graphicData>
                  </a:graphic>
                </wp:inline>
              </w:drawing>
            </w:r>
          </w:p>
        </w:tc>
      </w:tr>
      <w:tr w:rsidR="009649A5" w14:paraId="1557F95C" w14:textId="77777777" w:rsidTr="00C33753">
        <w:tc>
          <w:tcPr>
            <w:tcW w:w="9913" w:type="dxa"/>
            <w:gridSpan w:val="3"/>
            <w:shd w:val="clear" w:color="auto" w:fill="F2F2F2" w:themeFill="background1" w:themeFillShade="F2"/>
          </w:tcPr>
          <w:p w14:paraId="7988EF79" w14:textId="77777777" w:rsidR="009649A5" w:rsidRPr="00763E69" w:rsidRDefault="009649A5" w:rsidP="00C3375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763E69">
              <w:rPr>
                <w:rFonts w:ascii="Arial" w:hAnsi="Arial" w:cs="Arial"/>
                <w:bCs/>
                <w:sz w:val="18"/>
                <w:szCs w:val="18"/>
              </w:rPr>
              <w:t>Se precisa que del segundo 00:09 al 00:15 se observa al denunciado repartiendo los recipientes a las asistentes del evento.</w:t>
            </w:r>
          </w:p>
        </w:tc>
      </w:tr>
      <w:tr w:rsidR="009649A5" w14:paraId="1C3002CD" w14:textId="77777777" w:rsidTr="00C33753">
        <w:tc>
          <w:tcPr>
            <w:tcW w:w="4793" w:type="dxa"/>
            <w:shd w:val="clear" w:color="auto" w:fill="F2F2F2" w:themeFill="background1" w:themeFillShade="F2"/>
          </w:tcPr>
          <w:p w14:paraId="6B05F066" w14:textId="77777777" w:rsidR="009649A5" w:rsidRDefault="009649A5" w:rsidP="00C33753">
            <w:pPr>
              <w:tabs>
                <w:tab w:val="left" w:pos="567"/>
              </w:tabs>
              <w:spacing w:line="360" w:lineRule="auto"/>
              <w:ind w:right="36"/>
              <w:jc w:val="center"/>
              <w:rPr>
                <w:rFonts w:ascii="Arial" w:hAnsi="Arial" w:cs="Arial"/>
                <w:bCs/>
                <w:sz w:val="22"/>
                <w:szCs w:val="22"/>
              </w:rPr>
            </w:pPr>
            <w:r w:rsidRPr="008B0012">
              <w:rPr>
                <w:rFonts w:ascii="Arial" w:hAnsi="Arial" w:cs="Arial"/>
                <w:bCs/>
                <w:noProof/>
                <w:sz w:val="22"/>
                <w:szCs w:val="22"/>
              </w:rPr>
              <w:drawing>
                <wp:inline distT="0" distB="0" distL="0" distR="0" wp14:anchorId="25785097" wp14:editId="13B8829B">
                  <wp:extent cx="2465223" cy="1444283"/>
                  <wp:effectExtent l="0" t="0" r="0" b="381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9225" cy="1458345"/>
                          </a:xfrm>
                          <a:prstGeom prst="rect">
                            <a:avLst/>
                          </a:prstGeom>
                          <a:noFill/>
                          <a:ln>
                            <a:noFill/>
                          </a:ln>
                        </pic:spPr>
                      </pic:pic>
                    </a:graphicData>
                  </a:graphic>
                </wp:inline>
              </w:drawing>
            </w:r>
          </w:p>
        </w:tc>
        <w:tc>
          <w:tcPr>
            <w:tcW w:w="5120" w:type="dxa"/>
            <w:gridSpan w:val="2"/>
            <w:shd w:val="clear" w:color="auto" w:fill="F2F2F2" w:themeFill="background1" w:themeFillShade="F2"/>
          </w:tcPr>
          <w:p w14:paraId="5DE458D0" w14:textId="77777777" w:rsidR="009649A5" w:rsidRDefault="009649A5" w:rsidP="00C33753">
            <w:pPr>
              <w:tabs>
                <w:tab w:val="left" w:pos="567"/>
              </w:tabs>
              <w:spacing w:line="360" w:lineRule="auto"/>
              <w:ind w:right="36"/>
              <w:jc w:val="center"/>
              <w:rPr>
                <w:rFonts w:ascii="Arial" w:hAnsi="Arial" w:cs="Arial"/>
                <w:bCs/>
                <w:sz w:val="22"/>
                <w:szCs w:val="22"/>
              </w:rPr>
            </w:pPr>
            <w:r w:rsidRPr="008B0012">
              <w:rPr>
                <w:rFonts w:ascii="Arial" w:hAnsi="Arial" w:cs="Arial"/>
                <w:bCs/>
                <w:noProof/>
                <w:sz w:val="22"/>
                <w:szCs w:val="22"/>
              </w:rPr>
              <w:drawing>
                <wp:inline distT="0" distB="0" distL="0" distR="0" wp14:anchorId="28773CB1" wp14:editId="0160179D">
                  <wp:extent cx="2484755" cy="145572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5286" cy="1467754"/>
                          </a:xfrm>
                          <a:prstGeom prst="rect">
                            <a:avLst/>
                          </a:prstGeom>
                          <a:noFill/>
                          <a:ln>
                            <a:noFill/>
                          </a:ln>
                        </pic:spPr>
                      </pic:pic>
                    </a:graphicData>
                  </a:graphic>
                </wp:inline>
              </w:drawing>
            </w:r>
          </w:p>
        </w:tc>
      </w:tr>
      <w:tr w:rsidR="009649A5" w14:paraId="7C3E55DF" w14:textId="77777777" w:rsidTr="00C33753">
        <w:tc>
          <w:tcPr>
            <w:tcW w:w="9913" w:type="dxa"/>
            <w:gridSpan w:val="3"/>
            <w:shd w:val="clear" w:color="auto" w:fill="F2F2F2" w:themeFill="background1" w:themeFillShade="F2"/>
          </w:tcPr>
          <w:p w14:paraId="78E820C6" w14:textId="77777777" w:rsidR="009649A5" w:rsidRDefault="009649A5" w:rsidP="00C33753">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763E69">
              <w:rPr>
                <w:rFonts w:ascii="Arial" w:hAnsi="Arial" w:cs="Arial"/>
                <w:bCs/>
                <w:sz w:val="18"/>
                <w:szCs w:val="18"/>
              </w:rPr>
              <w:t>Establece que, dentro de la misma publicación, del segundo 00:17 al 00:23 y del 00:30 al 00:43 se observa que todas las mujeres presentes recibieron un termo, ya que dentro de la dinámica efectuada se observa un recipiente frente a cada una.</w:t>
            </w:r>
          </w:p>
        </w:tc>
      </w:tr>
      <w:tr w:rsidR="009649A5" w14:paraId="61EF4C75" w14:textId="77777777" w:rsidTr="00C33753">
        <w:tc>
          <w:tcPr>
            <w:tcW w:w="4793" w:type="dxa"/>
            <w:shd w:val="clear" w:color="auto" w:fill="F2F2F2" w:themeFill="background1" w:themeFillShade="F2"/>
          </w:tcPr>
          <w:p w14:paraId="7E713548" w14:textId="77777777" w:rsidR="009649A5" w:rsidRDefault="009649A5" w:rsidP="00C33753">
            <w:pPr>
              <w:tabs>
                <w:tab w:val="left" w:pos="567"/>
              </w:tabs>
              <w:spacing w:line="360" w:lineRule="auto"/>
              <w:ind w:right="36"/>
              <w:jc w:val="center"/>
              <w:rPr>
                <w:rFonts w:ascii="Arial" w:hAnsi="Arial" w:cs="Arial"/>
                <w:bCs/>
                <w:sz w:val="22"/>
                <w:szCs w:val="22"/>
              </w:rPr>
            </w:pPr>
            <w:r w:rsidRPr="00E51577">
              <w:rPr>
                <w:rFonts w:ascii="Arial" w:hAnsi="Arial" w:cs="Arial"/>
                <w:bCs/>
                <w:noProof/>
                <w:sz w:val="22"/>
                <w:szCs w:val="22"/>
              </w:rPr>
              <w:drawing>
                <wp:inline distT="0" distB="0" distL="0" distR="0" wp14:anchorId="5E76962F" wp14:editId="066C731A">
                  <wp:extent cx="2531059" cy="1604714"/>
                  <wp:effectExtent l="0" t="0" r="317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4415" cy="1619522"/>
                          </a:xfrm>
                          <a:prstGeom prst="rect">
                            <a:avLst/>
                          </a:prstGeom>
                          <a:noFill/>
                          <a:ln>
                            <a:noFill/>
                          </a:ln>
                        </pic:spPr>
                      </pic:pic>
                    </a:graphicData>
                  </a:graphic>
                </wp:inline>
              </w:drawing>
            </w:r>
          </w:p>
        </w:tc>
        <w:tc>
          <w:tcPr>
            <w:tcW w:w="5120" w:type="dxa"/>
            <w:gridSpan w:val="2"/>
            <w:shd w:val="clear" w:color="auto" w:fill="F2F2F2" w:themeFill="background1" w:themeFillShade="F2"/>
          </w:tcPr>
          <w:p w14:paraId="5816134D" w14:textId="77777777" w:rsidR="009649A5" w:rsidRDefault="009649A5" w:rsidP="00C33753">
            <w:pPr>
              <w:tabs>
                <w:tab w:val="left" w:pos="567"/>
              </w:tabs>
              <w:spacing w:line="360" w:lineRule="auto"/>
              <w:ind w:right="36"/>
              <w:jc w:val="center"/>
              <w:rPr>
                <w:rFonts w:ascii="Arial" w:hAnsi="Arial" w:cs="Arial"/>
                <w:bCs/>
                <w:sz w:val="22"/>
                <w:szCs w:val="22"/>
              </w:rPr>
            </w:pPr>
            <w:r w:rsidRPr="00E51577">
              <w:rPr>
                <w:rFonts w:ascii="Arial" w:hAnsi="Arial" w:cs="Arial"/>
                <w:bCs/>
                <w:noProof/>
                <w:sz w:val="22"/>
                <w:szCs w:val="22"/>
              </w:rPr>
              <w:drawing>
                <wp:inline distT="0" distB="0" distL="0" distR="0" wp14:anchorId="09886C37" wp14:editId="51AC1D32">
                  <wp:extent cx="2572384" cy="1600214"/>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86713" cy="1609127"/>
                          </a:xfrm>
                          <a:prstGeom prst="rect">
                            <a:avLst/>
                          </a:prstGeom>
                          <a:noFill/>
                          <a:ln>
                            <a:noFill/>
                          </a:ln>
                        </pic:spPr>
                      </pic:pic>
                    </a:graphicData>
                  </a:graphic>
                </wp:inline>
              </w:drawing>
            </w:r>
          </w:p>
        </w:tc>
      </w:tr>
      <w:tr w:rsidR="009649A5" w:rsidRPr="00763E69" w14:paraId="402EF3C8" w14:textId="77777777" w:rsidTr="00C33753">
        <w:tc>
          <w:tcPr>
            <w:tcW w:w="9913" w:type="dxa"/>
            <w:gridSpan w:val="3"/>
            <w:shd w:val="clear" w:color="auto" w:fill="F2F2F2" w:themeFill="background1" w:themeFillShade="F2"/>
          </w:tcPr>
          <w:p w14:paraId="34551C64" w14:textId="77777777" w:rsidR="009649A5" w:rsidRPr="00763E69" w:rsidRDefault="009649A5" w:rsidP="00C33753">
            <w:pPr>
              <w:pBdr>
                <w:top w:val="nil"/>
                <w:left w:val="nil"/>
                <w:bottom w:val="nil"/>
                <w:right w:val="nil"/>
                <w:between w:val="nil"/>
              </w:pBdr>
              <w:tabs>
                <w:tab w:val="left" w:pos="567"/>
              </w:tabs>
              <w:spacing w:line="360" w:lineRule="auto"/>
              <w:ind w:right="36"/>
              <w:jc w:val="both"/>
              <w:rPr>
                <w:rFonts w:ascii="Arial" w:hAnsi="Arial" w:cs="Arial"/>
                <w:b/>
                <w:sz w:val="22"/>
                <w:szCs w:val="22"/>
              </w:rPr>
            </w:pPr>
            <w:r w:rsidRPr="00763E69">
              <w:rPr>
                <w:rFonts w:ascii="Arial" w:hAnsi="Arial" w:cs="Arial"/>
                <w:b/>
                <w:sz w:val="18"/>
                <w:szCs w:val="18"/>
              </w:rPr>
              <w:lastRenderedPageBreak/>
              <w:t>c) publicación del catorce de abril.</w:t>
            </w:r>
          </w:p>
        </w:tc>
      </w:tr>
      <w:tr w:rsidR="009649A5" w14:paraId="24FEB783" w14:textId="77777777" w:rsidTr="00C33753">
        <w:tc>
          <w:tcPr>
            <w:tcW w:w="4956" w:type="dxa"/>
            <w:gridSpan w:val="2"/>
            <w:shd w:val="clear" w:color="auto" w:fill="F2F2F2" w:themeFill="background1" w:themeFillShade="F2"/>
          </w:tcPr>
          <w:p w14:paraId="644B161F" w14:textId="77777777" w:rsidR="009649A5" w:rsidRDefault="009649A5" w:rsidP="00C33753">
            <w:pPr>
              <w:tabs>
                <w:tab w:val="left" w:pos="567"/>
              </w:tabs>
              <w:spacing w:line="360" w:lineRule="auto"/>
              <w:ind w:right="36"/>
              <w:jc w:val="center"/>
              <w:rPr>
                <w:rFonts w:ascii="Arial" w:hAnsi="Arial" w:cs="Arial"/>
                <w:bCs/>
                <w:sz w:val="22"/>
                <w:szCs w:val="22"/>
              </w:rPr>
            </w:pPr>
            <w:r w:rsidRPr="00E51577">
              <w:rPr>
                <w:rFonts w:ascii="Arial" w:hAnsi="Arial" w:cs="Arial"/>
                <w:bCs/>
                <w:noProof/>
                <w:sz w:val="22"/>
                <w:szCs w:val="22"/>
              </w:rPr>
              <w:drawing>
                <wp:inline distT="0" distB="0" distL="0" distR="0" wp14:anchorId="52E8EF3D" wp14:editId="4D2EDC76">
                  <wp:extent cx="1043085" cy="1594713"/>
                  <wp:effectExtent l="0" t="0" r="508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8564" cy="1603090"/>
                          </a:xfrm>
                          <a:prstGeom prst="rect">
                            <a:avLst/>
                          </a:prstGeom>
                          <a:noFill/>
                          <a:ln>
                            <a:noFill/>
                          </a:ln>
                        </pic:spPr>
                      </pic:pic>
                    </a:graphicData>
                  </a:graphic>
                </wp:inline>
              </w:drawing>
            </w:r>
          </w:p>
        </w:tc>
        <w:tc>
          <w:tcPr>
            <w:tcW w:w="4957" w:type="dxa"/>
            <w:shd w:val="clear" w:color="auto" w:fill="F2F2F2" w:themeFill="background1" w:themeFillShade="F2"/>
          </w:tcPr>
          <w:p w14:paraId="2F9C94A1" w14:textId="77777777" w:rsidR="009649A5" w:rsidRDefault="009649A5" w:rsidP="00C33753">
            <w:pPr>
              <w:tabs>
                <w:tab w:val="left" w:pos="567"/>
              </w:tabs>
              <w:spacing w:line="360" w:lineRule="auto"/>
              <w:ind w:right="36"/>
              <w:jc w:val="both"/>
              <w:rPr>
                <w:rFonts w:ascii="Arial" w:hAnsi="Arial" w:cs="Arial"/>
                <w:bCs/>
                <w:sz w:val="22"/>
                <w:szCs w:val="22"/>
              </w:rPr>
            </w:pPr>
            <w:r w:rsidRPr="00E51577">
              <w:rPr>
                <w:rFonts w:ascii="Arial" w:hAnsi="Arial" w:cs="Arial"/>
                <w:bCs/>
                <w:noProof/>
                <w:sz w:val="22"/>
                <w:szCs w:val="22"/>
              </w:rPr>
              <w:drawing>
                <wp:inline distT="0" distB="0" distL="0" distR="0" wp14:anchorId="19CC8AE3" wp14:editId="56F8EF25">
                  <wp:extent cx="2860912" cy="1262184"/>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4789" cy="1263895"/>
                          </a:xfrm>
                          <a:prstGeom prst="rect">
                            <a:avLst/>
                          </a:prstGeom>
                          <a:noFill/>
                          <a:ln>
                            <a:noFill/>
                          </a:ln>
                        </pic:spPr>
                      </pic:pic>
                    </a:graphicData>
                  </a:graphic>
                </wp:inline>
              </w:drawing>
            </w:r>
          </w:p>
        </w:tc>
      </w:tr>
      <w:tr w:rsidR="009649A5" w14:paraId="66005CC6" w14:textId="77777777" w:rsidTr="00C33753">
        <w:tc>
          <w:tcPr>
            <w:tcW w:w="9913" w:type="dxa"/>
            <w:gridSpan w:val="3"/>
            <w:shd w:val="clear" w:color="auto" w:fill="F2F2F2" w:themeFill="background1" w:themeFillShade="F2"/>
          </w:tcPr>
          <w:p w14:paraId="5AD2D9F4" w14:textId="77777777" w:rsidR="009649A5" w:rsidRDefault="009649A5" w:rsidP="00C33753">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763E69">
              <w:rPr>
                <w:rFonts w:ascii="Arial" w:hAnsi="Arial" w:cs="Arial"/>
                <w:bCs/>
                <w:sz w:val="18"/>
                <w:szCs w:val="18"/>
              </w:rPr>
              <w:t>Del mismo modo, se sugiere que en la publicación se pueden apreciar fotografías en las que se reparten los termos a las mujeres asistentes al evento.</w:t>
            </w:r>
          </w:p>
        </w:tc>
      </w:tr>
      <w:tr w:rsidR="009649A5" w14:paraId="25B61049" w14:textId="77777777" w:rsidTr="00C33753">
        <w:tc>
          <w:tcPr>
            <w:tcW w:w="4956" w:type="dxa"/>
            <w:gridSpan w:val="2"/>
            <w:shd w:val="clear" w:color="auto" w:fill="F2F2F2" w:themeFill="background1" w:themeFillShade="F2"/>
          </w:tcPr>
          <w:p w14:paraId="36F410CA" w14:textId="77777777" w:rsidR="009649A5" w:rsidRDefault="009649A5" w:rsidP="00C33753">
            <w:pPr>
              <w:tabs>
                <w:tab w:val="left" w:pos="567"/>
              </w:tabs>
              <w:spacing w:line="360" w:lineRule="auto"/>
              <w:ind w:right="36"/>
              <w:jc w:val="center"/>
              <w:rPr>
                <w:rFonts w:ascii="Arial" w:hAnsi="Arial" w:cs="Arial"/>
                <w:bCs/>
                <w:sz w:val="22"/>
                <w:szCs w:val="22"/>
              </w:rPr>
            </w:pPr>
            <w:r w:rsidRPr="00E51577">
              <w:rPr>
                <w:rFonts w:ascii="Arial" w:hAnsi="Arial" w:cs="Arial"/>
                <w:bCs/>
                <w:noProof/>
                <w:sz w:val="22"/>
                <w:szCs w:val="22"/>
              </w:rPr>
              <w:drawing>
                <wp:inline distT="0" distB="0" distL="0" distR="0" wp14:anchorId="26FB3FA0" wp14:editId="0FC4A728">
                  <wp:extent cx="2465222" cy="1518379"/>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0660" cy="1527888"/>
                          </a:xfrm>
                          <a:prstGeom prst="rect">
                            <a:avLst/>
                          </a:prstGeom>
                          <a:noFill/>
                          <a:ln>
                            <a:noFill/>
                          </a:ln>
                        </pic:spPr>
                      </pic:pic>
                    </a:graphicData>
                  </a:graphic>
                </wp:inline>
              </w:drawing>
            </w:r>
          </w:p>
        </w:tc>
        <w:tc>
          <w:tcPr>
            <w:tcW w:w="4957" w:type="dxa"/>
            <w:shd w:val="clear" w:color="auto" w:fill="F2F2F2" w:themeFill="background1" w:themeFillShade="F2"/>
          </w:tcPr>
          <w:p w14:paraId="4C34EEB2" w14:textId="77777777" w:rsidR="009649A5" w:rsidRDefault="009649A5" w:rsidP="00C33753">
            <w:pPr>
              <w:tabs>
                <w:tab w:val="left" w:pos="567"/>
              </w:tabs>
              <w:spacing w:line="360" w:lineRule="auto"/>
              <w:ind w:right="36"/>
              <w:jc w:val="center"/>
              <w:rPr>
                <w:rFonts w:ascii="Arial" w:hAnsi="Arial" w:cs="Arial"/>
                <w:bCs/>
                <w:sz w:val="22"/>
                <w:szCs w:val="22"/>
              </w:rPr>
            </w:pPr>
            <w:r w:rsidRPr="00E51577">
              <w:rPr>
                <w:rFonts w:ascii="Arial" w:hAnsi="Arial" w:cs="Arial"/>
                <w:bCs/>
                <w:noProof/>
                <w:sz w:val="22"/>
                <w:szCs w:val="22"/>
              </w:rPr>
              <w:drawing>
                <wp:inline distT="0" distB="0" distL="0" distR="0" wp14:anchorId="064D6EB2" wp14:editId="639C48E0">
                  <wp:extent cx="2495390" cy="1543507"/>
                  <wp:effectExtent l="0" t="0" r="63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11288" cy="1553341"/>
                          </a:xfrm>
                          <a:prstGeom prst="rect">
                            <a:avLst/>
                          </a:prstGeom>
                          <a:noFill/>
                          <a:ln>
                            <a:noFill/>
                          </a:ln>
                        </pic:spPr>
                      </pic:pic>
                    </a:graphicData>
                  </a:graphic>
                </wp:inline>
              </w:drawing>
            </w:r>
          </w:p>
        </w:tc>
      </w:tr>
      <w:tr w:rsidR="009649A5" w14:paraId="6EFF3E4B" w14:textId="77777777" w:rsidTr="00C33753">
        <w:tc>
          <w:tcPr>
            <w:tcW w:w="9913" w:type="dxa"/>
            <w:gridSpan w:val="3"/>
            <w:shd w:val="clear" w:color="auto" w:fill="F2F2F2" w:themeFill="background1" w:themeFillShade="F2"/>
          </w:tcPr>
          <w:p w14:paraId="549B9064" w14:textId="77777777" w:rsidR="009649A5" w:rsidRDefault="009649A5" w:rsidP="00C33753">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763E69">
              <w:rPr>
                <w:rFonts w:ascii="Arial" w:hAnsi="Arial" w:cs="Arial"/>
                <w:b/>
                <w:sz w:val="18"/>
                <w:szCs w:val="18"/>
              </w:rPr>
              <w:t>d)</w:t>
            </w:r>
            <w:r w:rsidRPr="00763E69">
              <w:rPr>
                <w:rFonts w:ascii="Arial" w:hAnsi="Arial" w:cs="Arial"/>
                <w:bCs/>
                <w:sz w:val="18"/>
                <w:szCs w:val="18"/>
              </w:rPr>
              <w:t xml:space="preserve"> Publicación del quince de abril.</w:t>
            </w:r>
          </w:p>
        </w:tc>
      </w:tr>
      <w:tr w:rsidR="009649A5" w14:paraId="766873BA" w14:textId="77777777" w:rsidTr="00C33753">
        <w:tc>
          <w:tcPr>
            <w:tcW w:w="4956" w:type="dxa"/>
            <w:gridSpan w:val="2"/>
            <w:shd w:val="clear" w:color="auto" w:fill="F2F2F2" w:themeFill="background1" w:themeFillShade="F2"/>
          </w:tcPr>
          <w:p w14:paraId="5105A7A6" w14:textId="77777777" w:rsidR="009649A5" w:rsidRDefault="009649A5" w:rsidP="00C33753">
            <w:pPr>
              <w:tabs>
                <w:tab w:val="left" w:pos="567"/>
              </w:tabs>
              <w:spacing w:line="360" w:lineRule="auto"/>
              <w:ind w:right="36"/>
              <w:jc w:val="center"/>
              <w:rPr>
                <w:rFonts w:ascii="Arial" w:hAnsi="Arial" w:cs="Arial"/>
                <w:bCs/>
                <w:sz w:val="22"/>
                <w:szCs w:val="22"/>
              </w:rPr>
            </w:pPr>
            <w:r w:rsidRPr="00493F43">
              <w:rPr>
                <w:rFonts w:ascii="Arial" w:hAnsi="Arial" w:cs="Arial"/>
                <w:bCs/>
                <w:noProof/>
                <w:sz w:val="22"/>
                <w:szCs w:val="22"/>
              </w:rPr>
              <w:drawing>
                <wp:inline distT="0" distB="0" distL="0" distR="0" wp14:anchorId="7DA4ABA3" wp14:editId="31598C7E">
                  <wp:extent cx="1374330" cy="1991485"/>
                  <wp:effectExtent l="0" t="0" r="0" b="889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8445" cy="1997447"/>
                          </a:xfrm>
                          <a:prstGeom prst="rect">
                            <a:avLst/>
                          </a:prstGeom>
                          <a:noFill/>
                          <a:ln>
                            <a:noFill/>
                          </a:ln>
                        </pic:spPr>
                      </pic:pic>
                    </a:graphicData>
                  </a:graphic>
                </wp:inline>
              </w:drawing>
            </w:r>
          </w:p>
        </w:tc>
        <w:tc>
          <w:tcPr>
            <w:tcW w:w="4957" w:type="dxa"/>
            <w:shd w:val="clear" w:color="auto" w:fill="F2F2F2" w:themeFill="background1" w:themeFillShade="F2"/>
          </w:tcPr>
          <w:p w14:paraId="60FD746D" w14:textId="77777777" w:rsidR="009649A5" w:rsidRDefault="009649A5" w:rsidP="00C33753">
            <w:pPr>
              <w:tabs>
                <w:tab w:val="left" w:pos="567"/>
              </w:tabs>
              <w:spacing w:line="360" w:lineRule="auto"/>
              <w:ind w:right="36"/>
              <w:jc w:val="center"/>
              <w:rPr>
                <w:rFonts w:ascii="Arial" w:hAnsi="Arial" w:cs="Arial"/>
                <w:bCs/>
                <w:sz w:val="22"/>
                <w:szCs w:val="22"/>
              </w:rPr>
            </w:pPr>
            <w:r w:rsidRPr="00493F43">
              <w:rPr>
                <w:rFonts w:ascii="Arial" w:hAnsi="Arial" w:cs="Arial"/>
                <w:bCs/>
                <w:noProof/>
                <w:sz w:val="22"/>
                <w:szCs w:val="22"/>
              </w:rPr>
              <w:drawing>
                <wp:inline distT="0" distB="0" distL="0" distR="0" wp14:anchorId="536F966A" wp14:editId="7AEA35C6">
                  <wp:extent cx="2211579" cy="192977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3126" cy="1939852"/>
                          </a:xfrm>
                          <a:prstGeom prst="rect">
                            <a:avLst/>
                          </a:prstGeom>
                          <a:noFill/>
                          <a:ln>
                            <a:noFill/>
                          </a:ln>
                        </pic:spPr>
                      </pic:pic>
                    </a:graphicData>
                  </a:graphic>
                </wp:inline>
              </w:drawing>
            </w:r>
          </w:p>
        </w:tc>
      </w:tr>
      <w:tr w:rsidR="009649A5" w14:paraId="6C7406C2" w14:textId="77777777" w:rsidTr="00C33753">
        <w:tc>
          <w:tcPr>
            <w:tcW w:w="9913" w:type="dxa"/>
            <w:gridSpan w:val="3"/>
            <w:shd w:val="clear" w:color="auto" w:fill="F2F2F2" w:themeFill="background1" w:themeFillShade="F2"/>
          </w:tcPr>
          <w:p w14:paraId="202CA99F" w14:textId="77777777" w:rsidR="009649A5" w:rsidRPr="00763E69" w:rsidRDefault="009649A5" w:rsidP="00C3375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763E69">
              <w:rPr>
                <w:rFonts w:ascii="Arial" w:hAnsi="Arial" w:cs="Arial"/>
                <w:bCs/>
                <w:sz w:val="18"/>
                <w:szCs w:val="18"/>
              </w:rPr>
              <w:t>Se apunta que del segundo 00:</w:t>
            </w:r>
            <w:r>
              <w:rPr>
                <w:rFonts w:ascii="Arial" w:hAnsi="Arial" w:cs="Arial"/>
                <w:bCs/>
                <w:sz w:val="18"/>
                <w:szCs w:val="18"/>
              </w:rPr>
              <w:t>0</w:t>
            </w:r>
            <w:r w:rsidRPr="00763E69">
              <w:rPr>
                <w:rFonts w:ascii="Arial" w:hAnsi="Arial" w:cs="Arial"/>
                <w:bCs/>
                <w:sz w:val="18"/>
                <w:szCs w:val="18"/>
              </w:rPr>
              <w:t>3 al 00:08 se observa al candidato denunciado con una bolsa negra, de donde saca los termos y reparte a los asistentes del evento.</w:t>
            </w:r>
          </w:p>
        </w:tc>
      </w:tr>
      <w:tr w:rsidR="009649A5" w14:paraId="26CE6893" w14:textId="77777777" w:rsidTr="00C33753">
        <w:tc>
          <w:tcPr>
            <w:tcW w:w="4956" w:type="dxa"/>
            <w:gridSpan w:val="2"/>
            <w:shd w:val="clear" w:color="auto" w:fill="F2F2F2" w:themeFill="background1" w:themeFillShade="F2"/>
          </w:tcPr>
          <w:p w14:paraId="3A34440D" w14:textId="77777777" w:rsidR="009649A5" w:rsidRDefault="009649A5" w:rsidP="00C33753">
            <w:pPr>
              <w:tabs>
                <w:tab w:val="left" w:pos="567"/>
              </w:tabs>
              <w:spacing w:line="360" w:lineRule="auto"/>
              <w:ind w:right="36"/>
              <w:jc w:val="both"/>
              <w:rPr>
                <w:rFonts w:ascii="Arial" w:hAnsi="Arial" w:cs="Arial"/>
                <w:bCs/>
                <w:sz w:val="22"/>
                <w:szCs w:val="22"/>
              </w:rPr>
            </w:pPr>
            <w:r w:rsidRPr="00493F43">
              <w:rPr>
                <w:rFonts w:ascii="Arial" w:hAnsi="Arial" w:cs="Arial"/>
                <w:bCs/>
                <w:noProof/>
                <w:sz w:val="22"/>
                <w:szCs w:val="22"/>
              </w:rPr>
              <w:drawing>
                <wp:inline distT="0" distB="0" distL="0" distR="0" wp14:anchorId="061DE1E6" wp14:editId="436FD67F">
                  <wp:extent cx="2949692" cy="1464162"/>
                  <wp:effectExtent l="0" t="0" r="3175" b="317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068" cy="1477254"/>
                          </a:xfrm>
                          <a:prstGeom prst="rect">
                            <a:avLst/>
                          </a:prstGeom>
                          <a:noFill/>
                          <a:ln>
                            <a:noFill/>
                          </a:ln>
                        </pic:spPr>
                      </pic:pic>
                    </a:graphicData>
                  </a:graphic>
                </wp:inline>
              </w:drawing>
            </w:r>
          </w:p>
        </w:tc>
        <w:tc>
          <w:tcPr>
            <w:tcW w:w="4957" w:type="dxa"/>
            <w:shd w:val="clear" w:color="auto" w:fill="F2F2F2" w:themeFill="background1" w:themeFillShade="F2"/>
          </w:tcPr>
          <w:p w14:paraId="02237F11" w14:textId="77777777" w:rsidR="009649A5" w:rsidRDefault="009649A5" w:rsidP="00C33753">
            <w:pPr>
              <w:tabs>
                <w:tab w:val="left" w:pos="567"/>
              </w:tabs>
              <w:spacing w:line="360" w:lineRule="auto"/>
              <w:ind w:right="36"/>
              <w:jc w:val="both"/>
              <w:rPr>
                <w:rFonts w:ascii="Arial" w:hAnsi="Arial" w:cs="Arial"/>
                <w:bCs/>
                <w:sz w:val="22"/>
                <w:szCs w:val="22"/>
              </w:rPr>
            </w:pPr>
            <w:r w:rsidRPr="00493F43">
              <w:rPr>
                <w:rFonts w:ascii="Arial" w:hAnsi="Arial" w:cs="Arial"/>
                <w:bCs/>
                <w:noProof/>
                <w:sz w:val="22"/>
                <w:szCs w:val="22"/>
              </w:rPr>
              <w:drawing>
                <wp:inline distT="0" distB="0" distL="0" distR="0" wp14:anchorId="3484AAD7" wp14:editId="609AD8BD">
                  <wp:extent cx="2972254" cy="1436113"/>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97722" cy="1448418"/>
                          </a:xfrm>
                          <a:prstGeom prst="rect">
                            <a:avLst/>
                          </a:prstGeom>
                          <a:noFill/>
                          <a:ln>
                            <a:noFill/>
                          </a:ln>
                        </pic:spPr>
                      </pic:pic>
                    </a:graphicData>
                  </a:graphic>
                </wp:inline>
              </w:drawing>
            </w:r>
          </w:p>
        </w:tc>
      </w:tr>
      <w:tr w:rsidR="009649A5" w14:paraId="1209115D" w14:textId="77777777" w:rsidTr="00C33753">
        <w:tc>
          <w:tcPr>
            <w:tcW w:w="9913" w:type="dxa"/>
            <w:gridSpan w:val="3"/>
            <w:shd w:val="clear" w:color="auto" w:fill="F2F2F2" w:themeFill="background1" w:themeFillShade="F2"/>
          </w:tcPr>
          <w:p w14:paraId="578E8820" w14:textId="77777777" w:rsidR="009649A5" w:rsidRPr="00763E69" w:rsidRDefault="009649A5" w:rsidP="00C33753">
            <w:pPr>
              <w:pBdr>
                <w:top w:val="nil"/>
                <w:left w:val="nil"/>
                <w:bottom w:val="nil"/>
                <w:right w:val="nil"/>
                <w:between w:val="nil"/>
              </w:pBdr>
              <w:tabs>
                <w:tab w:val="left" w:pos="567"/>
              </w:tabs>
              <w:spacing w:line="360" w:lineRule="auto"/>
              <w:ind w:right="36"/>
              <w:jc w:val="both"/>
              <w:rPr>
                <w:rFonts w:ascii="Arial" w:hAnsi="Arial" w:cs="Arial"/>
                <w:bCs/>
                <w:sz w:val="18"/>
                <w:szCs w:val="18"/>
              </w:rPr>
            </w:pPr>
            <w:r w:rsidRPr="00763E69">
              <w:rPr>
                <w:rFonts w:ascii="Arial" w:hAnsi="Arial" w:cs="Arial"/>
                <w:bCs/>
                <w:sz w:val="18"/>
                <w:szCs w:val="18"/>
              </w:rPr>
              <w:t>Dentro de la misma publicación, del segundo 00:12 al 00:13 y del 00:17 al 00:46, se observa que todas las mujeres presentes en dicho evento recibieron un termo.</w:t>
            </w:r>
          </w:p>
        </w:tc>
      </w:tr>
      <w:tr w:rsidR="009649A5" w14:paraId="1B74C179" w14:textId="77777777" w:rsidTr="00C33753">
        <w:tc>
          <w:tcPr>
            <w:tcW w:w="4956" w:type="dxa"/>
            <w:gridSpan w:val="2"/>
            <w:shd w:val="clear" w:color="auto" w:fill="F2F2F2" w:themeFill="background1" w:themeFillShade="F2"/>
          </w:tcPr>
          <w:p w14:paraId="00EBD92E" w14:textId="77777777" w:rsidR="009649A5" w:rsidRDefault="009649A5" w:rsidP="00C33753">
            <w:pPr>
              <w:tabs>
                <w:tab w:val="left" w:pos="567"/>
              </w:tabs>
              <w:spacing w:line="360" w:lineRule="auto"/>
              <w:ind w:right="36"/>
              <w:jc w:val="both"/>
              <w:rPr>
                <w:rFonts w:ascii="Arial" w:hAnsi="Arial" w:cs="Arial"/>
                <w:bCs/>
                <w:sz w:val="22"/>
                <w:szCs w:val="22"/>
              </w:rPr>
            </w:pPr>
            <w:r w:rsidRPr="00493F43">
              <w:rPr>
                <w:rFonts w:ascii="Arial" w:hAnsi="Arial" w:cs="Arial"/>
                <w:bCs/>
                <w:noProof/>
                <w:sz w:val="22"/>
                <w:szCs w:val="22"/>
              </w:rPr>
              <w:drawing>
                <wp:inline distT="0" distB="0" distL="0" distR="0" wp14:anchorId="2F79B44F" wp14:editId="6B0718E2">
                  <wp:extent cx="2953369" cy="1755872"/>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72667" cy="1767345"/>
                          </a:xfrm>
                          <a:prstGeom prst="rect">
                            <a:avLst/>
                          </a:prstGeom>
                          <a:noFill/>
                          <a:ln>
                            <a:noFill/>
                          </a:ln>
                        </pic:spPr>
                      </pic:pic>
                    </a:graphicData>
                  </a:graphic>
                </wp:inline>
              </w:drawing>
            </w:r>
          </w:p>
        </w:tc>
        <w:tc>
          <w:tcPr>
            <w:tcW w:w="4957" w:type="dxa"/>
            <w:shd w:val="clear" w:color="auto" w:fill="F2F2F2" w:themeFill="background1" w:themeFillShade="F2"/>
          </w:tcPr>
          <w:p w14:paraId="72F77C9E" w14:textId="77777777" w:rsidR="009649A5" w:rsidRDefault="009649A5" w:rsidP="00C33753">
            <w:pPr>
              <w:tabs>
                <w:tab w:val="left" w:pos="567"/>
              </w:tabs>
              <w:spacing w:line="360" w:lineRule="auto"/>
              <w:ind w:right="36"/>
              <w:jc w:val="both"/>
              <w:rPr>
                <w:rFonts w:ascii="Arial" w:hAnsi="Arial" w:cs="Arial"/>
                <w:bCs/>
                <w:sz w:val="22"/>
                <w:szCs w:val="22"/>
              </w:rPr>
            </w:pPr>
            <w:r w:rsidRPr="00493F43">
              <w:rPr>
                <w:rFonts w:ascii="Arial" w:hAnsi="Arial" w:cs="Arial"/>
                <w:bCs/>
                <w:noProof/>
                <w:sz w:val="22"/>
                <w:szCs w:val="22"/>
              </w:rPr>
              <w:drawing>
                <wp:inline distT="0" distB="0" distL="0" distR="0" wp14:anchorId="0A527C4F" wp14:editId="19778CE3">
                  <wp:extent cx="2964933" cy="1733433"/>
                  <wp:effectExtent l="0" t="0" r="6985"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78781" cy="1741529"/>
                          </a:xfrm>
                          <a:prstGeom prst="rect">
                            <a:avLst/>
                          </a:prstGeom>
                          <a:noFill/>
                          <a:ln>
                            <a:noFill/>
                          </a:ln>
                        </pic:spPr>
                      </pic:pic>
                    </a:graphicData>
                  </a:graphic>
                </wp:inline>
              </w:drawing>
            </w:r>
          </w:p>
        </w:tc>
      </w:tr>
    </w:tbl>
    <w:p w14:paraId="4A031364"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lastRenderedPageBreak/>
        <w:t>Concluye indicando que el programa de activación física, fue con fines electorales, al concatenar una publicación en el Facebook del denunciado, en el que se observa un evento de campaña donde varias mujeres aparecen con la camisa del PVEM realizando una clase de zumba en la que se lleva a cabo la misma rutina que en los eventos precisados con anterioridad.</w:t>
      </w:r>
    </w:p>
    <w:p w14:paraId="730BC40F"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3224"/>
        <w:gridCol w:w="3230"/>
        <w:gridCol w:w="3224"/>
      </w:tblGrid>
      <w:tr w:rsidR="009649A5" w14:paraId="474045AF" w14:textId="77777777" w:rsidTr="00C33753">
        <w:tc>
          <w:tcPr>
            <w:tcW w:w="3304" w:type="dxa"/>
          </w:tcPr>
          <w:p w14:paraId="256D6066" w14:textId="77777777" w:rsidR="009649A5" w:rsidRDefault="009649A5" w:rsidP="00C33753">
            <w:pPr>
              <w:tabs>
                <w:tab w:val="left" w:pos="567"/>
              </w:tabs>
              <w:spacing w:line="360" w:lineRule="auto"/>
              <w:ind w:right="36"/>
              <w:jc w:val="both"/>
              <w:rPr>
                <w:rFonts w:ascii="Arial" w:hAnsi="Arial" w:cs="Arial"/>
                <w:bCs/>
                <w:sz w:val="22"/>
                <w:szCs w:val="22"/>
              </w:rPr>
            </w:pPr>
            <w:r w:rsidRPr="005F0C04">
              <w:rPr>
                <w:rFonts w:ascii="Arial" w:hAnsi="Arial" w:cs="Arial"/>
                <w:bCs/>
                <w:noProof/>
                <w:sz w:val="22"/>
                <w:szCs w:val="22"/>
              </w:rPr>
              <w:drawing>
                <wp:inline distT="0" distB="0" distL="0" distR="0" wp14:anchorId="1A649E0F" wp14:editId="211064C4">
                  <wp:extent cx="1923803" cy="1493519"/>
                  <wp:effectExtent l="0" t="0" r="63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45030" cy="1509998"/>
                          </a:xfrm>
                          <a:prstGeom prst="rect">
                            <a:avLst/>
                          </a:prstGeom>
                          <a:noFill/>
                          <a:ln>
                            <a:noFill/>
                          </a:ln>
                        </pic:spPr>
                      </pic:pic>
                    </a:graphicData>
                  </a:graphic>
                </wp:inline>
              </w:drawing>
            </w:r>
          </w:p>
        </w:tc>
        <w:tc>
          <w:tcPr>
            <w:tcW w:w="3304" w:type="dxa"/>
          </w:tcPr>
          <w:p w14:paraId="7017E0B9" w14:textId="77777777" w:rsidR="009649A5" w:rsidRDefault="009649A5" w:rsidP="00C33753">
            <w:pPr>
              <w:tabs>
                <w:tab w:val="left" w:pos="567"/>
              </w:tabs>
              <w:spacing w:line="360" w:lineRule="auto"/>
              <w:ind w:right="36"/>
              <w:jc w:val="both"/>
              <w:rPr>
                <w:rFonts w:ascii="Arial" w:hAnsi="Arial" w:cs="Arial"/>
                <w:bCs/>
                <w:sz w:val="22"/>
                <w:szCs w:val="22"/>
              </w:rPr>
            </w:pPr>
            <w:r w:rsidRPr="005F0C04">
              <w:rPr>
                <w:rFonts w:ascii="Arial" w:hAnsi="Arial" w:cs="Arial"/>
                <w:bCs/>
                <w:noProof/>
                <w:sz w:val="22"/>
                <w:szCs w:val="22"/>
              </w:rPr>
              <w:drawing>
                <wp:inline distT="0" distB="0" distL="0" distR="0" wp14:anchorId="0CF67957" wp14:editId="6699B2AE">
                  <wp:extent cx="1928996" cy="1419101"/>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70350" cy="1449524"/>
                          </a:xfrm>
                          <a:prstGeom prst="rect">
                            <a:avLst/>
                          </a:prstGeom>
                          <a:noFill/>
                          <a:ln>
                            <a:noFill/>
                          </a:ln>
                        </pic:spPr>
                      </pic:pic>
                    </a:graphicData>
                  </a:graphic>
                </wp:inline>
              </w:drawing>
            </w:r>
          </w:p>
        </w:tc>
        <w:tc>
          <w:tcPr>
            <w:tcW w:w="3305" w:type="dxa"/>
          </w:tcPr>
          <w:p w14:paraId="5F1517D6" w14:textId="77777777" w:rsidR="009649A5" w:rsidRDefault="009649A5" w:rsidP="00C33753">
            <w:pPr>
              <w:tabs>
                <w:tab w:val="left" w:pos="567"/>
              </w:tabs>
              <w:spacing w:line="360" w:lineRule="auto"/>
              <w:ind w:right="36"/>
              <w:jc w:val="both"/>
              <w:rPr>
                <w:rFonts w:ascii="Arial" w:hAnsi="Arial" w:cs="Arial"/>
                <w:bCs/>
                <w:sz w:val="22"/>
                <w:szCs w:val="22"/>
              </w:rPr>
            </w:pPr>
            <w:r w:rsidRPr="005F0C04">
              <w:rPr>
                <w:rFonts w:ascii="Arial" w:hAnsi="Arial" w:cs="Arial"/>
                <w:bCs/>
                <w:noProof/>
                <w:sz w:val="22"/>
                <w:szCs w:val="22"/>
              </w:rPr>
              <w:drawing>
                <wp:inline distT="0" distB="0" distL="0" distR="0" wp14:anchorId="3168A044" wp14:editId="15D92F7E">
                  <wp:extent cx="1923802" cy="1411992"/>
                  <wp:effectExtent l="0" t="0" r="63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50586" cy="1431650"/>
                          </a:xfrm>
                          <a:prstGeom prst="rect">
                            <a:avLst/>
                          </a:prstGeom>
                          <a:noFill/>
                          <a:ln>
                            <a:noFill/>
                          </a:ln>
                        </pic:spPr>
                      </pic:pic>
                    </a:graphicData>
                  </a:graphic>
                </wp:inline>
              </w:drawing>
            </w:r>
          </w:p>
        </w:tc>
      </w:tr>
    </w:tbl>
    <w:p w14:paraId="07BE155B"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2246022D"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En consecuencia, el denunciante afirma que se acredita que el programa social que el denunciado publicitó en diversas comunidades de Cosío, fue con fines electorales, por tanto, sugiere los actos precisados de los días 12, 13, 14 y 15 de abril fueron para realizar </w:t>
      </w:r>
      <w:r w:rsidRPr="005F0C04">
        <w:rPr>
          <w:rFonts w:ascii="Arial" w:hAnsi="Arial" w:cs="Arial"/>
          <w:bCs/>
          <w:sz w:val="22"/>
          <w:szCs w:val="22"/>
          <w:u w:val="single"/>
        </w:rPr>
        <w:t>presión al electorado</w:t>
      </w:r>
      <w:r>
        <w:rPr>
          <w:rFonts w:ascii="Arial" w:hAnsi="Arial" w:cs="Arial"/>
          <w:bCs/>
          <w:sz w:val="22"/>
          <w:szCs w:val="22"/>
        </w:rPr>
        <w:t xml:space="preserve"> para obtener su voto, con lo que, además, se actualizan </w:t>
      </w:r>
      <w:r w:rsidRPr="005F0C04">
        <w:rPr>
          <w:rFonts w:ascii="Arial" w:hAnsi="Arial" w:cs="Arial"/>
          <w:bCs/>
          <w:sz w:val="22"/>
          <w:szCs w:val="22"/>
          <w:u w:val="single"/>
        </w:rPr>
        <w:t>acto</w:t>
      </w:r>
      <w:r>
        <w:rPr>
          <w:rFonts w:ascii="Arial" w:hAnsi="Arial" w:cs="Arial"/>
          <w:bCs/>
          <w:sz w:val="22"/>
          <w:szCs w:val="22"/>
          <w:u w:val="single"/>
        </w:rPr>
        <w:t>s</w:t>
      </w:r>
      <w:r w:rsidRPr="005F0C04">
        <w:rPr>
          <w:rFonts w:ascii="Arial" w:hAnsi="Arial" w:cs="Arial"/>
          <w:bCs/>
          <w:sz w:val="22"/>
          <w:szCs w:val="22"/>
          <w:u w:val="single"/>
        </w:rPr>
        <w:t xml:space="preserve"> anticipado</w:t>
      </w:r>
      <w:r>
        <w:rPr>
          <w:rFonts w:ascii="Arial" w:hAnsi="Arial" w:cs="Arial"/>
          <w:bCs/>
          <w:sz w:val="22"/>
          <w:szCs w:val="22"/>
          <w:u w:val="single"/>
        </w:rPr>
        <w:t>s</w:t>
      </w:r>
      <w:r w:rsidRPr="005F0C04">
        <w:rPr>
          <w:rFonts w:ascii="Arial" w:hAnsi="Arial" w:cs="Arial"/>
          <w:bCs/>
          <w:sz w:val="22"/>
          <w:szCs w:val="22"/>
          <w:u w:val="single"/>
        </w:rPr>
        <w:t xml:space="preserve"> de campaña</w:t>
      </w:r>
      <w:r>
        <w:rPr>
          <w:rFonts w:ascii="Arial" w:hAnsi="Arial" w:cs="Arial"/>
          <w:bCs/>
          <w:sz w:val="22"/>
          <w:szCs w:val="22"/>
        </w:rPr>
        <w:t>.</w:t>
      </w:r>
    </w:p>
    <w:p w14:paraId="72CE4213"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6DC9C8E9"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Además, se señala que el candidato denunciado, al momento de los eventos en que se entregaron los termos, seguía fungiendo como Presidente Municipal de Cosío, lo que </w:t>
      </w:r>
      <w:r w:rsidRPr="005F0C04">
        <w:rPr>
          <w:rFonts w:ascii="Arial" w:hAnsi="Arial" w:cs="Arial"/>
          <w:bCs/>
          <w:sz w:val="22"/>
          <w:szCs w:val="22"/>
          <w:u w:val="single"/>
        </w:rPr>
        <w:t>violenta el artículo 134</w:t>
      </w:r>
      <w:r>
        <w:rPr>
          <w:rFonts w:ascii="Arial" w:hAnsi="Arial" w:cs="Arial"/>
          <w:bCs/>
          <w:sz w:val="22"/>
          <w:szCs w:val="22"/>
        </w:rPr>
        <w:t>, ya que como servidor público tenía la obligación de aplicar con imparcialidad los recursos públicos que estuvieron bajo su responsabilidad; además se apunta un indicio de presión al elector para obtener su voto.</w:t>
      </w:r>
    </w:p>
    <w:p w14:paraId="712D9624"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CE5DAE3"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Pr="005833FF">
        <w:rPr>
          <w:rFonts w:ascii="Arial" w:eastAsia="Arial Nova" w:hAnsi="Arial" w:cs="Arial"/>
          <w:b/>
          <w:sz w:val="22"/>
          <w:szCs w:val="22"/>
        </w:rPr>
        <w:t>.</w:t>
      </w:r>
      <w:r>
        <w:rPr>
          <w:rFonts w:ascii="Arial" w:eastAsia="Arial Nova" w:hAnsi="Arial" w:cs="Arial"/>
          <w:b/>
          <w:sz w:val="22"/>
          <w:szCs w:val="22"/>
        </w:rPr>
        <w:t>2</w:t>
      </w:r>
      <w:r w:rsidRPr="005833FF">
        <w:rPr>
          <w:rFonts w:ascii="Arial" w:eastAsia="Arial Nova" w:hAnsi="Arial" w:cs="Arial"/>
          <w:b/>
          <w:sz w:val="22"/>
          <w:szCs w:val="22"/>
        </w:rPr>
        <w:t xml:space="preserve">. </w:t>
      </w:r>
      <w:r>
        <w:rPr>
          <w:rFonts w:ascii="Arial" w:eastAsia="Arial Nova" w:hAnsi="Arial" w:cs="Arial"/>
          <w:b/>
          <w:sz w:val="22"/>
          <w:szCs w:val="22"/>
        </w:rPr>
        <w:t>Defensa de los</w:t>
      </w:r>
      <w:r w:rsidRPr="005833FF">
        <w:rPr>
          <w:rFonts w:ascii="Arial" w:eastAsia="Arial Nova" w:hAnsi="Arial" w:cs="Arial"/>
          <w:b/>
          <w:sz w:val="22"/>
          <w:szCs w:val="22"/>
        </w:rPr>
        <w:t xml:space="preserve"> denunciados.</w:t>
      </w:r>
    </w:p>
    <w:p w14:paraId="190B2164"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B0CB498" w14:textId="77777777" w:rsidR="009649A5" w:rsidRPr="004863AA" w:rsidRDefault="009649A5" w:rsidP="005A21FE">
      <w:pPr>
        <w:pStyle w:val="Prrafodelista"/>
        <w:pBdr>
          <w:top w:val="nil"/>
          <w:left w:val="nil"/>
          <w:bottom w:val="nil"/>
          <w:right w:val="nil"/>
          <w:between w:val="nil"/>
        </w:pBdr>
        <w:spacing w:line="360" w:lineRule="auto"/>
        <w:ind w:left="0" w:right="36"/>
        <w:jc w:val="both"/>
        <w:rPr>
          <w:rFonts w:ascii="Arial" w:eastAsia="Arial Nova" w:hAnsi="Arial" w:cs="Arial"/>
          <w:b/>
          <w:sz w:val="22"/>
          <w:szCs w:val="22"/>
        </w:rPr>
      </w:pPr>
      <w:r w:rsidRPr="004863AA">
        <w:rPr>
          <w:rFonts w:ascii="Arial" w:eastAsia="Arial Nova" w:hAnsi="Arial" w:cs="Arial"/>
          <w:bCs/>
          <w:sz w:val="22"/>
          <w:szCs w:val="22"/>
        </w:rPr>
        <w:t>Comparecen los CC.</w:t>
      </w:r>
      <w:r w:rsidRPr="00F71121">
        <w:rPr>
          <w:rFonts w:ascii="Arial" w:eastAsia="Arial Nova" w:hAnsi="Arial" w:cs="Arial"/>
          <w:b/>
          <w:sz w:val="22"/>
          <w:szCs w:val="22"/>
        </w:rPr>
        <w:t xml:space="preserve"> Araceli Estrada Castorena, </w:t>
      </w:r>
      <w:r w:rsidRPr="00F71121">
        <w:rPr>
          <w:rFonts w:ascii="Arial" w:eastAsia="Arial Nova" w:hAnsi="Arial" w:cs="Arial"/>
          <w:bCs/>
          <w:sz w:val="22"/>
          <w:szCs w:val="22"/>
        </w:rPr>
        <w:t>en su calidad de Síndico Procurador y Representante Legal del H. Ayuntamiento de Cosío</w:t>
      </w:r>
      <w:r>
        <w:rPr>
          <w:rFonts w:ascii="Arial" w:eastAsia="Arial Nova" w:hAnsi="Arial" w:cs="Arial"/>
          <w:bCs/>
          <w:sz w:val="22"/>
          <w:szCs w:val="22"/>
        </w:rPr>
        <w:t>;</w:t>
      </w:r>
      <w:r w:rsidRPr="00F71121">
        <w:rPr>
          <w:rFonts w:ascii="Arial" w:eastAsia="Arial Nova" w:hAnsi="Arial" w:cs="Arial"/>
          <w:bCs/>
          <w:sz w:val="22"/>
          <w:szCs w:val="22"/>
        </w:rPr>
        <w:t xml:space="preserve"> </w:t>
      </w:r>
      <w:r w:rsidRPr="00F71121">
        <w:rPr>
          <w:rFonts w:ascii="Arial" w:eastAsia="Arial Nova" w:hAnsi="Arial" w:cs="Arial"/>
          <w:b/>
          <w:sz w:val="22"/>
          <w:szCs w:val="22"/>
        </w:rPr>
        <w:t>C. Eusebio Enrique Delgado Esparza</w:t>
      </w:r>
      <w:r w:rsidRPr="00F71121">
        <w:rPr>
          <w:rFonts w:ascii="Arial" w:eastAsia="Arial Nova" w:hAnsi="Arial" w:cs="Arial"/>
          <w:bCs/>
          <w:sz w:val="22"/>
          <w:szCs w:val="22"/>
        </w:rPr>
        <w:t>, otrora candidato a la Presidencia Municipal de Cosío, Aguascalientes, postulado por el PVEM</w:t>
      </w:r>
      <w:r>
        <w:rPr>
          <w:rFonts w:ascii="Arial" w:eastAsia="Arial Nova" w:hAnsi="Arial" w:cs="Arial"/>
          <w:bCs/>
          <w:sz w:val="22"/>
          <w:szCs w:val="22"/>
        </w:rPr>
        <w:t xml:space="preserve">; y, C. </w:t>
      </w:r>
      <w:r w:rsidRPr="004863AA">
        <w:rPr>
          <w:rFonts w:ascii="Arial" w:eastAsia="Arial Nova" w:hAnsi="Arial" w:cs="Arial"/>
          <w:b/>
          <w:sz w:val="22"/>
          <w:szCs w:val="22"/>
        </w:rPr>
        <w:t>María Fernanda Ramírez Brambila</w:t>
      </w:r>
      <w:r>
        <w:rPr>
          <w:rFonts w:ascii="Arial" w:eastAsia="Arial Nova" w:hAnsi="Arial" w:cs="Arial"/>
          <w:b/>
          <w:sz w:val="22"/>
          <w:szCs w:val="22"/>
        </w:rPr>
        <w:t xml:space="preserve">, </w:t>
      </w:r>
      <w:r w:rsidRPr="004863AA">
        <w:rPr>
          <w:rFonts w:ascii="Arial" w:eastAsia="Arial Nova" w:hAnsi="Arial" w:cs="Arial"/>
          <w:bCs/>
          <w:sz w:val="22"/>
          <w:szCs w:val="22"/>
        </w:rPr>
        <w:t>en su calidad de representante propietaria del PVEM ante el Consejo General del IEE.</w:t>
      </w:r>
    </w:p>
    <w:p w14:paraId="11791F10" w14:textId="77777777" w:rsidR="009649A5" w:rsidRDefault="009649A5" w:rsidP="005A21FE">
      <w:pPr>
        <w:pStyle w:val="Prrafodelista"/>
        <w:pBdr>
          <w:top w:val="nil"/>
          <w:left w:val="nil"/>
          <w:bottom w:val="nil"/>
          <w:right w:val="nil"/>
          <w:between w:val="nil"/>
        </w:pBdr>
        <w:spacing w:line="360" w:lineRule="auto"/>
        <w:ind w:left="0" w:right="36"/>
        <w:jc w:val="both"/>
        <w:rPr>
          <w:rFonts w:ascii="Arial" w:eastAsia="Arial Nova" w:hAnsi="Arial" w:cs="Arial"/>
          <w:bCs/>
          <w:sz w:val="22"/>
          <w:szCs w:val="22"/>
        </w:rPr>
      </w:pPr>
    </w:p>
    <w:p w14:paraId="6EA9553E" w14:textId="77777777" w:rsidR="009649A5" w:rsidRPr="00F71121" w:rsidRDefault="009649A5" w:rsidP="005A21FE">
      <w:pPr>
        <w:pStyle w:val="Prrafodelista"/>
        <w:pBdr>
          <w:top w:val="nil"/>
          <w:left w:val="nil"/>
          <w:bottom w:val="nil"/>
          <w:right w:val="nil"/>
          <w:between w:val="nil"/>
        </w:pBdr>
        <w:spacing w:line="360" w:lineRule="auto"/>
        <w:ind w:left="0" w:right="36"/>
        <w:jc w:val="both"/>
        <w:rPr>
          <w:rFonts w:ascii="Arial" w:eastAsia="Arial Nova" w:hAnsi="Arial" w:cs="Arial"/>
          <w:bCs/>
          <w:sz w:val="22"/>
          <w:szCs w:val="22"/>
        </w:rPr>
      </w:pPr>
      <w:r>
        <w:rPr>
          <w:rFonts w:ascii="Arial" w:eastAsia="Arial Nova" w:hAnsi="Arial" w:cs="Arial"/>
          <w:bCs/>
          <w:sz w:val="22"/>
          <w:szCs w:val="22"/>
        </w:rPr>
        <w:t>A</w:t>
      </w:r>
      <w:r w:rsidRPr="00F71121">
        <w:rPr>
          <w:rFonts w:ascii="Arial" w:eastAsia="Arial Nova" w:hAnsi="Arial" w:cs="Arial"/>
          <w:bCs/>
          <w:sz w:val="22"/>
          <w:szCs w:val="22"/>
        </w:rPr>
        <w:t>firma</w:t>
      </w:r>
      <w:r>
        <w:rPr>
          <w:rFonts w:ascii="Arial" w:eastAsia="Arial Nova" w:hAnsi="Arial" w:cs="Arial"/>
          <w:bCs/>
          <w:sz w:val="22"/>
          <w:szCs w:val="22"/>
        </w:rPr>
        <w:t>n</w:t>
      </w:r>
      <w:r w:rsidRPr="00F71121">
        <w:rPr>
          <w:rFonts w:ascii="Arial" w:eastAsia="Arial Nova" w:hAnsi="Arial" w:cs="Arial"/>
          <w:bCs/>
          <w:sz w:val="22"/>
          <w:szCs w:val="22"/>
        </w:rPr>
        <w:t xml:space="preserve"> que el </w:t>
      </w:r>
      <w:r>
        <w:rPr>
          <w:rFonts w:ascii="Arial" w:eastAsia="Arial Nova" w:hAnsi="Arial" w:cs="Arial"/>
          <w:bCs/>
          <w:sz w:val="22"/>
          <w:szCs w:val="22"/>
        </w:rPr>
        <w:t xml:space="preserve">propio </w:t>
      </w:r>
      <w:r w:rsidRPr="00F71121">
        <w:rPr>
          <w:rFonts w:ascii="Arial" w:eastAsia="Arial Nova" w:hAnsi="Arial" w:cs="Arial"/>
          <w:bCs/>
          <w:sz w:val="22"/>
          <w:szCs w:val="22"/>
        </w:rPr>
        <w:t>denunciado no actuó en contra del artículo 134, ya que los recursos públicos que estaban bajo su responsabilidad no fueron utilizados para la realización de la actividad de zumba, ya que los termos que se entregaron fueron producto de un donativo.</w:t>
      </w:r>
    </w:p>
    <w:p w14:paraId="713820B5" w14:textId="77777777" w:rsidR="009649A5" w:rsidRDefault="009649A5" w:rsidP="005A21FE">
      <w:pPr>
        <w:pStyle w:val="Prrafodelista"/>
        <w:pBdr>
          <w:top w:val="nil"/>
          <w:left w:val="nil"/>
          <w:bottom w:val="nil"/>
          <w:right w:val="nil"/>
          <w:between w:val="nil"/>
        </w:pBdr>
        <w:spacing w:line="360" w:lineRule="auto"/>
        <w:ind w:left="0" w:right="36"/>
        <w:jc w:val="both"/>
        <w:rPr>
          <w:rFonts w:ascii="Arial" w:eastAsia="Arial Nova" w:hAnsi="Arial" w:cs="Arial"/>
          <w:bCs/>
          <w:sz w:val="22"/>
          <w:szCs w:val="22"/>
        </w:rPr>
      </w:pPr>
    </w:p>
    <w:p w14:paraId="114BC342" w14:textId="77777777" w:rsidR="009649A5" w:rsidRDefault="009649A5" w:rsidP="005A21FE">
      <w:pPr>
        <w:pStyle w:val="Prrafodelista"/>
        <w:pBdr>
          <w:top w:val="nil"/>
          <w:left w:val="nil"/>
          <w:bottom w:val="nil"/>
          <w:right w:val="nil"/>
          <w:between w:val="nil"/>
        </w:pBdr>
        <w:spacing w:line="360" w:lineRule="auto"/>
        <w:ind w:left="0" w:right="36"/>
        <w:jc w:val="both"/>
        <w:rPr>
          <w:rFonts w:ascii="Arial" w:eastAsia="Arial Nova" w:hAnsi="Arial" w:cs="Arial"/>
          <w:bCs/>
          <w:sz w:val="22"/>
          <w:szCs w:val="22"/>
        </w:rPr>
      </w:pPr>
      <w:r w:rsidRPr="00F71121">
        <w:rPr>
          <w:rFonts w:ascii="Arial" w:eastAsia="Arial Nova" w:hAnsi="Arial" w:cs="Arial"/>
          <w:bCs/>
          <w:sz w:val="22"/>
          <w:szCs w:val="22"/>
        </w:rPr>
        <w:t>Menciona</w:t>
      </w:r>
      <w:r>
        <w:rPr>
          <w:rFonts w:ascii="Arial" w:eastAsia="Arial Nova" w:hAnsi="Arial" w:cs="Arial"/>
          <w:bCs/>
          <w:sz w:val="22"/>
          <w:szCs w:val="22"/>
        </w:rPr>
        <w:t>n, que el evento fue realizado en el mes de abril, es decir, un mes antes de que iniciaran las campañas en el municipio de Cosío, por lo que la entrega de termos no puede ser considerada como propaganda de campaña electoral, ni como un indicio de presión al electoral, ya que no contenían logotipos de algún partido político, nombre de algún candidato o algún otro elemento que se pueda identificar como material de campaña.</w:t>
      </w:r>
    </w:p>
    <w:p w14:paraId="228E6610" w14:textId="77777777" w:rsidR="009649A5" w:rsidRDefault="009649A5" w:rsidP="005A21FE">
      <w:pPr>
        <w:pStyle w:val="Prrafodelista"/>
        <w:pBdr>
          <w:top w:val="nil"/>
          <w:left w:val="nil"/>
          <w:bottom w:val="nil"/>
          <w:right w:val="nil"/>
          <w:between w:val="nil"/>
        </w:pBdr>
        <w:tabs>
          <w:tab w:val="left" w:pos="426"/>
        </w:tabs>
        <w:spacing w:line="360" w:lineRule="auto"/>
        <w:ind w:left="426" w:right="36"/>
        <w:jc w:val="both"/>
        <w:rPr>
          <w:rFonts w:ascii="Arial" w:eastAsia="Arial Nova" w:hAnsi="Arial" w:cs="Arial"/>
          <w:bCs/>
          <w:sz w:val="22"/>
          <w:szCs w:val="22"/>
        </w:rPr>
      </w:pPr>
    </w:p>
    <w:p w14:paraId="4BEE384C" w14:textId="77777777" w:rsidR="009649A5" w:rsidRPr="00F71121" w:rsidRDefault="009649A5" w:rsidP="005A21FE">
      <w:pPr>
        <w:pStyle w:val="Prrafodelista"/>
        <w:pBdr>
          <w:top w:val="nil"/>
          <w:left w:val="nil"/>
          <w:bottom w:val="nil"/>
          <w:right w:val="nil"/>
          <w:between w:val="nil"/>
        </w:pBdr>
        <w:tabs>
          <w:tab w:val="left" w:pos="0"/>
        </w:tabs>
        <w:spacing w:line="360" w:lineRule="auto"/>
        <w:ind w:left="0" w:right="36"/>
        <w:jc w:val="both"/>
        <w:rPr>
          <w:rFonts w:ascii="Arial" w:eastAsia="Arial Nova" w:hAnsi="Arial" w:cs="Arial"/>
          <w:bCs/>
          <w:sz w:val="22"/>
          <w:szCs w:val="22"/>
        </w:rPr>
      </w:pPr>
      <w:r>
        <w:rPr>
          <w:rFonts w:ascii="Arial" w:eastAsia="Arial Nova" w:hAnsi="Arial" w:cs="Arial"/>
          <w:bCs/>
          <w:sz w:val="22"/>
          <w:szCs w:val="22"/>
        </w:rPr>
        <w:lastRenderedPageBreak/>
        <w:t>Concluyen indicando que la difusión de la actividad física no afecta la equidad la contienda, ya que la misma se difunde de manera institucional y con fines educativos e informativos, por lo que afirma que el programa va orientado a promover la salud de la población.</w:t>
      </w:r>
    </w:p>
    <w:p w14:paraId="0CF29633" w14:textId="77777777" w:rsidR="009649A5" w:rsidRPr="00A62B7E" w:rsidRDefault="009649A5" w:rsidP="005A21FE">
      <w:pPr>
        <w:pBdr>
          <w:top w:val="nil"/>
          <w:left w:val="nil"/>
          <w:bottom w:val="nil"/>
          <w:right w:val="nil"/>
          <w:between w:val="nil"/>
        </w:pBdr>
        <w:tabs>
          <w:tab w:val="left" w:pos="426"/>
        </w:tabs>
        <w:spacing w:line="360" w:lineRule="auto"/>
        <w:ind w:right="36"/>
        <w:jc w:val="both"/>
        <w:rPr>
          <w:rFonts w:ascii="Arial" w:hAnsi="Arial" w:cs="Arial"/>
          <w:bCs/>
          <w:sz w:val="22"/>
          <w:szCs w:val="22"/>
        </w:rPr>
      </w:pPr>
    </w:p>
    <w:bookmarkEnd w:id="5"/>
    <w:p w14:paraId="5178ED28"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Pr="005833FF">
        <w:rPr>
          <w:rFonts w:ascii="Arial" w:eastAsia="Arial Nova" w:hAnsi="Arial" w:cs="Arial"/>
          <w:b/>
          <w:sz w:val="22"/>
          <w:szCs w:val="22"/>
        </w:rPr>
        <w:t>. ALEGATOS.</w:t>
      </w:r>
    </w:p>
    <w:p w14:paraId="272EEE13" w14:textId="77777777" w:rsidR="009649A5" w:rsidRPr="005833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E7020E0" w14:textId="77777777" w:rsidR="009649A5" w:rsidRPr="005833FF" w:rsidRDefault="009649A5" w:rsidP="009649A5">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4"/>
      </w:r>
    </w:p>
    <w:p w14:paraId="3EAA0046" w14:textId="77777777" w:rsidR="009649A5" w:rsidRPr="005833FF" w:rsidRDefault="009649A5" w:rsidP="009649A5">
      <w:pPr>
        <w:spacing w:line="360" w:lineRule="auto"/>
        <w:jc w:val="both"/>
        <w:rPr>
          <w:rFonts w:ascii="Arial" w:hAnsi="Arial" w:cs="Arial"/>
          <w:b/>
          <w:sz w:val="22"/>
          <w:szCs w:val="22"/>
        </w:rPr>
      </w:pPr>
    </w:p>
    <w:p w14:paraId="1AD96189" w14:textId="77777777" w:rsidR="009649A5" w:rsidRPr="001D7982" w:rsidRDefault="009649A5" w:rsidP="009649A5">
      <w:pPr>
        <w:pStyle w:val="Prrafodelista"/>
        <w:numPr>
          <w:ilvl w:val="0"/>
          <w:numId w:val="27"/>
        </w:numPr>
        <w:spacing w:line="360" w:lineRule="auto"/>
        <w:jc w:val="both"/>
        <w:rPr>
          <w:rFonts w:ascii="Arial" w:hAnsi="Arial" w:cs="Arial"/>
          <w:bCs/>
          <w:sz w:val="22"/>
          <w:szCs w:val="22"/>
        </w:rPr>
      </w:pPr>
      <w:r w:rsidRPr="001D7982">
        <w:rPr>
          <w:rFonts w:ascii="Arial" w:hAnsi="Arial" w:cs="Arial"/>
          <w:bCs/>
          <w:sz w:val="22"/>
          <w:szCs w:val="22"/>
        </w:rPr>
        <w:t xml:space="preserve">En la audiencia de pruebas y alegatos, </w:t>
      </w:r>
      <w:r>
        <w:rPr>
          <w:rFonts w:ascii="Arial" w:hAnsi="Arial" w:cs="Arial"/>
          <w:bCs/>
          <w:sz w:val="22"/>
          <w:szCs w:val="22"/>
        </w:rPr>
        <w:t>no comparecieron las partes.</w:t>
      </w:r>
    </w:p>
    <w:p w14:paraId="207F9206" w14:textId="77777777" w:rsidR="009649A5" w:rsidRPr="00AE4D00" w:rsidRDefault="009649A5" w:rsidP="009649A5">
      <w:pPr>
        <w:spacing w:line="360" w:lineRule="auto"/>
        <w:ind w:left="851" w:right="851"/>
        <w:jc w:val="both"/>
        <w:rPr>
          <w:rFonts w:ascii="Arial" w:hAnsi="Arial" w:cs="Arial"/>
          <w:bCs/>
          <w:i/>
          <w:iCs/>
          <w:sz w:val="22"/>
          <w:szCs w:val="22"/>
        </w:rPr>
      </w:pPr>
    </w:p>
    <w:p w14:paraId="5911AE12" w14:textId="77777777" w:rsidR="009649A5" w:rsidRDefault="009649A5" w:rsidP="009649A5">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 VALORACIÓN DE PRUEBAS.</w:t>
      </w:r>
      <w:r w:rsidRPr="005833FF">
        <w:rPr>
          <w:rFonts w:ascii="Arial" w:hAnsi="Arial" w:cs="Arial"/>
          <w:sz w:val="22"/>
          <w:szCs w:val="22"/>
        </w:rPr>
        <w:t xml:space="preserve"> </w:t>
      </w:r>
    </w:p>
    <w:p w14:paraId="164FC3BB" w14:textId="77777777" w:rsidR="009649A5" w:rsidRDefault="009649A5" w:rsidP="009649A5">
      <w:pPr>
        <w:spacing w:line="360" w:lineRule="auto"/>
        <w:jc w:val="right"/>
        <w:rPr>
          <w:rFonts w:ascii="Arial" w:hAnsi="Arial" w:cs="Arial"/>
          <w:sz w:val="22"/>
          <w:szCs w:val="22"/>
        </w:rPr>
      </w:pPr>
    </w:p>
    <w:tbl>
      <w:tblPr>
        <w:tblStyle w:val="Tabladecuadrcula4"/>
        <w:tblW w:w="10072" w:type="dxa"/>
        <w:tblInd w:w="-5" w:type="dxa"/>
        <w:tblLook w:val="04A0" w:firstRow="1" w:lastRow="0" w:firstColumn="1" w:lastColumn="0" w:noHBand="0" w:noVBand="1"/>
      </w:tblPr>
      <w:tblGrid>
        <w:gridCol w:w="1843"/>
        <w:gridCol w:w="1701"/>
        <w:gridCol w:w="3676"/>
        <w:gridCol w:w="2852"/>
      </w:tblGrid>
      <w:tr w:rsidR="009649A5" w:rsidRPr="00EC5583" w14:paraId="6E10D91E" w14:textId="77777777" w:rsidTr="00C33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D149296" w14:textId="77777777" w:rsidR="009649A5" w:rsidRPr="00EC5583" w:rsidRDefault="009649A5" w:rsidP="00C33753">
            <w:pPr>
              <w:jc w:val="both"/>
              <w:rPr>
                <w:rFonts w:ascii="Arial" w:hAnsi="Arial" w:cs="Arial"/>
              </w:rPr>
            </w:pPr>
            <w:r w:rsidRPr="00EC5583">
              <w:rPr>
                <w:rFonts w:ascii="Arial" w:hAnsi="Arial" w:cs="Arial"/>
              </w:rPr>
              <w:t>OFERENTE.</w:t>
            </w:r>
          </w:p>
        </w:tc>
        <w:tc>
          <w:tcPr>
            <w:tcW w:w="1701" w:type="dxa"/>
          </w:tcPr>
          <w:p w14:paraId="69483A10" w14:textId="77777777" w:rsidR="009649A5" w:rsidRPr="00EC5583" w:rsidRDefault="009649A5" w:rsidP="00C33753">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EC5583">
              <w:rPr>
                <w:rFonts w:ascii="Arial" w:hAnsi="Arial" w:cs="Arial"/>
              </w:rPr>
              <w:t>PRUEBA.</w:t>
            </w:r>
          </w:p>
        </w:tc>
        <w:tc>
          <w:tcPr>
            <w:tcW w:w="3676" w:type="dxa"/>
          </w:tcPr>
          <w:p w14:paraId="12E87326" w14:textId="77777777" w:rsidR="009649A5" w:rsidRPr="00EC5583" w:rsidRDefault="009649A5" w:rsidP="00C33753">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EC5583">
              <w:rPr>
                <w:rFonts w:ascii="Arial" w:hAnsi="Arial" w:cs="Arial"/>
              </w:rPr>
              <w:t>CONSISTENTE EN:</w:t>
            </w:r>
          </w:p>
        </w:tc>
        <w:tc>
          <w:tcPr>
            <w:tcW w:w="2852" w:type="dxa"/>
          </w:tcPr>
          <w:p w14:paraId="7A962B87" w14:textId="77777777" w:rsidR="009649A5" w:rsidRPr="00EC5583" w:rsidRDefault="009649A5" w:rsidP="00C33753">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EC5583">
              <w:rPr>
                <w:rFonts w:ascii="Arial" w:hAnsi="Arial" w:cs="Arial"/>
              </w:rPr>
              <w:t>VALORACIÓN.</w:t>
            </w:r>
          </w:p>
        </w:tc>
      </w:tr>
      <w:tr w:rsidR="009649A5" w:rsidRPr="00EC5583" w14:paraId="3E5CA9EF" w14:textId="77777777" w:rsidTr="00C3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7665680" w14:textId="77777777" w:rsidR="009649A5" w:rsidRPr="00EC5583" w:rsidRDefault="009649A5" w:rsidP="00C33753">
            <w:pPr>
              <w:jc w:val="both"/>
              <w:rPr>
                <w:rFonts w:ascii="Arial" w:hAnsi="Arial" w:cs="Arial"/>
              </w:rPr>
            </w:pPr>
            <w:r>
              <w:rPr>
                <w:rFonts w:ascii="Arial" w:hAnsi="Arial" w:cs="Arial"/>
              </w:rPr>
              <w:t xml:space="preserve">Denunciante: </w:t>
            </w:r>
            <w:r w:rsidRPr="00B51273">
              <w:rPr>
                <w:rFonts w:ascii="Arial" w:hAnsi="Arial" w:cs="Arial"/>
                <w:b w:val="0"/>
                <w:bCs w:val="0"/>
              </w:rPr>
              <w:t>Partido Acción Nacional.</w:t>
            </w:r>
          </w:p>
        </w:tc>
        <w:tc>
          <w:tcPr>
            <w:tcW w:w="1701" w:type="dxa"/>
          </w:tcPr>
          <w:p w14:paraId="4C11370E" w14:textId="77777777" w:rsidR="009649A5" w:rsidRPr="00B5127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51273">
              <w:rPr>
                <w:rFonts w:ascii="Arial" w:hAnsi="Arial" w:cs="Arial"/>
                <w:b/>
                <w:bCs/>
              </w:rPr>
              <w:t>Documental pública.</w:t>
            </w:r>
          </w:p>
        </w:tc>
        <w:tc>
          <w:tcPr>
            <w:tcW w:w="3676" w:type="dxa"/>
          </w:tcPr>
          <w:p w14:paraId="4B79E3A9" w14:textId="77777777" w:rsidR="009649A5" w:rsidRPr="00EC558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“el acta de la certificación de la Oficialía Electoral de las publicaciones realizadas por el C. EUSEBIO ENRIQUE DELGADO ESPARZA Y/O CHEVO DELGADO candidato a la Presidencia Municipal de Cosía, en su página oficial en la red social Facebook…” Oficialía electoral identificada con la clave IEE/OE/216/2021.</w:t>
            </w:r>
          </w:p>
        </w:tc>
        <w:tc>
          <w:tcPr>
            <w:tcW w:w="2852" w:type="dxa"/>
          </w:tcPr>
          <w:p w14:paraId="1E1FA07D" w14:textId="77777777" w:rsidR="009649A5" w:rsidRPr="00EC558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400C1">
              <w:rPr>
                <w:rFonts w:ascii="Arial" w:hAnsi="Arial" w:cs="Arial"/>
              </w:rPr>
              <w:t>En relación con el artículo 256, segundo párrafo del Código Electoral; Las documentales públicas tendrán valor probatorio pleno, salvo prueba en contrario respecto de su autenticidad o de la veracidad de los hechos a que se refieran.</w:t>
            </w:r>
          </w:p>
        </w:tc>
      </w:tr>
      <w:tr w:rsidR="009649A5" w:rsidRPr="00EC5583" w14:paraId="6B794A61" w14:textId="77777777" w:rsidTr="00C33753">
        <w:tc>
          <w:tcPr>
            <w:cnfStyle w:val="001000000000" w:firstRow="0" w:lastRow="0" w:firstColumn="1" w:lastColumn="0" w:oddVBand="0" w:evenVBand="0" w:oddHBand="0" w:evenHBand="0" w:firstRowFirstColumn="0" w:firstRowLastColumn="0" w:lastRowFirstColumn="0" w:lastRowLastColumn="0"/>
            <w:tcW w:w="1843" w:type="dxa"/>
          </w:tcPr>
          <w:p w14:paraId="03F01D74" w14:textId="77777777" w:rsidR="009649A5" w:rsidRPr="00EC5583" w:rsidRDefault="009649A5" w:rsidP="00C33753">
            <w:pPr>
              <w:jc w:val="both"/>
              <w:rPr>
                <w:rFonts w:ascii="Arial" w:hAnsi="Arial" w:cs="Arial"/>
              </w:rPr>
            </w:pPr>
            <w:r>
              <w:rPr>
                <w:rFonts w:ascii="Arial" w:hAnsi="Arial" w:cs="Arial"/>
              </w:rPr>
              <w:t xml:space="preserve">Denunciante: </w:t>
            </w:r>
            <w:r w:rsidRPr="00B51273">
              <w:rPr>
                <w:rFonts w:ascii="Arial" w:hAnsi="Arial" w:cs="Arial"/>
                <w:b w:val="0"/>
                <w:bCs w:val="0"/>
              </w:rPr>
              <w:t>Partido Acción Nacional.</w:t>
            </w:r>
          </w:p>
        </w:tc>
        <w:tc>
          <w:tcPr>
            <w:tcW w:w="1701" w:type="dxa"/>
          </w:tcPr>
          <w:p w14:paraId="2DA6A6A3" w14:textId="77777777" w:rsidR="009649A5" w:rsidRPr="00B5127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51273">
              <w:rPr>
                <w:rFonts w:ascii="Arial" w:hAnsi="Arial" w:cs="Arial"/>
                <w:b/>
                <w:bCs/>
              </w:rPr>
              <w:t>Técnica.</w:t>
            </w:r>
          </w:p>
        </w:tc>
        <w:tc>
          <w:tcPr>
            <w:tcW w:w="3676" w:type="dxa"/>
          </w:tcPr>
          <w:p w14:paraId="6D53773B" w14:textId="77777777" w:rsidR="009649A5" w:rsidRPr="00EC558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“…el análisis de los video y fotografías contenidas en el Disco compacto anexo al presente escrito, todos descargados de la red social Facebook y que cada una corresponde a las 5 publicaciones descritas en la prueba anterior”.</w:t>
            </w:r>
          </w:p>
        </w:tc>
        <w:tc>
          <w:tcPr>
            <w:tcW w:w="2852" w:type="dxa"/>
          </w:tcPr>
          <w:p w14:paraId="3611FF3B" w14:textId="77777777" w:rsidR="009649A5" w:rsidRPr="00EC558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9649A5" w:rsidRPr="00EC5583" w14:paraId="36048291" w14:textId="77777777" w:rsidTr="00C3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727642D" w14:textId="77777777" w:rsidR="009649A5" w:rsidRPr="00EC5583" w:rsidRDefault="009649A5" w:rsidP="00C33753">
            <w:pPr>
              <w:jc w:val="both"/>
              <w:rPr>
                <w:rFonts w:ascii="Arial" w:hAnsi="Arial" w:cs="Arial"/>
              </w:rPr>
            </w:pPr>
            <w:r>
              <w:rPr>
                <w:rFonts w:ascii="Arial" w:hAnsi="Arial" w:cs="Arial"/>
              </w:rPr>
              <w:t xml:space="preserve">Denunciante: </w:t>
            </w:r>
            <w:r w:rsidRPr="00B51273">
              <w:rPr>
                <w:rFonts w:ascii="Arial" w:hAnsi="Arial" w:cs="Arial"/>
                <w:b w:val="0"/>
                <w:bCs w:val="0"/>
              </w:rPr>
              <w:t>Partido Acción Nacional.</w:t>
            </w:r>
          </w:p>
        </w:tc>
        <w:tc>
          <w:tcPr>
            <w:tcW w:w="1701" w:type="dxa"/>
          </w:tcPr>
          <w:p w14:paraId="2D3ACC6B" w14:textId="77777777" w:rsidR="009649A5" w:rsidRPr="00B5127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51273">
              <w:rPr>
                <w:rFonts w:ascii="Arial" w:hAnsi="Arial" w:cs="Arial"/>
                <w:b/>
                <w:bCs/>
              </w:rPr>
              <w:t>Presuncional.</w:t>
            </w:r>
          </w:p>
        </w:tc>
        <w:tc>
          <w:tcPr>
            <w:tcW w:w="3676" w:type="dxa"/>
          </w:tcPr>
          <w:p w14:paraId="43C0F5F2" w14:textId="77777777" w:rsidR="009649A5" w:rsidRPr="00EC558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“…en sus aspectos de legal y humana, derivada de la ley de la materia de los hechos en todo lo que beneficia a mis intereses…”</w:t>
            </w:r>
          </w:p>
        </w:tc>
        <w:tc>
          <w:tcPr>
            <w:tcW w:w="2852" w:type="dxa"/>
          </w:tcPr>
          <w:p w14:paraId="5CA80CEB" w14:textId="77777777" w:rsidR="009649A5" w:rsidRPr="00EC558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1029B">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649A5" w:rsidRPr="00EC5583" w14:paraId="2A353456" w14:textId="77777777" w:rsidTr="00C33753">
        <w:tc>
          <w:tcPr>
            <w:cnfStyle w:val="001000000000" w:firstRow="0" w:lastRow="0" w:firstColumn="1" w:lastColumn="0" w:oddVBand="0" w:evenVBand="0" w:oddHBand="0" w:evenHBand="0" w:firstRowFirstColumn="0" w:firstRowLastColumn="0" w:lastRowFirstColumn="0" w:lastRowLastColumn="0"/>
            <w:tcW w:w="1843" w:type="dxa"/>
          </w:tcPr>
          <w:p w14:paraId="6611BD6E" w14:textId="77777777" w:rsidR="009649A5" w:rsidRPr="00EC5583" w:rsidRDefault="009649A5" w:rsidP="00C33753">
            <w:pPr>
              <w:jc w:val="both"/>
              <w:rPr>
                <w:rFonts w:ascii="Arial" w:hAnsi="Arial" w:cs="Arial"/>
              </w:rPr>
            </w:pPr>
            <w:r>
              <w:rPr>
                <w:rFonts w:ascii="Arial" w:hAnsi="Arial" w:cs="Arial"/>
              </w:rPr>
              <w:lastRenderedPageBreak/>
              <w:t xml:space="preserve">Denunciante: </w:t>
            </w:r>
            <w:r w:rsidRPr="00B51273">
              <w:rPr>
                <w:rFonts w:ascii="Arial" w:hAnsi="Arial" w:cs="Arial"/>
                <w:b w:val="0"/>
                <w:bCs w:val="0"/>
              </w:rPr>
              <w:t>Partido Acción Nacional.</w:t>
            </w:r>
          </w:p>
        </w:tc>
        <w:tc>
          <w:tcPr>
            <w:tcW w:w="1701" w:type="dxa"/>
          </w:tcPr>
          <w:p w14:paraId="519D0D1C" w14:textId="77777777" w:rsidR="009649A5" w:rsidRPr="00B5127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51273">
              <w:rPr>
                <w:rFonts w:ascii="Arial" w:hAnsi="Arial" w:cs="Arial"/>
                <w:b/>
                <w:bCs/>
              </w:rPr>
              <w:t>Instrumental de actuaciones.</w:t>
            </w:r>
          </w:p>
        </w:tc>
        <w:tc>
          <w:tcPr>
            <w:tcW w:w="3676" w:type="dxa"/>
          </w:tcPr>
          <w:p w14:paraId="110CD772" w14:textId="77777777" w:rsidR="009649A5" w:rsidRPr="00EC558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“…todo lo actuado en este expediente en lo que favorezca a mis intereses…”</w:t>
            </w:r>
          </w:p>
        </w:tc>
        <w:tc>
          <w:tcPr>
            <w:tcW w:w="2852" w:type="dxa"/>
          </w:tcPr>
          <w:p w14:paraId="34B1F5F3" w14:textId="77777777" w:rsidR="009649A5" w:rsidRPr="00EC558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1029B">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649A5" w:rsidRPr="00EC5583" w14:paraId="4E586EBC" w14:textId="77777777" w:rsidTr="00C3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6257E8A" w14:textId="77777777" w:rsidR="009649A5" w:rsidRPr="00EC5583" w:rsidRDefault="009649A5" w:rsidP="00C33753">
            <w:pPr>
              <w:jc w:val="both"/>
              <w:rPr>
                <w:rFonts w:ascii="Arial" w:hAnsi="Arial" w:cs="Arial"/>
              </w:rPr>
            </w:pPr>
            <w:r>
              <w:rPr>
                <w:rFonts w:ascii="Arial" w:hAnsi="Arial" w:cs="Arial"/>
              </w:rPr>
              <w:t xml:space="preserve">Denunciado: </w:t>
            </w:r>
            <w:r w:rsidRPr="00B51273">
              <w:rPr>
                <w:rFonts w:ascii="Arial" w:hAnsi="Arial" w:cs="Arial"/>
                <w:b w:val="0"/>
                <w:bCs w:val="0"/>
              </w:rPr>
              <w:t>C. Eusebio Enrique Delgado Esparza.</w:t>
            </w:r>
          </w:p>
        </w:tc>
        <w:tc>
          <w:tcPr>
            <w:tcW w:w="1701" w:type="dxa"/>
          </w:tcPr>
          <w:p w14:paraId="77744FEB" w14:textId="77777777" w:rsidR="009649A5" w:rsidRPr="00B5127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51273">
              <w:rPr>
                <w:rFonts w:ascii="Arial" w:hAnsi="Arial" w:cs="Arial"/>
                <w:b/>
                <w:bCs/>
              </w:rPr>
              <w:t>Instrumental de actuaciones.</w:t>
            </w:r>
          </w:p>
        </w:tc>
        <w:tc>
          <w:tcPr>
            <w:tcW w:w="3676" w:type="dxa"/>
          </w:tcPr>
          <w:p w14:paraId="442AD7C4" w14:textId="77777777" w:rsidR="009649A5" w:rsidRPr="00EC558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“todo lo actuado y lo que se siga actuando dentro del presente asunto que favorezca a mi parte.”</w:t>
            </w:r>
          </w:p>
        </w:tc>
        <w:tc>
          <w:tcPr>
            <w:tcW w:w="2852" w:type="dxa"/>
          </w:tcPr>
          <w:p w14:paraId="3AA45B89" w14:textId="77777777" w:rsidR="009649A5" w:rsidRPr="00EC558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1029B">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649A5" w:rsidRPr="00EC5583" w14:paraId="6BFD1CA2" w14:textId="77777777" w:rsidTr="00C33753">
        <w:tc>
          <w:tcPr>
            <w:cnfStyle w:val="001000000000" w:firstRow="0" w:lastRow="0" w:firstColumn="1" w:lastColumn="0" w:oddVBand="0" w:evenVBand="0" w:oddHBand="0" w:evenHBand="0" w:firstRowFirstColumn="0" w:firstRowLastColumn="0" w:lastRowFirstColumn="0" w:lastRowLastColumn="0"/>
            <w:tcW w:w="1843" w:type="dxa"/>
          </w:tcPr>
          <w:p w14:paraId="319D0594" w14:textId="77777777" w:rsidR="009649A5" w:rsidRPr="00EC5583" w:rsidRDefault="009649A5" w:rsidP="00C33753">
            <w:pPr>
              <w:jc w:val="both"/>
              <w:rPr>
                <w:rFonts w:ascii="Arial" w:hAnsi="Arial" w:cs="Arial"/>
              </w:rPr>
            </w:pPr>
            <w:r>
              <w:rPr>
                <w:rFonts w:ascii="Arial" w:hAnsi="Arial" w:cs="Arial"/>
              </w:rPr>
              <w:t xml:space="preserve">Denunciado: </w:t>
            </w:r>
            <w:r w:rsidRPr="00B51273">
              <w:rPr>
                <w:rFonts w:ascii="Arial" w:hAnsi="Arial" w:cs="Arial"/>
                <w:b w:val="0"/>
                <w:bCs w:val="0"/>
              </w:rPr>
              <w:t>C. Eusebio Enrique Delgado Esparza.</w:t>
            </w:r>
          </w:p>
        </w:tc>
        <w:tc>
          <w:tcPr>
            <w:tcW w:w="1701" w:type="dxa"/>
          </w:tcPr>
          <w:p w14:paraId="6FEBCC17" w14:textId="77777777" w:rsidR="009649A5" w:rsidRPr="00B5127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51273">
              <w:rPr>
                <w:rFonts w:ascii="Arial" w:hAnsi="Arial" w:cs="Arial"/>
                <w:b/>
                <w:bCs/>
              </w:rPr>
              <w:t>Presuncional en su doble aspecto legal y humana.</w:t>
            </w:r>
          </w:p>
        </w:tc>
        <w:tc>
          <w:tcPr>
            <w:tcW w:w="3676" w:type="dxa"/>
          </w:tcPr>
          <w:p w14:paraId="44017994" w14:textId="77777777" w:rsidR="009649A5" w:rsidRPr="00EC558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“las deducciones lógicas y jurídicas a que llegue esta Autoridad Electoral que favorezca a mi parte.”</w:t>
            </w:r>
          </w:p>
        </w:tc>
        <w:tc>
          <w:tcPr>
            <w:tcW w:w="2852" w:type="dxa"/>
          </w:tcPr>
          <w:p w14:paraId="07A1F9E9" w14:textId="77777777" w:rsidR="009649A5" w:rsidRPr="00EC558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1029B">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649A5" w:rsidRPr="00EC5583" w14:paraId="7CCAEE06" w14:textId="77777777" w:rsidTr="00C3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8406D82" w14:textId="77777777" w:rsidR="009649A5" w:rsidRPr="00EC5583" w:rsidRDefault="009649A5" w:rsidP="00C33753">
            <w:pPr>
              <w:jc w:val="both"/>
              <w:rPr>
                <w:rFonts w:ascii="Arial" w:hAnsi="Arial" w:cs="Arial"/>
              </w:rPr>
            </w:pPr>
            <w:r>
              <w:rPr>
                <w:rFonts w:ascii="Arial" w:hAnsi="Arial" w:cs="Arial"/>
              </w:rPr>
              <w:t xml:space="preserve">Denunciado: </w:t>
            </w:r>
            <w:r w:rsidRPr="00B51273">
              <w:rPr>
                <w:rFonts w:ascii="Arial" w:hAnsi="Arial" w:cs="Arial"/>
                <w:b w:val="0"/>
                <w:bCs w:val="0"/>
              </w:rPr>
              <w:t>Partido Verde Ecologista de México.</w:t>
            </w:r>
          </w:p>
        </w:tc>
        <w:tc>
          <w:tcPr>
            <w:tcW w:w="1701" w:type="dxa"/>
          </w:tcPr>
          <w:p w14:paraId="0AB5FB68" w14:textId="77777777" w:rsidR="009649A5" w:rsidRPr="00B5127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51273">
              <w:rPr>
                <w:rFonts w:ascii="Arial" w:hAnsi="Arial" w:cs="Arial"/>
                <w:b/>
                <w:bCs/>
              </w:rPr>
              <w:t>Instrumental de actuaciones.</w:t>
            </w:r>
          </w:p>
        </w:tc>
        <w:tc>
          <w:tcPr>
            <w:tcW w:w="3676" w:type="dxa"/>
          </w:tcPr>
          <w:p w14:paraId="027A7CD5" w14:textId="77777777" w:rsidR="009649A5" w:rsidRPr="00EC558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“todo lo actuado y lo que se siga actuando dentro del presente asunto que favorezca a mi parte.”</w:t>
            </w:r>
          </w:p>
        </w:tc>
        <w:tc>
          <w:tcPr>
            <w:tcW w:w="2852" w:type="dxa"/>
          </w:tcPr>
          <w:p w14:paraId="3013A5C3" w14:textId="77777777" w:rsidR="009649A5" w:rsidRPr="00EC5583" w:rsidRDefault="009649A5" w:rsidP="00C337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31029B">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649A5" w:rsidRPr="00EC5583" w14:paraId="61B6E369" w14:textId="77777777" w:rsidTr="00C33753">
        <w:trPr>
          <w:trHeight w:val="586"/>
        </w:trPr>
        <w:tc>
          <w:tcPr>
            <w:cnfStyle w:val="001000000000" w:firstRow="0" w:lastRow="0" w:firstColumn="1" w:lastColumn="0" w:oddVBand="0" w:evenVBand="0" w:oddHBand="0" w:evenHBand="0" w:firstRowFirstColumn="0" w:firstRowLastColumn="0" w:lastRowFirstColumn="0" w:lastRowLastColumn="0"/>
            <w:tcW w:w="1843" w:type="dxa"/>
          </w:tcPr>
          <w:p w14:paraId="101A5844" w14:textId="77777777" w:rsidR="009649A5" w:rsidRPr="00EC5583" w:rsidRDefault="009649A5" w:rsidP="00C33753">
            <w:pPr>
              <w:jc w:val="both"/>
              <w:rPr>
                <w:rFonts w:ascii="Arial" w:hAnsi="Arial" w:cs="Arial"/>
              </w:rPr>
            </w:pPr>
            <w:r>
              <w:rPr>
                <w:rFonts w:ascii="Arial" w:hAnsi="Arial" w:cs="Arial"/>
              </w:rPr>
              <w:t xml:space="preserve">Denunciado: </w:t>
            </w:r>
            <w:r w:rsidRPr="00B51273">
              <w:rPr>
                <w:rFonts w:ascii="Arial" w:hAnsi="Arial" w:cs="Arial"/>
                <w:b w:val="0"/>
                <w:bCs w:val="0"/>
              </w:rPr>
              <w:t>Partido Verde Ecologista de México.</w:t>
            </w:r>
          </w:p>
        </w:tc>
        <w:tc>
          <w:tcPr>
            <w:tcW w:w="1701" w:type="dxa"/>
          </w:tcPr>
          <w:p w14:paraId="5DB8D463" w14:textId="77777777" w:rsidR="009649A5" w:rsidRPr="00B5127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51273">
              <w:rPr>
                <w:rFonts w:ascii="Arial" w:hAnsi="Arial" w:cs="Arial"/>
                <w:b/>
                <w:bCs/>
              </w:rPr>
              <w:t>Presuncional en su doble aspecto legal y humana.</w:t>
            </w:r>
          </w:p>
        </w:tc>
        <w:tc>
          <w:tcPr>
            <w:tcW w:w="3676" w:type="dxa"/>
          </w:tcPr>
          <w:p w14:paraId="16B8AFD6" w14:textId="77777777" w:rsidR="009649A5" w:rsidRPr="00EC558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“las deducciones lógicas y jurídicas a que llegue esta Autoridad Electoral que favorezca a mi parte.”</w:t>
            </w:r>
          </w:p>
        </w:tc>
        <w:tc>
          <w:tcPr>
            <w:tcW w:w="2852" w:type="dxa"/>
          </w:tcPr>
          <w:p w14:paraId="463E5E5D" w14:textId="77777777" w:rsidR="009649A5" w:rsidRPr="00EC5583" w:rsidRDefault="009649A5" w:rsidP="00C337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1029B">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403F13E1" w14:textId="77777777" w:rsidR="009649A5" w:rsidRPr="008114D0" w:rsidRDefault="009649A5" w:rsidP="009649A5">
      <w:pPr>
        <w:spacing w:line="360" w:lineRule="auto"/>
        <w:jc w:val="right"/>
        <w:rPr>
          <w:rFonts w:ascii="Arial" w:hAnsi="Arial" w:cs="Arial"/>
          <w:sz w:val="22"/>
          <w:szCs w:val="22"/>
        </w:rPr>
      </w:pPr>
    </w:p>
    <w:p w14:paraId="4EEA6552" w14:textId="77777777" w:rsidR="009649A5" w:rsidRPr="008114D0"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Pr="008114D0">
        <w:rPr>
          <w:rFonts w:ascii="Arial" w:eastAsia="Arial Nova" w:hAnsi="Arial" w:cs="Arial"/>
          <w:sz w:val="22"/>
          <w:szCs w:val="22"/>
        </w:rPr>
        <w:t xml:space="preserve"> </w:t>
      </w:r>
      <w:r w:rsidRPr="008114D0">
        <w:rPr>
          <w:rFonts w:ascii="Arial" w:eastAsia="Arial Nova" w:hAnsi="Arial" w:cs="Arial"/>
          <w:b/>
          <w:sz w:val="22"/>
          <w:szCs w:val="22"/>
        </w:rPr>
        <w:t>HECHOS ACREDITADOS</w:t>
      </w:r>
    </w:p>
    <w:p w14:paraId="113DD8AD" w14:textId="77777777" w:rsidR="009649A5" w:rsidRPr="008114D0" w:rsidRDefault="009649A5" w:rsidP="009649A5">
      <w:pPr>
        <w:pStyle w:val="Prrafodelista"/>
        <w:spacing w:line="360" w:lineRule="auto"/>
        <w:rPr>
          <w:rFonts w:ascii="Arial" w:eastAsia="Arial Nova" w:hAnsi="Arial" w:cs="Arial"/>
          <w:sz w:val="22"/>
          <w:szCs w:val="22"/>
        </w:rPr>
      </w:pPr>
    </w:p>
    <w:p w14:paraId="0CAE2F2E" w14:textId="77777777" w:rsidR="009649A5" w:rsidRPr="008114D0"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1154B262" w14:textId="77777777" w:rsidR="009649A5" w:rsidRPr="008114D0"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94C15B1" w14:textId="77777777" w:rsidR="009649A5" w:rsidRPr="008114D0"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lastRenderedPageBreak/>
        <w:t>Al describirse el total de las pruebas que obran en el expediente, y al haberse valorado de manera individual y conjunta, de conformidad con lo establecido por el Código Electoral, corresponde identificar los hechos que fueron acreditados.</w:t>
      </w:r>
    </w:p>
    <w:p w14:paraId="76E91B10" w14:textId="77777777" w:rsidR="009649A5" w:rsidRPr="008114D0" w:rsidRDefault="009649A5" w:rsidP="009649A5">
      <w:pPr>
        <w:pStyle w:val="Prrafodelista"/>
        <w:spacing w:line="360" w:lineRule="auto"/>
        <w:rPr>
          <w:rFonts w:ascii="Arial" w:eastAsia="Arial Nova" w:hAnsi="Arial" w:cs="Arial"/>
          <w:sz w:val="22"/>
          <w:szCs w:val="22"/>
        </w:rPr>
      </w:pPr>
    </w:p>
    <w:p w14:paraId="67C02713" w14:textId="77777777" w:rsidR="009649A5" w:rsidRPr="008114D0" w:rsidRDefault="009649A5" w:rsidP="009649A5">
      <w:pPr>
        <w:spacing w:line="360" w:lineRule="auto"/>
        <w:jc w:val="both"/>
        <w:rPr>
          <w:rFonts w:ascii="Arial" w:hAnsi="Arial" w:cs="Arial"/>
          <w:b/>
          <w:bCs/>
          <w:sz w:val="22"/>
          <w:szCs w:val="22"/>
        </w:rPr>
      </w:pPr>
      <w:r w:rsidRPr="008114D0">
        <w:rPr>
          <w:rFonts w:ascii="Arial" w:hAnsi="Arial" w:cs="Arial"/>
          <w:b/>
          <w:bCs/>
          <w:sz w:val="22"/>
          <w:szCs w:val="22"/>
        </w:rPr>
        <w:t>8.1. Calidad de las partes.</w:t>
      </w:r>
    </w:p>
    <w:p w14:paraId="51A80441" w14:textId="77777777" w:rsidR="009649A5" w:rsidRPr="001D7982" w:rsidRDefault="009649A5" w:rsidP="009649A5">
      <w:pPr>
        <w:spacing w:line="360" w:lineRule="auto"/>
        <w:jc w:val="both"/>
        <w:rPr>
          <w:rFonts w:ascii="Arial" w:hAnsi="Arial" w:cs="Arial"/>
          <w:sz w:val="22"/>
          <w:szCs w:val="22"/>
        </w:rPr>
      </w:pPr>
      <w:r w:rsidRPr="008114D0">
        <w:rPr>
          <w:rFonts w:ascii="Arial" w:hAnsi="Arial" w:cs="Arial"/>
          <w:sz w:val="22"/>
          <w:szCs w:val="22"/>
        </w:rPr>
        <w:t>Este Tribunal Electoral advierte que</w:t>
      </w:r>
      <w:r>
        <w:rPr>
          <w:rFonts w:ascii="Arial" w:hAnsi="Arial" w:cs="Arial"/>
          <w:sz w:val="22"/>
          <w:szCs w:val="22"/>
        </w:rPr>
        <w:t xml:space="preserve">: </w:t>
      </w:r>
      <w:r w:rsidRPr="001D7982">
        <w:rPr>
          <w:rFonts w:ascii="Arial" w:hAnsi="Arial" w:cs="Arial"/>
          <w:b/>
          <w:bCs/>
          <w:sz w:val="22"/>
          <w:szCs w:val="22"/>
        </w:rPr>
        <w:t>a)</w:t>
      </w:r>
      <w:r>
        <w:rPr>
          <w:rFonts w:ascii="Arial" w:hAnsi="Arial" w:cs="Arial"/>
          <w:sz w:val="22"/>
          <w:szCs w:val="22"/>
        </w:rPr>
        <w:t xml:space="preserve"> el</w:t>
      </w:r>
      <w:r w:rsidRPr="008114D0">
        <w:rPr>
          <w:rFonts w:ascii="Arial" w:hAnsi="Arial" w:cs="Arial"/>
          <w:sz w:val="22"/>
          <w:szCs w:val="22"/>
        </w:rPr>
        <w:t xml:space="preserve"> denunciante, tiene la calidad de representante </w:t>
      </w:r>
      <w:r>
        <w:rPr>
          <w:rFonts w:ascii="Arial" w:hAnsi="Arial" w:cs="Arial"/>
          <w:sz w:val="22"/>
          <w:szCs w:val="22"/>
        </w:rPr>
        <w:t xml:space="preserve">propietario del Partido Acción Nacional ante el Consejo Municipal Electoral de Cosío del IEE; y, </w:t>
      </w:r>
      <w:r w:rsidRPr="001D7982">
        <w:rPr>
          <w:rFonts w:ascii="Arial" w:hAnsi="Arial" w:cs="Arial"/>
          <w:b/>
          <w:bCs/>
          <w:sz w:val="22"/>
          <w:szCs w:val="22"/>
        </w:rPr>
        <w:t>b)</w:t>
      </w:r>
      <w:r>
        <w:rPr>
          <w:rFonts w:ascii="Arial" w:hAnsi="Arial" w:cs="Arial"/>
          <w:sz w:val="22"/>
          <w:szCs w:val="22"/>
        </w:rPr>
        <w:t xml:space="preserve"> el </w:t>
      </w:r>
      <w:r w:rsidRPr="008114D0">
        <w:rPr>
          <w:rFonts w:ascii="Arial" w:hAnsi="Arial" w:cs="Arial"/>
          <w:sz w:val="22"/>
          <w:szCs w:val="22"/>
        </w:rPr>
        <w:t>denunciad</w:t>
      </w:r>
      <w:r>
        <w:rPr>
          <w:rFonts w:ascii="Arial" w:hAnsi="Arial" w:cs="Arial"/>
          <w:sz w:val="22"/>
          <w:szCs w:val="22"/>
        </w:rPr>
        <w:t>o, se ostentó como candidato a Presidente Municipal de Cosío, Aguascalientes, postulado por el PVEM.</w:t>
      </w:r>
    </w:p>
    <w:p w14:paraId="35B81139" w14:textId="77777777" w:rsidR="009649A5" w:rsidRPr="008114D0" w:rsidRDefault="009649A5" w:rsidP="009649A5">
      <w:pPr>
        <w:spacing w:line="360" w:lineRule="auto"/>
        <w:jc w:val="both"/>
        <w:rPr>
          <w:rFonts w:ascii="Arial" w:hAnsi="Arial" w:cs="Arial"/>
          <w:b/>
          <w:bCs/>
          <w:sz w:val="22"/>
          <w:szCs w:val="22"/>
        </w:rPr>
      </w:pPr>
    </w:p>
    <w:p w14:paraId="717988DA" w14:textId="77777777" w:rsidR="009649A5" w:rsidRPr="008114D0" w:rsidRDefault="009649A5" w:rsidP="009649A5">
      <w:pPr>
        <w:spacing w:line="360" w:lineRule="auto"/>
        <w:jc w:val="both"/>
        <w:rPr>
          <w:rFonts w:ascii="Arial" w:hAnsi="Arial" w:cs="Arial"/>
          <w:b/>
          <w:bCs/>
          <w:sz w:val="22"/>
          <w:szCs w:val="22"/>
        </w:rPr>
      </w:pPr>
      <w:r w:rsidRPr="008114D0">
        <w:rPr>
          <w:rFonts w:ascii="Arial" w:hAnsi="Arial" w:cs="Arial"/>
          <w:b/>
          <w:bCs/>
          <w:sz w:val="22"/>
          <w:szCs w:val="22"/>
        </w:rPr>
        <w:t>8.2. Existencia del contenido denunciado.</w:t>
      </w:r>
    </w:p>
    <w:p w14:paraId="5E840888" w14:textId="77777777" w:rsidR="009649A5" w:rsidRPr="008114D0" w:rsidRDefault="009649A5" w:rsidP="009649A5">
      <w:pPr>
        <w:spacing w:line="360" w:lineRule="auto"/>
        <w:jc w:val="both"/>
        <w:rPr>
          <w:rFonts w:ascii="Arial" w:hAnsi="Arial" w:cs="Arial"/>
          <w:bCs/>
          <w:sz w:val="22"/>
          <w:szCs w:val="22"/>
          <w:lang w:val="es-ES"/>
        </w:rPr>
      </w:pPr>
    </w:p>
    <w:p w14:paraId="0A4834A2" w14:textId="77777777" w:rsidR="009649A5" w:rsidRPr="008114D0" w:rsidRDefault="009649A5" w:rsidP="009649A5">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0F17DB8F" w14:textId="77777777" w:rsidR="009649A5" w:rsidRPr="008114D0" w:rsidRDefault="009649A5" w:rsidP="009649A5">
      <w:pPr>
        <w:spacing w:line="360" w:lineRule="auto"/>
        <w:jc w:val="both"/>
        <w:rPr>
          <w:rFonts w:ascii="Arial" w:hAnsi="Arial" w:cs="Arial"/>
          <w:bCs/>
          <w:sz w:val="22"/>
          <w:szCs w:val="22"/>
          <w:lang w:val="es-ES"/>
        </w:rPr>
      </w:pPr>
    </w:p>
    <w:p w14:paraId="214EB2FA" w14:textId="77777777" w:rsidR="009649A5" w:rsidRDefault="009649A5" w:rsidP="009649A5">
      <w:pPr>
        <w:spacing w:line="360" w:lineRule="auto"/>
        <w:jc w:val="both"/>
        <w:rPr>
          <w:rFonts w:ascii="Arial" w:hAnsi="Arial" w:cs="Arial"/>
          <w:bCs/>
          <w:sz w:val="22"/>
          <w:szCs w:val="22"/>
          <w:lang w:val="es-ES"/>
        </w:rPr>
      </w:pPr>
      <w:r w:rsidRPr="008114D0">
        <w:rPr>
          <w:rFonts w:ascii="Arial" w:hAnsi="Arial" w:cs="Arial"/>
          <w:bCs/>
          <w:sz w:val="22"/>
          <w:szCs w:val="22"/>
          <w:lang w:val="es-ES"/>
        </w:rPr>
        <w:t xml:space="preserve">No obstante, esta autoridad jurisdiccional realiza una inspección del contenido certificado en </w:t>
      </w:r>
      <w:r>
        <w:rPr>
          <w:rFonts w:ascii="Arial" w:hAnsi="Arial" w:cs="Arial"/>
          <w:bCs/>
          <w:sz w:val="22"/>
          <w:szCs w:val="22"/>
          <w:lang w:val="es-ES"/>
        </w:rPr>
        <w:t>el instrumento notarial</w:t>
      </w:r>
      <w:r w:rsidRPr="008114D0">
        <w:rPr>
          <w:rFonts w:ascii="Arial" w:hAnsi="Arial" w:cs="Arial"/>
          <w:bCs/>
          <w:sz w:val="22"/>
          <w:szCs w:val="22"/>
          <w:lang w:val="es-ES"/>
        </w:rPr>
        <w:t>, con la finalidad de precisarlo, establecer y analizar de manera integral las acciones denunciadas.</w:t>
      </w:r>
    </w:p>
    <w:p w14:paraId="6334D2DF" w14:textId="77777777" w:rsidR="009649A5" w:rsidRDefault="009649A5" w:rsidP="009649A5">
      <w:pPr>
        <w:spacing w:line="360" w:lineRule="auto"/>
        <w:jc w:val="both"/>
        <w:rPr>
          <w:rFonts w:ascii="Arial" w:hAnsi="Arial" w:cs="Arial"/>
          <w:bCs/>
          <w:sz w:val="22"/>
          <w:szCs w:val="22"/>
          <w:lang w:val="es-ES"/>
        </w:rPr>
      </w:pPr>
    </w:p>
    <w:tbl>
      <w:tblPr>
        <w:tblStyle w:val="Tabladecuadrcula4"/>
        <w:tblW w:w="10065" w:type="dxa"/>
        <w:tblInd w:w="-5" w:type="dxa"/>
        <w:tblLook w:val="04A0" w:firstRow="1" w:lastRow="0" w:firstColumn="1" w:lastColumn="0" w:noHBand="0" w:noVBand="1"/>
      </w:tblPr>
      <w:tblGrid>
        <w:gridCol w:w="2862"/>
        <w:gridCol w:w="7203"/>
      </w:tblGrid>
      <w:tr w:rsidR="009649A5" w14:paraId="6C857C9F" w14:textId="77777777" w:rsidTr="00C33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14:paraId="7C8A9BBC" w14:textId="77777777" w:rsidR="009649A5" w:rsidRDefault="009649A5" w:rsidP="00C33753">
            <w:pPr>
              <w:ind w:left="-93"/>
              <w:jc w:val="center"/>
              <w:rPr>
                <w:rFonts w:ascii="Arial" w:hAnsi="Arial" w:cs="Arial"/>
              </w:rPr>
            </w:pPr>
            <w:r>
              <w:rPr>
                <w:rFonts w:ascii="Arial" w:hAnsi="Arial" w:cs="Arial"/>
              </w:rPr>
              <w:t>Oficialía Electoral IEE/OE/216/2021.</w:t>
            </w:r>
          </w:p>
        </w:tc>
      </w:tr>
      <w:tr w:rsidR="009649A5" w14:paraId="567AB3F7" w14:textId="77777777" w:rsidTr="00C3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Pr>
          <w:p w14:paraId="580ACD61" w14:textId="77777777" w:rsidR="009649A5" w:rsidRDefault="009649A5" w:rsidP="00C33753">
            <w:pPr>
              <w:ind w:left="-93"/>
              <w:jc w:val="both"/>
              <w:rPr>
                <w:rFonts w:ascii="Arial" w:hAnsi="Arial" w:cs="Arial"/>
              </w:rPr>
            </w:pPr>
            <w:r>
              <w:rPr>
                <w:rFonts w:ascii="Arial" w:hAnsi="Arial" w:cs="Arial"/>
              </w:rPr>
              <w:t xml:space="preserve">Dirección electrónica: </w:t>
            </w:r>
            <w:hyperlink r:id="rId33" w:history="1">
              <w:r w:rsidRPr="00544342">
                <w:rPr>
                  <w:rStyle w:val="Hipervnculo"/>
                  <w:rFonts w:ascii="Arial" w:hAnsi="Arial" w:cs="Arial"/>
                </w:rPr>
                <w:t>https://www.facebook.com/</w:t>
              </w:r>
            </w:hyperlink>
          </w:p>
          <w:p w14:paraId="3175F88D" w14:textId="77777777" w:rsidR="009649A5" w:rsidRDefault="009649A5" w:rsidP="00C33753">
            <w:pPr>
              <w:ind w:left="-93"/>
              <w:jc w:val="both"/>
              <w:rPr>
                <w:rFonts w:ascii="Arial" w:hAnsi="Arial" w:cs="Arial"/>
              </w:rPr>
            </w:pPr>
            <w:r>
              <w:rPr>
                <w:rFonts w:ascii="Arial" w:hAnsi="Arial" w:cs="Arial"/>
                <w:b w:val="0"/>
                <w:bCs w:val="0"/>
              </w:rPr>
              <w:t>ChevoDelgadoV/videos/</w:t>
            </w:r>
          </w:p>
          <w:p w14:paraId="15CD0BCC" w14:textId="77777777" w:rsidR="009649A5" w:rsidRPr="00670241" w:rsidRDefault="009649A5" w:rsidP="00C33753">
            <w:pPr>
              <w:ind w:left="-93"/>
              <w:jc w:val="both"/>
              <w:rPr>
                <w:rFonts w:ascii="Arial" w:hAnsi="Arial" w:cs="Arial"/>
                <w:b w:val="0"/>
                <w:bCs w:val="0"/>
              </w:rPr>
            </w:pPr>
            <w:r>
              <w:rPr>
                <w:rFonts w:ascii="Arial" w:hAnsi="Arial" w:cs="Arial"/>
                <w:b w:val="0"/>
                <w:bCs w:val="0"/>
              </w:rPr>
              <w:t>121352003322393/</w:t>
            </w:r>
          </w:p>
        </w:tc>
        <w:tc>
          <w:tcPr>
            <w:tcW w:w="7203" w:type="dxa"/>
          </w:tcPr>
          <w:p w14:paraId="764A4B07"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De forma automática visualicé una publicación de un video de un perfil de Facebook denominado “Chevo Delgado”, de fecha doce de abril de dos mil veintiuno con duración de cuarenta y nueve segundos, con ciento veinticuatro reacciones, cinco comentarios, y cuatro mil seiscientos reproducciones, con la leyenda </w:t>
            </w:r>
            <w:r w:rsidRPr="00681586">
              <w:rPr>
                <w:rFonts w:ascii="Arial" w:hAnsi="Arial" w:cs="Arial"/>
                <w:i/>
                <w:iCs/>
              </w:rPr>
              <w:t>“Con la implementación y seguimiento de las medidas sanitarias en nuestro municipio, se han reactivado de manera paulatina todas las actividades Deportivas Municipales de manera segura y la apertura de espacios de esparcimiento para mantener nuestro cuerpo en equilibro. Este día iniciamos con el programa “ACTÍVATE POR TU SALUD” en la cual visitaremos a todos los grupos de #ZUMBA de las comunidades para promover la activación física. Felicito a todas las mujeres participantes por tratar de mantener su salud mediante la activación física. #AliadosPorLaSalud” en el que se aprecia a lo largo del video a distintas personas, en su mayoría del género femenino, realizando ejercicio al interior de un inmueble tipo bodega, a quienes una persona mayor de edad del género masculino, les entrega lo que parece ser un envase de plástico tipo cilindro envuelto en una bolsa, el cual contiene impresa la frase “Aliados por tu salud”</w:t>
            </w:r>
            <w:r>
              <w:rPr>
                <w:rFonts w:ascii="Arial" w:hAnsi="Arial" w:cs="Arial"/>
              </w:rPr>
              <w:t>, y en el que se vacía lo que parece ser agua con sabor, ya que se aprecia de color verde y naranja. Al final del video aparece el escudo del Ayuntamiento de Cosío. Cabe mencionar que incidentalmente aparecen por segundos aparentes menores de edad, algunos identificables. Así mismo, del contenido del video no se aprecia algún tipo de propaganda política o electoral.</w:t>
            </w:r>
          </w:p>
          <w:p w14:paraId="1B2D350B"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058B73F"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Lo anterior tal y como se observa en la captura de pantalla número 1 del ANEXO UNO, así como en el video número 1 del ANEXO DOS de la presente acta.</w:t>
            </w:r>
          </w:p>
        </w:tc>
      </w:tr>
      <w:tr w:rsidR="009649A5" w14:paraId="2DFC893F" w14:textId="77777777" w:rsidTr="00C33753">
        <w:tc>
          <w:tcPr>
            <w:cnfStyle w:val="001000000000" w:firstRow="0" w:lastRow="0" w:firstColumn="1" w:lastColumn="0" w:oddVBand="0" w:evenVBand="0" w:oddHBand="0" w:evenHBand="0" w:firstRowFirstColumn="0" w:firstRowLastColumn="0" w:lastRowFirstColumn="0" w:lastRowLastColumn="0"/>
            <w:tcW w:w="2862" w:type="dxa"/>
          </w:tcPr>
          <w:p w14:paraId="3C5700E5" w14:textId="77777777" w:rsidR="009649A5" w:rsidRPr="00670241" w:rsidRDefault="009649A5" w:rsidP="00C33753">
            <w:pPr>
              <w:ind w:left="-93"/>
              <w:jc w:val="both"/>
              <w:rPr>
                <w:rFonts w:ascii="Arial" w:hAnsi="Arial" w:cs="Arial"/>
                <w:b w:val="0"/>
                <w:bCs w:val="0"/>
              </w:rPr>
            </w:pPr>
            <w:r>
              <w:rPr>
                <w:rFonts w:ascii="Arial" w:hAnsi="Arial" w:cs="Arial"/>
              </w:rPr>
              <w:t xml:space="preserve">Dirección electrónica: </w:t>
            </w:r>
            <w:r w:rsidRPr="00670241">
              <w:rPr>
                <w:rFonts w:ascii="Arial" w:hAnsi="Arial" w:cs="Arial"/>
                <w:b w:val="0"/>
                <w:bCs w:val="0"/>
              </w:rPr>
              <w:t>https://</w:t>
            </w:r>
            <w:r>
              <w:rPr>
                <w:rFonts w:ascii="Arial" w:hAnsi="Arial" w:cs="Arial"/>
                <w:b w:val="0"/>
                <w:bCs w:val="0"/>
              </w:rPr>
              <w:t>fb.watch/5A_YLs_VKu/</w:t>
            </w:r>
          </w:p>
        </w:tc>
        <w:tc>
          <w:tcPr>
            <w:tcW w:w="7203" w:type="dxa"/>
          </w:tcPr>
          <w:p w14:paraId="70CA15D3" w14:textId="77777777" w:rsidR="009649A5" w:rsidRDefault="009649A5" w:rsidP="00C33753">
            <w:pPr>
              <w:ind w:left="-9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De forma automática visualicé una publicación de un video de un perfil de Facebook denominado “Chevo Delgado”, de fecha quince de abril de dos mil veintiuno, con una duración de un minuto con un segundo, con ciento cinco reacciones, nueve comentarios y cuatro mil doscientas veces compartido, con la leyenda </w:t>
            </w:r>
            <w:r w:rsidRPr="00A511F8">
              <w:rPr>
                <w:rFonts w:ascii="Arial" w:hAnsi="Arial" w:cs="Arial"/>
                <w:i/>
                <w:iCs/>
              </w:rPr>
              <w:t xml:space="preserve">“Con la implementación y seguimiento de las medidas sanitarias en nuestro municipio, hemos reactivado de manera paulatina todas las actividades Deportivas Municipales de manera segura y la apertura de espacios de esparcimiento para mantener nuestro cuerpo en equilibrio. Este día concluimos en cabecera con el programa “ACTÍVATE POR TU SALUD” con todos los grupos de #ZUMBA de las comunidades promoviendo la activación física. Felicito a todas las mujeres participantes por tratar de mantener su salud mediante la </w:t>
            </w:r>
            <w:r w:rsidRPr="00A511F8">
              <w:rPr>
                <w:rFonts w:ascii="Arial" w:hAnsi="Arial" w:cs="Arial"/>
                <w:i/>
                <w:iCs/>
              </w:rPr>
              <w:lastRenderedPageBreak/>
              <w:t>activación física. #AliadosPorLaSalud”</w:t>
            </w:r>
            <w:r>
              <w:rPr>
                <w:rFonts w:ascii="Arial" w:hAnsi="Arial" w:cs="Arial"/>
              </w:rPr>
              <w:t xml:space="preserve"> en el que se aprecia a lo largo del video a distintas personas, en su mayoría del género femenino, realizando ejercicio en una explanada tipo velaría, a las afueras de un inmueble en el que se aprecia podría ser el edificio del Ayuntamiento de Cosío, por así indicarlo en la nomenclatura situada en la pared frontal del mismo. Dichas personas son dirigidas en los ejercicios por un instructor del género masculino aparentemente mayor de edad; posteriormente se visualiza a otra persona, mayor de edad, del género masculino hablándoles por micrófono a las participantes de la actividad desde una tarima, y entregándoles, auxiliada de otra persona mayor de edad y del género masculino, lo que parece ser un envase de plástico tipo cilindro, los cuales va obteniendo de una bolsa negra de plástico, y que contienen impresa la frase “Aliados por tu salud”. Al final del video aparece el escudo del Ayuntamiento de Cosío. Cabe mencionar que incidentalmente aparecen por segundos aparentes menores de edad, sin que resulten identificables. Así mismo, del contenido del video no se aprecia algún tipo de propaganda política o electoral.</w:t>
            </w:r>
          </w:p>
          <w:p w14:paraId="13B4282E" w14:textId="77777777" w:rsidR="009649A5" w:rsidRDefault="009649A5" w:rsidP="00C33753">
            <w:pPr>
              <w:ind w:left="-93"/>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62F2D" w14:textId="77777777" w:rsidR="009649A5" w:rsidRDefault="009649A5" w:rsidP="00C33753">
            <w:pPr>
              <w:ind w:left="-9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 anterior tal y como se observa en la captura de pantalla número 2 del ANEXO UNO, así como en el video número 2 del ANEXO DOS de la presente acta.</w:t>
            </w:r>
          </w:p>
        </w:tc>
      </w:tr>
      <w:tr w:rsidR="009649A5" w14:paraId="5EF84F71" w14:textId="77777777" w:rsidTr="00C3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Pr>
          <w:p w14:paraId="4C29FCB2" w14:textId="77777777" w:rsidR="009649A5" w:rsidRDefault="009649A5" w:rsidP="00C33753">
            <w:pPr>
              <w:ind w:left="-93"/>
              <w:jc w:val="both"/>
              <w:rPr>
                <w:rFonts w:ascii="Arial" w:hAnsi="Arial" w:cs="Arial"/>
              </w:rPr>
            </w:pPr>
            <w:r>
              <w:rPr>
                <w:rFonts w:ascii="Arial" w:hAnsi="Arial" w:cs="Arial"/>
              </w:rPr>
              <w:lastRenderedPageBreak/>
              <w:t xml:space="preserve">Dirección electrónica: </w:t>
            </w:r>
            <w:hyperlink r:id="rId34" w:history="1">
              <w:r w:rsidRPr="00544342">
                <w:rPr>
                  <w:rStyle w:val="Hipervnculo"/>
                  <w:rFonts w:ascii="Arial" w:hAnsi="Arial" w:cs="Arial"/>
                </w:rPr>
                <w:t>https://www.facebook.com/</w:t>
              </w:r>
            </w:hyperlink>
          </w:p>
          <w:p w14:paraId="01D01099" w14:textId="77777777" w:rsidR="009649A5" w:rsidRDefault="009649A5" w:rsidP="00C33753">
            <w:pPr>
              <w:ind w:left="-93"/>
              <w:jc w:val="both"/>
              <w:rPr>
                <w:rFonts w:ascii="Arial" w:hAnsi="Arial" w:cs="Arial"/>
              </w:rPr>
            </w:pPr>
            <w:r>
              <w:rPr>
                <w:rFonts w:ascii="Arial" w:hAnsi="Arial" w:cs="Arial"/>
                <w:b w:val="0"/>
                <w:bCs w:val="0"/>
              </w:rPr>
              <w:t>266785190910728/posts/</w:t>
            </w:r>
          </w:p>
          <w:p w14:paraId="261963CC" w14:textId="77777777" w:rsidR="009649A5" w:rsidRPr="00670241" w:rsidRDefault="009649A5" w:rsidP="00C33753">
            <w:pPr>
              <w:ind w:left="-93"/>
              <w:jc w:val="both"/>
              <w:rPr>
                <w:rFonts w:ascii="Arial" w:hAnsi="Arial" w:cs="Arial"/>
                <w:b w:val="0"/>
                <w:bCs w:val="0"/>
              </w:rPr>
            </w:pPr>
            <w:r>
              <w:rPr>
                <w:rFonts w:ascii="Arial" w:hAnsi="Arial" w:cs="Arial"/>
                <w:b w:val="0"/>
                <w:bCs w:val="0"/>
              </w:rPr>
              <w:t>791536748435567/?d=n</w:t>
            </w:r>
          </w:p>
        </w:tc>
        <w:tc>
          <w:tcPr>
            <w:tcW w:w="7203" w:type="dxa"/>
          </w:tcPr>
          <w:p w14:paraId="37165504"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De forma automática visualicé una publicación con cuatro fotografías en formato collage dentro de un perfil de Facebook denominado “Chevo Delgado”, publicadas en fecha doce de abril de dos mil veintiuno con noventa y un reacciones, y cincuenta y un veces compartidas, con la leyenda </w:t>
            </w:r>
            <w:r w:rsidRPr="00BC7886">
              <w:rPr>
                <w:rFonts w:ascii="Arial" w:hAnsi="Arial" w:cs="Arial"/>
                <w:i/>
                <w:iCs/>
              </w:rPr>
              <w:t>“Dando continuidad con el programa “ACTÍVATE POR TU SALUD”, se visitó a varios grupos de #ZUMBA en la comunidad de Soledad de Abajo (Adames); la intención promover la reactivación física. Felicito a todas las mujeres participantes por tratar de mantener su salud mediante esta hermosa disciplina. #AliadosPorLaSalud”</w:t>
            </w:r>
            <w:r>
              <w:rPr>
                <w:rFonts w:ascii="Arial" w:hAnsi="Arial" w:cs="Arial"/>
              </w:rPr>
              <w:t xml:space="preserve"> en el que se aprecia en la primera foto un grupo de personas del género femenino mayores de edad realizando ejercicios en el fondo y en primer plano un envase de plástico tipo cilindro con contenido de lo que parece ser agua con sabor, ya que se aprecia de color verde, con la leyenda impresa “Aliados por tu salud”. En la segunda fotografía, de igual forma, se visualiza un grupo de personas del género femenino, mayores de edad haciendo ejercicio en una toma panorámica y a distancia dentro de lo que parece ser un inmueble tipo bodega. La tercera fotografía se repite la escena, de un grupo de personas del género femenino, mayores de edad haciendo ejercicio, pero fotografiadas por la espalda. Por último, en la cuarta fotografía se aprecia en el centro la leyenda “+14” teniendo como fondo, de manera difuminada, a personas al parecer del género femenino y mayores de edad haciendo ejercicios dentro de un inmueble. Cabe mencionar que el contenido de las fotografías no se aprecia la entrega de ningún bien ni algún tipo de propaganda política o electoral.</w:t>
            </w:r>
          </w:p>
          <w:p w14:paraId="6EC84501"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140C2D4E"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Lo anterior tal y como se observa en la captura de pantalla número 3 del ANEXO UNO de la presente acta. </w:t>
            </w:r>
          </w:p>
          <w:p w14:paraId="3232B937"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649A5" w14:paraId="1227ECF2" w14:textId="77777777" w:rsidTr="00C33753">
        <w:tc>
          <w:tcPr>
            <w:cnfStyle w:val="001000000000" w:firstRow="0" w:lastRow="0" w:firstColumn="1" w:lastColumn="0" w:oddVBand="0" w:evenVBand="0" w:oddHBand="0" w:evenHBand="0" w:firstRowFirstColumn="0" w:firstRowLastColumn="0" w:lastRowFirstColumn="0" w:lastRowLastColumn="0"/>
            <w:tcW w:w="2862" w:type="dxa"/>
          </w:tcPr>
          <w:p w14:paraId="770C816E" w14:textId="77777777" w:rsidR="009649A5" w:rsidRDefault="009649A5" w:rsidP="00C33753">
            <w:pPr>
              <w:ind w:left="-93"/>
              <w:jc w:val="both"/>
              <w:rPr>
                <w:rFonts w:ascii="Arial" w:hAnsi="Arial" w:cs="Arial"/>
              </w:rPr>
            </w:pPr>
            <w:r>
              <w:rPr>
                <w:rFonts w:ascii="Arial" w:hAnsi="Arial" w:cs="Arial"/>
              </w:rPr>
              <w:t xml:space="preserve">Dirección electrónica: </w:t>
            </w:r>
            <w:hyperlink r:id="rId35" w:history="1">
              <w:r w:rsidRPr="00544342">
                <w:rPr>
                  <w:rStyle w:val="Hipervnculo"/>
                  <w:rFonts w:ascii="Arial" w:hAnsi="Arial" w:cs="Arial"/>
                </w:rPr>
                <w:t>https://www.facebook.com/</w:t>
              </w:r>
            </w:hyperlink>
          </w:p>
          <w:p w14:paraId="35CE61EE" w14:textId="77777777" w:rsidR="009649A5" w:rsidRDefault="009649A5" w:rsidP="00C33753">
            <w:pPr>
              <w:ind w:left="-93"/>
              <w:jc w:val="both"/>
              <w:rPr>
                <w:rFonts w:ascii="Arial" w:hAnsi="Arial" w:cs="Arial"/>
              </w:rPr>
            </w:pPr>
            <w:r>
              <w:rPr>
                <w:rFonts w:ascii="Arial" w:hAnsi="Arial" w:cs="Arial"/>
                <w:b w:val="0"/>
                <w:bCs w:val="0"/>
              </w:rPr>
              <w:t>266785190910728/videos/</w:t>
            </w:r>
          </w:p>
          <w:p w14:paraId="498FC2CC" w14:textId="77777777" w:rsidR="009649A5" w:rsidRPr="00670241" w:rsidRDefault="009649A5" w:rsidP="00C33753">
            <w:pPr>
              <w:ind w:left="-93"/>
              <w:jc w:val="both"/>
              <w:rPr>
                <w:rFonts w:ascii="Arial" w:hAnsi="Arial" w:cs="Arial"/>
                <w:b w:val="0"/>
                <w:bCs w:val="0"/>
              </w:rPr>
            </w:pPr>
            <w:r>
              <w:rPr>
                <w:rFonts w:ascii="Arial" w:hAnsi="Arial" w:cs="Arial"/>
                <w:b w:val="0"/>
                <w:bCs w:val="0"/>
              </w:rPr>
              <w:t>3535316603239715</w:t>
            </w:r>
          </w:p>
        </w:tc>
        <w:tc>
          <w:tcPr>
            <w:tcW w:w="7203" w:type="dxa"/>
          </w:tcPr>
          <w:p w14:paraId="2B30F60F" w14:textId="77777777" w:rsidR="009649A5" w:rsidRDefault="009649A5" w:rsidP="00C33753">
            <w:pPr>
              <w:ind w:left="-9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 forma automática visualicé una publicación de un video de un perfil de Facebook denominado “Chevo Delgado”, de fecha quince de abril de dos mil veintiuno, certificando que resulta el mismo que fue descrito en el numeral 2 de la presente Acta, por lo que, en obvio de repeticiones, se tiene por reproducidas sus características y contenido en el presente apartado.</w:t>
            </w:r>
          </w:p>
          <w:p w14:paraId="105C7126" w14:textId="77777777" w:rsidR="009649A5" w:rsidRDefault="009649A5" w:rsidP="00C33753">
            <w:pPr>
              <w:ind w:left="-93"/>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456D6E29" w14:textId="77777777" w:rsidR="009649A5" w:rsidRDefault="009649A5" w:rsidP="00C33753">
            <w:pPr>
              <w:ind w:left="-9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 anterior tal y como se observa en la captura de pantalla número 4 del ANEXO UNO, así como en el video número 3 del ANEXO DOS de la presente acta.</w:t>
            </w:r>
          </w:p>
        </w:tc>
      </w:tr>
      <w:tr w:rsidR="009649A5" w14:paraId="2E5068C8" w14:textId="77777777" w:rsidTr="00C33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Pr>
          <w:p w14:paraId="20B9AF6C" w14:textId="77777777" w:rsidR="009649A5" w:rsidRPr="00681586" w:rsidRDefault="009649A5" w:rsidP="00C33753">
            <w:pPr>
              <w:ind w:left="-93"/>
              <w:jc w:val="both"/>
              <w:rPr>
                <w:rFonts w:ascii="Arial" w:hAnsi="Arial" w:cs="Arial"/>
                <w:b w:val="0"/>
                <w:bCs w:val="0"/>
              </w:rPr>
            </w:pPr>
            <w:r>
              <w:rPr>
                <w:rFonts w:ascii="Arial" w:hAnsi="Arial" w:cs="Arial"/>
              </w:rPr>
              <w:t xml:space="preserve">Dirección electrónica: </w:t>
            </w:r>
            <w:r>
              <w:rPr>
                <w:rFonts w:ascii="Arial" w:hAnsi="Arial" w:cs="Arial"/>
                <w:b w:val="0"/>
                <w:bCs w:val="0"/>
              </w:rPr>
              <w:t>https://fb.watch/5Mrlx6Gmyh/</w:t>
            </w:r>
          </w:p>
        </w:tc>
        <w:tc>
          <w:tcPr>
            <w:tcW w:w="7203" w:type="dxa"/>
          </w:tcPr>
          <w:p w14:paraId="0E8B7BDC"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 forma automática visualice una publicación de un video de un perfil de Facebook denominado “Noches de insomnio”, de fecha treinta de julio de dos mil diecinueve, con una duración de cuarenta y dos minutos trece segundos, con la leyenda “Culpó a la señora de limpieza, pero en realidad su marido tenia (sic) otra sorpresita (sic).</w:t>
            </w:r>
          </w:p>
          <w:p w14:paraId="181B4E30"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A9341CE" w14:textId="77777777" w:rsidR="009649A5" w:rsidRDefault="009649A5" w:rsidP="00C33753">
            <w:pPr>
              <w:ind w:left="-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Lo anterior tal y como se observa en la captura de pantalla número 5 del ANEXO UNO de la presente acta.</w:t>
            </w:r>
          </w:p>
        </w:tc>
      </w:tr>
      <w:tr w:rsidR="009649A5" w14:paraId="20B96308" w14:textId="77777777" w:rsidTr="00C33753">
        <w:tc>
          <w:tcPr>
            <w:cnfStyle w:val="001000000000" w:firstRow="0" w:lastRow="0" w:firstColumn="1" w:lastColumn="0" w:oddVBand="0" w:evenVBand="0" w:oddHBand="0" w:evenHBand="0" w:firstRowFirstColumn="0" w:firstRowLastColumn="0" w:lastRowFirstColumn="0" w:lastRowLastColumn="0"/>
            <w:tcW w:w="10065" w:type="dxa"/>
            <w:gridSpan w:val="2"/>
          </w:tcPr>
          <w:p w14:paraId="5DD09E8A" w14:textId="77777777" w:rsidR="009649A5" w:rsidRDefault="009649A5" w:rsidP="00C33753">
            <w:pPr>
              <w:ind w:left="-93"/>
              <w:jc w:val="both"/>
              <w:rPr>
                <w:rFonts w:ascii="Arial" w:hAnsi="Arial" w:cs="Arial"/>
                <w:b w:val="0"/>
                <w:bCs w:val="0"/>
              </w:rPr>
            </w:pPr>
            <w:r>
              <w:rPr>
                <w:rFonts w:ascii="Arial" w:hAnsi="Arial" w:cs="Arial"/>
              </w:rPr>
              <w:t>Imágenes.</w:t>
            </w:r>
          </w:p>
          <w:p w14:paraId="275F04D4" w14:textId="77777777" w:rsidR="009649A5" w:rsidRDefault="009649A5" w:rsidP="00C33753">
            <w:pPr>
              <w:ind w:left="-93"/>
              <w:jc w:val="both"/>
              <w:rPr>
                <w:b w:val="0"/>
                <w:bCs w:val="0"/>
                <w:noProof/>
              </w:rPr>
            </w:pPr>
            <w:r>
              <w:rPr>
                <w:noProof/>
              </w:rPr>
              <w:lastRenderedPageBreak/>
              <w:drawing>
                <wp:inline distT="0" distB="0" distL="0" distR="0" wp14:anchorId="47FF9FA2" wp14:editId="685EB19A">
                  <wp:extent cx="2628900" cy="181716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7325" t="25649" r="24304" b="14907"/>
                          <a:stretch/>
                        </pic:blipFill>
                        <pic:spPr bwMode="auto">
                          <a:xfrm>
                            <a:off x="0" y="0"/>
                            <a:ext cx="2631408" cy="1818902"/>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AE555B2" wp14:editId="548869C9">
                  <wp:extent cx="2921000" cy="1858818"/>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3591" t="18406" r="18534" b="16113"/>
                          <a:stretch/>
                        </pic:blipFill>
                        <pic:spPr bwMode="auto">
                          <a:xfrm>
                            <a:off x="0" y="0"/>
                            <a:ext cx="2928234" cy="1863421"/>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27DAB83" wp14:editId="1D334DF6">
                  <wp:extent cx="2895600" cy="177472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3421" t="16295" r="18703" b="20640"/>
                          <a:stretch/>
                        </pic:blipFill>
                        <pic:spPr bwMode="auto">
                          <a:xfrm>
                            <a:off x="0" y="0"/>
                            <a:ext cx="2904208" cy="177999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0B6C24D0" wp14:editId="684D8D01">
                  <wp:extent cx="2677584" cy="1746250"/>
                  <wp:effectExtent l="0" t="0" r="889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3252" t="15087" r="18194" b="17019"/>
                          <a:stretch/>
                        </pic:blipFill>
                        <pic:spPr bwMode="auto">
                          <a:xfrm>
                            <a:off x="0" y="0"/>
                            <a:ext cx="2685239" cy="1751243"/>
                          </a:xfrm>
                          <a:prstGeom prst="rect">
                            <a:avLst/>
                          </a:prstGeom>
                          <a:ln>
                            <a:noFill/>
                          </a:ln>
                          <a:extLst>
                            <a:ext uri="{53640926-AAD7-44D8-BBD7-CCE9431645EC}">
                              <a14:shadowObscured xmlns:a14="http://schemas.microsoft.com/office/drawing/2010/main"/>
                            </a:ext>
                          </a:extLst>
                        </pic:spPr>
                      </pic:pic>
                    </a:graphicData>
                  </a:graphic>
                </wp:inline>
              </w:drawing>
            </w:r>
          </w:p>
          <w:p w14:paraId="0348F3B0" w14:textId="77777777" w:rsidR="009649A5" w:rsidRPr="00617D89" w:rsidRDefault="009649A5" w:rsidP="00C33753">
            <w:pPr>
              <w:ind w:left="-93"/>
              <w:jc w:val="center"/>
              <w:rPr>
                <w:rFonts w:ascii="Arial" w:hAnsi="Arial" w:cs="Arial"/>
                <w:b w:val="0"/>
                <w:bCs w:val="0"/>
              </w:rPr>
            </w:pPr>
            <w:r>
              <w:rPr>
                <w:noProof/>
              </w:rPr>
              <w:drawing>
                <wp:inline distT="0" distB="0" distL="0" distR="0" wp14:anchorId="2694C3D1" wp14:editId="190C9548">
                  <wp:extent cx="2825750" cy="1673584"/>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4270" t="15389" r="18703" b="24562"/>
                          <a:stretch/>
                        </pic:blipFill>
                        <pic:spPr bwMode="auto">
                          <a:xfrm>
                            <a:off x="0" y="0"/>
                            <a:ext cx="2831578" cy="1677036"/>
                          </a:xfrm>
                          <a:prstGeom prst="rect">
                            <a:avLst/>
                          </a:prstGeom>
                          <a:ln>
                            <a:noFill/>
                          </a:ln>
                          <a:extLst>
                            <a:ext uri="{53640926-AAD7-44D8-BBD7-CCE9431645EC}">
                              <a14:shadowObscured xmlns:a14="http://schemas.microsoft.com/office/drawing/2010/main"/>
                            </a:ext>
                          </a:extLst>
                        </pic:spPr>
                      </pic:pic>
                    </a:graphicData>
                  </a:graphic>
                </wp:inline>
              </w:drawing>
            </w:r>
          </w:p>
        </w:tc>
      </w:tr>
    </w:tbl>
    <w:p w14:paraId="0318F750" w14:textId="77777777" w:rsidR="009649A5" w:rsidRPr="00C839C0" w:rsidRDefault="009649A5" w:rsidP="009649A5">
      <w:pPr>
        <w:spacing w:line="360" w:lineRule="auto"/>
        <w:jc w:val="both"/>
        <w:rPr>
          <w:rFonts w:ascii="Arial" w:hAnsi="Arial" w:cs="Arial"/>
          <w:bCs/>
          <w:sz w:val="22"/>
          <w:szCs w:val="22"/>
          <w:lang w:val="es-ES"/>
        </w:rPr>
      </w:pPr>
    </w:p>
    <w:p w14:paraId="6FD47487" w14:textId="77777777" w:rsidR="009649A5" w:rsidRDefault="009649A5" w:rsidP="009649A5">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44874F4A" w14:textId="77777777" w:rsidR="009649A5" w:rsidRDefault="009649A5" w:rsidP="009649A5">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15F99830" w14:textId="77777777" w:rsidR="009649A5" w:rsidRPr="00E94CFF" w:rsidRDefault="009649A5" w:rsidP="009649A5">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Cs/>
          <w:sz w:val="22"/>
          <w:szCs w:val="22"/>
        </w:rPr>
        <w:t xml:space="preserve">Una vez </w:t>
      </w:r>
      <w:r>
        <w:rPr>
          <w:rFonts w:ascii="Arial" w:eastAsia="Arial Nova" w:hAnsi="Arial" w:cs="Arial"/>
          <w:bCs/>
          <w:sz w:val="22"/>
          <w:szCs w:val="22"/>
        </w:rPr>
        <w:t>precisado lo anterior</w:t>
      </w:r>
      <w:r w:rsidRPr="008114D0">
        <w:rPr>
          <w:rFonts w:ascii="Arial" w:eastAsia="Arial Nova" w:hAnsi="Arial" w:cs="Arial"/>
          <w:bCs/>
          <w:sz w:val="22"/>
          <w:szCs w:val="22"/>
        </w:rPr>
        <w:t xml:space="preserve">, </w:t>
      </w:r>
      <w:r>
        <w:rPr>
          <w:rFonts w:ascii="Arial" w:eastAsia="Arial Nova" w:hAnsi="Arial" w:cs="Arial"/>
          <w:sz w:val="22"/>
          <w:szCs w:val="22"/>
        </w:rPr>
        <w:t>e</w:t>
      </w:r>
      <w:r w:rsidRPr="00E94CFF">
        <w:rPr>
          <w:rFonts w:ascii="Arial" w:eastAsia="Arial Nova" w:hAnsi="Arial" w:cs="Arial"/>
          <w:sz w:val="22"/>
          <w:szCs w:val="22"/>
        </w:rPr>
        <w:t>l aspecto a dilucidar en el presente expediente, consiste en determinar si derivado de las conductas denunciadas</w:t>
      </w:r>
      <w:r>
        <w:rPr>
          <w:rFonts w:ascii="Arial" w:eastAsia="Arial Nova" w:hAnsi="Arial" w:cs="Arial"/>
          <w:sz w:val="22"/>
          <w:szCs w:val="22"/>
        </w:rPr>
        <w:t xml:space="preserve"> llevadas a cabo por el C. </w:t>
      </w:r>
      <w:r w:rsidRPr="00E94CFF">
        <w:rPr>
          <w:rFonts w:ascii="Arial" w:eastAsia="Arial Nova" w:hAnsi="Arial" w:cs="Arial"/>
          <w:bCs/>
          <w:sz w:val="22"/>
          <w:szCs w:val="22"/>
        </w:rPr>
        <w:t>Eusebio Enrique Delgado Esparza</w:t>
      </w:r>
      <w:r>
        <w:rPr>
          <w:rFonts w:ascii="Arial" w:eastAsia="Arial Nova" w:hAnsi="Arial" w:cs="Arial"/>
          <w:bCs/>
          <w:sz w:val="22"/>
          <w:szCs w:val="22"/>
        </w:rPr>
        <w:t xml:space="preserve">, </w:t>
      </w:r>
      <w:r w:rsidRPr="00E94CFF">
        <w:rPr>
          <w:rFonts w:ascii="Arial" w:eastAsia="Arial Nova" w:hAnsi="Arial" w:cs="Arial"/>
          <w:bCs/>
          <w:sz w:val="22"/>
          <w:szCs w:val="22"/>
        </w:rPr>
        <w:t>se actualizan las siguientes infracciones:</w:t>
      </w:r>
    </w:p>
    <w:p w14:paraId="235015CC" w14:textId="77777777" w:rsidR="009649A5" w:rsidRPr="008114D0" w:rsidRDefault="009649A5" w:rsidP="009649A5">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5260FAF7" w14:textId="77777777" w:rsidR="009649A5" w:rsidRPr="00DA039B" w:rsidRDefault="009649A5" w:rsidP="009649A5">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a</w:t>
      </w:r>
      <w:r w:rsidRPr="00C839C0">
        <w:rPr>
          <w:rFonts w:ascii="Arial" w:eastAsia="Arial Nova" w:hAnsi="Arial" w:cs="Arial"/>
          <w:b/>
          <w:sz w:val="22"/>
          <w:szCs w:val="22"/>
        </w:rPr>
        <w:t>)</w:t>
      </w:r>
      <w:r>
        <w:rPr>
          <w:rFonts w:ascii="Arial" w:eastAsia="Arial Nova" w:hAnsi="Arial" w:cs="Arial"/>
          <w:bCs/>
          <w:sz w:val="22"/>
          <w:szCs w:val="22"/>
        </w:rPr>
        <w:t xml:space="preserve"> La existencia o no de la entrega de material prohibido mediante el que se coaccione al electorado;</w:t>
      </w:r>
    </w:p>
    <w:p w14:paraId="6D88B6FC" w14:textId="77777777" w:rsidR="009649A5" w:rsidRPr="00DA039B" w:rsidRDefault="009649A5" w:rsidP="009649A5">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b</w:t>
      </w:r>
      <w:r w:rsidRPr="001D7982">
        <w:rPr>
          <w:rFonts w:ascii="Arial" w:eastAsia="Arial Nova" w:hAnsi="Arial" w:cs="Arial"/>
          <w:b/>
          <w:sz w:val="22"/>
          <w:szCs w:val="22"/>
        </w:rPr>
        <w:t>)</w:t>
      </w:r>
      <w:r w:rsidRPr="0078220C">
        <w:rPr>
          <w:rFonts w:ascii="Arial" w:eastAsia="Arial Nova" w:hAnsi="Arial" w:cs="Arial"/>
          <w:bCs/>
          <w:sz w:val="22"/>
          <w:szCs w:val="22"/>
        </w:rPr>
        <w:t xml:space="preserve"> </w:t>
      </w:r>
      <w:r>
        <w:rPr>
          <w:rFonts w:ascii="Arial" w:eastAsia="Arial Nova" w:hAnsi="Arial" w:cs="Arial"/>
          <w:bCs/>
          <w:sz w:val="22"/>
          <w:szCs w:val="22"/>
        </w:rPr>
        <w:t>La existencia o no de actos anticipados de campaña;</w:t>
      </w:r>
      <w:r w:rsidRPr="0078220C">
        <w:rPr>
          <w:rFonts w:ascii="Arial" w:eastAsia="Arial Nova" w:hAnsi="Arial" w:cs="Arial"/>
          <w:bCs/>
          <w:sz w:val="22"/>
          <w:szCs w:val="22"/>
        </w:rPr>
        <w:t xml:space="preserve"> </w:t>
      </w:r>
    </w:p>
    <w:p w14:paraId="30E0D8E9" w14:textId="77777777" w:rsidR="009649A5" w:rsidRDefault="009649A5" w:rsidP="009649A5">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c</w:t>
      </w:r>
      <w:r w:rsidRPr="001D7982">
        <w:rPr>
          <w:rFonts w:ascii="Arial" w:eastAsia="Arial Nova" w:hAnsi="Arial" w:cs="Arial"/>
          <w:b/>
          <w:sz w:val="22"/>
          <w:szCs w:val="22"/>
        </w:rPr>
        <w:t>)</w:t>
      </w:r>
      <w:r w:rsidRPr="0078220C">
        <w:rPr>
          <w:rFonts w:ascii="Arial" w:eastAsia="Arial Nova" w:hAnsi="Arial" w:cs="Arial"/>
          <w:bCs/>
          <w:sz w:val="22"/>
          <w:szCs w:val="22"/>
        </w:rPr>
        <w:t xml:space="preserve"> En caso de ser procedente, se determinará la responsabilidad del presunto infractor; y </w:t>
      </w:r>
    </w:p>
    <w:p w14:paraId="3CEE23C2" w14:textId="12C7B7E3" w:rsidR="009649A5" w:rsidRDefault="009649A5" w:rsidP="009649A5">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d</w:t>
      </w:r>
      <w:r w:rsidRPr="001D7982">
        <w:rPr>
          <w:rFonts w:ascii="Arial" w:eastAsia="Arial Nova" w:hAnsi="Arial" w:cs="Arial"/>
          <w:b/>
          <w:sz w:val="22"/>
          <w:szCs w:val="22"/>
        </w:rPr>
        <w:t>)</w:t>
      </w:r>
      <w:r w:rsidRPr="0078220C">
        <w:rPr>
          <w:rFonts w:ascii="Arial" w:eastAsia="Arial Nova" w:hAnsi="Arial" w:cs="Arial"/>
          <w:bCs/>
          <w:sz w:val="22"/>
          <w:szCs w:val="22"/>
        </w:rPr>
        <w:t xml:space="preserve"> </w:t>
      </w:r>
      <w:r>
        <w:rPr>
          <w:rFonts w:ascii="Arial" w:eastAsia="Arial Nova" w:hAnsi="Arial" w:cs="Arial"/>
          <w:bCs/>
          <w:sz w:val="22"/>
          <w:szCs w:val="22"/>
        </w:rPr>
        <w:t xml:space="preserve">De </w:t>
      </w:r>
      <w:r w:rsidRPr="0078220C">
        <w:rPr>
          <w:rFonts w:ascii="Arial" w:eastAsia="Arial Nova" w:hAnsi="Arial" w:cs="Arial"/>
          <w:bCs/>
          <w:sz w:val="22"/>
          <w:szCs w:val="22"/>
        </w:rPr>
        <w:t>proceder, resolver sobre la calificación de la falta e individualización de la sanción.</w:t>
      </w:r>
    </w:p>
    <w:p w14:paraId="12E632F2" w14:textId="77777777" w:rsidR="003C63A5" w:rsidRDefault="003C63A5" w:rsidP="009649A5">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64989427" w14:textId="77777777" w:rsidR="0081035A" w:rsidRPr="008114D0" w:rsidRDefault="0081035A" w:rsidP="0081035A">
      <w:pPr>
        <w:pBdr>
          <w:top w:val="nil"/>
          <w:left w:val="nil"/>
          <w:bottom w:val="nil"/>
          <w:right w:val="nil"/>
          <w:between w:val="nil"/>
        </w:pBdr>
        <w:tabs>
          <w:tab w:val="left" w:pos="284"/>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10.  ESTUDIO DE FONDO.</w:t>
      </w:r>
    </w:p>
    <w:p w14:paraId="4C787B1B" w14:textId="77777777" w:rsidR="0081035A" w:rsidRDefault="0081035A" w:rsidP="0081035A">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8114D0">
        <w:rPr>
          <w:rFonts w:ascii="Arial" w:eastAsia="Arial Nova" w:hAnsi="Arial" w:cs="Arial"/>
          <w:b/>
          <w:bCs/>
          <w:sz w:val="22"/>
          <w:szCs w:val="22"/>
        </w:rPr>
        <w:t>10.1. Planteamiento del caso.</w:t>
      </w:r>
    </w:p>
    <w:p w14:paraId="45178A9B" w14:textId="77777777" w:rsidR="0081035A" w:rsidRPr="008114D0" w:rsidRDefault="0081035A" w:rsidP="0081035A">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332D474F" w14:textId="77777777" w:rsidR="0081035A" w:rsidRDefault="0081035A" w:rsidP="0081035A">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 xml:space="preserve">A continuación, este Tribunal procederá al estudio motivo de la queja en la que se analizará con base en los argumentos antes referidos, a determinar </w:t>
      </w:r>
      <w:r>
        <w:rPr>
          <w:rFonts w:ascii="Arial" w:eastAsia="Arial Nova" w:hAnsi="Arial" w:cs="Arial"/>
          <w:sz w:val="22"/>
          <w:szCs w:val="22"/>
        </w:rPr>
        <w:t>si se actualiza o no la entrega de material prohibido con el cual se ejerza una presión ante el electorado, así como uso indebido de recursos públicos y actos anticipados de campaña.</w:t>
      </w:r>
    </w:p>
    <w:p w14:paraId="5A7A2C74" w14:textId="77777777" w:rsidR="0081035A" w:rsidRPr="003C63A5" w:rsidRDefault="0081035A" w:rsidP="0081035A">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A9E2CF6"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b/>
          <w:sz w:val="22"/>
          <w:szCs w:val="22"/>
        </w:rPr>
      </w:pPr>
      <w:r w:rsidRPr="003C63A5">
        <w:rPr>
          <w:rFonts w:ascii="Arial" w:eastAsia="Arial Nova" w:hAnsi="Arial" w:cs="Arial"/>
          <w:b/>
          <w:sz w:val="22"/>
          <w:szCs w:val="22"/>
        </w:rPr>
        <w:lastRenderedPageBreak/>
        <w:t>Promoción personalizada y uso indebido de recursos públicos</w:t>
      </w:r>
      <w:r w:rsidR="003C63A5" w:rsidRPr="003C63A5">
        <w:rPr>
          <w:rFonts w:ascii="Arial" w:eastAsia="Arial Nova" w:hAnsi="Arial" w:cs="Arial"/>
          <w:b/>
          <w:sz w:val="22"/>
          <w:szCs w:val="22"/>
        </w:rPr>
        <w:t>.</w:t>
      </w:r>
    </w:p>
    <w:p w14:paraId="2EA4624C"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b/>
          <w:sz w:val="22"/>
          <w:szCs w:val="22"/>
        </w:rPr>
      </w:pPr>
    </w:p>
    <w:p w14:paraId="2290666C"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El artículo 134, párrafo octavo de la Constitución, establece que la propaganda, bajo cualquier modalidad de comunicación social, difundida por los poderes públicos de los tres órdenes de gobierno, debe ser de carácter institucional y con fines informativos, educativos y de orientación social. Además, se especifica que esta propaganda no incluirá nombres, imágenes, voces o símbolos que impliquen promoción personalizada de cualquier servidor público.</w:t>
      </w:r>
      <w:r w:rsidR="003C63A5" w:rsidRPr="003C63A5">
        <w:rPr>
          <w:rFonts w:ascii="Arial" w:eastAsia="Arial Nova" w:hAnsi="Arial" w:cs="Arial"/>
          <w:sz w:val="22"/>
          <w:szCs w:val="22"/>
        </w:rPr>
        <w:t xml:space="preserve"> </w:t>
      </w:r>
    </w:p>
    <w:p w14:paraId="1AA05C99"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21B0C040"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 xml:space="preserve">El objetivo de la mencionada norma constitucional es evitar que entes públicos, con la excusa de difundir propaganda gubernamental, puedan influir en las preferencias electorales de los ciudadanos, a través de la promoción de los servidores públicos, en favor o en contra de determinado partido político, aspirante o candidato a un cargo de elección popular. </w:t>
      </w:r>
    </w:p>
    <w:p w14:paraId="7598B2A6"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3C891F6F" w14:textId="7E0A875B" w:rsidR="009649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D</w:t>
      </w:r>
      <w:r w:rsidR="009649A5" w:rsidRPr="003C63A5">
        <w:rPr>
          <w:rFonts w:ascii="Arial" w:eastAsia="Arial Nova" w:hAnsi="Arial" w:cs="Arial"/>
          <w:sz w:val="22"/>
          <w:szCs w:val="22"/>
        </w:rPr>
        <w:t>e manera que, para estimar que estamos ante una violación a las reglas de la propaganda gubernamental por incluir elementos de promoción personalizada, es necesaria la concurrencia de los siguientes elementos:</w:t>
      </w:r>
    </w:p>
    <w:p w14:paraId="7387C3BB" w14:textId="77777777" w:rsidR="009649A5" w:rsidRPr="003C63A5" w:rsidRDefault="009649A5" w:rsidP="009649A5">
      <w:pPr>
        <w:pBdr>
          <w:top w:val="nil"/>
          <w:left w:val="nil"/>
          <w:bottom w:val="nil"/>
          <w:right w:val="nil"/>
          <w:between w:val="nil"/>
        </w:pBdr>
        <w:shd w:val="clear" w:color="auto" w:fill="FFFFFF"/>
        <w:spacing w:before="280" w:line="360" w:lineRule="auto"/>
        <w:ind w:left="720" w:hanging="360"/>
        <w:jc w:val="both"/>
        <w:rPr>
          <w:rFonts w:ascii="Arial" w:eastAsia="Arial Nova" w:hAnsi="Arial" w:cs="Arial"/>
          <w:i/>
          <w:sz w:val="22"/>
          <w:szCs w:val="22"/>
        </w:rPr>
      </w:pPr>
      <w:r w:rsidRPr="003C63A5">
        <w:rPr>
          <w:rFonts w:ascii="Arial" w:eastAsia="Arial Nova" w:hAnsi="Arial" w:cs="Arial"/>
          <w:b/>
          <w:i/>
          <w:sz w:val="22"/>
          <w:szCs w:val="22"/>
        </w:rPr>
        <w:t>a)</w:t>
      </w:r>
      <w:r w:rsidRPr="003C63A5">
        <w:rPr>
          <w:rFonts w:ascii="Arial" w:eastAsia="Arial Nova" w:hAnsi="Arial" w:cs="Arial"/>
          <w:i/>
          <w:sz w:val="22"/>
          <w:szCs w:val="22"/>
        </w:rPr>
        <w:t>     Que estemos ante propaganda gubernamental.</w:t>
      </w:r>
    </w:p>
    <w:p w14:paraId="3A6CD80B" w14:textId="77777777" w:rsidR="009649A5" w:rsidRPr="003C63A5" w:rsidRDefault="009649A5" w:rsidP="009649A5">
      <w:pPr>
        <w:pBdr>
          <w:top w:val="nil"/>
          <w:left w:val="nil"/>
          <w:bottom w:val="nil"/>
          <w:right w:val="nil"/>
          <w:between w:val="nil"/>
        </w:pBdr>
        <w:shd w:val="clear" w:color="auto" w:fill="FFFFFF"/>
        <w:spacing w:line="360" w:lineRule="auto"/>
        <w:ind w:left="720" w:hanging="360"/>
        <w:jc w:val="both"/>
        <w:rPr>
          <w:rFonts w:ascii="Arial" w:eastAsia="Arial Nova" w:hAnsi="Arial" w:cs="Arial"/>
          <w:i/>
          <w:sz w:val="22"/>
          <w:szCs w:val="22"/>
        </w:rPr>
      </w:pPr>
      <w:r w:rsidRPr="003C63A5">
        <w:rPr>
          <w:rFonts w:ascii="Arial" w:eastAsia="Arial Nova" w:hAnsi="Arial" w:cs="Arial"/>
          <w:b/>
          <w:i/>
          <w:sz w:val="22"/>
          <w:szCs w:val="22"/>
        </w:rPr>
        <w:t>b)</w:t>
      </w:r>
      <w:r w:rsidRPr="003C63A5">
        <w:rPr>
          <w:rFonts w:ascii="Arial" w:eastAsia="Arial Nova" w:hAnsi="Arial" w:cs="Arial"/>
          <w:i/>
          <w:sz w:val="22"/>
          <w:szCs w:val="22"/>
        </w:rPr>
        <w:t>     Que se advierta en ella la promoción personalizada de un servidor o servidora pública.</w:t>
      </w:r>
    </w:p>
    <w:p w14:paraId="7CA8E241" w14:textId="77777777" w:rsidR="009649A5" w:rsidRPr="003C63A5" w:rsidRDefault="009649A5" w:rsidP="009649A5">
      <w:pPr>
        <w:pBdr>
          <w:top w:val="nil"/>
          <w:left w:val="nil"/>
          <w:bottom w:val="nil"/>
          <w:right w:val="nil"/>
          <w:between w:val="nil"/>
        </w:pBdr>
        <w:shd w:val="clear" w:color="auto" w:fill="FFFFFF"/>
        <w:spacing w:after="280" w:line="360" w:lineRule="auto"/>
        <w:ind w:left="720" w:hanging="360"/>
        <w:jc w:val="both"/>
        <w:rPr>
          <w:rFonts w:ascii="Arial" w:eastAsia="Arial Nova" w:hAnsi="Arial" w:cs="Arial"/>
          <w:i/>
          <w:sz w:val="22"/>
          <w:szCs w:val="22"/>
        </w:rPr>
      </w:pPr>
      <w:r w:rsidRPr="003C63A5">
        <w:rPr>
          <w:rFonts w:ascii="Arial" w:eastAsia="Arial Nova" w:hAnsi="Arial" w:cs="Arial"/>
          <w:b/>
          <w:i/>
          <w:sz w:val="22"/>
          <w:szCs w:val="22"/>
        </w:rPr>
        <w:t>c)</w:t>
      </w:r>
      <w:r w:rsidRPr="003C63A5">
        <w:rPr>
          <w:rFonts w:ascii="Arial" w:eastAsia="Arial Nova" w:hAnsi="Arial" w:cs="Arial"/>
          <w:i/>
          <w:sz w:val="22"/>
          <w:szCs w:val="22"/>
        </w:rPr>
        <w:t>     Que esa promoción atente contra los principios de imparcialidad y equidad en la contienda electoral.</w:t>
      </w:r>
    </w:p>
    <w:p w14:paraId="611BF54C" w14:textId="19091A5A"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Debe precisarse que no toda la propaganda institucional o de gobierno que incluya imágenes o nombres de servidores públicos puede, por ese sólo hecho, catalogarse como infractora de la prohibición establecida en el destacado artículo 134 de la</w:t>
      </w:r>
      <w:r w:rsidRPr="003C63A5">
        <w:rPr>
          <w:rFonts w:ascii="Arial" w:eastAsia="Arial Nova" w:hAnsi="Arial" w:cs="Arial"/>
          <w:i/>
          <w:sz w:val="22"/>
          <w:szCs w:val="22"/>
        </w:rPr>
        <w:t> </w:t>
      </w:r>
      <w:r w:rsidRPr="003C63A5">
        <w:rPr>
          <w:rFonts w:ascii="Arial" w:eastAsia="Arial Nova" w:hAnsi="Arial" w:cs="Arial"/>
          <w:sz w:val="22"/>
          <w:szCs w:val="22"/>
        </w:rPr>
        <w:t>Constitución.</w:t>
      </w:r>
      <w:r w:rsidR="003C63A5" w:rsidRPr="003C63A5">
        <w:rPr>
          <w:rFonts w:ascii="Arial" w:eastAsia="Arial Nova" w:hAnsi="Arial" w:cs="Arial"/>
          <w:sz w:val="22"/>
          <w:szCs w:val="22"/>
        </w:rPr>
        <w:t xml:space="preserve"> </w:t>
      </w:r>
    </w:p>
    <w:p w14:paraId="0D44B701"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0659DED5"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Para afirmarlo así, es primordial determinar si los elementos que se identifiquen pueden, o no, vulnerar los principios de imparcialidad y equidad de los procesos electorales.</w:t>
      </w:r>
      <w:bookmarkStart w:id="6" w:name="_2et92p0" w:colFirst="0" w:colLast="0"/>
      <w:bookmarkEnd w:id="6"/>
    </w:p>
    <w:p w14:paraId="11F30FBC"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3E7FB053"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Lo anterior no trata de impedir, de manera absoluta, la inserción de imágenes o identificación de servidores públicos pues, entendido así, implicaría llegar a un extremo que no impone ni la Constitución, ni las normas electorales observables, ya que sería tanto como entender que las autoridades y las instituciones</w:t>
      </w:r>
      <w:r w:rsidRPr="003C63A5">
        <w:rPr>
          <w:rFonts w:ascii="Arial" w:eastAsia="Arial Nova" w:hAnsi="Arial" w:cs="Arial"/>
          <w:sz w:val="22"/>
          <w:szCs w:val="22"/>
          <w:vertAlign w:val="superscript"/>
        </w:rPr>
        <w:footnoteReference w:id="5"/>
      </w:r>
      <w:r w:rsidRPr="003C63A5">
        <w:rPr>
          <w:rFonts w:ascii="Arial" w:eastAsia="Arial Nova" w:hAnsi="Arial" w:cs="Arial"/>
          <w:sz w:val="22"/>
          <w:szCs w:val="22"/>
        </w:rPr>
        <w:t xml:space="preserve"> no tienen la posibilidad de dar a conocer su gestión a partir o mediante el uso de imágenes.</w:t>
      </w:r>
      <w:r w:rsidR="003C63A5" w:rsidRPr="003C63A5">
        <w:rPr>
          <w:rFonts w:ascii="Arial" w:eastAsia="Arial Nova" w:hAnsi="Arial" w:cs="Arial"/>
          <w:sz w:val="22"/>
          <w:szCs w:val="22"/>
        </w:rPr>
        <w:t xml:space="preserve"> </w:t>
      </w:r>
    </w:p>
    <w:p w14:paraId="5B8095E9"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71FB9404"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Sin embargo, cuando en la propaganda institucional se incluye el rostro, el nombre o la imagen de servidoras o servidores públicos, para concluir que se ajustan a la normativa constitucional, es necesario constatar sí existen, o no, razones que justifican o explican su presencia en la publicidad de su quehacer.</w:t>
      </w:r>
      <w:bookmarkStart w:id="7" w:name="_tyjcwt" w:colFirst="0" w:colLast="0"/>
      <w:bookmarkEnd w:id="7"/>
    </w:p>
    <w:p w14:paraId="16CF1370"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2715333C" w14:textId="5B6A4467" w:rsidR="009649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lastRenderedPageBreak/>
        <w:t>Al respecto, la Sala Superior ha establecido que para la identificación de propaganda gubernamental con fines de promoción personalizada deben observarse los siguientes elementos</w:t>
      </w:r>
      <w:r w:rsidRPr="003C63A5">
        <w:rPr>
          <w:rFonts w:ascii="Arial" w:eastAsia="Arial Nova" w:hAnsi="Arial" w:cs="Arial"/>
          <w:sz w:val="22"/>
          <w:szCs w:val="22"/>
          <w:vertAlign w:val="superscript"/>
        </w:rPr>
        <w:footnoteReference w:id="6"/>
      </w:r>
      <w:r w:rsidRPr="003C63A5">
        <w:rPr>
          <w:rFonts w:ascii="Arial" w:eastAsia="Arial Nova" w:hAnsi="Arial" w:cs="Arial"/>
          <w:sz w:val="22"/>
          <w:szCs w:val="22"/>
        </w:rPr>
        <w:t>:</w:t>
      </w:r>
    </w:p>
    <w:p w14:paraId="735B587D" w14:textId="77777777" w:rsidR="009649A5" w:rsidRPr="003C63A5" w:rsidRDefault="009649A5" w:rsidP="009649A5">
      <w:pPr>
        <w:pBdr>
          <w:top w:val="nil"/>
          <w:left w:val="nil"/>
          <w:bottom w:val="nil"/>
          <w:right w:val="nil"/>
          <w:between w:val="nil"/>
        </w:pBdr>
        <w:shd w:val="clear" w:color="auto" w:fill="FFFFFF"/>
        <w:spacing w:before="280" w:line="360" w:lineRule="auto"/>
        <w:ind w:left="720" w:hanging="360"/>
        <w:jc w:val="both"/>
        <w:rPr>
          <w:rFonts w:ascii="Arial" w:eastAsia="Arial Nova" w:hAnsi="Arial" w:cs="Arial"/>
          <w:i/>
          <w:sz w:val="22"/>
          <w:szCs w:val="22"/>
        </w:rPr>
      </w:pPr>
      <w:r w:rsidRPr="003C63A5">
        <w:rPr>
          <w:rFonts w:ascii="Arial" w:eastAsia="Arial Nova" w:hAnsi="Arial" w:cs="Arial"/>
          <w:b/>
          <w:i/>
          <w:sz w:val="22"/>
          <w:szCs w:val="22"/>
        </w:rPr>
        <w:t>a)</w:t>
      </w:r>
      <w:r w:rsidRPr="003C63A5">
        <w:rPr>
          <w:rFonts w:ascii="Arial" w:eastAsia="Arial Nova" w:hAnsi="Arial" w:cs="Arial"/>
          <w:i/>
          <w:sz w:val="22"/>
          <w:szCs w:val="22"/>
        </w:rPr>
        <w:t>     </w:t>
      </w:r>
      <w:r w:rsidRPr="003C63A5">
        <w:rPr>
          <w:rFonts w:ascii="Arial" w:eastAsia="Arial Nova" w:hAnsi="Arial" w:cs="Arial"/>
          <w:b/>
          <w:i/>
          <w:sz w:val="22"/>
          <w:szCs w:val="22"/>
        </w:rPr>
        <w:t>Personal:</w:t>
      </w:r>
      <w:r w:rsidRPr="003C63A5">
        <w:rPr>
          <w:rFonts w:ascii="Arial" w:eastAsia="Arial Nova" w:hAnsi="Arial" w:cs="Arial"/>
          <w:i/>
          <w:sz w:val="22"/>
          <w:szCs w:val="22"/>
        </w:rPr>
        <w:t> deriva, esencialmente, en la emisión de voces, imágenes o símbolos que hagan plenamente identificable al servidor público.</w:t>
      </w:r>
    </w:p>
    <w:p w14:paraId="125EAF7F" w14:textId="77777777" w:rsidR="009649A5" w:rsidRPr="003C63A5" w:rsidRDefault="009649A5" w:rsidP="009649A5">
      <w:pPr>
        <w:pBdr>
          <w:top w:val="nil"/>
          <w:left w:val="nil"/>
          <w:bottom w:val="nil"/>
          <w:right w:val="nil"/>
          <w:between w:val="nil"/>
        </w:pBdr>
        <w:shd w:val="clear" w:color="auto" w:fill="FFFFFF"/>
        <w:spacing w:line="360" w:lineRule="auto"/>
        <w:ind w:left="720" w:hanging="360"/>
        <w:jc w:val="both"/>
        <w:rPr>
          <w:rFonts w:ascii="Arial" w:eastAsia="Arial Nova" w:hAnsi="Arial" w:cs="Arial"/>
          <w:i/>
          <w:sz w:val="22"/>
          <w:szCs w:val="22"/>
        </w:rPr>
      </w:pPr>
      <w:r w:rsidRPr="003C63A5">
        <w:rPr>
          <w:rFonts w:ascii="Arial" w:eastAsia="Arial Nova" w:hAnsi="Arial" w:cs="Arial"/>
          <w:b/>
          <w:i/>
          <w:sz w:val="22"/>
          <w:szCs w:val="22"/>
        </w:rPr>
        <w:t>b)</w:t>
      </w:r>
      <w:r w:rsidRPr="003C63A5">
        <w:rPr>
          <w:rFonts w:ascii="Arial" w:eastAsia="Arial Nova" w:hAnsi="Arial" w:cs="Arial"/>
          <w:i/>
          <w:sz w:val="22"/>
          <w:szCs w:val="22"/>
        </w:rPr>
        <w:t>     </w:t>
      </w:r>
      <w:r w:rsidRPr="003C63A5">
        <w:rPr>
          <w:rFonts w:ascii="Arial" w:eastAsia="Arial Nova" w:hAnsi="Arial" w:cs="Arial"/>
          <w:b/>
          <w:i/>
          <w:sz w:val="22"/>
          <w:szCs w:val="22"/>
        </w:rPr>
        <w:t>Objetivo:</w:t>
      </w:r>
      <w:r w:rsidRPr="003C63A5">
        <w:rPr>
          <w:rFonts w:ascii="Arial" w:eastAsia="Arial Nova" w:hAnsi="Arial" w:cs="Arial"/>
          <w:i/>
          <w:sz w:val="22"/>
          <w:szCs w:val="22"/>
        </w:rPr>
        <w:t> impone el análisis del contenido del mensaje a través del medio de comunicación social de que se trate, para determinar si de manera efectiva revela un ejercicio de promoción personalizada susceptible de actualizar la infracción constitucional.</w:t>
      </w:r>
    </w:p>
    <w:p w14:paraId="557F46D2" w14:textId="77777777" w:rsidR="009649A5" w:rsidRPr="003C63A5" w:rsidRDefault="009649A5" w:rsidP="009649A5">
      <w:pPr>
        <w:pBdr>
          <w:top w:val="nil"/>
          <w:left w:val="nil"/>
          <w:bottom w:val="nil"/>
          <w:right w:val="nil"/>
          <w:between w:val="nil"/>
        </w:pBdr>
        <w:shd w:val="clear" w:color="auto" w:fill="FFFFFF"/>
        <w:spacing w:after="280" w:line="360" w:lineRule="auto"/>
        <w:ind w:left="720" w:hanging="360"/>
        <w:jc w:val="both"/>
        <w:rPr>
          <w:rFonts w:ascii="Arial" w:eastAsia="Arial Nova" w:hAnsi="Arial" w:cs="Arial"/>
          <w:i/>
          <w:sz w:val="22"/>
          <w:szCs w:val="22"/>
        </w:rPr>
      </w:pPr>
      <w:r w:rsidRPr="003C63A5">
        <w:rPr>
          <w:rFonts w:ascii="Arial" w:eastAsia="Arial Nova" w:hAnsi="Arial" w:cs="Arial"/>
          <w:b/>
          <w:i/>
          <w:sz w:val="22"/>
          <w:szCs w:val="22"/>
        </w:rPr>
        <w:t>c)</w:t>
      </w:r>
      <w:r w:rsidRPr="003C63A5">
        <w:rPr>
          <w:rFonts w:ascii="Arial" w:eastAsia="Arial Nova" w:hAnsi="Arial" w:cs="Arial"/>
          <w:i/>
          <w:sz w:val="22"/>
          <w:szCs w:val="22"/>
        </w:rPr>
        <w:t>     </w:t>
      </w:r>
      <w:r w:rsidRPr="003C63A5">
        <w:rPr>
          <w:rFonts w:ascii="Arial" w:eastAsia="Arial Nova" w:hAnsi="Arial" w:cs="Arial"/>
          <w:b/>
          <w:i/>
          <w:sz w:val="22"/>
          <w:szCs w:val="22"/>
        </w:rPr>
        <w:t>Temporal:</w:t>
      </w:r>
      <w:r w:rsidRPr="003C63A5">
        <w:rPr>
          <w:rFonts w:ascii="Arial" w:eastAsia="Arial Nova" w:hAnsi="Arial" w:cs="Arial"/>
          <w:i/>
          <w:sz w:val="22"/>
          <w:szCs w:val="22"/>
        </w:rPr>
        <w:t> el tiempo o época en que se difunde la propaganda denunciada,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presunción que aumenta cuando se da en el período de campañas; sin que dicho período pueda considerarse el único o determinante para la actualización de la infracción, pues también puede ocurrir fuera de proceso; para examinar este aspecto será necesario realizar un análisis de la proximidad del debate con el proceso, para estar en posibilidad de determinar, adecuadamente, si la propaganda influye o no en él.</w:t>
      </w:r>
    </w:p>
    <w:p w14:paraId="2A6FA4CE"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bookmarkStart w:id="8" w:name="_3dy6vkm" w:colFirst="0" w:colLast="0"/>
      <w:bookmarkEnd w:id="8"/>
      <w:r w:rsidRPr="003C63A5">
        <w:rPr>
          <w:rFonts w:ascii="Arial" w:eastAsia="Arial Nova" w:hAnsi="Arial" w:cs="Arial"/>
          <w:sz w:val="22"/>
          <w:szCs w:val="22"/>
        </w:rPr>
        <w:t>Al respecto, Sala Superior ha señalado que, a diferencia de la prohibición genérica del artículo 134, párrafo séptimo, de la Constitución, que tutela la aplicación imparcial de recursos públicos, en cuyo caso es indispensable que se demuestre el empleo o destino de recursos de esa naturaleza</w:t>
      </w:r>
      <w:r w:rsidRPr="003C63A5">
        <w:rPr>
          <w:rFonts w:ascii="Arial" w:eastAsia="Arial Nova" w:hAnsi="Arial" w:cs="Arial"/>
          <w:sz w:val="22"/>
          <w:szCs w:val="22"/>
          <w:vertAlign w:val="superscript"/>
        </w:rPr>
        <w:footnoteReference w:id="7"/>
      </w:r>
      <w:r w:rsidRPr="003C63A5">
        <w:rPr>
          <w:rFonts w:ascii="Arial" w:eastAsia="Arial Nova" w:hAnsi="Arial" w:cs="Arial"/>
          <w:sz w:val="22"/>
          <w:szCs w:val="22"/>
        </w:rPr>
        <w:t>; tratándose de propaganda gubernamental que implique el posicionamiento de un servidor público o una servidora pública, no necesariamente debe provenir o estar financiada por un ente público, pues estrechar ese margen de consideración, podría hacer nugatorio el propósito del Constituyente</w:t>
      </w:r>
      <w:r w:rsidRPr="003C63A5">
        <w:rPr>
          <w:rFonts w:ascii="Arial" w:eastAsia="Arial Nova" w:hAnsi="Arial" w:cs="Arial"/>
          <w:sz w:val="22"/>
          <w:szCs w:val="22"/>
          <w:vertAlign w:val="superscript"/>
        </w:rPr>
        <w:footnoteReference w:id="8"/>
      </w:r>
      <w:r w:rsidRPr="003C63A5">
        <w:rPr>
          <w:rFonts w:ascii="Arial" w:eastAsia="Arial Nova" w:hAnsi="Arial" w:cs="Arial"/>
          <w:sz w:val="22"/>
          <w:szCs w:val="22"/>
        </w:rPr>
        <w:t>, de preservar los principios de imparcialidad y equidad en la contienda electoral, como valores constitucionales.</w:t>
      </w:r>
      <w:r w:rsidR="003C63A5" w:rsidRPr="003C63A5">
        <w:rPr>
          <w:rFonts w:ascii="Arial" w:eastAsia="Arial Nova" w:hAnsi="Arial" w:cs="Arial"/>
          <w:sz w:val="22"/>
          <w:szCs w:val="22"/>
        </w:rPr>
        <w:t xml:space="preserve"> </w:t>
      </w:r>
    </w:p>
    <w:p w14:paraId="0F17916A"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6344F520"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De conformidad con el criterio de Sala Superior, para que las expresiones de servidores públicos difundidas por cualquier medio puedan ser consideradas propaganda gubernamental con carácter de promoción personalizada, deberá analizarse si cumplen o no con los elementos personal, temporal y objetivo.</w:t>
      </w:r>
    </w:p>
    <w:p w14:paraId="38AB3F9F"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167722A1"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 xml:space="preserve">Así, debemos entender que existe propaganda gubernamental cuando el contenido del mensaje esté relacionado con informes, logros de gobierno, avances, desarrollo económico, social, cultural, político, beneficios y compromisos cumplidos por parte de algún ente público, no solamente cuando la propaganda difundida, publicada o suscrita por autoridades municipales sea financiada con recursos públicos. </w:t>
      </w:r>
      <w:r w:rsidR="003C63A5" w:rsidRPr="003C63A5">
        <w:rPr>
          <w:rFonts w:ascii="Arial" w:eastAsia="Arial Nova" w:hAnsi="Arial" w:cs="Arial"/>
          <w:sz w:val="22"/>
          <w:szCs w:val="22"/>
        </w:rPr>
        <w:t xml:space="preserve"> </w:t>
      </w:r>
    </w:p>
    <w:p w14:paraId="6642DA7C"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07C62658"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 xml:space="preserve">En el ámbito local, el artículo 89, párrafos segundo y tercero, de la Constitución Política del Estado de Aguascalientes y en el numeral 248, fracciones III y IV, del Código Electoral de la entidad, establecen que los servidores públicos del Estado y los Municipios, tienen la obligación de aplicar </w:t>
      </w:r>
      <w:r w:rsidRPr="003C63A5">
        <w:rPr>
          <w:rFonts w:ascii="Arial" w:eastAsia="Arial Nova" w:hAnsi="Arial" w:cs="Arial"/>
          <w:sz w:val="22"/>
          <w:szCs w:val="22"/>
        </w:rPr>
        <w:lastRenderedPageBreak/>
        <w:t xml:space="preserve">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r w:rsidR="003C63A5" w:rsidRPr="003C63A5">
        <w:rPr>
          <w:rFonts w:ascii="Arial" w:eastAsia="Arial Nova" w:hAnsi="Arial" w:cs="Arial"/>
          <w:sz w:val="22"/>
          <w:szCs w:val="22"/>
        </w:rPr>
        <w:t xml:space="preserve"> </w:t>
      </w:r>
    </w:p>
    <w:p w14:paraId="092F9BB8"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507F9F24"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La norma establece que en ningún caso esta propaganda incluirá nombres, imágenes, voces o símbolos que impliquen promoción personalizada de cualquier servidor público.</w:t>
      </w:r>
      <w:r w:rsidR="003C63A5" w:rsidRPr="003C63A5">
        <w:rPr>
          <w:rFonts w:ascii="Arial" w:eastAsia="Arial Nova" w:hAnsi="Arial" w:cs="Arial"/>
          <w:sz w:val="22"/>
          <w:szCs w:val="22"/>
        </w:rPr>
        <w:t xml:space="preserve"> </w:t>
      </w:r>
    </w:p>
    <w:p w14:paraId="3508759F"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559080AE"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En tanto que, el segundo de los preceptos mencionados, establece como infracción de las autoridades o los servidores públicos federales, estatales, municipales, órganos autónomos, y cualquier otro ente público, el incumplimiento del principio de imparcialidad establecido en el artículo 134 de la Constitución así como en el referido artículo 89 de la Constitución local,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w:t>
      </w:r>
      <w:r w:rsidR="003C63A5" w:rsidRPr="003C63A5">
        <w:rPr>
          <w:rFonts w:ascii="Arial" w:eastAsia="Arial Nova" w:hAnsi="Arial" w:cs="Arial"/>
          <w:sz w:val="22"/>
          <w:szCs w:val="22"/>
        </w:rPr>
        <w:t xml:space="preserve"> </w:t>
      </w:r>
    </w:p>
    <w:p w14:paraId="1E8BA3EB"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7C21D27A"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Ahora bien, en cuanto a la infracción de </w:t>
      </w:r>
      <w:r w:rsidRPr="003C63A5">
        <w:rPr>
          <w:rFonts w:ascii="Arial" w:eastAsia="Arial Nova" w:hAnsi="Arial" w:cs="Arial"/>
          <w:b/>
          <w:sz w:val="22"/>
          <w:szCs w:val="22"/>
        </w:rPr>
        <w:t>uso indebido de recursos públicos</w:t>
      </w:r>
      <w:r w:rsidRPr="003C63A5">
        <w:rPr>
          <w:rFonts w:ascii="Arial" w:eastAsia="Arial Nova" w:hAnsi="Arial" w:cs="Arial"/>
          <w:sz w:val="22"/>
          <w:szCs w:val="22"/>
        </w:rPr>
        <w:t> motivada por la difusión de contenido o publicaciones en internet, es importante destacar que la línea de interpretación perfilada por la Sala Superior al decidir el recurso de revisión del procedimiento especial sancionador SUP-REP-74/2019 y acumulados, fue en el sentido de considerar que los recursos a que se refiere el párrafo séptimo del artículo 134 de la Constitución, para efectos electorales, no necesariamente deben ser materiales, también pueden ser </w:t>
      </w:r>
      <w:r w:rsidRPr="003C63A5">
        <w:rPr>
          <w:rFonts w:ascii="Arial" w:eastAsia="Arial Nova" w:hAnsi="Arial" w:cs="Arial"/>
          <w:i/>
          <w:sz w:val="22"/>
          <w:szCs w:val="22"/>
        </w:rPr>
        <w:t>inmateriales</w:t>
      </w:r>
      <w:r w:rsidRPr="003C63A5">
        <w:rPr>
          <w:rFonts w:ascii="Arial" w:eastAsia="Arial Nova" w:hAnsi="Arial" w:cs="Arial"/>
          <w:sz w:val="22"/>
          <w:szCs w:val="22"/>
        </w:rPr>
        <w:t>, como lo son las </w:t>
      </w:r>
      <w:r w:rsidRPr="003C63A5">
        <w:rPr>
          <w:rFonts w:ascii="Arial" w:eastAsia="Arial Nova" w:hAnsi="Arial" w:cs="Arial"/>
          <w:b/>
          <w:sz w:val="22"/>
          <w:szCs w:val="22"/>
        </w:rPr>
        <w:t>redes sociales</w:t>
      </w:r>
      <w:r w:rsidRPr="003C63A5">
        <w:rPr>
          <w:rFonts w:ascii="Arial" w:eastAsia="Arial Nova" w:hAnsi="Arial" w:cs="Arial"/>
          <w:sz w:val="22"/>
          <w:szCs w:val="22"/>
        </w:rPr>
        <w:t>.</w:t>
      </w:r>
      <w:r w:rsidR="003C63A5" w:rsidRPr="003C63A5">
        <w:rPr>
          <w:rFonts w:ascii="Arial" w:eastAsia="Arial Nova" w:hAnsi="Arial" w:cs="Arial"/>
          <w:sz w:val="22"/>
          <w:szCs w:val="22"/>
        </w:rPr>
        <w:t xml:space="preserve"> </w:t>
      </w:r>
    </w:p>
    <w:p w14:paraId="3505849A"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0F475231" w14:textId="73544EE7" w:rsidR="009649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De manera que, es posible establecer que </w:t>
      </w:r>
      <w:r w:rsidRPr="003C63A5">
        <w:rPr>
          <w:rFonts w:ascii="Arial" w:eastAsia="Arial Nova" w:hAnsi="Arial" w:cs="Arial"/>
          <w:b/>
          <w:sz w:val="22"/>
          <w:szCs w:val="22"/>
        </w:rPr>
        <w:t>las cuentas oficiales en redes sociales de los entes gubernamentales también constituyen recursos públicos</w:t>
      </w:r>
      <w:r w:rsidRPr="003C63A5">
        <w:rPr>
          <w:rFonts w:ascii="Arial" w:eastAsia="Arial Nova" w:hAnsi="Arial" w:cs="Arial"/>
          <w:sz w:val="22"/>
          <w:szCs w:val="22"/>
        </w:rPr>
        <w:t> sujetos a la restricción constitucional prevista en citado precepto Constitucional.</w:t>
      </w:r>
    </w:p>
    <w:p w14:paraId="0463EA29"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5FE61506"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b/>
          <w:sz w:val="22"/>
          <w:szCs w:val="22"/>
        </w:rPr>
      </w:pPr>
      <w:r w:rsidRPr="003C63A5">
        <w:rPr>
          <w:rFonts w:ascii="Arial" w:eastAsia="Arial Nova" w:hAnsi="Arial" w:cs="Arial"/>
          <w:b/>
          <w:sz w:val="22"/>
          <w:szCs w:val="22"/>
        </w:rPr>
        <w:t>Redes sociales</w:t>
      </w:r>
      <w:r w:rsidR="003C63A5" w:rsidRPr="003C63A5">
        <w:rPr>
          <w:rFonts w:ascii="Arial" w:eastAsia="Arial Nova" w:hAnsi="Arial" w:cs="Arial"/>
          <w:b/>
          <w:sz w:val="22"/>
          <w:szCs w:val="22"/>
        </w:rPr>
        <w:t>.</w:t>
      </w:r>
      <w:bookmarkStart w:id="9" w:name="_1t3h5sf" w:colFirst="0" w:colLast="0"/>
      <w:bookmarkEnd w:id="9"/>
    </w:p>
    <w:p w14:paraId="4DDEEC8C"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b/>
          <w:sz w:val="22"/>
          <w:szCs w:val="22"/>
        </w:rPr>
      </w:pPr>
    </w:p>
    <w:p w14:paraId="7D8FD155"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En cuanto a </w:t>
      </w:r>
      <w:r w:rsidRPr="003C63A5">
        <w:rPr>
          <w:rFonts w:ascii="Arial" w:eastAsia="Arial Nova" w:hAnsi="Arial" w:cs="Arial"/>
          <w:b/>
          <w:sz w:val="22"/>
          <w:szCs w:val="22"/>
        </w:rPr>
        <w:t>redes sociales</w:t>
      </w:r>
      <w:r w:rsidRPr="003C63A5">
        <w:rPr>
          <w:rFonts w:ascii="Arial" w:eastAsia="Arial Nova" w:hAnsi="Arial" w:cs="Arial"/>
          <w:sz w:val="22"/>
          <w:szCs w:val="22"/>
        </w:rPr>
        <w:t>, la Sala Superior ha sostenido son un medio que posibilita un ejercicio más democrático, abierto, plural y expansivo de la libertad de expresión, lo que provoca que la postura que se adopte sobre cualquier medida que pueda impactarlas, debe orientarse a salvaguardar la libre y genuina interacción entre usuarios</w:t>
      </w:r>
      <w:r w:rsidRPr="003C63A5">
        <w:rPr>
          <w:rFonts w:ascii="Arial" w:eastAsia="Arial Nova" w:hAnsi="Arial" w:cs="Arial"/>
          <w:sz w:val="22"/>
          <w:szCs w:val="22"/>
          <w:vertAlign w:val="superscript"/>
        </w:rPr>
        <w:footnoteReference w:id="9"/>
      </w:r>
      <w:r w:rsidRPr="003C63A5">
        <w:rPr>
          <w:rFonts w:ascii="Arial" w:eastAsia="Arial Nova" w:hAnsi="Arial" w:cs="Arial"/>
          <w:sz w:val="22"/>
          <w:szCs w:val="22"/>
        </w:rPr>
        <w:t>.</w:t>
      </w:r>
      <w:r w:rsidR="003C63A5" w:rsidRPr="003C63A5">
        <w:rPr>
          <w:rFonts w:ascii="Arial" w:eastAsia="Arial Nova" w:hAnsi="Arial" w:cs="Arial"/>
          <w:sz w:val="22"/>
          <w:szCs w:val="22"/>
        </w:rPr>
        <w:t xml:space="preserve"> </w:t>
      </w:r>
      <w:bookmarkStart w:id="10" w:name="_4d34og8" w:colFirst="0" w:colLast="0"/>
      <w:bookmarkEnd w:id="10"/>
    </w:p>
    <w:p w14:paraId="770EC09D"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72FBDED6"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De manera que los mensajes publicados en ellas gozan de la presunción de espontaneidad</w:t>
      </w:r>
      <w:r w:rsidRPr="003C63A5">
        <w:rPr>
          <w:rFonts w:ascii="Arial" w:eastAsia="Arial Nova" w:hAnsi="Arial" w:cs="Arial"/>
          <w:sz w:val="22"/>
          <w:szCs w:val="22"/>
          <w:vertAlign w:val="superscript"/>
        </w:rPr>
        <w:footnoteReference w:id="10"/>
      </w:r>
      <w:r w:rsidRPr="003C63A5">
        <w:rPr>
          <w:rFonts w:ascii="Arial" w:eastAsia="Arial Nova" w:hAnsi="Arial" w:cs="Arial"/>
          <w:sz w:val="22"/>
          <w:szCs w:val="22"/>
        </w:rPr>
        <w:t xml:space="preserve">, en otras palabras, son expresiones que, en principio, manifiestan la opinión de quien las difunde, lo cual </w:t>
      </w:r>
      <w:r w:rsidRPr="003C63A5">
        <w:rPr>
          <w:rFonts w:ascii="Arial" w:eastAsia="Arial Nova" w:hAnsi="Arial" w:cs="Arial"/>
          <w:sz w:val="22"/>
          <w:szCs w:val="22"/>
        </w:rPr>
        <w:lastRenderedPageBreak/>
        <w:t>es relevante para determinar si una conducta desplegada es ilícita y si, en consecuencia, genera la responsabilidad de los sujetos o personas implicadas, o si por el contrario, se trata de conductas amparadas en la libertad de expresión e información.</w:t>
      </w:r>
      <w:r w:rsidR="003C63A5" w:rsidRPr="003C63A5">
        <w:rPr>
          <w:rFonts w:ascii="Arial" w:eastAsia="Arial Nova" w:hAnsi="Arial" w:cs="Arial"/>
          <w:sz w:val="22"/>
          <w:szCs w:val="22"/>
        </w:rPr>
        <w:t xml:space="preserve"> </w:t>
      </w:r>
    </w:p>
    <w:p w14:paraId="050BAFB4"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0C65E54F" w14:textId="43A0A5F6" w:rsidR="009649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En cuanto a la plataforma de internet </w:t>
      </w:r>
      <w:r w:rsidRPr="003C63A5">
        <w:rPr>
          <w:rFonts w:ascii="Arial" w:eastAsia="Arial Nova" w:hAnsi="Arial" w:cs="Arial"/>
          <w:b/>
          <w:sz w:val="22"/>
          <w:szCs w:val="22"/>
        </w:rPr>
        <w:t>Facebook</w:t>
      </w:r>
      <w:r w:rsidRPr="003C63A5">
        <w:rPr>
          <w:rFonts w:ascii="Arial" w:eastAsia="Arial Nova" w:hAnsi="Arial" w:cs="Arial"/>
          <w:sz w:val="22"/>
          <w:szCs w:val="22"/>
        </w:rPr>
        <w:t>, existen distintos tipos de cuentas para que las personas, empresas, establecimientos o figuras públicas puedan hacer publicaciones, según las reglas establecidas por la empresa a cargo de la plataforma, este caso, de la compañía </w:t>
      </w:r>
      <w:r w:rsidRPr="003C63A5">
        <w:rPr>
          <w:rFonts w:ascii="Arial" w:eastAsia="Arial Nova" w:hAnsi="Arial" w:cs="Arial"/>
          <w:i/>
          <w:sz w:val="22"/>
          <w:szCs w:val="22"/>
        </w:rPr>
        <w:t>Facebook Ireland Limited</w:t>
      </w:r>
      <w:r w:rsidRPr="003C63A5">
        <w:rPr>
          <w:rFonts w:ascii="Arial" w:eastAsia="Arial Nova" w:hAnsi="Arial" w:cs="Arial"/>
          <w:sz w:val="22"/>
          <w:szCs w:val="22"/>
        </w:rPr>
        <w:t>.</w:t>
      </w:r>
    </w:p>
    <w:p w14:paraId="3C1ABE19" w14:textId="77777777" w:rsidR="009649A5" w:rsidRPr="003C63A5" w:rsidRDefault="009649A5" w:rsidP="009649A5">
      <w:pPr>
        <w:pBdr>
          <w:top w:val="nil"/>
          <w:left w:val="nil"/>
          <w:bottom w:val="nil"/>
          <w:right w:val="nil"/>
          <w:between w:val="nil"/>
        </w:pBdr>
        <w:shd w:val="clear" w:color="auto" w:fill="FFFFFF"/>
        <w:spacing w:before="280" w:after="280" w:line="360" w:lineRule="auto"/>
        <w:jc w:val="both"/>
        <w:rPr>
          <w:rFonts w:ascii="Arial" w:eastAsia="Arial Nova" w:hAnsi="Arial" w:cs="Arial"/>
          <w:sz w:val="22"/>
          <w:szCs w:val="22"/>
        </w:rPr>
      </w:pPr>
      <w:bookmarkStart w:id="11" w:name="_2s8eyo1" w:colFirst="0" w:colLast="0"/>
      <w:bookmarkEnd w:id="11"/>
      <w:r w:rsidRPr="003C63A5">
        <w:rPr>
          <w:rFonts w:ascii="Arial" w:eastAsia="Arial Nova" w:hAnsi="Arial" w:cs="Arial"/>
          <w:sz w:val="22"/>
          <w:szCs w:val="22"/>
        </w:rPr>
        <w:t>Sobre los tipos de cuentas, han sido definidas por la empresa a partir de diversos requerimientos que se han formulado en la sustanciación de distintos medios de impugnación, diferenciando entre perfil y página como se indica</w:t>
      </w:r>
      <w:r w:rsidRPr="003C63A5">
        <w:rPr>
          <w:rFonts w:ascii="Arial" w:eastAsia="Arial Nova" w:hAnsi="Arial" w:cs="Arial"/>
          <w:sz w:val="22"/>
          <w:szCs w:val="22"/>
          <w:vertAlign w:val="superscript"/>
        </w:rPr>
        <w:footnoteReference w:id="11"/>
      </w:r>
      <w:r w:rsidRPr="003C63A5">
        <w:rPr>
          <w:rFonts w:ascii="Arial" w:eastAsia="Arial Nova" w:hAnsi="Arial" w:cs="Arial"/>
          <w:sz w:val="22"/>
          <w:szCs w:val="22"/>
        </w:rPr>
        <w:t>:</w:t>
      </w:r>
    </w:p>
    <w:p w14:paraId="68FB99F9" w14:textId="77777777" w:rsidR="009649A5" w:rsidRPr="003C63A5" w:rsidRDefault="009649A5" w:rsidP="003C63A5">
      <w:pPr>
        <w:pBdr>
          <w:top w:val="nil"/>
          <w:left w:val="nil"/>
          <w:bottom w:val="nil"/>
          <w:right w:val="nil"/>
          <w:between w:val="nil"/>
        </w:pBdr>
        <w:shd w:val="clear" w:color="auto" w:fill="FFFFFF"/>
        <w:spacing w:before="280" w:line="360" w:lineRule="auto"/>
        <w:ind w:left="567" w:hanging="283"/>
        <w:jc w:val="both"/>
        <w:rPr>
          <w:rFonts w:ascii="Arial" w:eastAsia="Arial Nova" w:hAnsi="Arial" w:cs="Arial"/>
          <w:sz w:val="22"/>
          <w:szCs w:val="22"/>
        </w:rPr>
      </w:pPr>
      <w:r w:rsidRPr="003C63A5">
        <w:rPr>
          <w:rFonts w:ascii="Arial" w:eastAsia="Arial Nova" w:hAnsi="Arial" w:cs="Arial"/>
          <w:sz w:val="22"/>
          <w:szCs w:val="22"/>
        </w:rPr>
        <w:t>-          Un </w:t>
      </w:r>
      <w:r w:rsidRPr="003C63A5">
        <w:rPr>
          <w:rFonts w:ascii="Arial" w:eastAsia="Arial Nova" w:hAnsi="Arial" w:cs="Arial"/>
          <w:b/>
          <w:sz w:val="22"/>
          <w:szCs w:val="22"/>
        </w:rPr>
        <w:t>perfil</w:t>
      </w:r>
      <w:r w:rsidRPr="003C63A5">
        <w:rPr>
          <w:rFonts w:ascii="Arial" w:eastAsia="Arial Nova" w:hAnsi="Arial" w:cs="Arial"/>
          <w:sz w:val="22"/>
          <w:szCs w:val="22"/>
        </w:rPr>
        <w:t> es un espacio personal en donde los usuarios pueden expresar quiénes son y qué está pasando en sus vidas. Los usuarios de Facebook pueden compartir sus intereses, fotos, videos y cualquier otra información personal.</w:t>
      </w:r>
    </w:p>
    <w:p w14:paraId="174EDDF2" w14:textId="77777777" w:rsidR="009649A5" w:rsidRPr="003C63A5" w:rsidRDefault="009649A5" w:rsidP="003C63A5">
      <w:pPr>
        <w:pBdr>
          <w:top w:val="nil"/>
          <w:left w:val="nil"/>
          <w:bottom w:val="nil"/>
          <w:right w:val="nil"/>
          <w:between w:val="nil"/>
        </w:pBdr>
        <w:shd w:val="clear" w:color="auto" w:fill="FFFFFF"/>
        <w:spacing w:line="360" w:lineRule="auto"/>
        <w:ind w:left="567" w:hanging="283"/>
        <w:jc w:val="both"/>
        <w:rPr>
          <w:rFonts w:ascii="Arial" w:eastAsia="Arial Nova" w:hAnsi="Arial" w:cs="Arial"/>
          <w:sz w:val="22"/>
          <w:szCs w:val="22"/>
        </w:rPr>
      </w:pPr>
      <w:r w:rsidRPr="003C63A5">
        <w:rPr>
          <w:rFonts w:ascii="Arial" w:eastAsia="Arial Nova" w:hAnsi="Arial" w:cs="Arial"/>
          <w:sz w:val="22"/>
          <w:szCs w:val="22"/>
        </w:rPr>
        <w:t>-          Una </w:t>
      </w:r>
      <w:r w:rsidRPr="003C63A5">
        <w:rPr>
          <w:rFonts w:ascii="Arial" w:eastAsia="Arial Nova" w:hAnsi="Arial" w:cs="Arial"/>
          <w:b/>
          <w:sz w:val="22"/>
          <w:szCs w:val="22"/>
        </w:rPr>
        <w:t>página</w:t>
      </w:r>
      <w:r w:rsidRPr="003C63A5">
        <w:rPr>
          <w:rFonts w:ascii="Arial" w:eastAsia="Arial Nova" w:hAnsi="Arial" w:cs="Arial"/>
          <w:sz w:val="22"/>
          <w:szCs w:val="22"/>
        </w:rPr>
        <w:t> es un perfil público que permite a artistas, figuras públicas, negocios, marcas, organizaciones sin fines de lucro, crear una presencia en Facebook y conectarse con la comunidad de esa red, y al ser compartida entre los usuarios aumenta su exposición y alcance. Además, se tiene acceso a las estadísticas de la página sobre las publicaciones con las que interactúan las personas y datos demográficos como edad y lugar.</w:t>
      </w:r>
    </w:p>
    <w:p w14:paraId="47A54363" w14:textId="77777777" w:rsidR="009649A5" w:rsidRPr="003C63A5" w:rsidRDefault="009649A5" w:rsidP="003C63A5">
      <w:pPr>
        <w:pBdr>
          <w:top w:val="nil"/>
          <w:left w:val="nil"/>
          <w:bottom w:val="nil"/>
          <w:right w:val="nil"/>
          <w:between w:val="nil"/>
        </w:pBdr>
        <w:shd w:val="clear" w:color="auto" w:fill="FFFFFF"/>
        <w:spacing w:after="280" w:line="360" w:lineRule="auto"/>
        <w:ind w:left="567" w:hanging="283"/>
        <w:jc w:val="both"/>
        <w:rPr>
          <w:rFonts w:ascii="Arial" w:eastAsia="Arial Nova" w:hAnsi="Arial" w:cs="Arial"/>
          <w:sz w:val="22"/>
          <w:szCs w:val="22"/>
        </w:rPr>
      </w:pPr>
      <w:r w:rsidRPr="003C63A5">
        <w:rPr>
          <w:rFonts w:ascii="Arial" w:eastAsia="Arial Nova" w:hAnsi="Arial" w:cs="Arial"/>
          <w:sz w:val="22"/>
          <w:szCs w:val="22"/>
        </w:rPr>
        <w:t>-          Tanto perfiles como páginas pueden tener una insignia o </w:t>
      </w:r>
      <w:r w:rsidRPr="003C63A5">
        <w:rPr>
          <w:rFonts w:ascii="Arial" w:eastAsia="Arial Nova" w:hAnsi="Arial" w:cs="Arial"/>
          <w:b/>
          <w:sz w:val="22"/>
          <w:szCs w:val="22"/>
        </w:rPr>
        <w:t>marca azul</w:t>
      </w:r>
      <w:r w:rsidRPr="003C63A5">
        <w:rPr>
          <w:rFonts w:ascii="Arial" w:eastAsia="Arial Nova" w:hAnsi="Arial" w:cs="Arial"/>
          <w:sz w:val="22"/>
          <w:szCs w:val="22"/>
        </w:rPr>
        <w:t>, lo que significa que están </w:t>
      </w:r>
      <w:r w:rsidRPr="003C63A5">
        <w:rPr>
          <w:rFonts w:ascii="Arial" w:eastAsia="Arial Nova" w:hAnsi="Arial" w:cs="Arial"/>
          <w:i/>
          <w:sz w:val="22"/>
          <w:szCs w:val="22"/>
        </w:rPr>
        <w:t>verificados </w:t>
      </w:r>
      <w:r w:rsidRPr="003C63A5">
        <w:rPr>
          <w:rFonts w:ascii="Arial" w:eastAsia="Arial Nova" w:hAnsi="Arial" w:cs="Arial"/>
          <w:sz w:val="22"/>
          <w:szCs w:val="22"/>
        </w:rPr>
        <w:t>por la empresa Facebook y son o pertenecen a un </w:t>
      </w:r>
      <w:r w:rsidRPr="003C63A5">
        <w:rPr>
          <w:rFonts w:ascii="Arial" w:eastAsia="Arial Nova" w:hAnsi="Arial" w:cs="Arial"/>
          <w:i/>
          <w:sz w:val="22"/>
          <w:szCs w:val="22"/>
        </w:rPr>
        <w:t>auténtico personaje público.</w:t>
      </w:r>
    </w:p>
    <w:p w14:paraId="04DDDD80"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bookmarkStart w:id="12" w:name="_17dp8vu" w:colFirst="0" w:colLast="0"/>
      <w:bookmarkEnd w:id="12"/>
      <w:r w:rsidRPr="003C63A5">
        <w:rPr>
          <w:rFonts w:ascii="Arial" w:eastAsia="Arial Nova" w:hAnsi="Arial" w:cs="Arial"/>
          <w:sz w:val="22"/>
          <w:szCs w:val="22"/>
        </w:rPr>
        <w:t>Por cuanto hace a </w:t>
      </w:r>
      <w:r w:rsidRPr="003C63A5">
        <w:rPr>
          <w:rFonts w:ascii="Arial" w:eastAsia="Arial Nova" w:hAnsi="Arial" w:cs="Arial"/>
          <w:b/>
          <w:sz w:val="22"/>
          <w:szCs w:val="22"/>
        </w:rPr>
        <w:t>Twitter</w:t>
      </w:r>
      <w:r w:rsidRPr="003C63A5">
        <w:rPr>
          <w:rFonts w:ascii="Arial" w:eastAsia="Arial Nova" w:hAnsi="Arial" w:cs="Arial"/>
          <w:sz w:val="22"/>
          <w:szCs w:val="22"/>
        </w:rPr>
        <w:t>, la página de internet de la red social señala que el </w:t>
      </w:r>
      <w:r w:rsidRPr="003C63A5">
        <w:rPr>
          <w:rFonts w:ascii="Arial" w:eastAsia="Arial Nova" w:hAnsi="Arial" w:cs="Arial"/>
          <w:b/>
          <w:sz w:val="22"/>
          <w:szCs w:val="22"/>
        </w:rPr>
        <w:t>perfil</w:t>
      </w:r>
      <w:r w:rsidRPr="003C63A5">
        <w:rPr>
          <w:rFonts w:ascii="Arial" w:eastAsia="Arial Nova" w:hAnsi="Arial" w:cs="Arial"/>
          <w:sz w:val="22"/>
          <w:szCs w:val="22"/>
        </w:rPr>
        <w:t> muestra la información que se desea compartir públicamente, así como todos los Tweets que se publican; que el perfil y el @nombredeusuario sirven para identificarse en Twitter.</w:t>
      </w:r>
      <w:r w:rsidR="003C63A5" w:rsidRPr="003C63A5">
        <w:rPr>
          <w:rFonts w:ascii="Arial" w:eastAsia="Arial Nova" w:hAnsi="Arial" w:cs="Arial"/>
          <w:sz w:val="22"/>
          <w:szCs w:val="22"/>
        </w:rPr>
        <w:t xml:space="preserve"> </w:t>
      </w:r>
    </w:p>
    <w:p w14:paraId="34741461"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0EC5A12C"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En tanto que, el nombre visible del usuario o de la cuenta es un identificador personal –puede ser un nombre comercial o tu nombre verdadero– que se muestra en la </w:t>
      </w:r>
      <w:r w:rsidRPr="003C63A5">
        <w:rPr>
          <w:rFonts w:ascii="Arial" w:eastAsia="Arial Nova" w:hAnsi="Arial" w:cs="Arial"/>
          <w:i/>
          <w:sz w:val="22"/>
          <w:szCs w:val="22"/>
        </w:rPr>
        <w:t>página de perfil</w:t>
      </w:r>
      <w:r w:rsidRPr="003C63A5">
        <w:rPr>
          <w:rFonts w:ascii="Arial" w:eastAsia="Arial Nova" w:hAnsi="Arial" w:cs="Arial"/>
          <w:sz w:val="22"/>
          <w:szCs w:val="22"/>
        </w:rPr>
        <w:t> y ayuda a los amigos dentro de la red social, a identificar, en especial si el nombre de usuario no es el nombre real o nombre comercial.</w:t>
      </w:r>
      <w:r w:rsidR="003C63A5" w:rsidRPr="003C63A5">
        <w:rPr>
          <w:rFonts w:ascii="Arial" w:eastAsia="Arial Nova" w:hAnsi="Arial" w:cs="Arial"/>
          <w:sz w:val="22"/>
          <w:szCs w:val="22"/>
        </w:rPr>
        <w:t xml:space="preserve"> </w:t>
      </w:r>
    </w:p>
    <w:p w14:paraId="6E9E84C9"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13169A51" w14:textId="77777777" w:rsidR="003C63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Las cuentas de Twitter pueden ser verificadas, las cuales reciben una </w:t>
      </w:r>
      <w:r w:rsidRPr="003C63A5">
        <w:rPr>
          <w:rFonts w:ascii="Arial" w:eastAsia="Arial Nova" w:hAnsi="Arial" w:cs="Arial"/>
          <w:b/>
          <w:sz w:val="22"/>
          <w:szCs w:val="22"/>
        </w:rPr>
        <w:t>insignia o ícono de marca de verificación azul</w:t>
      </w:r>
      <w:r w:rsidRPr="003C63A5">
        <w:rPr>
          <w:rFonts w:ascii="Arial" w:eastAsia="Arial Nova" w:hAnsi="Arial" w:cs="Arial"/>
          <w:sz w:val="22"/>
          <w:szCs w:val="22"/>
        </w:rPr>
        <w:t> que indica que el creador de esos Tweets es una fuente legítima. Las cuentas verificadas pueden ser figuras públicas o personas que puedan haber tenido problemas con su identidad en Twitter.</w:t>
      </w:r>
      <w:r w:rsidR="003C63A5" w:rsidRPr="003C63A5">
        <w:rPr>
          <w:rFonts w:ascii="Arial" w:eastAsia="Arial Nova" w:hAnsi="Arial" w:cs="Arial"/>
          <w:sz w:val="22"/>
          <w:szCs w:val="22"/>
        </w:rPr>
        <w:t xml:space="preserve"> </w:t>
      </w:r>
    </w:p>
    <w:p w14:paraId="38F94E98" w14:textId="77777777" w:rsidR="003C63A5" w:rsidRPr="003C63A5" w:rsidRDefault="003C63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p>
    <w:p w14:paraId="42C7C319" w14:textId="652AE0A7" w:rsidR="009649A5" w:rsidRPr="003C63A5" w:rsidRDefault="009649A5" w:rsidP="003C63A5">
      <w:pPr>
        <w:pBdr>
          <w:top w:val="nil"/>
          <w:left w:val="nil"/>
          <w:bottom w:val="nil"/>
          <w:right w:val="nil"/>
          <w:between w:val="nil"/>
        </w:pBdr>
        <w:shd w:val="clear" w:color="auto" w:fill="FFFFFF"/>
        <w:spacing w:line="360" w:lineRule="auto"/>
        <w:jc w:val="both"/>
        <w:rPr>
          <w:rFonts w:ascii="Arial" w:eastAsia="Arial Nova" w:hAnsi="Arial" w:cs="Arial"/>
          <w:sz w:val="22"/>
          <w:szCs w:val="22"/>
        </w:rPr>
      </w:pPr>
      <w:r w:rsidRPr="003C63A5">
        <w:rPr>
          <w:rFonts w:ascii="Arial" w:eastAsia="Arial Nova" w:hAnsi="Arial" w:cs="Arial"/>
          <w:sz w:val="22"/>
          <w:szCs w:val="22"/>
        </w:rPr>
        <w:t>Así, toda vez que, en estas plataformas, las personas usuarias pueden interactuar de distinta forma generando contenidos o ser simples espectadores de la información generada y difundida, en principio, esto permite presumir que lo que en ella se publica se trata de opiniones libremente expresadas, tendentes a generar un debate político.</w:t>
      </w:r>
    </w:p>
    <w:p w14:paraId="3D486ECD" w14:textId="12715E6E" w:rsidR="0081035A" w:rsidRDefault="0081035A" w:rsidP="0081035A">
      <w:pPr>
        <w:tabs>
          <w:tab w:val="left" w:pos="426"/>
        </w:tabs>
        <w:spacing w:line="360" w:lineRule="auto"/>
        <w:jc w:val="both"/>
        <w:rPr>
          <w:rFonts w:ascii="Arial" w:eastAsia="Arial" w:hAnsi="Arial" w:cs="Arial"/>
          <w:b/>
          <w:sz w:val="22"/>
          <w:szCs w:val="22"/>
        </w:rPr>
      </w:pPr>
      <w:r w:rsidRPr="00211C6A">
        <w:rPr>
          <w:rFonts w:ascii="Arial" w:eastAsia="Arial" w:hAnsi="Arial" w:cs="Arial"/>
          <w:b/>
          <w:sz w:val="22"/>
          <w:szCs w:val="22"/>
        </w:rPr>
        <w:lastRenderedPageBreak/>
        <w:t>Marco normativo de actos anticipados de campaña o precampaña</w:t>
      </w:r>
      <w:r>
        <w:rPr>
          <w:rFonts w:ascii="Arial" w:eastAsia="Arial" w:hAnsi="Arial" w:cs="Arial"/>
          <w:b/>
          <w:sz w:val="22"/>
          <w:szCs w:val="22"/>
        </w:rPr>
        <w:t>.</w:t>
      </w:r>
      <w:r w:rsidRPr="00211C6A">
        <w:rPr>
          <w:rFonts w:ascii="Arial" w:eastAsia="Arial" w:hAnsi="Arial" w:cs="Arial"/>
          <w:b/>
          <w:sz w:val="22"/>
          <w:szCs w:val="22"/>
        </w:rPr>
        <w:t xml:space="preserve"> </w:t>
      </w:r>
    </w:p>
    <w:p w14:paraId="1ECF7715" w14:textId="77777777" w:rsidR="0081035A" w:rsidRPr="00211C6A" w:rsidRDefault="0081035A" w:rsidP="0081035A">
      <w:pPr>
        <w:tabs>
          <w:tab w:val="left" w:pos="426"/>
        </w:tabs>
        <w:spacing w:line="360" w:lineRule="auto"/>
        <w:jc w:val="both"/>
        <w:rPr>
          <w:rFonts w:ascii="Arial" w:eastAsia="Arial" w:hAnsi="Arial" w:cs="Arial"/>
          <w:b/>
          <w:sz w:val="22"/>
          <w:szCs w:val="22"/>
        </w:rPr>
      </w:pPr>
    </w:p>
    <w:p w14:paraId="1818147B" w14:textId="77777777" w:rsidR="0081035A" w:rsidRPr="00211C6A" w:rsidRDefault="0081035A" w:rsidP="0081035A">
      <w:pPr>
        <w:tabs>
          <w:tab w:val="left" w:pos="426"/>
        </w:tabs>
        <w:spacing w:line="360" w:lineRule="auto"/>
        <w:jc w:val="both"/>
        <w:rPr>
          <w:rFonts w:ascii="Arial" w:eastAsia="Arial" w:hAnsi="Arial" w:cs="Arial"/>
          <w:b/>
          <w:sz w:val="22"/>
          <w:szCs w:val="22"/>
        </w:rPr>
      </w:pPr>
      <w:r w:rsidRPr="00211C6A">
        <w:rPr>
          <w:rFonts w:ascii="Arial" w:eastAsia="Arial" w:hAnsi="Arial" w:cs="Arial"/>
          <w:sz w:val="22"/>
          <w:szCs w:val="22"/>
        </w:rPr>
        <w:t>Los actos anticipados de campaña o precampaña se encuentran prohibidos por la normativa electoral del Estado, la cual señala que esta infracción la pueden cometer las y los aspirantes, precandidaturas y candidaturas</w:t>
      </w:r>
      <w:r w:rsidRPr="00211C6A">
        <w:rPr>
          <w:rFonts w:ascii="Arial" w:eastAsia="Arial" w:hAnsi="Arial" w:cs="Arial"/>
          <w:sz w:val="22"/>
          <w:szCs w:val="22"/>
          <w:vertAlign w:val="superscript"/>
        </w:rPr>
        <w:footnoteReference w:id="12"/>
      </w:r>
      <w:r w:rsidRPr="00211C6A">
        <w:rPr>
          <w:rFonts w:ascii="Arial" w:eastAsia="Arial" w:hAnsi="Arial" w:cs="Arial"/>
          <w:sz w:val="22"/>
          <w:szCs w:val="22"/>
        </w:rPr>
        <w:t>.</w:t>
      </w:r>
    </w:p>
    <w:p w14:paraId="6ED680D5" w14:textId="77777777" w:rsidR="0081035A" w:rsidRPr="00211C6A" w:rsidRDefault="0081035A" w:rsidP="0081035A">
      <w:pPr>
        <w:spacing w:line="360" w:lineRule="auto"/>
        <w:rPr>
          <w:sz w:val="22"/>
          <w:szCs w:val="22"/>
        </w:rPr>
      </w:pPr>
    </w:p>
    <w:p w14:paraId="36195687"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sz w:val="22"/>
          <w:szCs w:val="22"/>
        </w:rPr>
        <w:t xml:space="preserve">De ahí, que los actos anticipados de campaña o precampaña se actualicen, es necesario que existan los elementos siguientes: </w:t>
      </w:r>
      <w:r w:rsidRPr="00211C6A">
        <w:rPr>
          <w:rFonts w:ascii="Arial" w:eastAsia="Arial" w:hAnsi="Arial" w:cs="Arial"/>
          <w:b/>
          <w:i/>
          <w:sz w:val="22"/>
          <w:szCs w:val="22"/>
        </w:rPr>
        <w:t>a)</w:t>
      </w:r>
      <w:r w:rsidRPr="00211C6A">
        <w:rPr>
          <w:rFonts w:ascii="Arial" w:eastAsia="Arial" w:hAnsi="Arial" w:cs="Arial"/>
          <w:sz w:val="22"/>
          <w:szCs w:val="22"/>
        </w:rPr>
        <w:t xml:space="preserve"> personal, </w:t>
      </w:r>
      <w:r w:rsidRPr="00211C6A">
        <w:rPr>
          <w:rFonts w:ascii="Arial" w:eastAsia="Arial" w:hAnsi="Arial" w:cs="Arial"/>
          <w:b/>
          <w:i/>
          <w:sz w:val="22"/>
          <w:szCs w:val="22"/>
        </w:rPr>
        <w:t>b)</w:t>
      </w:r>
      <w:r w:rsidRPr="00211C6A">
        <w:rPr>
          <w:rFonts w:ascii="Arial" w:eastAsia="Arial" w:hAnsi="Arial" w:cs="Arial"/>
          <w:sz w:val="22"/>
          <w:szCs w:val="22"/>
        </w:rPr>
        <w:t xml:space="preserve"> temporal y </w:t>
      </w:r>
      <w:r w:rsidRPr="00211C6A">
        <w:rPr>
          <w:rFonts w:ascii="Arial" w:eastAsia="Arial" w:hAnsi="Arial" w:cs="Arial"/>
          <w:b/>
          <w:i/>
          <w:sz w:val="22"/>
          <w:szCs w:val="22"/>
        </w:rPr>
        <w:t>c)</w:t>
      </w:r>
      <w:r w:rsidRPr="00211C6A">
        <w:rPr>
          <w:rFonts w:ascii="Arial" w:eastAsia="Arial" w:hAnsi="Arial" w:cs="Arial"/>
          <w:sz w:val="22"/>
          <w:szCs w:val="22"/>
        </w:rPr>
        <w:t xml:space="preserve"> subjetivo. Así que </w:t>
      </w:r>
      <w:r w:rsidRPr="00211C6A">
        <w:rPr>
          <w:rFonts w:ascii="Arial" w:eastAsia="Arial" w:hAnsi="Arial" w:cs="Arial"/>
          <w:b/>
          <w:sz w:val="22"/>
          <w:szCs w:val="22"/>
        </w:rPr>
        <w:t>solo</w:t>
      </w:r>
      <w:r w:rsidRPr="00211C6A">
        <w:rPr>
          <w:rFonts w:ascii="Arial" w:eastAsia="Arial" w:hAnsi="Arial" w:cs="Arial"/>
          <w:sz w:val="22"/>
          <w:szCs w:val="22"/>
        </w:rPr>
        <w:t xml:space="preserve"> </w:t>
      </w:r>
      <w:r w:rsidRPr="00211C6A">
        <w:rPr>
          <w:rFonts w:ascii="Arial" w:eastAsia="Arial" w:hAnsi="Arial" w:cs="Arial"/>
          <w:b/>
          <w:sz w:val="22"/>
          <w:szCs w:val="22"/>
        </w:rPr>
        <w:t>deben considerarse prohibidas las expresiones que lleven implícito un mensaje de apoyo o rechazo hacia alguna opción política</w:t>
      </w:r>
      <w:r w:rsidRPr="00211C6A">
        <w:rPr>
          <w:rFonts w:ascii="Arial" w:eastAsia="Arial" w:hAnsi="Arial" w:cs="Arial"/>
          <w:sz w:val="22"/>
          <w:szCs w:val="22"/>
        </w:rPr>
        <w:t xml:space="preserve">. Estos elementos atienden a lo siguiente: </w:t>
      </w:r>
    </w:p>
    <w:p w14:paraId="0519494C" w14:textId="77777777" w:rsidR="0081035A" w:rsidRPr="00211C6A" w:rsidRDefault="0081035A" w:rsidP="0081035A">
      <w:pPr>
        <w:spacing w:line="360" w:lineRule="auto"/>
        <w:rPr>
          <w:sz w:val="22"/>
          <w:szCs w:val="22"/>
        </w:rPr>
      </w:pPr>
    </w:p>
    <w:p w14:paraId="361D8A54"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b/>
          <w:i/>
          <w:sz w:val="22"/>
          <w:szCs w:val="22"/>
        </w:rPr>
        <w:t>i)</w:t>
      </w:r>
      <w:r w:rsidRPr="00211C6A">
        <w:rPr>
          <w:rFonts w:ascii="Arial" w:eastAsia="Arial" w:hAnsi="Arial" w:cs="Arial"/>
          <w:b/>
          <w:sz w:val="22"/>
          <w:szCs w:val="22"/>
        </w:rPr>
        <w:t xml:space="preserve"> Elemento subjetivo: </w:t>
      </w:r>
      <w:r w:rsidRPr="00211C6A">
        <w:rPr>
          <w:rFonts w:ascii="Arial" w:eastAsia="Arial" w:hAnsi="Arial" w:cs="Arial"/>
          <w:sz w:val="22"/>
          <w:szCs w:val="22"/>
        </w:rPr>
        <w:t xml:space="preserve">Se acredita si el mensaje o actos contienen </w:t>
      </w:r>
      <w:r w:rsidRPr="00211C6A">
        <w:rPr>
          <w:rFonts w:ascii="Arial" w:eastAsia="Arial" w:hAnsi="Arial" w:cs="Arial"/>
          <w:b/>
          <w:sz w:val="22"/>
          <w:szCs w:val="22"/>
        </w:rPr>
        <w:t xml:space="preserve">manifestaciones explícitas o inequívocas </w:t>
      </w:r>
      <w:r w:rsidRPr="00211C6A">
        <w:rPr>
          <w:rFonts w:ascii="Arial" w:eastAsia="Arial" w:hAnsi="Arial" w:cs="Arial"/>
          <w:sz w:val="22"/>
          <w:szCs w:val="22"/>
        </w:rPr>
        <w:t xml:space="preserve">de apoyo o rechazo hacia alguna opción política, es decir, que en el mensaje o acto se llame a votar a favor o en contra de algún aspirante, precandidato, candidato y/o partido político. </w:t>
      </w:r>
    </w:p>
    <w:p w14:paraId="26508851" w14:textId="77777777" w:rsidR="0081035A" w:rsidRPr="00211C6A" w:rsidRDefault="0081035A" w:rsidP="0081035A">
      <w:pPr>
        <w:spacing w:line="360" w:lineRule="auto"/>
        <w:rPr>
          <w:sz w:val="22"/>
          <w:szCs w:val="22"/>
        </w:rPr>
      </w:pPr>
    </w:p>
    <w:p w14:paraId="7A8A500F"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sz w:val="22"/>
          <w:szCs w:val="22"/>
        </w:rPr>
        <w:t xml:space="preserve">En el presente caso, otra cuestión importante que debemos resaltar, es que para la actualización del elemento subjetivo el mensaje o acto </w:t>
      </w:r>
      <w:r w:rsidRPr="00211C6A">
        <w:rPr>
          <w:rFonts w:ascii="Arial" w:eastAsia="Arial" w:hAnsi="Arial" w:cs="Arial"/>
          <w:b/>
          <w:sz w:val="22"/>
          <w:szCs w:val="22"/>
        </w:rPr>
        <w:t xml:space="preserve">debe trascender al conocimiento de la ciudadanía. </w:t>
      </w:r>
      <w:r w:rsidRPr="00211C6A">
        <w:rPr>
          <w:rFonts w:ascii="Arial" w:eastAsia="Arial" w:hAnsi="Arial" w:cs="Arial"/>
          <w:sz w:val="22"/>
          <w:szCs w:val="22"/>
        </w:rPr>
        <w:t xml:space="preserve">De igual manera, el estudio de este elemento no se debe hacer de manera sistemática ni aislada. </w:t>
      </w:r>
    </w:p>
    <w:p w14:paraId="272E37FA" w14:textId="77777777" w:rsidR="0081035A" w:rsidRPr="00211C6A" w:rsidRDefault="0081035A" w:rsidP="0081035A">
      <w:pPr>
        <w:spacing w:line="360" w:lineRule="auto"/>
        <w:rPr>
          <w:sz w:val="22"/>
          <w:szCs w:val="22"/>
        </w:rPr>
      </w:pPr>
    </w:p>
    <w:p w14:paraId="33263448"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sz w:val="22"/>
          <w:szCs w:val="22"/>
        </w:rPr>
        <w:t xml:space="preserve">Asimismo, un elemento a considerar es que el mensaje o acto trascienda conocimiento de la ciudadanía y, en tal sentido, el estudio de este no se debe hacer de manera sistemática ni aislada. </w:t>
      </w:r>
    </w:p>
    <w:p w14:paraId="5BB08C6A" w14:textId="77777777" w:rsidR="0081035A" w:rsidRPr="00211C6A" w:rsidRDefault="0081035A" w:rsidP="0081035A">
      <w:pPr>
        <w:spacing w:line="360" w:lineRule="auto"/>
        <w:rPr>
          <w:sz w:val="22"/>
          <w:szCs w:val="22"/>
        </w:rPr>
      </w:pPr>
    </w:p>
    <w:p w14:paraId="1F07ABAE"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sz w:val="22"/>
          <w:szCs w:val="22"/>
        </w:rPr>
        <w:t xml:space="preserve">Por el contrario, </w:t>
      </w:r>
      <w:r w:rsidRPr="00211C6A">
        <w:rPr>
          <w:rFonts w:ascii="Arial" w:eastAsia="Arial" w:hAnsi="Arial" w:cs="Arial"/>
          <w:b/>
          <w:sz w:val="22"/>
          <w:szCs w:val="22"/>
        </w:rPr>
        <w:t>se debe realizar una valoración exhaustiva y conjunta de todos los aspectos</w:t>
      </w:r>
      <w:r w:rsidRPr="00211C6A">
        <w:rPr>
          <w:rFonts w:ascii="Arial" w:eastAsia="Arial" w:hAnsi="Arial" w:cs="Arial"/>
          <w:sz w:val="22"/>
          <w:szCs w:val="22"/>
        </w:rPr>
        <w:t>, con el propósito de determinar el grado de impacto que tuvieron los hechos o actos denunciados en la ciudadanía, pues no todos los mensajes con carácter político-electorale pueden ser sancionados como actos anticipados de campaña o precampaña.</w:t>
      </w:r>
    </w:p>
    <w:p w14:paraId="0451FEA4" w14:textId="77777777" w:rsidR="0081035A" w:rsidRPr="00211C6A" w:rsidRDefault="0081035A" w:rsidP="0081035A">
      <w:pPr>
        <w:spacing w:line="360" w:lineRule="auto"/>
        <w:rPr>
          <w:sz w:val="22"/>
          <w:szCs w:val="22"/>
        </w:rPr>
      </w:pPr>
    </w:p>
    <w:p w14:paraId="58A2978B"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b/>
          <w:i/>
          <w:sz w:val="22"/>
          <w:szCs w:val="22"/>
        </w:rPr>
        <w:t>ii)</w:t>
      </w:r>
      <w:r w:rsidRPr="00211C6A">
        <w:rPr>
          <w:rFonts w:ascii="Arial" w:eastAsia="Arial" w:hAnsi="Arial" w:cs="Arial"/>
          <w:b/>
          <w:sz w:val="22"/>
          <w:szCs w:val="22"/>
        </w:rPr>
        <w:t xml:space="preserve"> Elemento personal:</w:t>
      </w:r>
      <w:r w:rsidRPr="00211C6A">
        <w:rPr>
          <w:rFonts w:ascii="Arial" w:eastAsia="Arial" w:hAnsi="Arial" w:cs="Arial"/>
          <w:sz w:val="22"/>
          <w:szCs w:val="22"/>
        </w:rPr>
        <w:t xml:space="preserve"> Se acredita este elemento si el mensaje o acto lo realizan </w:t>
      </w:r>
      <w:r w:rsidRPr="00211C6A">
        <w:rPr>
          <w:rFonts w:ascii="Arial" w:eastAsia="Arial" w:hAnsi="Arial" w:cs="Arial"/>
          <w:b/>
          <w:sz w:val="22"/>
          <w:szCs w:val="22"/>
        </w:rPr>
        <w:t>los partidos políticos, aspirantes precandidatos, y/o candidato</w:t>
      </w:r>
      <w:r w:rsidRPr="00211C6A">
        <w:rPr>
          <w:rFonts w:ascii="Arial" w:eastAsia="Arial" w:hAnsi="Arial" w:cs="Arial"/>
          <w:sz w:val="22"/>
          <w:szCs w:val="22"/>
        </w:rPr>
        <w:t>. Para poder acreditar este elemento también es necesario que el sujeto que emita el mensaje o realice el acto sea plenamente identificable.</w:t>
      </w:r>
    </w:p>
    <w:p w14:paraId="709C91A6" w14:textId="77777777" w:rsidR="0081035A" w:rsidRPr="00211C6A" w:rsidRDefault="0081035A" w:rsidP="0081035A">
      <w:pPr>
        <w:pStyle w:val="Sinespaciado"/>
        <w:spacing w:line="360" w:lineRule="auto"/>
        <w:rPr>
          <w:rFonts w:eastAsia="Arial"/>
          <w:sz w:val="22"/>
          <w:szCs w:val="22"/>
        </w:rPr>
      </w:pPr>
    </w:p>
    <w:p w14:paraId="418C8B8F"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b/>
          <w:i/>
          <w:sz w:val="22"/>
          <w:szCs w:val="22"/>
        </w:rPr>
        <w:t>iii)</w:t>
      </w:r>
      <w:r w:rsidRPr="00211C6A">
        <w:rPr>
          <w:rFonts w:ascii="Arial" w:eastAsia="Arial" w:hAnsi="Arial" w:cs="Arial"/>
          <w:b/>
          <w:sz w:val="22"/>
          <w:szCs w:val="22"/>
        </w:rPr>
        <w:t xml:space="preserve"> Elemento temporal:</w:t>
      </w:r>
      <w:r w:rsidRPr="00211C6A">
        <w:rPr>
          <w:rFonts w:ascii="Arial" w:eastAsia="Arial" w:hAnsi="Arial" w:cs="Arial"/>
          <w:sz w:val="22"/>
          <w:szCs w:val="22"/>
        </w:rPr>
        <w:t xml:space="preserve"> Para que se acredite este elemento es necesario que dichos actos o frases se realicen</w:t>
      </w:r>
      <w:r w:rsidRPr="00211C6A">
        <w:rPr>
          <w:rFonts w:ascii="Arial" w:eastAsia="Arial" w:hAnsi="Arial" w:cs="Arial"/>
          <w:b/>
          <w:sz w:val="22"/>
          <w:szCs w:val="22"/>
        </w:rPr>
        <w:t xml:space="preserve"> antes de la etapa procesal de precampaña o campaña </w:t>
      </w:r>
      <w:r w:rsidRPr="00211C6A">
        <w:rPr>
          <w:rFonts w:ascii="Arial" w:eastAsia="Arial" w:hAnsi="Arial" w:cs="Arial"/>
          <w:sz w:val="22"/>
          <w:szCs w:val="22"/>
        </w:rPr>
        <w:t>electoral.</w:t>
      </w:r>
    </w:p>
    <w:p w14:paraId="47D2C956" w14:textId="77777777" w:rsidR="0081035A" w:rsidRPr="00211C6A" w:rsidRDefault="0081035A" w:rsidP="0081035A">
      <w:pPr>
        <w:spacing w:line="360" w:lineRule="auto"/>
        <w:rPr>
          <w:sz w:val="22"/>
          <w:szCs w:val="22"/>
        </w:rPr>
      </w:pPr>
    </w:p>
    <w:p w14:paraId="7C82C0A7"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sz w:val="22"/>
          <w:szCs w:val="22"/>
        </w:rPr>
        <w:t xml:space="preserve">En ese entendido, de lo anterior es posible concluir que </w:t>
      </w:r>
      <w:r w:rsidRPr="00211C6A">
        <w:rPr>
          <w:rFonts w:ascii="Arial" w:eastAsia="Arial" w:hAnsi="Arial" w:cs="Arial"/>
          <w:b/>
          <w:sz w:val="22"/>
          <w:szCs w:val="22"/>
        </w:rPr>
        <w:t>el hecho de que no se acredite alguno de los tres elementos</w:t>
      </w:r>
      <w:r w:rsidRPr="00211C6A">
        <w:rPr>
          <w:rFonts w:ascii="Arial" w:eastAsia="Arial" w:hAnsi="Arial" w:cs="Arial"/>
          <w:sz w:val="22"/>
          <w:szCs w:val="22"/>
        </w:rPr>
        <w:t xml:space="preserve">, implica que </w:t>
      </w:r>
      <w:r w:rsidRPr="00211C6A">
        <w:rPr>
          <w:rFonts w:ascii="Arial" w:eastAsia="Arial" w:hAnsi="Arial" w:cs="Arial"/>
          <w:b/>
          <w:sz w:val="22"/>
          <w:szCs w:val="22"/>
        </w:rPr>
        <w:t>no sea posible actualizar la infracción en cuestión</w:t>
      </w:r>
      <w:r w:rsidRPr="00211C6A">
        <w:rPr>
          <w:rFonts w:ascii="Arial" w:eastAsia="Arial" w:hAnsi="Arial" w:cs="Arial"/>
          <w:sz w:val="22"/>
          <w:szCs w:val="22"/>
        </w:rPr>
        <w:t xml:space="preserve">. </w:t>
      </w:r>
    </w:p>
    <w:p w14:paraId="3F25D3C2" w14:textId="77777777" w:rsidR="0081035A" w:rsidRPr="00211C6A" w:rsidRDefault="0081035A" w:rsidP="0081035A">
      <w:pPr>
        <w:spacing w:line="360" w:lineRule="auto"/>
        <w:rPr>
          <w:sz w:val="22"/>
          <w:szCs w:val="22"/>
        </w:rPr>
      </w:pPr>
    </w:p>
    <w:p w14:paraId="29399484"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sz w:val="22"/>
          <w:szCs w:val="22"/>
        </w:rPr>
        <w:t xml:space="preserve">Por tanto, para poder determinar si las expresiones denunciadas constituyen actos anticipados de campaña es necesario analizarlas en su contexto integral, tal y como lo establece la jurisprudencia </w:t>
      </w:r>
      <w:r w:rsidRPr="00211C6A">
        <w:rPr>
          <w:rFonts w:ascii="Arial" w:eastAsia="Arial" w:hAnsi="Arial" w:cs="Arial"/>
          <w:sz w:val="22"/>
          <w:szCs w:val="22"/>
        </w:rPr>
        <w:lastRenderedPageBreak/>
        <w:t>4/2018 de Sala Superior,</w:t>
      </w:r>
      <w:r w:rsidRPr="00211C6A">
        <w:rPr>
          <w:rFonts w:ascii="Arial" w:eastAsia="Arial" w:hAnsi="Arial" w:cs="Arial"/>
          <w:sz w:val="22"/>
          <w:szCs w:val="22"/>
          <w:vertAlign w:val="superscript"/>
        </w:rPr>
        <w:footnoteReference w:id="13"/>
      </w:r>
      <w:r w:rsidRPr="00211C6A">
        <w:rPr>
          <w:rFonts w:ascii="Arial" w:eastAsia="Arial" w:hAnsi="Arial" w:cs="Arial"/>
          <w:sz w:val="22"/>
          <w:szCs w:val="22"/>
        </w:rPr>
        <w:t xml:space="preserve"> con el objetivo de definir si dichas expresiones trascendieron al electorado.</w:t>
      </w:r>
    </w:p>
    <w:p w14:paraId="21035A08" w14:textId="77777777" w:rsidR="0081035A" w:rsidRPr="00211C6A" w:rsidRDefault="0081035A" w:rsidP="0081035A">
      <w:pPr>
        <w:spacing w:line="360" w:lineRule="auto"/>
        <w:rPr>
          <w:sz w:val="22"/>
          <w:szCs w:val="22"/>
        </w:rPr>
      </w:pPr>
    </w:p>
    <w:p w14:paraId="18A1A2BA"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sz w:val="22"/>
          <w:szCs w:val="22"/>
        </w:rPr>
        <w:t xml:space="preserve">Es conveniente precisar que el análisis de la trascendencia de un mensaje que posiblemente configure actos anticipados de campaña, se debe hacer de dos maneras: la primera se valorando su </w:t>
      </w:r>
      <w:r w:rsidRPr="00211C6A">
        <w:rPr>
          <w:rFonts w:ascii="Arial" w:eastAsia="Arial" w:hAnsi="Arial" w:cs="Arial"/>
          <w:b/>
          <w:sz w:val="22"/>
          <w:szCs w:val="22"/>
        </w:rPr>
        <w:t>contexto integral</w:t>
      </w:r>
      <w:r w:rsidRPr="00211C6A">
        <w:rPr>
          <w:rFonts w:ascii="Arial" w:eastAsia="Arial" w:hAnsi="Arial" w:cs="Arial"/>
          <w:sz w:val="22"/>
          <w:szCs w:val="22"/>
        </w:rPr>
        <w:t xml:space="preserve"> y, en la segunda, se deben valorar los </w:t>
      </w:r>
      <w:r w:rsidRPr="00211C6A">
        <w:rPr>
          <w:rFonts w:ascii="Arial" w:eastAsia="Arial" w:hAnsi="Arial" w:cs="Arial"/>
          <w:b/>
          <w:sz w:val="22"/>
          <w:szCs w:val="22"/>
        </w:rPr>
        <w:t>argumentos</w:t>
      </w:r>
      <w:r w:rsidRPr="00211C6A">
        <w:rPr>
          <w:rFonts w:ascii="Arial" w:eastAsia="Arial" w:hAnsi="Arial" w:cs="Arial"/>
          <w:sz w:val="22"/>
          <w:szCs w:val="22"/>
        </w:rPr>
        <w:t xml:space="preserve"> que hace valer </w:t>
      </w:r>
      <w:r w:rsidRPr="00211C6A">
        <w:rPr>
          <w:rFonts w:ascii="Arial" w:eastAsia="Arial" w:hAnsi="Arial" w:cs="Arial"/>
          <w:b/>
          <w:sz w:val="22"/>
          <w:szCs w:val="22"/>
        </w:rPr>
        <w:t>la parte denunciada</w:t>
      </w:r>
      <w:r w:rsidRPr="00211C6A">
        <w:rPr>
          <w:rFonts w:ascii="Arial" w:eastAsia="Arial" w:hAnsi="Arial" w:cs="Arial"/>
          <w:sz w:val="22"/>
          <w:szCs w:val="22"/>
        </w:rPr>
        <w:t xml:space="preserve"> para acreditar los hechos.</w:t>
      </w:r>
    </w:p>
    <w:p w14:paraId="0BEC676E" w14:textId="77777777" w:rsidR="0081035A" w:rsidRPr="00211C6A" w:rsidRDefault="0081035A" w:rsidP="0081035A">
      <w:pPr>
        <w:pStyle w:val="Sinespaciado"/>
        <w:spacing w:line="360" w:lineRule="auto"/>
        <w:rPr>
          <w:rFonts w:eastAsia="Arial"/>
          <w:sz w:val="22"/>
          <w:szCs w:val="22"/>
        </w:rPr>
      </w:pPr>
    </w:p>
    <w:p w14:paraId="0748A0BC" w14:textId="77777777" w:rsidR="0081035A" w:rsidRPr="00211C6A" w:rsidRDefault="0081035A" w:rsidP="0081035A">
      <w:pPr>
        <w:spacing w:line="360" w:lineRule="auto"/>
        <w:jc w:val="both"/>
        <w:rPr>
          <w:rFonts w:ascii="Arial" w:eastAsia="Arial" w:hAnsi="Arial" w:cs="Arial"/>
          <w:sz w:val="22"/>
          <w:szCs w:val="22"/>
        </w:rPr>
      </w:pPr>
      <w:r w:rsidRPr="00211C6A">
        <w:rPr>
          <w:rFonts w:ascii="Arial" w:eastAsia="Arial" w:hAnsi="Arial" w:cs="Arial"/>
          <w:sz w:val="22"/>
          <w:szCs w:val="22"/>
        </w:rPr>
        <w:t>Así, la Sala Superior ha adoptado el criterio relativo a que el análisis de los elementos explícitos de los mensajes no puede ser únicamente una tarea aislada de revisión formal de palabras o signos, pues incluye necesariamente el análisis del </w:t>
      </w:r>
      <w:r w:rsidRPr="00211C6A">
        <w:rPr>
          <w:rFonts w:ascii="Arial" w:eastAsia="Arial" w:hAnsi="Arial" w:cs="Arial"/>
          <w:b/>
          <w:sz w:val="22"/>
          <w:szCs w:val="22"/>
        </w:rPr>
        <w:t>contexto integral</w:t>
      </w:r>
      <w:r w:rsidRPr="00211C6A">
        <w:rPr>
          <w:rFonts w:ascii="Arial" w:eastAsia="Arial" w:hAnsi="Arial" w:cs="Arial"/>
          <w:sz w:val="22"/>
          <w:szCs w:val="22"/>
        </w:rPr>
        <w:t> </w:t>
      </w:r>
      <w:r w:rsidRPr="00211C6A">
        <w:rPr>
          <w:rFonts w:ascii="Arial" w:eastAsia="Arial" w:hAnsi="Arial" w:cs="Arial"/>
          <w:b/>
          <w:sz w:val="22"/>
          <w:szCs w:val="22"/>
        </w:rPr>
        <w:t>del mensaje</w:t>
      </w:r>
      <w:r w:rsidRPr="00211C6A">
        <w:rPr>
          <w:rFonts w:ascii="Arial" w:eastAsia="Arial" w:hAnsi="Arial" w:cs="Arial"/>
          <w:sz w:val="22"/>
          <w:szCs w:val="22"/>
        </w:rPr>
        <w:t xml:space="preserve"> y demás características expresas a fin de determinar si constituyen o contienen un </w:t>
      </w:r>
      <w:r w:rsidRPr="00211C6A">
        <w:rPr>
          <w:rFonts w:ascii="Arial" w:eastAsia="Arial" w:hAnsi="Arial" w:cs="Arial"/>
          <w:b/>
          <w:sz w:val="22"/>
          <w:szCs w:val="22"/>
        </w:rPr>
        <w:t>equivalente funcional</w:t>
      </w:r>
      <w:r w:rsidRPr="00211C6A">
        <w:rPr>
          <w:rFonts w:ascii="Arial" w:eastAsia="Arial" w:hAnsi="Arial" w:cs="Arial"/>
          <w:sz w:val="22"/>
          <w:szCs w:val="22"/>
        </w:rPr>
        <w:t> de un apoyo electoral expreso, o bien, un significado equivalente de apoyo o rechazo hacia una opción electoral de una forma inequívoca.</w:t>
      </w:r>
    </w:p>
    <w:p w14:paraId="084B0180" w14:textId="77777777" w:rsidR="0081035A" w:rsidRPr="00211C6A" w:rsidRDefault="0081035A" w:rsidP="0081035A">
      <w:pPr>
        <w:shd w:val="clear" w:color="auto" w:fill="FFFFFF"/>
        <w:spacing w:before="240" w:after="240" w:line="360" w:lineRule="auto"/>
        <w:jc w:val="both"/>
        <w:rPr>
          <w:rFonts w:ascii="Arial" w:eastAsia="Arial" w:hAnsi="Arial" w:cs="Arial"/>
          <w:sz w:val="22"/>
          <w:szCs w:val="22"/>
        </w:rPr>
      </w:pPr>
      <w:r w:rsidRPr="00211C6A">
        <w:rPr>
          <w:rFonts w:ascii="Arial" w:eastAsia="Arial" w:hAnsi="Arial" w:cs="Arial"/>
          <w:sz w:val="22"/>
          <w:szCs w:val="22"/>
        </w:rPr>
        <w:t xml:space="preserve">Por tanto, para determinar si un mensaje posiciona o beneficia electoralmente a una persona obligada, </w:t>
      </w:r>
      <w:r w:rsidRPr="00211C6A">
        <w:rPr>
          <w:rFonts w:ascii="Arial" w:eastAsia="Arial" w:hAnsi="Arial" w:cs="Arial"/>
          <w:b/>
          <w:sz w:val="22"/>
          <w:szCs w:val="22"/>
        </w:rPr>
        <w:t>debe analizarse</w:t>
      </w:r>
      <w:r w:rsidRPr="00211C6A">
        <w:rPr>
          <w:rFonts w:ascii="Arial" w:eastAsia="Arial" w:hAnsi="Arial" w:cs="Arial"/>
          <w:sz w:val="22"/>
          <w:szCs w:val="22"/>
        </w:rPr>
        <w:t xml:space="preserve"> si su difusión puede interpretarse como una influencia positiva o negativa para una campaña, mediante</w:t>
      </w:r>
      <w:r w:rsidRPr="00211C6A">
        <w:rPr>
          <w:rFonts w:ascii="Arial" w:eastAsia="Arial" w:hAnsi="Arial" w:cs="Arial"/>
          <w:b/>
          <w:sz w:val="22"/>
          <w:szCs w:val="22"/>
        </w:rPr>
        <w:t xml:space="preserve"> mensajes funcionalmente equivalentes a un llamamiento al voto</w:t>
      </w:r>
      <w:r w:rsidRPr="00211C6A">
        <w:rPr>
          <w:rFonts w:ascii="Arial" w:eastAsia="Arial" w:hAnsi="Arial" w:cs="Arial"/>
          <w:sz w:val="22"/>
          <w:szCs w:val="22"/>
        </w:rPr>
        <w:t>, es decir, que se genere propaganda prohibida, en la que únicamente se eviten palabras o formulaciones sacramentales.</w:t>
      </w:r>
      <w:r w:rsidRPr="00211C6A">
        <w:rPr>
          <w:rFonts w:ascii="Arial" w:eastAsia="Arial" w:hAnsi="Arial" w:cs="Arial"/>
          <w:sz w:val="22"/>
          <w:szCs w:val="22"/>
          <w:vertAlign w:val="superscript"/>
        </w:rPr>
        <w:footnoteReference w:id="14"/>
      </w:r>
      <w:r w:rsidRPr="00211C6A">
        <w:rPr>
          <w:rFonts w:ascii="Arial" w:eastAsia="Arial" w:hAnsi="Arial" w:cs="Arial"/>
          <w:sz w:val="22"/>
          <w:szCs w:val="22"/>
        </w:rPr>
        <w:t xml:space="preserve"> </w:t>
      </w:r>
    </w:p>
    <w:p w14:paraId="4AD9B3BD"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r>
        <w:rPr>
          <w:rFonts w:ascii="Arial" w:hAnsi="Arial" w:cs="Arial"/>
          <w:b/>
          <w:sz w:val="22"/>
          <w:szCs w:val="22"/>
        </w:rPr>
        <w:t>10.3. No se acreditan los elementos jurisprudenciales para tener por actualizados los actos anticipados de campaña.</w:t>
      </w:r>
    </w:p>
    <w:p w14:paraId="1CD129E9" w14:textId="77777777" w:rsidR="0081035A" w:rsidRDefault="0081035A" w:rsidP="0081035A">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p>
    <w:p w14:paraId="1F4197BA"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23442B">
        <w:rPr>
          <w:rFonts w:ascii="Arial" w:hAnsi="Arial" w:cs="Arial"/>
          <w:bCs/>
          <w:sz w:val="22"/>
          <w:szCs w:val="22"/>
        </w:rPr>
        <w:t>En la queja inicial,</w:t>
      </w:r>
      <w:r>
        <w:rPr>
          <w:rFonts w:ascii="Arial" w:hAnsi="Arial" w:cs="Arial"/>
          <w:b/>
          <w:sz w:val="22"/>
          <w:szCs w:val="22"/>
        </w:rPr>
        <w:t xml:space="preserve"> </w:t>
      </w:r>
      <w:r w:rsidRPr="0023442B">
        <w:rPr>
          <w:rFonts w:ascii="Arial" w:hAnsi="Arial" w:cs="Arial"/>
          <w:bCs/>
          <w:sz w:val="22"/>
          <w:szCs w:val="22"/>
        </w:rPr>
        <w:t>el accionante aduce</w:t>
      </w:r>
      <w:r>
        <w:rPr>
          <w:rFonts w:ascii="Arial" w:hAnsi="Arial" w:cs="Arial"/>
          <w:b/>
          <w:sz w:val="22"/>
          <w:szCs w:val="22"/>
        </w:rPr>
        <w:t xml:space="preserve"> </w:t>
      </w:r>
      <w:r>
        <w:rPr>
          <w:rFonts w:ascii="Arial" w:hAnsi="Arial" w:cs="Arial"/>
          <w:bCs/>
          <w:sz w:val="22"/>
          <w:szCs w:val="22"/>
        </w:rPr>
        <w:t>que el denunciado incurre en actos anticipados de campaña, toda vez que, los días 12, 13, 14 y 15 de abril -</w:t>
      </w:r>
      <w:r w:rsidRPr="00F276DD">
        <w:rPr>
          <w:rFonts w:ascii="Arial" w:hAnsi="Arial" w:cs="Arial"/>
          <w:bCs/>
          <w:i/>
          <w:iCs/>
          <w:sz w:val="22"/>
          <w:szCs w:val="22"/>
        </w:rPr>
        <w:t>de cara al periodo de campañas en el marco del actual proceso electoral</w:t>
      </w:r>
      <w:r>
        <w:rPr>
          <w:rFonts w:ascii="Arial" w:hAnsi="Arial" w:cs="Arial"/>
          <w:bCs/>
          <w:sz w:val="22"/>
          <w:szCs w:val="22"/>
        </w:rPr>
        <w:t>-, entregó termos y/o recipientes para agua en un evento público; con lo que se posicionó de manera ventajosa frente a las otras opciones políticas.</w:t>
      </w:r>
    </w:p>
    <w:p w14:paraId="32668A5F"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22D72326"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Lo anterior, al considerar que si bien, tal actividad fue realizada por el acusado en su carácter de Presidente Municipal, era un hecho notorio que éste contendería en los comicios respectivos por el mismo cargo.</w:t>
      </w:r>
    </w:p>
    <w:p w14:paraId="326C2AF8"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7AB92E7A"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r>
        <w:rPr>
          <w:rFonts w:ascii="Arial" w:hAnsi="Arial" w:cs="Arial"/>
          <w:bCs/>
          <w:sz w:val="22"/>
          <w:szCs w:val="22"/>
        </w:rPr>
        <w:t>En este tenor, la Sala Superior ha sostenido q</w:t>
      </w:r>
      <w:r w:rsidRPr="002A43DE">
        <w:rPr>
          <w:rFonts w:ascii="Arial" w:hAnsi="Arial" w:cs="Arial"/>
          <w:bCs/>
          <w:sz w:val="22"/>
          <w:szCs w:val="22"/>
        </w:rPr>
        <w:t xml:space="preserve">ue </w:t>
      </w:r>
      <w:r>
        <w:rPr>
          <w:rFonts w:ascii="Arial" w:hAnsi="Arial" w:cs="Arial"/>
          <w:bCs/>
          <w:sz w:val="22"/>
          <w:szCs w:val="22"/>
        </w:rPr>
        <w:t>para concluir la existencia de un</w:t>
      </w:r>
      <w:r w:rsidRPr="002A43DE">
        <w:rPr>
          <w:rFonts w:ascii="Arial" w:hAnsi="Arial" w:cs="Arial"/>
          <w:bCs/>
          <w:sz w:val="22"/>
          <w:szCs w:val="22"/>
        </w:rPr>
        <w:t xml:space="preserve"> supuesto</w:t>
      </w:r>
      <w:r w:rsidRPr="002A43DE">
        <w:rPr>
          <w:rFonts w:ascii="Arial" w:hAnsi="Arial" w:cs="Arial"/>
          <w:b/>
          <w:bCs/>
          <w:sz w:val="22"/>
          <w:szCs w:val="22"/>
        </w:rPr>
        <w:t> prohibido por la ley</w:t>
      </w:r>
      <w:r w:rsidRPr="002A43DE">
        <w:rPr>
          <w:rFonts w:ascii="Arial" w:hAnsi="Arial" w:cs="Arial"/>
          <w:bCs/>
          <w:sz w:val="22"/>
          <w:szCs w:val="22"/>
        </w:rPr>
        <w:t> -</w:t>
      </w:r>
      <w:r w:rsidRPr="002A43DE">
        <w:rPr>
          <w:rFonts w:ascii="Arial" w:hAnsi="Arial" w:cs="Arial"/>
          <w:bCs/>
          <w:i/>
          <w:iCs/>
          <w:sz w:val="22"/>
          <w:szCs w:val="22"/>
        </w:rPr>
        <w:t>en especial, el elemento subjetivo de los actos anticipados de campaña</w:t>
      </w:r>
      <w:r w:rsidRPr="002A43DE">
        <w:rPr>
          <w:rFonts w:ascii="Arial" w:hAnsi="Arial" w:cs="Arial"/>
          <w:bCs/>
          <w:sz w:val="22"/>
          <w:szCs w:val="22"/>
        </w:rPr>
        <w:t>- la autoridad electoral competente debe verificar si la comunicación que se somete a su escrutinio, de forma manifiesta, abierta y sin ambigüedad </w:t>
      </w:r>
      <w:r w:rsidRPr="002A43DE">
        <w:rPr>
          <w:rFonts w:ascii="Arial" w:hAnsi="Arial" w:cs="Arial"/>
          <w:b/>
          <w:bCs/>
          <w:sz w:val="22"/>
          <w:szCs w:val="22"/>
        </w:rPr>
        <w:t>llama al voto en favor o en contra de una persona o partido; publicita plataformas electorales; o posiciona a alguien con el fin de que obtenga una candidatura.</w:t>
      </w:r>
    </w:p>
    <w:p w14:paraId="7E2770D2"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lastRenderedPageBreak/>
        <w:t>Además,</w:t>
      </w:r>
      <w:r w:rsidRPr="002A43DE">
        <w:rPr>
          <w:rFonts w:ascii="Arial" w:hAnsi="Arial" w:cs="Arial"/>
          <w:bCs/>
          <w:sz w:val="22"/>
          <w:szCs w:val="22"/>
        </w:rPr>
        <w:t xml:space="preserve"> consider</w:t>
      </w:r>
      <w:r>
        <w:rPr>
          <w:rFonts w:ascii="Arial" w:hAnsi="Arial" w:cs="Arial"/>
          <w:bCs/>
          <w:sz w:val="22"/>
          <w:szCs w:val="22"/>
        </w:rPr>
        <w:t>ó</w:t>
      </w:r>
      <w:r w:rsidRPr="002A43DE">
        <w:rPr>
          <w:rFonts w:ascii="Arial" w:hAnsi="Arial" w:cs="Arial"/>
          <w:bCs/>
          <w:sz w:val="22"/>
          <w:szCs w:val="22"/>
        </w:rPr>
        <w:t xml:space="preserve"> que tal conclusión</w:t>
      </w:r>
      <w:r>
        <w:rPr>
          <w:rFonts w:ascii="Arial" w:hAnsi="Arial" w:cs="Arial"/>
          <w:bCs/>
          <w:sz w:val="22"/>
          <w:szCs w:val="22"/>
        </w:rPr>
        <w:t>,</w:t>
      </w:r>
      <w:r w:rsidRPr="002A43DE">
        <w:rPr>
          <w:rFonts w:ascii="Arial" w:hAnsi="Arial" w:cs="Arial"/>
          <w:bCs/>
          <w:sz w:val="22"/>
          <w:szCs w:val="22"/>
        </w:rPr>
        <w:t xml:space="preserve"> atiende a la finalidad que persigue la prohibición que se analiza, la cual es prevenir y sancionar aquellos actos que puedan tener </w:t>
      </w:r>
      <w:r w:rsidRPr="002A43DE">
        <w:rPr>
          <w:rFonts w:ascii="Arial" w:hAnsi="Arial" w:cs="Arial"/>
          <w:b/>
          <w:bCs/>
          <w:sz w:val="22"/>
          <w:szCs w:val="22"/>
        </w:rPr>
        <w:t>un impacto real o poner en riesgo los principios de equidad en la contienda y legalidad, </w:t>
      </w:r>
      <w:r w:rsidRPr="002A43DE">
        <w:rPr>
          <w:rFonts w:ascii="Arial" w:hAnsi="Arial" w:cs="Arial"/>
          <w:bCs/>
          <w:sz w:val="22"/>
          <w:szCs w:val="22"/>
        </w:rPr>
        <w:t>de forma tal que no resulte justificado restringir contenidos del discurso político que no puedan, objetiva y razonablemente, tener ese efecto.</w:t>
      </w:r>
      <w:r>
        <w:rPr>
          <w:rStyle w:val="Refdenotaalpie"/>
          <w:rFonts w:ascii="Arial" w:hAnsi="Arial" w:cs="Arial"/>
          <w:bCs/>
          <w:sz w:val="22"/>
          <w:szCs w:val="22"/>
        </w:rPr>
        <w:footnoteReference w:id="15"/>
      </w:r>
    </w:p>
    <w:p w14:paraId="4A2021AC"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4DB8A737"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En consecuencia, este Tribunal Electoral estima </w:t>
      </w:r>
      <w:r w:rsidRPr="00702D7A">
        <w:rPr>
          <w:rFonts w:ascii="Arial" w:hAnsi="Arial" w:cs="Arial"/>
          <w:bCs/>
          <w:sz w:val="22"/>
          <w:szCs w:val="22"/>
        </w:rPr>
        <w:t>inexistente la infracción denunciada, pues no se acredita</w:t>
      </w:r>
      <w:r>
        <w:rPr>
          <w:rFonts w:ascii="Arial" w:hAnsi="Arial" w:cs="Arial"/>
          <w:bCs/>
          <w:sz w:val="22"/>
          <w:szCs w:val="22"/>
        </w:rPr>
        <w:t xml:space="preserve"> algún llamado expreso e inequívoco al voto a favor</w:t>
      </w:r>
      <w:r>
        <w:rPr>
          <w:rStyle w:val="Refdenotaalpie"/>
          <w:rFonts w:ascii="Arial" w:hAnsi="Arial" w:cs="Arial"/>
          <w:bCs/>
          <w:sz w:val="22"/>
          <w:szCs w:val="22"/>
        </w:rPr>
        <w:footnoteReference w:id="16"/>
      </w:r>
      <w:r>
        <w:rPr>
          <w:rFonts w:ascii="Arial" w:hAnsi="Arial" w:cs="Arial"/>
          <w:bCs/>
          <w:sz w:val="22"/>
          <w:szCs w:val="22"/>
        </w:rPr>
        <w:t xml:space="preserve"> del C. </w:t>
      </w:r>
      <w:r w:rsidRPr="00795195">
        <w:rPr>
          <w:rFonts w:ascii="Arial" w:hAnsi="Arial" w:cs="Arial"/>
          <w:bCs/>
          <w:sz w:val="22"/>
          <w:szCs w:val="22"/>
        </w:rPr>
        <w:t>Eusebio Enrique Delgado Esparza</w:t>
      </w:r>
      <w:r>
        <w:rPr>
          <w:rFonts w:ascii="Arial" w:hAnsi="Arial" w:cs="Arial"/>
          <w:bCs/>
          <w:sz w:val="22"/>
          <w:szCs w:val="22"/>
        </w:rPr>
        <w:t>, o que se exalten sus cualidades personales, conforme al siguiente razonamiento.</w:t>
      </w:r>
    </w:p>
    <w:p w14:paraId="3FF3B9C1"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0429F39D"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E</w:t>
      </w:r>
      <w:r w:rsidRPr="00795195">
        <w:rPr>
          <w:rFonts w:ascii="Arial" w:hAnsi="Arial" w:cs="Arial"/>
          <w:bCs/>
          <w:sz w:val="22"/>
          <w:szCs w:val="22"/>
        </w:rPr>
        <w:t>l tipo sancionador de actos anticipados de precampaña o campaña se actualiza siempre que se demuestre:</w:t>
      </w:r>
    </w:p>
    <w:p w14:paraId="587380FC"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6228312A" w14:textId="77777777" w:rsidR="0081035A" w:rsidRDefault="0081035A" w:rsidP="0081035A">
      <w:pPr>
        <w:pStyle w:val="NormalWeb"/>
        <w:tabs>
          <w:tab w:val="left" w:pos="426"/>
        </w:tabs>
        <w:spacing w:before="0" w:beforeAutospacing="0" w:after="0" w:afterAutospacing="0" w:line="360" w:lineRule="auto"/>
        <w:ind w:left="567" w:right="851"/>
        <w:contextualSpacing/>
        <w:mirrorIndents/>
        <w:jc w:val="both"/>
        <w:rPr>
          <w:rFonts w:ascii="Arial" w:hAnsi="Arial" w:cs="Arial"/>
          <w:bCs/>
          <w:sz w:val="22"/>
          <w:szCs w:val="22"/>
        </w:rPr>
      </w:pPr>
      <w:r w:rsidRPr="00795195">
        <w:rPr>
          <w:rFonts w:ascii="Arial" w:hAnsi="Arial" w:cs="Arial"/>
          <w:b/>
          <w:sz w:val="22"/>
          <w:szCs w:val="22"/>
        </w:rPr>
        <w:t>a. Un elemento personal:</w:t>
      </w:r>
      <w:r w:rsidRPr="00795195">
        <w:rPr>
          <w:rFonts w:ascii="Arial" w:hAnsi="Arial" w:cs="Arial"/>
          <w:bCs/>
          <w:sz w:val="22"/>
          <w:szCs w:val="22"/>
        </w:rPr>
        <w:t xml:space="preserve"> que los realicen los partidos, sus militantes, aspirantes, o precandidatos; y en el contexto del mensaje se adviertan voces, imágenes o símbolos que hagan plenamente identificable al sujeto o sujetos de que se trate.</w:t>
      </w:r>
    </w:p>
    <w:p w14:paraId="3AF30E7F" w14:textId="77777777" w:rsidR="0081035A" w:rsidRPr="00795195" w:rsidRDefault="0081035A" w:rsidP="0081035A">
      <w:pPr>
        <w:pStyle w:val="NormalWeb"/>
        <w:tabs>
          <w:tab w:val="left" w:pos="426"/>
        </w:tabs>
        <w:spacing w:before="0" w:beforeAutospacing="0" w:after="0" w:afterAutospacing="0" w:line="360" w:lineRule="auto"/>
        <w:ind w:left="567" w:right="851"/>
        <w:contextualSpacing/>
        <w:mirrorIndents/>
        <w:jc w:val="both"/>
        <w:rPr>
          <w:rFonts w:ascii="Arial" w:hAnsi="Arial" w:cs="Arial"/>
          <w:b/>
          <w:sz w:val="22"/>
          <w:szCs w:val="22"/>
        </w:rPr>
      </w:pPr>
    </w:p>
    <w:p w14:paraId="197FE9BE" w14:textId="77777777" w:rsidR="0081035A" w:rsidRDefault="0081035A" w:rsidP="0081035A">
      <w:pPr>
        <w:pStyle w:val="NormalWeb"/>
        <w:tabs>
          <w:tab w:val="left" w:pos="426"/>
        </w:tabs>
        <w:spacing w:before="0" w:beforeAutospacing="0" w:after="0" w:afterAutospacing="0" w:line="360" w:lineRule="auto"/>
        <w:ind w:left="567" w:right="851"/>
        <w:contextualSpacing/>
        <w:mirrorIndents/>
        <w:jc w:val="both"/>
        <w:rPr>
          <w:rFonts w:ascii="Arial" w:hAnsi="Arial" w:cs="Arial"/>
          <w:bCs/>
          <w:sz w:val="22"/>
          <w:szCs w:val="22"/>
        </w:rPr>
      </w:pPr>
      <w:r w:rsidRPr="00795195">
        <w:rPr>
          <w:rFonts w:ascii="Arial" w:hAnsi="Arial" w:cs="Arial"/>
          <w:b/>
          <w:sz w:val="22"/>
          <w:szCs w:val="22"/>
        </w:rPr>
        <w:t>b. Un elemento subjetivo:</w:t>
      </w:r>
      <w:r w:rsidRPr="00795195">
        <w:rPr>
          <w:rFonts w:ascii="Arial" w:hAnsi="Arial" w:cs="Arial"/>
          <w:bCs/>
          <w:sz w:val="22"/>
          <w:szCs w:val="22"/>
        </w:rPr>
        <w:t xml:space="preserve"> que se realicen actos o cualquier expresión que revele la intención de llamar a votar o pedir apoyo, a favor o en contra de cualquier persona o partido, para contender en un procedimiento interno, o en un proceso electoral; o bien, que de dichas expresiones se advierta la finalidad de promover u obtener la postulación a una precandidatura, candidatura o cargo de elección popular, y</w:t>
      </w:r>
    </w:p>
    <w:p w14:paraId="5B36DC10" w14:textId="77777777" w:rsidR="0081035A" w:rsidRDefault="0081035A" w:rsidP="0081035A">
      <w:pPr>
        <w:pStyle w:val="NormalWeb"/>
        <w:tabs>
          <w:tab w:val="left" w:pos="426"/>
        </w:tabs>
        <w:spacing w:before="0" w:beforeAutospacing="0" w:after="0" w:afterAutospacing="0" w:line="360" w:lineRule="auto"/>
        <w:ind w:left="567" w:right="851"/>
        <w:contextualSpacing/>
        <w:mirrorIndents/>
        <w:jc w:val="both"/>
        <w:rPr>
          <w:rFonts w:ascii="Arial" w:hAnsi="Arial" w:cs="Arial"/>
          <w:bCs/>
          <w:sz w:val="22"/>
          <w:szCs w:val="22"/>
        </w:rPr>
      </w:pPr>
    </w:p>
    <w:p w14:paraId="62A53AEF" w14:textId="77777777" w:rsidR="0081035A" w:rsidRDefault="0081035A" w:rsidP="0081035A">
      <w:pPr>
        <w:pStyle w:val="NormalWeb"/>
        <w:tabs>
          <w:tab w:val="left" w:pos="426"/>
        </w:tabs>
        <w:spacing w:before="0" w:beforeAutospacing="0" w:after="0" w:afterAutospacing="0" w:line="360" w:lineRule="auto"/>
        <w:ind w:left="567" w:right="851"/>
        <w:contextualSpacing/>
        <w:mirrorIndents/>
        <w:jc w:val="both"/>
        <w:rPr>
          <w:rFonts w:ascii="Arial" w:hAnsi="Arial" w:cs="Arial"/>
          <w:bCs/>
          <w:sz w:val="22"/>
          <w:szCs w:val="22"/>
        </w:rPr>
      </w:pPr>
      <w:r w:rsidRPr="00795195">
        <w:rPr>
          <w:rFonts w:ascii="Arial" w:hAnsi="Arial" w:cs="Arial"/>
          <w:b/>
          <w:sz w:val="22"/>
          <w:szCs w:val="22"/>
        </w:rPr>
        <w:t>c. Un elemento temporal:</w:t>
      </w:r>
      <w:r w:rsidRPr="00795195">
        <w:rPr>
          <w:rFonts w:ascii="Arial" w:hAnsi="Arial" w:cs="Arial"/>
          <w:bCs/>
          <w:sz w:val="22"/>
          <w:szCs w:val="22"/>
        </w:rPr>
        <w:t xml:space="preserve"> que dichos actos o frases se realicen antes de la etapa procesal de precampaña o campaña electoral.</w:t>
      </w:r>
    </w:p>
    <w:p w14:paraId="77D2DCF4"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6F737FB0" w14:textId="77777777" w:rsidR="0081035A" w:rsidRPr="00F076A9"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r>
        <w:rPr>
          <w:rFonts w:ascii="Arial" w:hAnsi="Arial" w:cs="Arial"/>
          <w:bCs/>
          <w:sz w:val="22"/>
          <w:szCs w:val="22"/>
        </w:rPr>
        <w:t xml:space="preserve">En esta tesitura, si bien es posible identificar la imagen y nombre del denunciado en las publicaciones difundidas en Facebook, también es cierto que en la temporalidad en que se acusa de repartir termos </w:t>
      </w:r>
      <w:r w:rsidRPr="00F276DD">
        <w:rPr>
          <w:rFonts w:ascii="Arial" w:hAnsi="Arial" w:cs="Arial"/>
          <w:bCs/>
          <w:sz w:val="22"/>
          <w:szCs w:val="22"/>
          <w:u w:val="single"/>
        </w:rPr>
        <w:t>no ostentaba la calidad de candidato</w:t>
      </w:r>
      <w:r>
        <w:rPr>
          <w:rFonts w:ascii="Arial" w:hAnsi="Arial" w:cs="Arial"/>
          <w:bCs/>
          <w:sz w:val="22"/>
          <w:szCs w:val="22"/>
        </w:rPr>
        <w:t xml:space="preserve">, si no que el evento en cuestión fue bajo el contexto de una actividad propia del ejercicio gubernamental en el Municipio de Cosío; por lo cual </w:t>
      </w:r>
      <w:r w:rsidRPr="00F076A9">
        <w:rPr>
          <w:rFonts w:ascii="Arial" w:hAnsi="Arial" w:cs="Arial"/>
          <w:b/>
          <w:sz w:val="22"/>
          <w:szCs w:val="22"/>
        </w:rPr>
        <w:t>no se acredita el elemento personal.</w:t>
      </w:r>
    </w:p>
    <w:p w14:paraId="3CF6774D"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564BA242" w14:textId="77777777" w:rsidR="0081035A" w:rsidRDefault="0081035A" w:rsidP="0081035A">
      <w:pPr>
        <w:pBdr>
          <w:top w:val="nil"/>
          <w:left w:val="nil"/>
          <w:bottom w:val="nil"/>
          <w:right w:val="nil"/>
          <w:between w:val="nil"/>
        </w:pBdr>
        <w:shd w:val="clear" w:color="auto" w:fill="FFFFFF"/>
        <w:spacing w:line="360" w:lineRule="auto"/>
        <w:jc w:val="both"/>
        <w:rPr>
          <w:rFonts w:ascii="Arial" w:hAnsi="Arial" w:cs="Arial"/>
          <w:bCs/>
          <w:sz w:val="22"/>
          <w:szCs w:val="22"/>
        </w:rPr>
      </w:pPr>
      <w:r w:rsidRPr="00954E82">
        <w:rPr>
          <w:rFonts w:ascii="Arial" w:eastAsia="Arial Nova" w:hAnsi="Arial" w:cs="Arial"/>
          <w:bCs/>
          <w:sz w:val="22"/>
          <w:szCs w:val="22"/>
        </w:rPr>
        <w:t xml:space="preserve">En lo que hace al elemento </w:t>
      </w:r>
      <w:r w:rsidRPr="00954E82">
        <w:rPr>
          <w:rFonts w:ascii="Arial" w:eastAsia="Arial Nova" w:hAnsi="Arial" w:cs="Arial"/>
          <w:b/>
          <w:sz w:val="22"/>
          <w:szCs w:val="22"/>
        </w:rPr>
        <w:t>subjetivo</w:t>
      </w:r>
      <w:r w:rsidRPr="00954E82">
        <w:rPr>
          <w:rFonts w:ascii="Arial" w:eastAsia="Arial Nova" w:hAnsi="Arial" w:cs="Arial"/>
          <w:bCs/>
          <w:sz w:val="22"/>
          <w:szCs w:val="22"/>
        </w:rPr>
        <w:t xml:space="preserve">, </w:t>
      </w:r>
      <w:r>
        <w:rPr>
          <w:rFonts w:ascii="Arial" w:eastAsia="Arial Nova" w:hAnsi="Arial" w:cs="Arial"/>
          <w:bCs/>
          <w:sz w:val="22"/>
          <w:szCs w:val="22"/>
        </w:rPr>
        <w:t xml:space="preserve">del estándar probatorio </w:t>
      </w:r>
      <w:r w:rsidRPr="00954E82">
        <w:rPr>
          <w:rFonts w:ascii="Arial" w:hAnsi="Arial" w:cs="Arial"/>
          <w:bCs/>
          <w:sz w:val="22"/>
          <w:szCs w:val="22"/>
        </w:rPr>
        <w:t xml:space="preserve">no se advierte de forma clara, manifiesta, abierta, indudable o indiscutible, expresiones de apoyo o rechazo hacia una opción electoral o que llamen al voto a favor o en contra de algún candidato o partido, o bien, que se publicite alguna plataforma electoral ni alguna otra circunstancia que pudiera configurar un equivalente funcional, </w:t>
      </w:r>
      <w:r>
        <w:rPr>
          <w:rFonts w:ascii="Arial" w:hAnsi="Arial" w:cs="Arial"/>
          <w:bCs/>
          <w:sz w:val="22"/>
          <w:szCs w:val="22"/>
        </w:rPr>
        <w:t xml:space="preserve">por lo </w:t>
      </w:r>
      <w:r w:rsidRPr="00954E82">
        <w:rPr>
          <w:rFonts w:ascii="Arial" w:hAnsi="Arial" w:cs="Arial"/>
          <w:bCs/>
          <w:sz w:val="22"/>
          <w:szCs w:val="22"/>
        </w:rPr>
        <w:t xml:space="preserve">que no se colma el </w:t>
      </w:r>
      <w:r>
        <w:rPr>
          <w:rFonts w:ascii="Arial" w:hAnsi="Arial" w:cs="Arial"/>
          <w:bCs/>
          <w:sz w:val="22"/>
          <w:szCs w:val="22"/>
        </w:rPr>
        <w:t xml:space="preserve">referido </w:t>
      </w:r>
      <w:r w:rsidRPr="00954E82">
        <w:rPr>
          <w:rFonts w:ascii="Arial" w:hAnsi="Arial" w:cs="Arial"/>
          <w:bCs/>
          <w:sz w:val="22"/>
          <w:szCs w:val="22"/>
        </w:rPr>
        <w:t>elemento.</w:t>
      </w:r>
    </w:p>
    <w:p w14:paraId="2E9C9D49" w14:textId="77777777" w:rsidR="0081035A" w:rsidRDefault="0081035A" w:rsidP="0081035A">
      <w:pPr>
        <w:pBdr>
          <w:top w:val="nil"/>
          <w:left w:val="nil"/>
          <w:bottom w:val="nil"/>
          <w:right w:val="nil"/>
          <w:between w:val="nil"/>
        </w:pBdr>
        <w:shd w:val="clear" w:color="auto" w:fill="FFFFFF"/>
        <w:spacing w:line="360" w:lineRule="auto"/>
        <w:jc w:val="both"/>
        <w:rPr>
          <w:rFonts w:ascii="Arial" w:hAnsi="Arial" w:cs="Arial"/>
          <w:bCs/>
          <w:sz w:val="22"/>
          <w:szCs w:val="22"/>
        </w:rPr>
      </w:pPr>
    </w:p>
    <w:p w14:paraId="494AD528" w14:textId="77777777" w:rsidR="0081035A" w:rsidRDefault="0081035A" w:rsidP="0081035A">
      <w:pPr>
        <w:pBdr>
          <w:top w:val="nil"/>
          <w:left w:val="nil"/>
          <w:bottom w:val="nil"/>
          <w:right w:val="nil"/>
          <w:between w:val="nil"/>
        </w:pBdr>
        <w:shd w:val="clear" w:color="auto" w:fill="FFFFFF"/>
        <w:spacing w:line="360" w:lineRule="auto"/>
        <w:jc w:val="both"/>
        <w:rPr>
          <w:rFonts w:ascii="Arial" w:hAnsi="Arial" w:cs="Arial"/>
          <w:bCs/>
          <w:sz w:val="22"/>
          <w:szCs w:val="22"/>
        </w:rPr>
      </w:pPr>
      <w:r w:rsidRPr="00CE6C8B">
        <w:rPr>
          <w:rFonts w:ascii="Arial" w:hAnsi="Arial" w:cs="Arial"/>
          <w:bCs/>
          <w:sz w:val="22"/>
          <w:szCs w:val="22"/>
        </w:rPr>
        <w:t xml:space="preserve">Conforme al marco normativo expuesto, a la par de esa búsqueda de frases o manifestaciones expresas y explícitas, se </w:t>
      </w:r>
      <w:r>
        <w:rPr>
          <w:rFonts w:ascii="Arial" w:hAnsi="Arial" w:cs="Arial"/>
          <w:bCs/>
          <w:sz w:val="22"/>
          <w:szCs w:val="22"/>
        </w:rPr>
        <w:t xml:space="preserve">impone la obligación a esta autoridad de </w:t>
      </w:r>
      <w:r w:rsidRPr="00CE6C8B">
        <w:rPr>
          <w:rFonts w:ascii="Arial" w:hAnsi="Arial" w:cs="Arial"/>
          <w:bCs/>
          <w:sz w:val="22"/>
          <w:szCs w:val="22"/>
        </w:rPr>
        <w:t xml:space="preserve">identificar o descartar la presencia </w:t>
      </w:r>
      <w:r w:rsidRPr="00CE6C8B">
        <w:rPr>
          <w:rFonts w:ascii="Arial" w:hAnsi="Arial" w:cs="Arial"/>
          <w:bCs/>
          <w:sz w:val="22"/>
          <w:szCs w:val="22"/>
        </w:rPr>
        <w:lastRenderedPageBreak/>
        <w:t>de frases que se traduzcan de manera equivalente –que es a lo que se denomina equivalentes funcionales– en un llamado de</w:t>
      </w:r>
      <w:r>
        <w:rPr>
          <w:rFonts w:ascii="Arial" w:hAnsi="Arial" w:cs="Arial"/>
          <w:bCs/>
          <w:sz w:val="22"/>
          <w:szCs w:val="22"/>
        </w:rPr>
        <w:t xml:space="preserve"> </w:t>
      </w:r>
      <w:r w:rsidRPr="00CE6C8B">
        <w:rPr>
          <w:rFonts w:ascii="Arial" w:hAnsi="Arial" w:cs="Arial"/>
          <w:bCs/>
          <w:sz w:val="22"/>
          <w:szCs w:val="22"/>
        </w:rPr>
        <w:t>apoyo o de rechazo de una candidatura, que se dirijan a la ciudadanía, en tiempos no permitidos, y que puedan traducirse en una ventaja indebida</w:t>
      </w:r>
      <w:r>
        <w:rPr>
          <w:rFonts w:ascii="Arial" w:hAnsi="Arial" w:cs="Arial"/>
          <w:bCs/>
          <w:sz w:val="22"/>
          <w:szCs w:val="22"/>
        </w:rPr>
        <w:t>.</w:t>
      </w:r>
    </w:p>
    <w:p w14:paraId="56E03EFD" w14:textId="77777777" w:rsidR="0081035A" w:rsidRDefault="0081035A" w:rsidP="0081035A">
      <w:pPr>
        <w:pBdr>
          <w:top w:val="nil"/>
          <w:left w:val="nil"/>
          <w:bottom w:val="nil"/>
          <w:right w:val="nil"/>
          <w:between w:val="nil"/>
        </w:pBdr>
        <w:shd w:val="clear" w:color="auto" w:fill="FFFFFF"/>
        <w:spacing w:line="360" w:lineRule="auto"/>
        <w:jc w:val="both"/>
        <w:rPr>
          <w:rFonts w:ascii="Arial" w:hAnsi="Arial" w:cs="Arial"/>
          <w:bCs/>
          <w:sz w:val="22"/>
          <w:szCs w:val="22"/>
        </w:rPr>
      </w:pPr>
    </w:p>
    <w:p w14:paraId="73DD597B" w14:textId="77777777" w:rsidR="0081035A" w:rsidRDefault="0081035A" w:rsidP="0081035A">
      <w:pPr>
        <w:pBdr>
          <w:top w:val="nil"/>
          <w:left w:val="nil"/>
          <w:bottom w:val="nil"/>
          <w:right w:val="nil"/>
          <w:between w:val="nil"/>
        </w:pBdr>
        <w:shd w:val="clear" w:color="auto" w:fill="FFFFFF"/>
        <w:spacing w:line="360" w:lineRule="auto"/>
        <w:jc w:val="both"/>
        <w:rPr>
          <w:rFonts w:ascii="Arial" w:hAnsi="Arial" w:cs="Arial"/>
          <w:bCs/>
          <w:sz w:val="22"/>
          <w:szCs w:val="22"/>
        </w:rPr>
      </w:pPr>
      <w:r>
        <w:rPr>
          <w:rFonts w:ascii="Arial" w:hAnsi="Arial" w:cs="Arial"/>
          <w:bCs/>
          <w:sz w:val="22"/>
          <w:szCs w:val="22"/>
        </w:rPr>
        <w:t xml:space="preserve">Del análisis, este Tribunal no advierte </w:t>
      </w:r>
      <w:r w:rsidRPr="002F06C7">
        <w:rPr>
          <w:rFonts w:ascii="Arial" w:hAnsi="Arial" w:cs="Arial"/>
          <w:bCs/>
          <w:sz w:val="22"/>
          <w:szCs w:val="22"/>
        </w:rPr>
        <w:t>en lo individual y/o en su conjunto, un mensaje en apoyo a la candidatura del denunciad</w:t>
      </w:r>
      <w:r>
        <w:rPr>
          <w:rFonts w:ascii="Arial" w:hAnsi="Arial" w:cs="Arial"/>
          <w:bCs/>
          <w:sz w:val="22"/>
          <w:szCs w:val="22"/>
        </w:rPr>
        <w:t>o</w:t>
      </w:r>
      <w:r w:rsidRPr="002F06C7">
        <w:rPr>
          <w:rFonts w:ascii="Arial" w:hAnsi="Arial" w:cs="Arial"/>
          <w:bCs/>
          <w:sz w:val="22"/>
          <w:szCs w:val="22"/>
        </w:rPr>
        <w:t xml:space="preserve"> o en contra de otra opción política, o bien, la presentación de una posible plataforma electoral, mediante el uso de expresiones que tengan un significado equivalente de apoyo o rechazo de una forma inequívoca.</w:t>
      </w:r>
      <w:r>
        <w:rPr>
          <w:rFonts w:ascii="Arial" w:hAnsi="Arial" w:cs="Arial"/>
          <w:bCs/>
          <w:sz w:val="22"/>
          <w:szCs w:val="22"/>
        </w:rPr>
        <w:t xml:space="preserve"> </w:t>
      </w:r>
    </w:p>
    <w:p w14:paraId="0DBEC144" w14:textId="77777777" w:rsidR="0081035A" w:rsidRDefault="0081035A" w:rsidP="0081035A">
      <w:pPr>
        <w:pBdr>
          <w:top w:val="nil"/>
          <w:left w:val="nil"/>
          <w:bottom w:val="nil"/>
          <w:right w:val="nil"/>
          <w:between w:val="nil"/>
        </w:pBdr>
        <w:shd w:val="clear" w:color="auto" w:fill="FFFFFF"/>
        <w:spacing w:line="360" w:lineRule="auto"/>
        <w:jc w:val="both"/>
        <w:rPr>
          <w:rFonts w:ascii="Arial" w:hAnsi="Arial" w:cs="Arial"/>
          <w:bCs/>
          <w:sz w:val="22"/>
          <w:szCs w:val="22"/>
        </w:rPr>
      </w:pPr>
    </w:p>
    <w:p w14:paraId="6A0911A9" w14:textId="77777777" w:rsidR="0081035A" w:rsidRDefault="0081035A" w:rsidP="0081035A">
      <w:pPr>
        <w:pBdr>
          <w:top w:val="nil"/>
          <w:left w:val="nil"/>
          <w:bottom w:val="nil"/>
          <w:right w:val="nil"/>
          <w:between w:val="nil"/>
        </w:pBdr>
        <w:shd w:val="clear" w:color="auto" w:fill="FFFFFF"/>
        <w:spacing w:line="360" w:lineRule="auto"/>
        <w:jc w:val="both"/>
        <w:rPr>
          <w:rFonts w:ascii="Arial" w:hAnsi="Arial" w:cs="Arial"/>
          <w:bCs/>
          <w:sz w:val="22"/>
          <w:szCs w:val="22"/>
        </w:rPr>
      </w:pPr>
      <w:r>
        <w:rPr>
          <w:rFonts w:ascii="Arial" w:hAnsi="Arial" w:cs="Arial"/>
          <w:bCs/>
          <w:sz w:val="22"/>
          <w:szCs w:val="22"/>
        </w:rPr>
        <w:t>Lo anterior, al basarse la denuncia en la entrega de recipientes para líquido, así como eventos de activación física, de los cuales no puede desprenderse algún llamamiento al voto o algún acto que puede advertirse con tintes políticos.</w:t>
      </w:r>
    </w:p>
    <w:p w14:paraId="78F776EE" w14:textId="77777777" w:rsidR="0081035A" w:rsidRDefault="0081035A" w:rsidP="0081035A">
      <w:pPr>
        <w:pBdr>
          <w:top w:val="nil"/>
          <w:left w:val="nil"/>
          <w:bottom w:val="nil"/>
          <w:right w:val="nil"/>
          <w:between w:val="nil"/>
        </w:pBdr>
        <w:shd w:val="clear" w:color="auto" w:fill="FFFFFF"/>
        <w:spacing w:line="360" w:lineRule="auto"/>
        <w:jc w:val="both"/>
        <w:rPr>
          <w:rFonts w:ascii="Arial" w:hAnsi="Arial" w:cs="Arial"/>
          <w:bCs/>
          <w:sz w:val="22"/>
          <w:szCs w:val="22"/>
        </w:rPr>
      </w:pPr>
    </w:p>
    <w:p w14:paraId="489A6FF0" w14:textId="77777777" w:rsidR="0081035A" w:rsidRDefault="0081035A" w:rsidP="0081035A">
      <w:pPr>
        <w:pBdr>
          <w:top w:val="nil"/>
          <w:left w:val="nil"/>
          <w:bottom w:val="nil"/>
          <w:right w:val="nil"/>
          <w:between w:val="nil"/>
        </w:pBdr>
        <w:shd w:val="clear" w:color="auto" w:fill="FFFFFF"/>
        <w:spacing w:line="360" w:lineRule="auto"/>
        <w:jc w:val="both"/>
        <w:rPr>
          <w:rFonts w:ascii="Arial" w:hAnsi="Arial" w:cs="Arial"/>
          <w:bCs/>
          <w:sz w:val="22"/>
          <w:szCs w:val="22"/>
        </w:rPr>
      </w:pPr>
      <w:r>
        <w:rPr>
          <w:rFonts w:ascii="Arial" w:hAnsi="Arial" w:cs="Arial"/>
          <w:bCs/>
          <w:sz w:val="22"/>
          <w:szCs w:val="22"/>
        </w:rPr>
        <w:t xml:space="preserve">Aunado a ello, contrario a lo que afirma el denunciante, no puede obtenerse de la concatenación de los eventos antes del inicio de campaña y el evento realizado dentro ésta, una transgresión a la norma consistente en actos anticipados de campaña, pues ambos, fueron </w:t>
      </w:r>
      <w:r w:rsidRPr="00715CEC">
        <w:rPr>
          <w:rFonts w:ascii="Arial" w:hAnsi="Arial" w:cs="Arial"/>
          <w:b/>
          <w:sz w:val="22"/>
          <w:szCs w:val="22"/>
        </w:rPr>
        <w:t>independientes</w:t>
      </w:r>
      <w:r>
        <w:rPr>
          <w:rFonts w:ascii="Arial" w:hAnsi="Arial" w:cs="Arial"/>
          <w:bCs/>
          <w:sz w:val="22"/>
          <w:szCs w:val="22"/>
        </w:rPr>
        <w:t xml:space="preserve"> al realizarse unos, como actos de gobierno y el otro, en su calidad de candidato a la presidencia municipal de Cosío.</w:t>
      </w:r>
    </w:p>
    <w:p w14:paraId="67C51E2E"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1023BC4E" w14:textId="77777777" w:rsidR="0081035A" w:rsidRDefault="0081035A" w:rsidP="0081035A">
      <w:pPr>
        <w:spacing w:line="360" w:lineRule="auto"/>
        <w:jc w:val="both"/>
        <w:rPr>
          <w:rFonts w:ascii="Arial" w:hAnsi="Arial" w:cs="Arial"/>
          <w:sz w:val="22"/>
          <w:szCs w:val="22"/>
        </w:rPr>
      </w:pPr>
      <w:r>
        <w:rPr>
          <w:rFonts w:ascii="Arial" w:hAnsi="Arial" w:cs="Arial"/>
          <w:sz w:val="22"/>
          <w:szCs w:val="22"/>
        </w:rPr>
        <w:t>En tal sentido, al no lograr acreditarse los elementos personal y subjetivo, a ningún sentido llevaría realizar el estudio del temporal, dado que aun y con su acreditación, no sería posible colmar la totalidad de los requisitos para configurar actos anticipados de campaña, puesto que se necesita la observancia conjunta de los tres elementos.</w:t>
      </w:r>
    </w:p>
    <w:p w14:paraId="45FBBDE6"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65B0F7EB"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De lo anterior, es dable declarar la </w:t>
      </w:r>
      <w:r w:rsidRPr="00A540F7">
        <w:rPr>
          <w:rFonts w:ascii="Arial" w:hAnsi="Arial" w:cs="Arial"/>
          <w:b/>
          <w:sz w:val="22"/>
          <w:szCs w:val="22"/>
        </w:rPr>
        <w:t>inexisten</w:t>
      </w:r>
      <w:r>
        <w:rPr>
          <w:rFonts w:ascii="Arial" w:hAnsi="Arial" w:cs="Arial"/>
          <w:b/>
          <w:sz w:val="22"/>
          <w:szCs w:val="22"/>
        </w:rPr>
        <w:t xml:space="preserve">cia </w:t>
      </w:r>
      <w:r w:rsidRPr="001D62F5">
        <w:rPr>
          <w:rFonts w:ascii="Arial" w:hAnsi="Arial" w:cs="Arial"/>
          <w:bCs/>
          <w:sz w:val="22"/>
          <w:szCs w:val="22"/>
        </w:rPr>
        <w:t>de la</w:t>
      </w:r>
      <w:r>
        <w:rPr>
          <w:rFonts w:ascii="Arial" w:hAnsi="Arial" w:cs="Arial"/>
          <w:bCs/>
          <w:sz w:val="22"/>
          <w:szCs w:val="22"/>
        </w:rPr>
        <w:t xml:space="preserve"> conducta señalada relativa a actos anticipados de campaña, toda vez que no se acreditan los elementos precisados en la jurisprudencia 4/2018.</w:t>
      </w:r>
    </w:p>
    <w:p w14:paraId="5123EAA1"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69ED10C8"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En consecuencia, no ha lugar con su petición de dar visita a la Unidad Técnica de Fiscalización, puesto que al no acreditarse actos anticipados de campaña y al consistir en actos de gobierno, no puede considerarse como gastos de campaña. </w:t>
      </w:r>
    </w:p>
    <w:p w14:paraId="40BC76C4" w14:textId="28DA2040" w:rsidR="004502D3" w:rsidRDefault="004502D3" w:rsidP="0081035A">
      <w:pPr>
        <w:tabs>
          <w:tab w:val="left" w:pos="1850"/>
        </w:tabs>
      </w:pPr>
    </w:p>
    <w:p w14:paraId="3E7F8EFA" w14:textId="0EAF3F4D"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r>
        <w:rPr>
          <w:rFonts w:ascii="Arial" w:hAnsi="Arial" w:cs="Arial"/>
          <w:b/>
          <w:sz w:val="22"/>
          <w:szCs w:val="22"/>
        </w:rPr>
        <w:t>10.4. No se actualiza c</w:t>
      </w:r>
      <w:r w:rsidRPr="00056366">
        <w:rPr>
          <w:rFonts w:ascii="Arial" w:hAnsi="Arial" w:cs="Arial"/>
          <w:b/>
          <w:sz w:val="22"/>
          <w:szCs w:val="22"/>
        </w:rPr>
        <w:t>oacción al voto</w:t>
      </w:r>
      <w:r>
        <w:rPr>
          <w:rFonts w:ascii="Arial" w:hAnsi="Arial" w:cs="Arial"/>
          <w:b/>
          <w:sz w:val="22"/>
          <w:szCs w:val="22"/>
        </w:rPr>
        <w:t xml:space="preserve"> mediante la entrega de recipientes para agua en un evento público de gobierno.</w:t>
      </w:r>
    </w:p>
    <w:p w14:paraId="3E9CD14E"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p>
    <w:p w14:paraId="211677ED"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En el escrito de queja, la parte denunciante también apunta que el evento en donde el gobierno municipal de Cosío, hizo entrega de termos y/o recipientes para agua, fue llevado a cabo con fines meramente electorales, y en éste, se emitió una presión a la ciudadanía de cara a la etapa comicial, afectando el principio de equidad en la contienda.</w:t>
      </w:r>
    </w:p>
    <w:p w14:paraId="760389B9"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00C77B1E"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Al respecto, esta autoridad de justicia electoral realizará un análisis contextual del evento, en cuanto a si la entrega de termos por parte del Presidente Municipal de Cosío t</w:t>
      </w:r>
      <w:r w:rsidRPr="00F276DD">
        <w:rPr>
          <w:rFonts w:ascii="Arial" w:hAnsi="Arial" w:cs="Arial"/>
          <w:bCs/>
          <w:sz w:val="22"/>
          <w:szCs w:val="22"/>
        </w:rPr>
        <w:t>endría fines electorales y afectaría al principio de equidad en la contienda</w:t>
      </w:r>
      <w:r>
        <w:rPr>
          <w:rFonts w:ascii="Arial" w:hAnsi="Arial" w:cs="Arial"/>
          <w:bCs/>
          <w:sz w:val="22"/>
          <w:szCs w:val="22"/>
        </w:rPr>
        <w:t>, derivado del uso indebido de recursos públicos.</w:t>
      </w:r>
    </w:p>
    <w:p w14:paraId="2409FF00"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lastRenderedPageBreak/>
        <w:t>Lo precisado, en consideración a que es</w:t>
      </w:r>
      <w:r w:rsidRPr="00963689">
        <w:rPr>
          <w:rFonts w:ascii="Arial" w:hAnsi="Arial" w:cs="Arial"/>
          <w:bCs/>
          <w:sz w:val="22"/>
          <w:szCs w:val="22"/>
        </w:rPr>
        <w:t xml:space="preserve"> obligación de todo servidor público de cualquiera de los órdenes de gobierno</w:t>
      </w:r>
      <w:r>
        <w:rPr>
          <w:rFonts w:ascii="Arial" w:hAnsi="Arial" w:cs="Arial"/>
          <w:bCs/>
          <w:sz w:val="22"/>
          <w:szCs w:val="22"/>
        </w:rPr>
        <w:t xml:space="preserve">, </w:t>
      </w:r>
      <w:r w:rsidRPr="00963689">
        <w:rPr>
          <w:rFonts w:ascii="Arial" w:hAnsi="Arial" w:cs="Arial"/>
          <w:bCs/>
          <w:sz w:val="22"/>
          <w:szCs w:val="22"/>
        </w:rPr>
        <w:t>aplicar con </w:t>
      </w:r>
      <w:r w:rsidRPr="00963689">
        <w:rPr>
          <w:rFonts w:ascii="Arial" w:hAnsi="Arial" w:cs="Arial"/>
          <w:b/>
          <w:bCs/>
          <w:sz w:val="22"/>
          <w:szCs w:val="22"/>
        </w:rPr>
        <w:t>imparcialidad</w:t>
      </w:r>
      <w:r w:rsidRPr="00963689">
        <w:rPr>
          <w:rFonts w:ascii="Arial" w:hAnsi="Arial" w:cs="Arial"/>
          <w:bCs/>
          <w:sz w:val="22"/>
          <w:szCs w:val="22"/>
        </w:rPr>
        <w:t> los recursos públicos a su cargo, sin influir en la </w:t>
      </w:r>
      <w:r w:rsidRPr="00963689">
        <w:rPr>
          <w:rFonts w:ascii="Arial" w:hAnsi="Arial" w:cs="Arial"/>
          <w:b/>
          <w:bCs/>
          <w:sz w:val="22"/>
          <w:szCs w:val="22"/>
        </w:rPr>
        <w:t>equidad en la contienda electoral</w:t>
      </w:r>
      <w:r w:rsidRPr="00963689">
        <w:rPr>
          <w:rFonts w:ascii="Arial" w:hAnsi="Arial" w:cs="Arial"/>
          <w:bCs/>
          <w:sz w:val="22"/>
          <w:szCs w:val="22"/>
        </w:rPr>
        <w:t>.</w:t>
      </w:r>
    </w:p>
    <w:p w14:paraId="2E886829"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4210B979"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Si bien se encuentra plenamente acreditada la entrega de los termos, derivado de la Oficialía Electoral levantada por la autoridad instructora, en relación con la contestación de denuncia de los acusados, también se determina que los recipientes en cuestión únicamente contenían la leyenda “Aliados por tu salud”, haciendo referencia a un programa gubernamental relativo al tema de salud pública.</w:t>
      </w:r>
    </w:p>
    <w:p w14:paraId="16A822DD"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4B4E2BD6"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Por tanto, el denunciante apunta que la entrega de estos artículos, atiende a un programa público creado de manera ficticia, para encubrir los fines electorales acusados, en consideración a que dicha actividad, en su momento debió ser registrada ante el IEE, lo que no sucedió.</w:t>
      </w:r>
    </w:p>
    <w:p w14:paraId="10F48963"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104749E0"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En esta tesitura, l</w:t>
      </w:r>
      <w:r w:rsidRPr="007C30D6">
        <w:rPr>
          <w:rFonts w:ascii="Arial" w:hAnsi="Arial" w:cs="Arial"/>
          <w:bCs/>
          <w:sz w:val="22"/>
          <w:szCs w:val="22"/>
        </w:rPr>
        <w:t>a Sala Superior del Tribunal Electoral al resolver el expediente SUP-JRC-384/2016, estableció que los programas sociales conllevan la realización de diversos actos y actividades que se traducen en la implementación de prácticas y políticas preventivas, y las referentes a la aplicación, administración, promoción y control de los recursos materiales y económicos de que dispongan la federación, las entidades federativas y los municipios, en sus respectivos ámbitos de aplicación</w:t>
      </w:r>
      <w:r>
        <w:rPr>
          <w:rFonts w:ascii="Arial" w:hAnsi="Arial" w:cs="Arial"/>
          <w:bCs/>
          <w:sz w:val="22"/>
          <w:szCs w:val="22"/>
        </w:rPr>
        <w:t>.</w:t>
      </w:r>
    </w:p>
    <w:p w14:paraId="19E9BE9D"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37425544"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7C30D6">
        <w:rPr>
          <w:rFonts w:ascii="Arial" w:hAnsi="Arial" w:cs="Arial"/>
          <w:bCs/>
          <w:sz w:val="22"/>
          <w:szCs w:val="22"/>
        </w:rPr>
        <w:t>Lo anterior, demuestra la trascendencia e importancia que tiene en una sociedad democrática la implementación de programas sociales,</w:t>
      </w:r>
      <w:r>
        <w:rPr>
          <w:rFonts w:ascii="Arial" w:hAnsi="Arial" w:cs="Arial"/>
          <w:bCs/>
          <w:sz w:val="22"/>
          <w:szCs w:val="22"/>
        </w:rPr>
        <w:t xml:space="preserve"> </w:t>
      </w:r>
      <w:r w:rsidRPr="007C30D6">
        <w:rPr>
          <w:rFonts w:ascii="Arial" w:hAnsi="Arial" w:cs="Arial"/>
          <w:bCs/>
          <w:sz w:val="22"/>
          <w:szCs w:val="22"/>
        </w:rPr>
        <w:t>ya que éstos son mecanismos institucionales de naturaleza prioritaria, que contribuyen al ejercicio de derechos y que garantizan a la sociedad una mejor calidad de vida en materia de salud, alimentación, empleo, vivienda, bienestar y seguridad social, entre otros.</w:t>
      </w:r>
    </w:p>
    <w:p w14:paraId="06CDEF71"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25677E72"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7C30D6">
        <w:rPr>
          <w:rFonts w:ascii="Arial" w:hAnsi="Arial" w:cs="Arial"/>
          <w:bCs/>
          <w:sz w:val="22"/>
          <w:szCs w:val="22"/>
        </w:rPr>
        <w:t>Por lo que una vez esclarecidos sus beneficios sociales, subyace la necesidad de implementar estándares para su protección, a fin de asegurar que se logren sus objetivos, efectiva y eficazmente, ya que su instrumentación protege y garantiza el ejercicio de los derechos sociales que deben ser atendidos como mandatos de optimización y, por ende, ser cumplidos conforme a la normativa atinente, que como ya se refirió dispone de una regla o directriz absoluta de incondicionalidad en la entrega de los programas asistenciales, al ordenar la inclusión de las citadas leyendas que indican la institucionalidad de los apoyos, enfatizando su carácter oficial, ajeno a cualquier otro interés o finalidad.</w:t>
      </w:r>
    </w:p>
    <w:p w14:paraId="0E6A9E54"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2B48B7DC" w14:textId="77777777" w:rsidR="0081035A" w:rsidRPr="002C6B63"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r>
        <w:rPr>
          <w:rFonts w:ascii="Arial" w:hAnsi="Arial" w:cs="Arial"/>
          <w:bCs/>
          <w:sz w:val="22"/>
          <w:szCs w:val="22"/>
        </w:rPr>
        <w:t xml:space="preserve">Atendiendo lo establecido, este Tribunal determina </w:t>
      </w:r>
      <w:r w:rsidRPr="004873DE">
        <w:rPr>
          <w:rFonts w:ascii="Arial" w:hAnsi="Arial" w:cs="Arial"/>
          <w:b/>
          <w:sz w:val="22"/>
          <w:szCs w:val="22"/>
        </w:rPr>
        <w:t>inexistente</w:t>
      </w:r>
      <w:r>
        <w:rPr>
          <w:rFonts w:ascii="Arial" w:hAnsi="Arial" w:cs="Arial"/>
          <w:bCs/>
          <w:sz w:val="22"/>
          <w:szCs w:val="22"/>
        </w:rPr>
        <w:t xml:space="preserve"> la coacción al electorado y el uso indebido de recursos públicos en los términos que se denuncian, toda vez que </w:t>
      </w:r>
      <w:r w:rsidRPr="00E57AFF">
        <w:rPr>
          <w:rFonts w:ascii="Arial" w:hAnsi="Arial" w:cs="Arial"/>
          <w:bCs/>
          <w:sz w:val="22"/>
          <w:szCs w:val="22"/>
        </w:rPr>
        <w:t>no se desprenden elementos que permitan vincular dicha entrega, con algún fin electoral, ni que se condicionen a cambio del voto; de igual manera cabe precisar, que los termos no contienen emblemas de partidos políticos, leyendas con tintes electorales, ni el nombre del denunciado o de cualquier posible opción comicial.</w:t>
      </w:r>
    </w:p>
    <w:p w14:paraId="1FC2475E"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7B38AFD2"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lastRenderedPageBreak/>
        <w:t>En ese tenor, resulta posible estimar que, -</w:t>
      </w:r>
      <w:r w:rsidRPr="00454F61">
        <w:rPr>
          <w:rFonts w:ascii="Arial" w:hAnsi="Arial" w:cs="Arial"/>
          <w:bCs/>
          <w:i/>
          <w:iCs/>
          <w:sz w:val="22"/>
          <w:szCs w:val="22"/>
        </w:rPr>
        <w:t>independientemente si el evento no fue efectivamente registrado</w:t>
      </w:r>
      <w:r>
        <w:rPr>
          <w:rFonts w:ascii="Arial" w:hAnsi="Arial" w:cs="Arial"/>
          <w:bCs/>
          <w:i/>
          <w:iCs/>
          <w:sz w:val="22"/>
          <w:szCs w:val="22"/>
        </w:rPr>
        <w:t xml:space="preserve"> ante el IEE</w:t>
      </w:r>
      <w:r>
        <w:rPr>
          <w:rFonts w:ascii="Arial" w:hAnsi="Arial" w:cs="Arial"/>
          <w:bCs/>
          <w:sz w:val="22"/>
          <w:szCs w:val="22"/>
        </w:rPr>
        <w:t xml:space="preserve">- se encuentra constitucional y legalmente justificado, en razón de que </w:t>
      </w:r>
      <w:r w:rsidRPr="00454F61">
        <w:rPr>
          <w:rFonts w:ascii="Arial" w:hAnsi="Arial" w:cs="Arial"/>
          <w:bCs/>
          <w:sz w:val="22"/>
          <w:szCs w:val="22"/>
        </w:rPr>
        <w:t>la Constitución Federal</w:t>
      </w:r>
      <w:r>
        <w:rPr>
          <w:rStyle w:val="Refdenotaalpie"/>
          <w:rFonts w:ascii="Arial" w:hAnsi="Arial" w:cs="Arial"/>
          <w:bCs/>
          <w:sz w:val="22"/>
          <w:szCs w:val="22"/>
        </w:rPr>
        <w:footnoteReference w:id="17"/>
      </w:r>
      <w:r w:rsidRPr="00454F61">
        <w:rPr>
          <w:rFonts w:ascii="Arial" w:hAnsi="Arial" w:cs="Arial"/>
          <w:bCs/>
          <w:sz w:val="22"/>
          <w:szCs w:val="22"/>
        </w:rPr>
        <w:t xml:space="preserve"> establece que durante el tiempo que comprendan las campañas electorales federales y locales y hasta la conclusión de la respectiva jornada comicial, deberá suspenderse la difusión en los medios de comunicación social de toda propaganda gubernamental, tanto de los poderes federales y estatales, como de los municipios, órganos de gobierno del Distrito Federal, sus delegaciones y cualquier otro ente público.</w:t>
      </w:r>
    </w:p>
    <w:p w14:paraId="48BE00DA"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3C3384E3"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sidRPr="00454F61">
        <w:rPr>
          <w:rFonts w:ascii="Arial" w:hAnsi="Arial" w:cs="Arial"/>
          <w:bCs/>
          <w:sz w:val="22"/>
          <w:szCs w:val="22"/>
        </w:rPr>
        <w:t>A partir de lo anterior, se aprecia que existe un mandato expreso consistente en que durante las campañas electorales no debe difundirse propaganda gubernamental alguna con el propósito de que no se afecte el principio de equidad en las contiendas electorales, salvo que encuadre en las hipótesis de excepción permitidas.</w:t>
      </w:r>
    </w:p>
    <w:p w14:paraId="1F7DBC34"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35A9D229" w14:textId="61907880"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Por tanto, es dable concluir, que el evento tuvo un contexto efectivo sobre el tema de salud pública, y del mismo modo, quien denuncia reconoce que la actividad principal consiste en la activación física de los asistentes a través de clases de “zumba”, sin que se demuestre que en este se abordaron temas políticos, o que exista una publicidad directa de quien hace entrega de los termos.</w:t>
      </w:r>
    </w:p>
    <w:p w14:paraId="7E6BA907" w14:textId="77777777" w:rsidR="00E57AFF" w:rsidRDefault="00E57AFF"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4EF03C5F"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Se suma que, dichos actos denunciados, </w:t>
      </w:r>
      <w:r w:rsidRPr="00823267">
        <w:rPr>
          <w:rFonts w:ascii="Arial" w:hAnsi="Arial" w:cs="Arial"/>
          <w:b/>
          <w:sz w:val="22"/>
          <w:szCs w:val="22"/>
        </w:rPr>
        <w:t xml:space="preserve">se llevaron a cabo </w:t>
      </w:r>
      <w:r>
        <w:rPr>
          <w:rFonts w:ascii="Arial" w:hAnsi="Arial" w:cs="Arial"/>
          <w:b/>
          <w:sz w:val="22"/>
          <w:szCs w:val="22"/>
        </w:rPr>
        <w:t>fuera</w:t>
      </w:r>
      <w:r w:rsidRPr="00823267">
        <w:rPr>
          <w:rFonts w:ascii="Arial" w:hAnsi="Arial" w:cs="Arial"/>
          <w:b/>
          <w:sz w:val="22"/>
          <w:szCs w:val="22"/>
        </w:rPr>
        <w:t xml:space="preserve"> del periodo de campaña</w:t>
      </w:r>
      <w:r>
        <w:rPr>
          <w:rFonts w:ascii="Arial" w:hAnsi="Arial" w:cs="Arial"/>
          <w:bCs/>
          <w:sz w:val="22"/>
          <w:szCs w:val="22"/>
        </w:rPr>
        <w:t>, del 12 al 15 de abril, siendo que la etapa de campaña inicio para ese municipio el 4 de mayo,</w:t>
      </w:r>
      <w:r>
        <w:rPr>
          <w:rStyle w:val="Refdenotaalpie"/>
          <w:rFonts w:ascii="Arial" w:hAnsi="Arial" w:cs="Arial"/>
          <w:bCs/>
          <w:sz w:val="22"/>
          <w:szCs w:val="22"/>
        </w:rPr>
        <w:footnoteReference w:id="18"/>
      </w:r>
      <w:r>
        <w:rPr>
          <w:rFonts w:ascii="Arial" w:hAnsi="Arial" w:cs="Arial"/>
          <w:bCs/>
          <w:sz w:val="22"/>
          <w:szCs w:val="22"/>
        </w:rPr>
        <w:t xml:space="preserve"> por lo que no pueden entenderse comprendidos en las prohibiciones de los artículos 41 y 134 Constitucionales.</w:t>
      </w:r>
    </w:p>
    <w:p w14:paraId="7148DB4E" w14:textId="77777777"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13123487" w14:textId="6C477E01" w:rsidR="0081035A" w:rsidRDefault="0081035A"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Por tanto, se concluye que, de los eventos analizados </w:t>
      </w:r>
      <w:r w:rsidRPr="00114DDC">
        <w:rPr>
          <w:rFonts w:ascii="Arial" w:hAnsi="Arial" w:cs="Arial"/>
          <w:bCs/>
          <w:sz w:val="22"/>
          <w:szCs w:val="22"/>
        </w:rPr>
        <w:t xml:space="preserve">no se </w:t>
      </w:r>
      <w:r>
        <w:rPr>
          <w:rFonts w:ascii="Arial" w:hAnsi="Arial" w:cs="Arial"/>
          <w:bCs/>
          <w:sz w:val="22"/>
          <w:szCs w:val="22"/>
        </w:rPr>
        <w:t xml:space="preserve">advierten prohibiciones para realizarlos, o que estos contuvieran </w:t>
      </w:r>
      <w:r w:rsidRPr="00114DDC">
        <w:rPr>
          <w:rFonts w:ascii="Arial" w:hAnsi="Arial" w:cs="Arial"/>
          <w:bCs/>
          <w:sz w:val="22"/>
          <w:szCs w:val="22"/>
        </w:rPr>
        <w:t>elementos que sugieran que</w:t>
      </w:r>
      <w:r>
        <w:rPr>
          <w:rFonts w:ascii="Arial" w:hAnsi="Arial" w:cs="Arial"/>
          <w:bCs/>
          <w:sz w:val="22"/>
          <w:szCs w:val="22"/>
        </w:rPr>
        <w:t xml:space="preserve"> se realizaron con</w:t>
      </w:r>
      <w:r w:rsidRPr="00114DDC">
        <w:rPr>
          <w:rFonts w:ascii="Arial" w:hAnsi="Arial" w:cs="Arial"/>
          <w:bCs/>
          <w:sz w:val="22"/>
          <w:szCs w:val="22"/>
        </w:rPr>
        <w:t xml:space="preserve"> fines político</w:t>
      </w:r>
      <w:r>
        <w:rPr>
          <w:rFonts w:ascii="Arial" w:hAnsi="Arial" w:cs="Arial"/>
          <w:bCs/>
          <w:sz w:val="22"/>
          <w:szCs w:val="22"/>
        </w:rPr>
        <w:t>-</w:t>
      </w:r>
      <w:r w:rsidRPr="00114DDC">
        <w:rPr>
          <w:rFonts w:ascii="Arial" w:hAnsi="Arial" w:cs="Arial"/>
          <w:bCs/>
          <w:sz w:val="22"/>
          <w:szCs w:val="22"/>
        </w:rPr>
        <w:t>electorales</w:t>
      </w:r>
      <w:r>
        <w:rPr>
          <w:rFonts w:ascii="Arial" w:hAnsi="Arial" w:cs="Arial"/>
          <w:bCs/>
          <w:sz w:val="22"/>
          <w:szCs w:val="22"/>
        </w:rPr>
        <w:t xml:space="preserve"> y, por tanto, que se haya hecho un uso indebido de recursos públicos.</w:t>
      </w:r>
    </w:p>
    <w:p w14:paraId="0DB9CA54" w14:textId="2B93A39A" w:rsidR="0076777F" w:rsidRDefault="0076777F"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1C74C98D" w14:textId="37A7D91B" w:rsidR="0076777F" w:rsidRDefault="0076777F" w:rsidP="0076777F">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r>
        <w:rPr>
          <w:rFonts w:ascii="Arial" w:hAnsi="Arial" w:cs="Arial"/>
          <w:b/>
          <w:sz w:val="22"/>
          <w:szCs w:val="22"/>
        </w:rPr>
        <w:t xml:space="preserve">10.5. </w:t>
      </w:r>
      <w:r w:rsidR="003B1E7D">
        <w:rPr>
          <w:rFonts w:ascii="Arial" w:hAnsi="Arial" w:cs="Arial"/>
          <w:b/>
          <w:sz w:val="22"/>
          <w:szCs w:val="22"/>
        </w:rPr>
        <w:t>S</w:t>
      </w:r>
      <w:r>
        <w:rPr>
          <w:rFonts w:ascii="Arial" w:hAnsi="Arial" w:cs="Arial"/>
          <w:b/>
          <w:sz w:val="22"/>
          <w:szCs w:val="22"/>
        </w:rPr>
        <w:t xml:space="preserve">e actualiza </w:t>
      </w:r>
      <w:r w:rsidR="00E95C29">
        <w:rPr>
          <w:rFonts w:ascii="Arial" w:hAnsi="Arial" w:cs="Arial"/>
          <w:b/>
          <w:sz w:val="22"/>
          <w:szCs w:val="22"/>
        </w:rPr>
        <w:t>promoción personalizada del sujeto denunciado, al destacar de forma preponderante su imagen.</w:t>
      </w:r>
    </w:p>
    <w:p w14:paraId="59F80F6E" w14:textId="7CA78A65" w:rsidR="0076777F" w:rsidRDefault="0076777F"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5A5266C7" w14:textId="77777777" w:rsidR="00FA5D94" w:rsidRDefault="00451EB0"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 xml:space="preserve">De las publicaciones denunciadas, </w:t>
      </w:r>
      <w:r w:rsidR="004D3D89">
        <w:rPr>
          <w:rFonts w:ascii="Arial" w:hAnsi="Arial" w:cs="Arial"/>
          <w:bCs/>
          <w:sz w:val="22"/>
          <w:szCs w:val="22"/>
        </w:rPr>
        <w:t>se advierte que</w:t>
      </w:r>
      <w:r w:rsidR="00FA5D94">
        <w:rPr>
          <w:rFonts w:ascii="Arial" w:hAnsi="Arial" w:cs="Arial"/>
          <w:bCs/>
          <w:sz w:val="22"/>
          <w:szCs w:val="22"/>
        </w:rPr>
        <w:t>:</w:t>
      </w:r>
    </w:p>
    <w:p w14:paraId="29D5539E" w14:textId="77777777" w:rsidR="00FA5D94" w:rsidRDefault="00FA5D94"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42752E57" w14:textId="69C74BBB" w:rsidR="00451EB0" w:rsidRDefault="00FA5D94" w:rsidP="00FA5D94">
      <w:pPr>
        <w:pStyle w:val="NormalWeb"/>
        <w:numPr>
          <w:ilvl w:val="0"/>
          <w:numId w:val="28"/>
        </w:numPr>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Fueron</w:t>
      </w:r>
      <w:r w:rsidR="004D3D89">
        <w:rPr>
          <w:rFonts w:ascii="Arial" w:hAnsi="Arial" w:cs="Arial"/>
          <w:bCs/>
          <w:sz w:val="22"/>
          <w:szCs w:val="22"/>
        </w:rPr>
        <w:t xml:space="preserve"> realiza</w:t>
      </w:r>
      <w:r>
        <w:rPr>
          <w:rFonts w:ascii="Arial" w:hAnsi="Arial" w:cs="Arial"/>
          <w:bCs/>
          <w:sz w:val="22"/>
          <w:szCs w:val="22"/>
        </w:rPr>
        <w:t>das</w:t>
      </w:r>
      <w:r w:rsidR="004D3D89">
        <w:rPr>
          <w:rFonts w:ascii="Arial" w:hAnsi="Arial" w:cs="Arial"/>
          <w:bCs/>
          <w:sz w:val="22"/>
          <w:szCs w:val="22"/>
        </w:rPr>
        <w:t xml:space="preserve"> en la página de Facebook “Chevo Delgado”</w:t>
      </w:r>
      <w:r>
        <w:rPr>
          <w:rFonts w:ascii="Arial" w:hAnsi="Arial" w:cs="Arial"/>
          <w:bCs/>
          <w:sz w:val="22"/>
          <w:szCs w:val="22"/>
        </w:rPr>
        <w:t>;</w:t>
      </w:r>
    </w:p>
    <w:p w14:paraId="78DD150C" w14:textId="62E8410E" w:rsidR="00FA5D94" w:rsidRDefault="0089094B" w:rsidP="00FA5D94">
      <w:pPr>
        <w:pStyle w:val="NormalWeb"/>
        <w:numPr>
          <w:ilvl w:val="0"/>
          <w:numId w:val="28"/>
        </w:numPr>
        <w:tabs>
          <w:tab w:val="left" w:pos="0"/>
          <w:tab w:val="left" w:pos="426"/>
        </w:tabs>
        <w:spacing w:before="0" w:beforeAutospacing="0" w:after="0" w:afterAutospacing="0" w:line="360" w:lineRule="auto"/>
        <w:contextualSpacing/>
        <w:mirrorIndents/>
        <w:jc w:val="both"/>
        <w:rPr>
          <w:rFonts w:ascii="Arial" w:hAnsi="Arial" w:cs="Arial"/>
          <w:bCs/>
          <w:sz w:val="22"/>
          <w:szCs w:val="22"/>
        </w:rPr>
      </w:pPr>
      <w:r>
        <w:rPr>
          <w:rFonts w:ascii="Arial" w:hAnsi="Arial" w:cs="Arial"/>
          <w:bCs/>
          <w:sz w:val="22"/>
          <w:szCs w:val="22"/>
        </w:rPr>
        <w:t>El denunciante no controvierte la pertenencia, administración y uso de la página; y</w:t>
      </w:r>
    </w:p>
    <w:p w14:paraId="03149373" w14:textId="74136316" w:rsidR="0089094B" w:rsidRDefault="00C83AA1" w:rsidP="00C83AA1">
      <w:pPr>
        <w:pStyle w:val="NormalWeb"/>
        <w:numPr>
          <w:ilvl w:val="0"/>
          <w:numId w:val="28"/>
        </w:numPr>
        <w:tabs>
          <w:tab w:val="left" w:pos="0"/>
          <w:tab w:val="left" w:pos="426"/>
        </w:tabs>
        <w:spacing w:before="0" w:beforeAutospacing="0" w:after="0" w:afterAutospacing="0" w:line="360" w:lineRule="auto"/>
        <w:ind w:left="851" w:hanging="491"/>
        <w:contextualSpacing/>
        <w:mirrorIndents/>
        <w:jc w:val="both"/>
        <w:rPr>
          <w:rFonts w:ascii="Arial" w:hAnsi="Arial" w:cs="Arial"/>
          <w:bCs/>
          <w:sz w:val="22"/>
          <w:szCs w:val="22"/>
        </w:rPr>
      </w:pPr>
      <w:r>
        <w:rPr>
          <w:rFonts w:ascii="Arial" w:hAnsi="Arial" w:cs="Arial"/>
          <w:bCs/>
          <w:sz w:val="22"/>
          <w:szCs w:val="22"/>
        </w:rPr>
        <w:t>En las realizadas en fechas 12, 13 y 15, se aprecia su imagen de manera preponderante, repartiendo termos.</w:t>
      </w:r>
    </w:p>
    <w:p w14:paraId="4EDAF453" w14:textId="77777777" w:rsidR="00451EB0" w:rsidRDefault="00451EB0" w:rsidP="0081035A">
      <w:pPr>
        <w:pStyle w:val="NormalWeb"/>
        <w:tabs>
          <w:tab w:val="left" w:pos="0"/>
          <w:tab w:val="left" w:pos="426"/>
        </w:tabs>
        <w:spacing w:before="0" w:beforeAutospacing="0" w:after="0" w:afterAutospacing="0" w:line="360" w:lineRule="auto"/>
        <w:contextualSpacing/>
        <w:mirrorIndents/>
        <w:jc w:val="both"/>
        <w:rPr>
          <w:rFonts w:ascii="Arial" w:hAnsi="Arial" w:cs="Arial"/>
          <w:bCs/>
          <w:sz w:val="22"/>
          <w:szCs w:val="22"/>
        </w:rPr>
      </w:pPr>
    </w:p>
    <w:p w14:paraId="5835D829" w14:textId="5C9A2553" w:rsidR="00161AFD" w:rsidRDefault="00591729" w:rsidP="00591729">
      <w:pPr>
        <w:spacing w:line="360" w:lineRule="auto"/>
        <w:jc w:val="both"/>
        <w:rPr>
          <w:rFonts w:ascii="Arial" w:hAnsi="Arial" w:cs="Arial"/>
          <w:sz w:val="22"/>
          <w:szCs w:val="22"/>
        </w:rPr>
      </w:pPr>
      <w:r w:rsidRPr="00591729">
        <w:rPr>
          <w:rFonts w:ascii="Arial" w:hAnsi="Arial" w:cs="Arial"/>
          <w:sz w:val="22"/>
          <w:szCs w:val="22"/>
        </w:rPr>
        <w:t xml:space="preserve">Este Tribunal </w:t>
      </w:r>
      <w:r w:rsidR="00ED0D28">
        <w:rPr>
          <w:rFonts w:ascii="Arial" w:hAnsi="Arial" w:cs="Arial"/>
          <w:sz w:val="22"/>
          <w:szCs w:val="22"/>
        </w:rPr>
        <w:t>determina</w:t>
      </w:r>
      <w:r w:rsidRPr="00591729">
        <w:rPr>
          <w:rFonts w:ascii="Arial" w:hAnsi="Arial" w:cs="Arial"/>
          <w:sz w:val="22"/>
          <w:szCs w:val="22"/>
        </w:rPr>
        <w:t xml:space="preserve"> </w:t>
      </w:r>
      <w:r w:rsidR="004B5CB1" w:rsidRPr="00591729">
        <w:rPr>
          <w:rFonts w:ascii="Arial" w:hAnsi="Arial" w:cs="Arial"/>
          <w:sz w:val="22"/>
          <w:szCs w:val="22"/>
        </w:rPr>
        <w:t>que,</w:t>
      </w:r>
      <w:r w:rsidR="00161AFD">
        <w:rPr>
          <w:rFonts w:ascii="Arial" w:hAnsi="Arial" w:cs="Arial"/>
          <w:sz w:val="22"/>
          <w:szCs w:val="22"/>
        </w:rPr>
        <w:t xml:space="preserve"> de</w:t>
      </w:r>
      <w:r w:rsidR="00161AFD" w:rsidRPr="00161AFD">
        <w:rPr>
          <w:rFonts w:ascii="Arial" w:hAnsi="Arial" w:cs="Arial"/>
          <w:sz w:val="22"/>
          <w:szCs w:val="22"/>
        </w:rPr>
        <w:t xml:space="preserve"> los datos relacionados, tomando en consideración que, durante la instrucción del procedimiento especial sancionador, </w:t>
      </w:r>
      <w:r w:rsidR="00161AFD">
        <w:rPr>
          <w:rFonts w:ascii="Arial" w:hAnsi="Arial" w:cs="Arial"/>
          <w:sz w:val="22"/>
          <w:szCs w:val="22"/>
        </w:rPr>
        <w:t>Eusebio Delgado</w:t>
      </w:r>
      <w:r w:rsidR="00161AFD" w:rsidRPr="00161AFD">
        <w:rPr>
          <w:rFonts w:ascii="Arial" w:hAnsi="Arial" w:cs="Arial"/>
          <w:sz w:val="22"/>
          <w:szCs w:val="22"/>
        </w:rPr>
        <w:t xml:space="preserve"> no negó su presencia o aparición en las fotografías </w:t>
      </w:r>
      <w:r w:rsidR="00A724A3">
        <w:rPr>
          <w:rFonts w:ascii="Arial" w:hAnsi="Arial" w:cs="Arial"/>
          <w:sz w:val="22"/>
          <w:szCs w:val="22"/>
        </w:rPr>
        <w:t xml:space="preserve">y videos </w:t>
      </w:r>
      <w:r w:rsidR="00161AFD" w:rsidRPr="00161AFD">
        <w:rPr>
          <w:rFonts w:ascii="Arial" w:hAnsi="Arial" w:cs="Arial"/>
          <w:sz w:val="22"/>
          <w:szCs w:val="22"/>
        </w:rPr>
        <w:t xml:space="preserve">de las publicaciones denunciadas, como tampoco su contenido </w:t>
      </w:r>
      <w:r w:rsidR="00161AFD" w:rsidRPr="00161AFD">
        <w:rPr>
          <w:rFonts w:ascii="Arial" w:hAnsi="Arial" w:cs="Arial"/>
          <w:sz w:val="22"/>
          <w:szCs w:val="22"/>
        </w:rPr>
        <w:lastRenderedPageBreak/>
        <w:t>en cuanto a la cita de su nombre</w:t>
      </w:r>
      <w:r w:rsidR="00CA40CC">
        <w:rPr>
          <w:rFonts w:ascii="Arial" w:hAnsi="Arial" w:cs="Arial"/>
          <w:sz w:val="22"/>
          <w:szCs w:val="22"/>
        </w:rPr>
        <w:t>, se acredita</w:t>
      </w:r>
      <w:r w:rsidR="00161AFD" w:rsidRPr="00161AFD">
        <w:rPr>
          <w:rFonts w:ascii="Arial" w:hAnsi="Arial" w:cs="Arial"/>
          <w:sz w:val="22"/>
          <w:szCs w:val="22"/>
        </w:rPr>
        <w:t xml:space="preserve"> el elemento </w:t>
      </w:r>
      <w:r w:rsidR="00161AFD" w:rsidRPr="00ED0D28">
        <w:rPr>
          <w:rFonts w:ascii="Arial" w:hAnsi="Arial" w:cs="Arial"/>
          <w:b/>
          <w:bCs/>
          <w:sz w:val="22"/>
          <w:szCs w:val="22"/>
        </w:rPr>
        <w:t>personal</w:t>
      </w:r>
      <w:r w:rsidR="00161AFD" w:rsidRPr="00161AFD">
        <w:rPr>
          <w:rFonts w:ascii="Arial" w:hAnsi="Arial" w:cs="Arial"/>
          <w:sz w:val="22"/>
          <w:szCs w:val="22"/>
        </w:rPr>
        <w:t xml:space="preserve"> de la infracción de promoción personalizada</w:t>
      </w:r>
      <w:r w:rsidR="00CA40CC">
        <w:rPr>
          <w:rFonts w:ascii="Arial" w:hAnsi="Arial" w:cs="Arial"/>
          <w:sz w:val="22"/>
          <w:szCs w:val="22"/>
        </w:rPr>
        <w:t>.</w:t>
      </w:r>
    </w:p>
    <w:p w14:paraId="5986A7A6" w14:textId="77777777" w:rsidR="00E57AFF" w:rsidRDefault="00E57AFF" w:rsidP="00591729">
      <w:pPr>
        <w:spacing w:line="360" w:lineRule="auto"/>
        <w:jc w:val="both"/>
        <w:rPr>
          <w:rFonts w:ascii="Arial" w:hAnsi="Arial" w:cs="Arial"/>
          <w:sz w:val="22"/>
          <w:szCs w:val="22"/>
        </w:rPr>
      </w:pPr>
    </w:p>
    <w:p w14:paraId="61272FDA" w14:textId="09E7FA05" w:rsidR="00161AFD" w:rsidRDefault="00CA40CC" w:rsidP="00591729">
      <w:pPr>
        <w:spacing w:line="360" w:lineRule="auto"/>
        <w:jc w:val="both"/>
        <w:rPr>
          <w:rFonts w:ascii="Arial" w:hAnsi="Arial" w:cs="Arial"/>
          <w:sz w:val="22"/>
          <w:szCs w:val="22"/>
        </w:rPr>
      </w:pPr>
      <w:r w:rsidRPr="00CA40CC">
        <w:rPr>
          <w:rFonts w:ascii="Arial" w:hAnsi="Arial" w:cs="Arial"/>
          <w:sz w:val="22"/>
          <w:szCs w:val="22"/>
        </w:rPr>
        <w:t xml:space="preserve">En lo que ve al elemento objetivo, se estima que éste se actualiza, ya que en </w:t>
      </w:r>
      <w:r>
        <w:rPr>
          <w:rFonts w:ascii="Arial" w:hAnsi="Arial" w:cs="Arial"/>
          <w:sz w:val="22"/>
          <w:szCs w:val="22"/>
        </w:rPr>
        <w:t xml:space="preserve">tres </w:t>
      </w:r>
      <w:r w:rsidRPr="00CA40CC">
        <w:rPr>
          <w:rFonts w:ascii="Arial" w:hAnsi="Arial" w:cs="Arial"/>
          <w:sz w:val="22"/>
          <w:szCs w:val="22"/>
        </w:rPr>
        <w:t xml:space="preserve">de las </w:t>
      </w:r>
      <w:r>
        <w:rPr>
          <w:rFonts w:ascii="Arial" w:hAnsi="Arial" w:cs="Arial"/>
          <w:sz w:val="22"/>
          <w:szCs w:val="22"/>
        </w:rPr>
        <w:t xml:space="preserve">cuatro </w:t>
      </w:r>
      <w:r w:rsidRPr="00CA40CC">
        <w:rPr>
          <w:rFonts w:ascii="Arial" w:hAnsi="Arial" w:cs="Arial"/>
          <w:sz w:val="22"/>
          <w:szCs w:val="22"/>
        </w:rPr>
        <w:t xml:space="preserve">publicaciones denunciadas se destaca de forma preponderante la imagen </w:t>
      </w:r>
      <w:r>
        <w:rPr>
          <w:rFonts w:ascii="Arial" w:hAnsi="Arial" w:cs="Arial"/>
          <w:sz w:val="22"/>
          <w:szCs w:val="22"/>
        </w:rPr>
        <w:t xml:space="preserve">del entonces </w:t>
      </w:r>
      <w:r w:rsidRPr="00CA40CC">
        <w:rPr>
          <w:rFonts w:ascii="Arial" w:hAnsi="Arial" w:cs="Arial"/>
          <w:sz w:val="22"/>
          <w:szCs w:val="22"/>
        </w:rPr>
        <w:t>servidor públic</w:t>
      </w:r>
      <w:r w:rsidR="00A724A3">
        <w:rPr>
          <w:rFonts w:ascii="Arial" w:hAnsi="Arial" w:cs="Arial"/>
          <w:sz w:val="22"/>
          <w:szCs w:val="22"/>
        </w:rPr>
        <w:t>o</w:t>
      </w:r>
      <w:r w:rsidRPr="00CA40CC">
        <w:rPr>
          <w:rFonts w:ascii="Arial" w:hAnsi="Arial" w:cs="Arial"/>
          <w:sz w:val="22"/>
          <w:szCs w:val="22"/>
        </w:rPr>
        <w:t xml:space="preserve">, la cual es expuesta de manera </w:t>
      </w:r>
      <w:r w:rsidR="00493181">
        <w:rPr>
          <w:rFonts w:ascii="Arial" w:hAnsi="Arial" w:cs="Arial"/>
          <w:sz w:val="22"/>
          <w:szCs w:val="22"/>
        </w:rPr>
        <w:t xml:space="preserve">introductoria de cada video compartido, y como eje </w:t>
      </w:r>
      <w:r w:rsidRPr="00CA40CC">
        <w:rPr>
          <w:rFonts w:ascii="Arial" w:hAnsi="Arial" w:cs="Arial"/>
          <w:sz w:val="22"/>
          <w:szCs w:val="22"/>
        </w:rPr>
        <w:t>central respecto del resto del contenido</w:t>
      </w:r>
      <w:r w:rsidR="00493181">
        <w:rPr>
          <w:rFonts w:ascii="Arial" w:hAnsi="Arial" w:cs="Arial"/>
          <w:sz w:val="22"/>
          <w:szCs w:val="22"/>
        </w:rPr>
        <w:t>.</w:t>
      </w:r>
    </w:p>
    <w:p w14:paraId="5FC025F1" w14:textId="697C708E" w:rsidR="006B4ADA" w:rsidRDefault="006B4ADA" w:rsidP="00591729">
      <w:pPr>
        <w:spacing w:line="360" w:lineRule="auto"/>
        <w:jc w:val="both"/>
        <w:rPr>
          <w:rFonts w:ascii="Arial" w:hAnsi="Arial" w:cs="Arial"/>
          <w:sz w:val="22"/>
          <w:szCs w:val="22"/>
        </w:rPr>
      </w:pPr>
    </w:p>
    <w:p w14:paraId="4C2B6D79" w14:textId="7BCF085A" w:rsidR="006B4ADA" w:rsidRDefault="006B4ADA" w:rsidP="006B4ADA">
      <w:pPr>
        <w:spacing w:line="360" w:lineRule="auto"/>
        <w:jc w:val="both"/>
        <w:rPr>
          <w:rFonts w:ascii="Arial" w:hAnsi="Arial" w:cs="Arial"/>
          <w:sz w:val="22"/>
          <w:szCs w:val="22"/>
        </w:rPr>
      </w:pPr>
      <w:r w:rsidRPr="00591729">
        <w:rPr>
          <w:rFonts w:ascii="Arial" w:hAnsi="Arial" w:cs="Arial"/>
          <w:sz w:val="22"/>
          <w:szCs w:val="22"/>
        </w:rPr>
        <w:t xml:space="preserve">De ahí, que es posible advertir </w:t>
      </w:r>
      <w:r w:rsidR="00A724A3">
        <w:rPr>
          <w:rFonts w:ascii="Arial" w:hAnsi="Arial" w:cs="Arial"/>
          <w:sz w:val="22"/>
          <w:szCs w:val="22"/>
        </w:rPr>
        <w:t>que</w:t>
      </w:r>
      <w:r w:rsidRPr="00591729">
        <w:rPr>
          <w:rFonts w:ascii="Arial" w:hAnsi="Arial" w:cs="Arial"/>
          <w:sz w:val="22"/>
          <w:szCs w:val="22"/>
        </w:rPr>
        <w:t xml:space="preserve"> las publicaciones tiene</w:t>
      </w:r>
      <w:r w:rsidR="00A724A3">
        <w:rPr>
          <w:rFonts w:ascii="Arial" w:hAnsi="Arial" w:cs="Arial"/>
          <w:sz w:val="22"/>
          <w:szCs w:val="22"/>
        </w:rPr>
        <w:t>n</w:t>
      </w:r>
      <w:r w:rsidRPr="00591729">
        <w:rPr>
          <w:rFonts w:ascii="Arial" w:hAnsi="Arial" w:cs="Arial"/>
          <w:sz w:val="22"/>
          <w:szCs w:val="22"/>
        </w:rPr>
        <w:t xml:space="preserve"> como propósito exaltar la imagen del servidor público cuestionado, y a su vez destacando, el conjunto de acciones y actividades que involucran el programa social de salud. Por tanto, el contenido institucional quedó desvirtuado, dado que el objetivo principal de las publicaciones no es dar a conocer las acciones y los programas sino la figura del funcionario público denunciado como promotor del programa cuestionado.</w:t>
      </w:r>
    </w:p>
    <w:p w14:paraId="15114CCF" w14:textId="53BC5580" w:rsidR="00556F0B" w:rsidRDefault="00556F0B" w:rsidP="00591729">
      <w:pPr>
        <w:spacing w:line="360" w:lineRule="auto"/>
        <w:jc w:val="both"/>
        <w:rPr>
          <w:rFonts w:ascii="Arial" w:hAnsi="Arial" w:cs="Arial"/>
          <w:sz w:val="22"/>
          <w:szCs w:val="22"/>
        </w:rPr>
      </w:pPr>
    </w:p>
    <w:p w14:paraId="7B28E118" w14:textId="671723BA" w:rsidR="00556F0B" w:rsidRDefault="00556F0B" w:rsidP="00591729">
      <w:pPr>
        <w:spacing w:line="360" w:lineRule="auto"/>
        <w:jc w:val="both"/>
        <w:rPr>
          <w:rFonts w:ascii="Arial" w:hAnsi="Arial" w:cs="Arial"/>
          <w:sz w:val="22"/>
          <w:szCs w:val="22"/>
        </w:rPr>
      </w:pPr>
      <w:r w:rsidRPr="00556F0B">
        <w:rPr>
          <w:rFonts w:ascii="Arial" w:hAnsi="Arial" w:cs="Arial"/>
          <w:sz w:val="22"/>
          <w:szCs w:val="22"/>
        </w:rPr>
        <w:t xml:space="preserve">Es de puntualizarse que, si bien en algunas publicaciones se hace referencia o alusión a la entrega de apoyos o programas </w:t>
      </w:r>
      <w:r>
        <w:rPr>
          <w:rFonts w:ascii="Arial" w:hAnsi="Arial" w:cs="Arial"/>
          <w:sz w:val="22"/>
          <w:szCs w:val="22"/>
        </w:rPr>
        <w:t xml:space="preserve">como </w:t>
      </w:r>
      <w:r w:rsidRPr="00556F0B">
        <w:rPr>
          <w:rFonts w:ascii="Arial" w:hAnsi="Arial" w:cs="Arial"/>
          <w:sz w:val="22"/>
          <w:szCs w:val="22"/>
        </w:rPr>
        <w:t>“ACTÍVATE POR TU SALUD”,</w:t>
      </w:r>
      <w:r>
        <w:rPr>
          <w:rFonts w:ascii="Arial" w:hAnsi="Arial" w:cs="Arial"/>
          <w:sz w:val="22"/>
          <w:szCs w:val="22"/>
        </w:rPr>
        <w:t xml:space="preserve"> </w:t>
      </w:r>
      <w:r w:rsidRPr="00556F0B">
        <w:rPr>
          <w:rFonts w:ascii="Arial" w:hAnsi="Arial" w:cs="Arial"/>
          <w:sz w:val="22"/>
          <w:szCs w:val="22"/>
        </w:rPr>
        <w:t xml:space="preserve">no justifica que en ellas se destaque la imagen </w:t>
      </w:r>
      <w:r w:rsidR="00472B1E">
        <w:rPr>
          <w:rFonts w:ascii="Arial" w:hAnsi="Arial" w:cs="Arial"/>
          <w:sz w:val="22"/>
          <w:szCs w:val="22"/>
        </w:rPr>
        <w:t>y</w:t>
      </w:r>
      <w:r w:rsidRPr="00556F0B">
        <w:rPr>
          <w:rFonts w:ascii="Arial" w:hAnsi="Arial" w:cs="Arial"/>
          <w:sz w:val="22"/>
          <w:szCs w:val="22"/>
        </w:rPr>
        <w:t xml:space="preserve"> nombre del servidor públic</w:t>
      </w:r>
      <w:r>
        <w:rPr>
          <w:rFonts w:ascii="Arial" w:hAnsi="Arial" w:cs="Arial"/>
          <w:sz w:val="22"/>
          <w:szCs w:val="22"/>
        </w:rPr>
        <w:t>o</w:t>
      </w:r>
      <w:r w:rsidRPr="00556F0B">
        <w:rPr>
          <w:rFonts w:ascii="Arial" w:hAnsi="Arial" w:cs="Arial"/>
          <w:sz w:val="22"/>
          <w:szCs w:val="22"/>
        </w:rPr>
        <w:t>.</w:t>
      </w:r>
    </w:p>
    <w:p w14:paraId="43B2FFAF" w14:textId="0DB48663" w:rsidR="007B1764" w:rsidRDefault="007B1764" w:rsidP="00591729">
      <w:pPr>
        <w:spacing w:line="360" w:lineRule="auto"/>
        <w:jc w:val="both"/>
        <w:rPr>
          <w:rFonts w:ascii="Arial" w:hAnsi="Arial" w:cs="Arial"/>
          <w:sz w:val="22"/>
          <w:szCs w:val="22"/>
        </w:rPr>
      </w:pPr>
    </w:p>
    <w:p w14:paraId="11083A3B" w14:textId="27F07F20" w:rsidR="006B4ADA" w:rsidRDefault="006B4ADA" w:rsidP="006B4ADA">
      <w:pPr>
        <w:spacing w:line="360" w:lineRule="auto"/>
        <w:jc w:val="both"/>
        <w:rPr>
          <w:rFonts w:ascii="Arial" w:hAnsi="Arial" w:cs="Arial"/>
          <w:sz w:val="22"/>
          <w:szCs w:val="22"/>
        </w:rPr>
      </w:pPr>
      <w:r w:rsidRPr="00591729">
        <w:rPr>
          <w:rFonts w:ascii="Arial" w:hAnsi="Arial" w:cs="Arial"/>
          <w:sz w:val="22"/>
          <w:szCs w:val="22"/>
        </w:rPr>
        <w:t xml:space="preserve">Por otra parte, debe tomarse en cuenta que la difusión se realizó a través de las redes sociales personales del servidor público denunciado, específicamente por conducto de su </w:t>
      </w:r>
      <w:r w:rsidRPr="00591729">
        <w:rPr>
          <w:rFonts w:ascii="Arial" w:hAnsi="Arial" w:cs="Arial"/>
          <w:i/>
          <w:iCs/>
          <w:sz w:val="22"/>
          <w:szCs w:val="22"/>
        </w:rPr>
        <w:t>fan page</w:t>
      </w:r>
      <w:r w:rsidRPr="00591729">
        <w:rPr>
          <w:rFonts w:ascii="Arial" w:hAnsi="Arial" w:cs="Arial"/>
          <w:sz w:val="22"/>
          <w:szCs w:val="22"/>
        </w:rPr>
        <w:t>, que tiene un efecto público y se encuentra abierto a cualquier usuario que visite dicha página, lo cual implica que se trata de un medio masivo de difusión que, como se adelantó, destacó la imagen del presidente municipal y por ello se desvirtuó el posible carácter de espontaneidad, con el cual cuenta las y los ciudadanos que se involucran en estos medios electrónicos.</w:t>
      </w:r>
    </w:p>
    <w:p w14:paraId="03AEA348" w14:textId="77777777" w:rsidR="006B4ADA" w:rsidRPr="00591729" w:rsidRDefault="006B4ADA" w:rsidP="006B4ADA">
      <w:pPr>
        <w:spacing w:line="360" w:lineRule="auto"/>
        <w:jc w:val="both"/>
        <w:rPr>
          <w:rFonts w:ascii="Arial" w:hAnsi="Arial" w:cs="Arial"/>
          <w:sz w:val="22"/>
          <w:szCs w:val="22"/>
        </w:rPr>
      </w:pPr>
    </w:p>
    <w:p w14:paraId="513071BC" w14:textId="46EC0603" w:rsidR="007B1764" w:rsidRDefault="007B1764" w:rsidP="00591729">
      <w:pPr>
        <w:spacing w:line="360" w:lineRule="auto"/>
        <w:jc w:val="both"/>
        <w:rPr>
          <w:rFonts w:ascii="Arial" w:hAnsi="Arial" w:cs="Arial"/>
          <w:sz w:val="22"/>
          <w:szCs w:val="22"/>
        </w:rPr>
      </w:pPr>
      <w:r w:rsidRPr="007B1764">
        <w:rPr>
          <w:rFonts w:ascii="Arial" w:hAnsi="Arial" w:cs="Arial"/>
          <w:sz w:val="22"/>
          <w:szCs w:val="22"/>
        </w:rPr>
        <w:t xml:space="preserve">Respecto del elemento temporal, se tiene presente que las publicaciones datan de fechas previas al inicio </w:t>
      </w:r>
      <w:r>
        <w:rPr>
          <w:rFonts w:ascii="Arial" w:hAnsi="Arial" w:cs="Arial"/>
          <w:sz w:val="22"/>
          <w:szCs w:val="22"/>
        </w:rPr>
        <w:t>de la campaña electoral,</w:t>
      </w:r>
      <w:r w:rsidRPr="007B1764">
        <w:rPr>
          <w:rFonts w:ascii="Arial" w:hAnsi="Arial" w:cs="Arial"/>
          <w:sz w:val="22"/>
          <w:szCs w:val="22"/>
        </w:rPr>
        <w:t xml:space="preserve"> sin embargo, este no es un aspecto único o determinante para la actualización de la infracción, ya que la promoción contraria a la disposición constitucional puede darse </w:t>
      </w:r>
      <w:r>
        <w:rPr>
          <w:rFonts w:ascii="Arial" w:hAnsi="Arial" w:cs="Arial"/>
          <w:sz w:val="22"/>
          <w:szCs w:val="22"/>
        </w:rPr>
        <w:t xml:space="preserve">incluso </w:t>
      </w:r>
      <w:r w:rsidRPr="007B1764">
        <w:rPr>
          <w:rFonts w:ascii="Arial" w:hAnsi="Arial" w:cs="Arial"/>
          <w:sz w:val="22"/>
          <w:szCs w:val="22"/>
        </w:rPr>
        <w:t>fuera del proceso, en escenarios como estos, lo que se exige del operador jurídico es hacer un análisis de la proximidad del debate, para estar en posibilidad de determinar adecuadamente si la propaganda influye en el proceso electivo, como expresamente lo prevé la referida jurisprudencia 12/2015.</w:t>
      </w:r>
    </w:p>
    <w:p w14:paraId="67AF7887" w14:textId="51AFD245" w:rsidR="00855226" w:rsidRDefault="00855226" w:rsidP="00591729">
      <w:pPr>
        <w:spacing w:line="360" w:lineRule="auto"/>
        <w:jc w:val="both"/>
        <w:rPr>
          <w:rFonts w:ascii="Arial" w:hAnsi="Arial" w:cs="Arial"/>
          <w:sz w:val="22"/>
          <w:szCs w:val="22"/>
        </w:rPr>
      </w:pPr>
    </w:p>
    <w:p w14:paraId="61228B3D" w14:textId="5F7EE6A7" w:rsidR="00855226" w:rsidRDefault="00855226" w:rsidP="00591729">
      <w:pPr>
        <w:spacing w:line="360" w:lineRule="auto"/>
        <w:jc w:val="both"/>
        <w:rPr>
          <w:rFonts w:ascii="Arial" w:hAnsi="Arial" w:cs="Arial"/>
          <w:sz w:val="22"/>
          <w:szCs w:val="22"/>
        </w:rPr>
      </w:pPr>
      <w:r>
        <w:rPr>
          <w:rFonts w:ascii="Arial" w:hAnsi="Arial" w:cs="Arial"/>
          <w:sz w:val="22"/>
          <w:szCs w:val="22"/>
        </w:rPr>
        <w:t>R</w:t>
      </w:r>
      <w:r w:rsidRPr="00855226">
        <w:rPr>
          <w:rFonts w:ascii="Arial" w:hAnsi="Arial" w:cs="Arial"/>
          <w:sz w:val="22"/>
          <w:szCs w:val="22"/>
        </w:rPr>
        <w:t>esulta relevante establecer</w:t>
      </w:r>
      <w:r>
        <w:rPr>
          <w:rFonts w:ascii="Arial" w:hAnsi="Arial" w:cs="Arial"/>
          <w:sz w:val="22"/>
          <w:szCs w:val="22"/>
        </w:rPr>
        <w:t xml:space="preserve"> </w:t>
      </w:r>
      <w:r w:rsidRPr="00855226">
        <w:rPr>
          <w:rFonts w:ascii="Arial" w:hAnsi="Arial" w:cs="Arial"/>
          <w:sz w:val="22"/>
          <w:szCs w:val="22"/>
        </w:rPr>
        <w:t>si la promoción se efectuó iniciado formalmente el proceso electoral o se llevó a cabo fuera del mismo, ya que si la promoción se verificó dentro del proceso</w:t>
      </w:r>
      <w:r>
        <w:rPr>
          <w:rFonts w:ascii="Arial" w:hAnsi="Arial" w:cs="Arial"/>
          <w:sz w:val="22"/>
          <w:szCs w:val="22"/>
        </w:rPr>
        <w:t xml:space="preserve"> -como es el caso-</w:t>
      </w:r>
      <w:r w:rsidRPr="00855226">
        <w:rPr>
          <w:rFonts w:ascii="Arial" w:hAnsi="Arial" w:cs="Arial"/>
          <w:sz w:val="22"/>
          <w:szCs w:val="22"/>
        </w:rPr>
        <w:t>, se genera la presunción de que la propaganda tuvo el propósito de incidir en la contienda, lo que se incrementa cuando se da en el período de campañas; sin que dicho período pueda considerarse el único o determinante para la actualización de la infracción, ya que</w:t>
      </w:r>
      <w:r w:rsidR="00083D57">
        <w:rPr>
          <w:rFonts w:ascii="Arial" w:hAnsi="Arial" w:cs="Arial"/>
          <w:sz w:val="22"/>
          <w:szCs w:val="22"/>
        </w:rPr>
        <w:t>, como ya se dijo,</w:t>
      </w:r>
      <w:r w:rsidRPr="00855226">
        <w:rPr>
          <w:rFonts w:ascii="Arial" w:hAnsi="Arial" w:cs="Arial"/>
          <w:sz w:val="22"/>
          <w:szCs w:val="22"/>
        </w:rPr>
        <w:t xml:space="preserve"> puede suscitarse fuera del proceso</w:t>
      </w:r>
      <w:r w:rsidR="00083D57">
        <w:rPr>
          <w:rFonts w:ascii="Arial" w:hAnsi="Arial" w:cs="Arial"/>
          <w:sz w:val="22"/>
          <w:szCs w:val="22"/>
        </w:rPr>
        <w:t>.</w:t>
      </w:r>
    </w:p>
    <w:p w14:paraId="5634FB53" w14:textId="499A78B1" w:rsidR="005A221E" w:rsidRDefault="005A221E" w:rsidP="00591729">
      <w:pPr>
        <w:spacing w:line="360" w:lineRule="auto"/>
        <w:jc w:val="both"/>
        <w:rPr>
          <w:rFonts w:ascii="Arial" w:hAnsi="Arial" w:cs="Arial"/>
          <w:sz w:val="22"/>
          <w:szCs w:val="22"/>
        </w:rPr>
      </w:pPr>
    </w:p>
    <w:p w14:paraId="2DD96ABE" w14:textId="325BEA97" w:rsidR="005A221E" w:rsidRDefault="005A221E" w:rsidP="005A221E">
      <w:pPr>
        <w:spacing w:line="360" w:lineRule="auto"/>
        <w:jc w:val="both"/>
        <w:rPr>
          <w:rFonts w:ascii="Arial" w:hAnsi="Arial" w:cs="Arial"/>
          <w:sz w:val="22"/>
          <w:szCs w:val="22"/>
        </w:rPr>
      </w:pPr>
      <w:r>
        <w:rPr>
          <w:rFonts w:ascii="Arial" w:hAnsi="Arial" w:cs="Arial"/>
          <w:sz w:val="22"/>
          <w:szCs w:val="22"/>
        </w:rPr>
        <w:t>S</w:t>
      </w:r>
      <w:r w:rsidRPr="00591729">
        <w:rPr>
          <w:rFonts w:ascii="Arial" w:hAnsi="Arial" w:cs="Arial"/>
          <w:sz w:val="22"/>
          <w:szCs w:val="22"/>
        </w:rPr>
        <w:t xml:space="preserve">ituación que resulta relevante para el análisis de la promoción personalizada, ya que el hecho de que se hubiesen difundido en el curso del proceso electoral, y que el sujeto denunciado demuestre aspiración para participar en la modalidad de reelección, genera convicción para este Tribunal, que </w:t>
      </w:r>
      <w:r w:rsidRPr="00591729">
        <w:rPr>
          <w:rFonts w:ascii="Arial" w:hAnsi="Arial" w:cs="Arial"/>
          <w:sz w:val="22"/>
          <w:szCs w:val="22"/>
        </w:rPr>
        <w:lastRenderedPageBreak/>
        <w:t>el propósito fue incidir en las y los electores que interactuaron a través de la red social en cuestión y presenciaron el contenido denunciado.</w:t>
      </w:r>
    </w:p>
    <w:p w14:paraId="4614FA76" w14:textId="77777777" w:rsidR="005A221E" w:rsidRDefault="005A221E" w:rsidP="00591729">
      <w:pPr>
        <w:spacing w:line="360" w:lineRule="auto"/>
        <w:jc w:val="both"/>
        <w:rPr>
          <w:rFonts w:ascii="Arial" w:hAnsi="Arial" w:cs="Arial"/>
          <w:sz w:val="22"/>
          <w:szCs w:val="22"/>
        </w:rPr>
      </w:pPr>
    </w:p>
    <w:p w14:paraId="24DDD6DB" w14:textId="7D5DAD17" w:rsidR="00EF55E8" w:rsidRDefault="005A221E" w:rsidP="00591729">
      <w:pPr>
        <w:spacing w:line="360" w:lineRule="auto"/>
        <w:jc w:val="both"/>
        <w:rPr>
          <w:rFonts w:ascii="Arial" w:hAnsi="Arial" w:cs="Arial"/>
          <w:sz w:val="22"/>
          <w:szCs w:val="22"/>
        </w:rPr>
      </w:pPr>
      <w:r>
        <w:rPr>
          <w:rFonts w:ascii="Arial" w:hAnsi="Arial" w:cs="Arial"/>
          <w:sz w:val="22"/>
          <w:szCs w:val="22"/>
        </w:rPr>
        <w:t>Lo anterior</w:t>
      </w:r>
      <w:r w:rsidR="00EF55E8" w:rsidRPr="00EF55E8">
        <w:rPr>
          <w:rFonts w:ascii="Arial" w:hAnsi="Arial" w:cs="Arial"/>
          <w:sz w:val="22"/>
          <w:szCs w:val="22"/>
        </w:rPr>
        <w:t>,</w:t>
      </w:r>
      <w:r>
        <w:rPr>
          <w:rFonts w:ascii="Arial" w:hAnsi="Arial" w:cs="Arial"/>
          <w:sz w:val="22"/>
          <w:szCs w:val="22"/>
        </w:rPr>
        <w:t xml:space="preserve"> ya que</w:t>
      </w:r>
      <w:r w:rsidR="00EF55E8" w:rsidRPr="00EF55E8">
        <w:rPr>
          <w:rFonts w:ascii="Arial" w:hAnsi="Arial" w:cs="Arial"/>
          <w:sz w:val="22"/>
          <w:szCs w:val="22"/>
        </w:rPr>
        <w:t xml:space="preserve"> las publicaciones relacionadas ocurrieron en el periodo comprendido del </w:t>
      </w:r>
      <w:r w:rsidR="00EF55E8">
        <w:rPr>
          <w:rFonts w:ascii="Arial" w:hAnsi="Arial" w:cs="Arial"/>
          <w:sz w:val="22"/>
          <w:szCs w:val="22"/>
        </w:rPr>
        <w:t>doce al quince</w:t>
      </w:r>
      <w:r w:rsidR="00EF55E8" w:rsidRPr="00EF55E8">
        <w:rPr>
          <w:rFonts w:ascii="Arial" w:hAnsi="Arial" w:cs="Arial"/>
          <w:sz w:val="22"/>
          <w:szCs w:val="22"/>
        </w:rPr>
        <w:t xml:space="preserve"> de abril, por lo que, del examen íntegro y contextual, es posible considerar que se está ante el</w:t>
      </w:r>
      <w:r w:rsidR="00EF55E8">
        <w:rPr>
          <w:rFonts w:ascii="Arial" w:hAnsi="Arial" w:cs="Arial"/>
          <w:sz w:val="22"/>
          <w:szCs w:val="22"/>
        </w:rPr>
        <w:t xml:space="preserve"> </w:t>
      </w:r>
      <w:r w:rsidR="00EF55E8" w:rsidRPr="00EF55E8">
        <w:rPr>
          <w:rFonts w:ascii="Arial" w:hAnsi="Arial" w:cs="Arial"/>
          <w:sz w:val="22"/>
          <w:szCs w:val="22"/>
        </w:rPr>
        <w:t xml:space="preserve">despliegue de un ejercicio sistemático y no aislado que busca promocionar la persona, figura o imagen </w:t>
      </w:r>
      <w:r w:rsidR="005273A1">
        <w:rPr>
          <w:rFonts w:ascii="Arial" w:hAnsi="Arial" w:cs="Arial"/>
          <w:sz w:val="22"/>
          <w:szCs w:val="22"/>
        </w:rPr>
        <w:t>del denunciado</w:t>
      </w:r>
      <w:r w:rsidR="00EF55E8" w:rsidRPr="00EF55E8">
        <w:rPr>
          <w:rFonts w:ascii="Arial" w:hAnsi="Arial" w:cs="Arial"/>
          <w:sz w:val="22"/>
          <w:szCs w:val="22"/>
        </w:rPr>
        <w:t xml:space="preserve"> como servidor públic</w:t>
      </w:r>
      <w:r w:rsidR="005273A1">
        <w:rPr>
          <w:rFonts w:ascii="Arial" w:hAnsi="Arial" w:cs="Arial"/>
          <w:sz w:val="22"/>
          <w:szCs w:val="22"/>
        </w:rPr>
        <w:t>o</w:t>
      </w:r>
      <w:r w:rsidR="00EF55E8" w:rsidRPr="00EF55E8">
        <w:rPr>
          <w:rFonts w:ascii="Arial" w:hAnsi="Arial" w:cs="Arial"/>
          <w:sz w:val="22"/>
          <w:szCs w:val="22"/>
        </w:rPr>
        <w:t xml:space="preserve">, </w:t>
      </w:r>
      <w:r w:rsidR="005273A1">
        <w:rPr>
          <w:rFonts w:ascii="Arial" w:hAnsi="Arial" w:cs="Arial"/>
          <w:sz w:val="22"/>
          <w:szCs w:val="22"/>
        </w:rPr>
        <w:t xml:space="preserve">máxime del deber de cuidado extremo que debe llevar al buscar la reelección. </w:t>
      </w:r>
    </w:p>
    <w:p w14:paraId="17094DAE" w14:textId="5AF5D710" w:rsidR="000D48B5" w:rsidRDefault="000D48B5" w:rsidP="00591729">
      <w:pPr>
        <w:spacing w:line="360" w:lineRule="auto"/>
        <w:jc w:val="both"/>
        <w:rPr>
          <w:rFonts w:ascii="Arial" w:hAnsi="Arial" w:cs="Arial"/>
          <w:sz w:val="22"/>
          <w:szCs w:val="22"/>
        </w:rPr>
      </w:pPr>
    </w:p>
    <w:p w14:paraId="048E256E" w14:textId="669DDE4C" w:rsidR="00591729" w:rsidRDefault="00591729" w:rsidP="00591729">
      <w:pPr>
        <w:spacing w:line="360" w:lineRule="auto"/>
        <w:jc w:val="both"/>
        <w:rPr>
          <w:rFonts w:ascii="Arial" w:hAnsi="Arial" w:cs="Arial"/>
          <w:sz w:val="22"/>
          <w:szCs w:val="22"/>
        </w:rPr>
      </w:pPr>
      <w:r w:rsidRPr="00591729">
        <w:rPr>
          <w:rFonts w:ascii="Arial" w:hAnsi="Arial" w:cs="Arial"/>
          <w:sz w:val="22"/>
          <w:szCs w:val="22"/>
        </w:rPr>
        <w:t xml:space="preserve">Por tanto, de las características del contexto, se advierte que no se trató de una publicación aislada, </w:t>
      </w:r>
      <w:r w:rsidR="0011733C">
        <w:rPr>
          <w:rFonts w:ascii="Arial" w:hAnsi="Arial" w:cs="Arial"/>
          <w:sz w:val="22"/>
          <w:szCs w:val="22"/>
        </w:rPr>
        <w:t>sino repetida en tres ocasiones, por lo</w:t>
      </w:r>
      <w:r w:rsidRPr="00591729">
        <w:rPr>
          <w:rFonts w:ascii="Arial" w:hAnsi="Arial" w:cs="Arial"/>
          <w:sz w:val="22"/>
          <w:szCs w:val="22"/>
        </w:rPr>
        <w:t xml:space="preserve"> que </w:t>
      </w:r>
      <w:r w:rsidR="0011733C">
        <w:rPr>
          <w:rFonts w:ascii="Arial" w:hAnsi="Arial" w:cs="Arial"/>
          <w:sz w:val="22"/>
          <w:szCs w:val="22"/>
        </w:rPr>
        <w:t xml:space="preserve">se presume que </w:t>
      </w:r>
      <w:r w:rsidRPr="00591729">
        <w:rPr>
          <w:rFonts w:ascii="Arial" w:hAnsi="Arial" w:cs="Arial"/>
          <w:sz w:val="22"/>
          <w:szCs w:val="22"/>
        </w:rPr>
        <w:t>la intención era posicionar la imagen del servidor público denunciado, dentro de un contexto meramente electoral y a su vez se apartó del propósito institucional que caracteriza la función pública en relación al deber que tienen de difundir el contenido de sus acciones durante su gestión.</w:t>
      </w:r>
    </w:p>
    <w:p w14:paraId="62A7B572" w14:textId="75FCDDFA" w:rsidR="009D5887" w:rsidRDefault="009D5887" w:rsidP="00591729">
      <w:pPr>
        <w:spacing w:line="360" w:lineRule="auto"/>
        <w:jc w:val="both"/>
        <w:rPr>
          <w:rFonts w:ascii="Arial" w:hAnsi="Arial" w:cs="Arial"/>
          <w:sz w:val="22"/>
          <w:szCs w:val="22"/>
        </w:rPr>
      </w:pPr>
    </w:p>
    <w:p w14:paraId="398A6A98" w14:textId="276F3D87" w:rsidR="009D5887" w:rsidRDefault="002E55AC" w:rsidP="002E55AC">
      <w:pPr>
        <w:spacing w:line="360" w:lineRule="auto"/>
        <w:jc w:val="both"/>
        <w:rPr>
          <w:rFonts w:ascii="Arial" w:hAnsi="Arial" w:cs="Arial"/>
          <w:bCs/>
          <w:sz w:val="22"/>
          <w:szCs w:val="22"/>
        </w:rPr>
      </w:pPr>
      <w:r>
        <w:rPr>
          <w:rFonts w:ascii="Arial" w:hAnsi="Arial" w:cs="Arial"/>
          <w:sz w:val="22"/>
          <w:szCs w:val="22"/>
        </w:rPr>
        <w:t xml:space="preserve">A similares criterios arribó la Sala Monterrey en el asunto SM-JE-80/2020. </w:t>
      </w:r>
      <w:r w:rsidR="009D5887">
        <w:rPr>
          <w:rFonts w:ascii="Arial" w:hAnsi="Arial" w:cs="Arial"/>
          <w:bCs/>
          <w:sz w:val="22"/>
          <w:szCs w:val="22"/>
        </w:rPr>
        <w:t xml:space="preserve">En consecuencia, este Tribunal determina que </w:t>
      </w:r>
      <w:r w:rsidR="009D5887" w:rsidRPr="002E55AC">
        <w:rPr>
          <w:rFonts w:ascii="Arial" w:hAnsi="Arial" w:cs="Arial"/>
          <w:bCs/>
          <w:sz w:val="22"/>
          <w:szCs w:val="22"/>
          <w:u w:val="single"/>
        </w:rPr>
        <w:t>se acredita la promoción personalizada</w:t>
      </w:r>
      <w:r w:rsidR="009D5887">
        <w:rPr>
          <w:rFonts w:ascii="Arial" w:hAnsi="Arial" w:cs="Arial"/>
          <w:bCs/>
          <w:sz w:val="22"/>
          <w:szCs w:val="22"/>
        </w:rPr>
        <w:t xml:space="preserve"> del sujeto denunciado.</w:t>
      </w:r>
    </w:p>
    <w:p w14:paraId="71982B4C" w14:textId="75C1F8D8" w:rsidR="004C51B1" w:rsidRDefault="004C51B1" w:rsidP="002E55AC">
      <w:pPr>
        <w:spacing w:line="360" w:lineRule="auto"/>
        <w:jc w:val="both"/>
        <w:rPr>
          <w:rFonts w:ascii="Arial" w:hAnsi="Arial" w:cs="Arial"/>
          <w:bCs/>
          <w:sz w:val="22"/>
          <w:szCs w:val="22"/>
        </w:rPr>
      </w:pPr>
    </w:p>
    <w:p w14:paraId="65DD0E8B" w14:textId="74487C70" w:rsidR="004C51B1" w:rsidRPr="004C51B1" w:rsidRDefault="004C51B1" w:rsidP="004C51B1">
      <w:pPr>
        <w:pStyle w:val="Prrafodelista"/>
        <w:numPr>
          <w:ilvl w:val="0"/>
          <w:numId w:val="31"/>
        </w:numPr>
        <w:pBdr>
          <w:top w:val="nil"/>
          <w:left w:val="nil"/>
          <w:bottom w:val="nil"/>
          <w:right w:val="nil"/>
          <w:between w:val="nil"/>
        </w:pBdr>
        <w:spacing w:line="360" w:lineRule="auto"/>
        <w:ind w:left="426" w:hanging="426"/>
        <w:jc w:val="both"/>
        <w:rPr>
          <w:rFonts w:ascii="Arial" w:eastAsia="Arial Nova" w:hAnsi="Arial" w:cs="Arial"/>
          <w:b/>
          <w:sz w:val="22"/>
          <w:szCs w:val="22"/>
        </w:rPr>
      </w:pPr>
      <w:r w:rsidRPr="004C51B1">
        <w:rPr>
          <w:rFonts w:ascii="Arial" w:eastAsia="Arial Nova" w:hAnsi="Arial" w:cs="Arial"/>
          <w:b/>
          <w:sz w:val="22"/>
          <w:szCs w:val="22"/>
        </w:rPr>
        <w:t xml:space="preserve">DE LA SANCIÓN A LOS SERVIDORES PÚBLICOS RESPONSABLES. </w:t>
      </w:r>
    </w:p>
    <w:p w14:paraId="182970BC" w14:textId="6B5998C3" w:rsidR="004C51B1" w:rsidRPr="004C51B1" w:rsidRDefault="004C51B1" w:rsidP="004C51B1">
      <w:pPr>
        <w:pStyle w:val="Prrafodelista"/>
        <w:numPr>
          <w:ilvl w:val="1"/>
          <w:numId w:val="31"/>
        </w:numPr>
        <w:pBdr>
          <w:top w:val="nil"/>
          <w:left w:val="nil"/>
          <w:bottom w:val="nil"/>
          <w:right w:val="nil"/>
          <w:between w:val="nil"/>
        </w:pBdr>
        <w:spacing w:line="360" w:lineRule="auto"/>
        <w:jc w:val="both"/>
        <w:rPr>
          <w:rFonts w:ascii="Arial" w:eastAsia="Arial Nova" w:hAnsi="Arial" w:cs="Arial"/>
          <w:b/>
          <w:sz w:val="22"/>
          <w:szCs w:val="22"/>
        </w:rPr>
      </w:pPr>
      <w:r w:rsidRPr="004C51B1">
        <w:rPr>
          <w:rFonts w:ascii="Arial" w:eastAsia="Arial Nova" w:hAnsi="Arial" w:cs="Arial"/>
          <w:b/>
          <w:sz w:val="22"/>
          <w:szCs w:val="22"/>
        </w:rPr>
        <w:t xml:space="preserve">ELEMENTOS PARA CALIFICAR LAS INFRACCIONES ACREDITADAS. </w:t>
      </w:r>
    </w:p>
    <w:p w14:paraId="6EAFF3A9" w14:textId="77777777" w:rsidR="004C51B1" w:rsidRDefault="004C51B1" w:rsidP="004C51B1">
      <w:pPr>
        <w:spacing w:line="360" w:lineRule="auto"/>
        <w:jc w:val="both"/>
        <w:rPr>
          <w:rFonts w:ascii="Arial" w:eastAsia="Arial Nova" w:hAnsi="Arial" w:cs="Arial"/>
          <w:sz w:val="22"/>
          <w:szCs w:val="22"/>
        </w:rPr>
      </w:pPr>
    </w:p>
    <w:p w14:paraId="08D68C08" w14:textId="741BEF15" w:rsidR="004C51B1" w:rsidRPr="00FE1786" w:rsidRDefault="004C51B1" w:rsidP="004C51B1">
      <w:pPr>
        <w:spacing w:line="360" w:lineRule="auto"/>
        <w:jc w:val="both"/>
        <w:rPr>
          <w:rFonts w:ascii="Arial" w:eastAsia="Arial Nova" w:hAnsi="Arial" w:cs="Arial"/>
          <w:b/>
          <w:sz w:val="22"/>
          <w:szCs w:val="22"/>
        </w:rPr>
      </w:pPr>
      <w:r w:rsidRPr="00FE1786">
        <w:rPr>
          <w:rFonts w:ascii="Arial" w:eastAsia="Arial Nova" w:hAnsi="Arial" w:cs="Arial"/>
          <w:sz w:val="22"/>
          <w:szCs w:val="22"/>
        </w:rPr>
        <w:t>La Sala Superior ha determinado que para calificar una infracción se debe tomar en cuenta lo siguiente</w:t>
      </w:r>
      <w:r w:rsidRPr="00FE1786">
        <w:rPr>
          <w:rFonts w:ascii="Arial" w:eastAsia="Arial Nova" w:hAnsi="Arial" w:cs="Arial"/>
          <w:sz w:val="22"/>
          <w:szCs w:val="22"/>
          <w:vertAlign w:val="superscript"/>
        </w:rPr>
        <w:footnoteReference w:id="19"/>
      </w:r>
      <w:r w:rsidRPr="00FE1786">
        <w:rPr>
          <w:rFonts w:ascii="Arial" w:eastAsia="Arial Nova" w:hAnsi="Arial" w:cs="Arial"/>
          <w:sz w:val="22"/>
          <w:szCs w:val="22"/>
        </w:rPr>
        <w:t xml:space="preserve">: </w:t>
      </w:r>
    </w:p>
    <w:p w14:paraId="29C6B712" w14:textId="77777777" w:rsidR="004C51B1" w:rsidRPr="00FE1786" w:rsidRDefault="004C51B1" w:rsidP="004C51B1">
      <w:pPr>
        <w:spacing w:line="360" w:lineRule="auto"/>
        <w:jc w:val="both"/>
        <w:rPr>
          <w:rFonts w:ascii="Arial" w:eastAsia="Arial Nova" w:hAnsi="Arial" w:cs="Arial"/>
          <w:b/>
          <w:sz w:val="22"/>
          <w:szCs w:val="22"/>
        </w:rPr>
      </w:pPr>
    </w:p>
    <w:p w14:paraId="4769EECD" w14:textId="77777777" w:rsidR="004C51B1" w:rsidRPr="00FE1786" w:rsidRDefault="004C51B1" w:rsidP="004C51B1">
      <w:pPr>
        <w:pBdr>
          <w:top w:val="nil"/>
          <w:left w:val="nil"/>
          <w:bottom w:val="nil"/>
          <w:right w:val="nil"/>
          <w:between w:val="nil"/>
        </w:pBdr>
        <w:spacing w:line="360" w:lineRule="auto"/>
        <w:ind w:left="360"/>
        <w:jc w:val="both"/>
        <w:rPr>
          <w:rFonts w:ascii="Arial" w:eastAsia="Arial Nova" w:hAnsi="Arial" w:cs="Arial"/>
          <w:sz w:val="22"/>
          <w:szCs w:val="22"/>
          <w:highlight w:val="white"/>
        </w:rPr>
      </w:pPr>
      <w:r w:rsidRPr="00FE1786">
        <w:rPr>
          <w:rFonts w:ascii="Arial" w:eastAsia="Arial Nova" w:hAnsi="Arial" w:cs="Arial"/>
          <w:sz w:val="22"/>
          <w:szCs w:val="22"/>
          <w:highlight w:val="white"/>
        </w:rPr>
        <w:t xml:space="preserve">a) la gravedad de la responsabilidad; </w:t>
      </w:r>
    </w:p>
    <w:p w14:paraId="45FB1054" w14:textId="77777777" w:rsidR="004C51B1" w:rsidRPr="00FE1786" w:rsidRDefault="004C51B1" w:rsidP="004C51B1">
      <w:pPr>
        <w:pBdr>
          <w:top w:val="nil"/>
          <w:left w:val="nil"/>
          <w:bottom w:val="nil"/>
          <w:right w:val="nil"/>
          <w:between w:val="nil"/>
        </w:pBdr>
        <w:spacing w:line="360" w:lineRule="auto"/>
        <w:ind w:left="360"/>
        <w:jc w:val="both"/>
        <w:rPr>
          <w:rFonts w:ascii="Arial" w:eastAsia="Arial Nova" w:hAnsi="Arial" w:cs="Arial"/>
          <w:sz w:val="22"/>
          <w:szCs w:val="22"/>
          <w:highlight w:val="white"/>
        </w:rPr>
      </w:pPr>
      <w:r w:rsidRPr="00FE1786">
        <w:rPr>
          <w:rFonts w:ascii="Arial" w:eastAsia="Arial Nova" w:hAnsi="Arial" w:cs="Arial"/>
          <w:sz w:val="22"/>
          <w:szCs w:val="22"/>
          <w:highlight w:val="white"/>
        </w:rPr>
        <w:t>b) las circunstancias de modo, tiempo y lugar;</w:t>
      </w:r>
    </w:p>
    <w:p w14:paraId="4BAE48E5" w14:textId="77777777" w:rsidR="004C51B1" w:rsidRPr="00FE1786" w:rsidRDefault="004C51B1" w:rsidP="004C51B1">
      <w:pPr>
        <w:pBdr>
          <w:top w:val="nil"/>
          <w:left w:val="nil"/>
          <w:bottom w:val="nil"/>
          <w:right w:val="nil"/>
          <w:between w:val="nil"/>
        </w:pBdr>
        <w:spacing w:line="360" w:lineRule="auto"/>
        <w:ind w:left="360"/>
        <w:jc w:val="both"/>
        <w:rPr>
          <w:rFonts w:ascii="Arial" w:eastAsia="Arial Nova" w:hAnsi="Arial" w:cs="Arial"/>
          <w:sz w:val="22"/>
          <w:szCs w:val="22"/>
          <w:highlight w:val="white"/>
        </w:rPr>
      </w:pPr>
      <w:r w:rsidRPr="00FE1786">
        <w:rPr>
          <w:rFonts w:ascii="Arial" w:eastAsia="Arial Nova" w:hAnsi="Arial" w:cs="Arial"/>
          <w:sz w:val="22"/>
          <w:szCs w:val="22"/>
          <w:highlight w:val="white"/>
        </w:rPr>
        <w:t xml:space="preserve">c) las condiciones socioeconómicas del infractor; </w:t>
      </w:r>
    </w:p>
    <w:p w14:paraId="782F65FC" w14:textId="77777777" w:rsidR="004C51B1" w:rsidRPr="00FE1786" w:rsidRDefault="004C51B1" w:rsidP="004C51B1">
      <w:pPr>
        <w:pBdr>
          <w:top w:val="nil"/>
          <w:left w:val="nil"/>
          <w:bottom w:val="nil"/>
          <w:right w:val="nil"/>
          <w:between w:val="nil"/>
        </w:pBdr>
        <w:spacing w:line="360" w:lineRule="auto"/>
        <w:ind w:left="360"/>
        <w:jc w:val="both"/>
        <w:rPr>
          <w:rFonts w:ascii="Arial" w:eastAsia="Arial Nova" w:hAnsi="Arial" w:cs="Arial"/>
          <w:sz w:val="22"/>
          <w:szCs w:val="22"/>
          <w:highlight w:val="white"/>
        </w:rPr>
      </w:pPr>
      <w:r w:rsidRPr="00FE1786">
        <w:rPr>
          <w:rFonts w:ascii="Arial" w:eastAsia="Arial Nova" w:hAnsi="Arial" w:cs="Arial"/>
          <w:sz w:val="22"/>
          <w:szCs w:val="22"/>
          <w:highlight w:val="white"/>
        </w:rPr>
        <w:t xml:space="preserve">d) las condiciones externas y los medios de ejecución; </w:t>
      </w:r>
    </w:p>
    <w:p w14:paraId="4D686ADC" w14:textId="77777777" w:rsidR="004C51B1" w:rsidRPr="00FE1786" w:rsidRDefault="004C51B1" w:rsidP="004C51B1">
      <w:pPr>
        <w:pBdr>
          <w:top w:val="nil"/>
          <w:left w:val="nil"/>
          <w:bottom w:val="nil"/>
          <w:right w:val="nil"/>
          <w:between w:val="nil"/>
        </w:pBdr>
        <w:spacing w:line="360" w:lineRule="auto"/>
        <w:ind w:left="360"/>
        <w:jc w:val="both"/>
        <w:rPr>
          <w:rFonts w:ascii="Arial" w:eastAsia="Arial Nova" w:hAnsi="Arial" w:cs="Arial"/>
          <w:sz w:val="22"/>
          <w:szCs w:val="22"/>
          <w:highlight w:val="white"/>
        </w:rPr>
      </w:pPr>
      <w:r w:rsidRPr="00FE1786">
        <w:rPr>
          <w:rFonts w:ascii="Arial" w:eastAsia="Arial Nova" w:hAnsi="Arial" w:cs="Arial"/>
          <w:sz w:val="22"/>
          <w:szCs w:val="22"/>
          <w:highlight w:val="white"/>
        </w:rPr>
        <w:t xml:space="preserve">e) la reincidencia, y </w:t>
      </w:r>
    </w:p>
    <w:p w14:paraId="39D84C92" w14:textId="77777777" w:rsidR="004C51B1" w:rsidRPr="00FE1786" w:rsidRDefault="004C51B1" w:rsidP="004C51B1">
      <w:pPr>
        <w:pBdr>
          <w:top w:val="nil"/>
          <w:left w:val="nil"/>
          <w:bottom w:val="nil"/>
          <w:right w:val="nil"/>
          <w:between w:val="nil"/>
        </w:pBdr>
        <w:spacing w:line="360" w:lineRule="auto"/>
        <w:ind w:left="360"/>
        <w:jc w:val="both"/>
        <w:rPr>
          <w:rFonts w:ascii="Arial" w:eastAsia="Arial Nova" w:hAnsi="Arial" w:cs="Arial"/>
          <w:sz w:val="22"/>
          <w:szCs w:val="22"/>
        </w:rPr>
      </w:pPr>
      <w:r w:rsidRPr="00FE1786">
        <w:rPr>
          <w:rFonts w:ascii="Arial" w:eastAsia="Arial Nova" w:hAnsi="Arial" w:cs="Arial"/>
          <w:sz w:val="22"/>
          <w:szCs w:val="22"/>
          <w:highlight w:val="white"/>
        </w:rPr>
        <w:t>f) en su caso, el monto del beneficio, lucro, daño o perjuicio derivado. </w:t>
      </w:r>
    </w:p>
    <w:p w14:paraId="39FE3DED" w14:textId="77777777" w:rsidR="004C51B1" w:rsidRPr="00FE1786" w:rsidRDefault="004C51B1" w:rsidP="004C51B1">
      <w:pPr>
        <w:spacing w:line="360" w:lineRule="auto"/>
        <w:jc w:val="both"/>
        <w:rPr>
          <w:rFonts w:ascii="Arial" w:eastAsia="Arial Nova" w:hAnsi="Arial" w:cs="Arial"/>
          <w:sz w:val="22"/>
          <w:szCs w:val="22"/>
        </w:rPr>
      </w:pPr>
    </w:p>
    <w:p w14:paraId="699A9279"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Al respecto, tenemos que la clasificación de la conducta ilícita tiene como principales objetivos; que la multa no sea excesiva y contraria al texto constitucional, por lo que al imponer una sanción se debe atender al </w:t>
      </w:r>
      <w:r w:rsidRPr="0042347E">
        <w:rPr>
          <w:rFonts w:ascii="Arial" w:eastAsia="Arial Nova" w:hAnsi="Arial" w:cs="Arial"/>
          <w:b/>
          <w:bCs/>
          <w:sz w:val="22"/>
          <w:szCs w:val="22"/>
        </w:rPr>
        <w:t>principio de proporcionalidad</w:t>
      </w:r>
      <w:r w:rsidRPr="00FE1786">
        <w:rPr>
          <w:rFonts w:ascii="Arial" w:eastAsia="Arial Nova" w:hAnsi="Arial" w:cs="Arial"/>
          <w:sz w:val="22"/>
          <w:szCs w:val="22"/>
          <w:vertAlign w:val="superscript"/>
        </w:rPr>
        <w:footnoteReference w:id="20"/>
      </w:r>
      <w:r w:rsidRPr="00FE1786">
        <w:rPr>
          <w:rFonts w:ascii="Arial" w:eastAsia="Arial Nova" w:hAnsi="Arial" w:cs="Arial"/>
          <w:sz w:val="22"/>
          <w:szCs w:val="22"/>
        </w:rPr>
        <w:t xml:space="preserve">,  para tal finalidad es necesario que se establezca conforme a la ley que faculta a la autoridad para imponerla. </w:t>
      </w:r>
    </w:p>
    <w:p w14:paraId="69F222F1" w14:textId="77777777" w:rsidR="004C51B1" w:rsidRPr="00FE1786" w:rsidRDefault="004C51B1" w:rsidP="004C51B1">
      <w:pPr>
        <w:spacing w:line="360" w:lineRule="auto"/>
        <w:jc w:val="both"/>
        <w:rPr>
          <w:rFonts w:ascii="Arial" w:eastAsia="Arial Nova" w:hAnsi="Arial" w:cs="Arial"/>
          <w:sz w:val="22"/>
          <w:szCs w:val="22"/>
        </w:rPr>
      </w:pPr>
    </w:p>
    <w:p w14:paraId="0933627A" w14:textId="505352DD" w:rsidR="004C51B1"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Lo anterior, a efecto de que sea determinado su monto o cuantía tomando en consideración la gravedad de la infracción; la capacidad económica del infractor; la reincidencia, en su caso, de este </w:t>
      </w:r>
      <w:r w:rsidRPr="00FE1786">
        <w:rPr>
          <w:rFonts w:ascii="Arial" w:eastAsia="Arial Nova" w:hAnsi="Arial" w:cs="Arial"/>
          <w:sz w:val="22"/>
          <w:szCs w:val="22"/>
        </w:rPr>
        <w:lastRenderedPageBreak/>
        <w:t xml:space="preserve">en la comisión del hecho que la motiva, o cualquier otro elemento del que pueda deducir la gravedad o levedad del hecho infractor, para así, poder individualizar la sanción. </w:t>
      </w:r>
    </w:p>
    <w:p w14:paraId="279EC0DA" w14:textId="77777777" w:rsidR="00ED30CC" w:rsidRPr="00FE1786" w:rsidRDefault="00ED30CC" w:rsidP="004C51B1">
      <w:pPr>
        <w:spacing w:line="360" w:lineRule="auto"/>
        <w:jc w:val="both"/>
        <w:rPr>
          <w:rFonts w:ascii="Arial" w:eastAsia="Arial Nova" w:hAnsi="Arial" w:cs="Arial"/>
          <w:sz w:val="22"/>
          <w:szCs w:val="22"/>
        </w:rPr>
      </w:pPr>
    </w:p>
    <w:p w14:paraId="56889776"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Es oportuno mencionar que el ejercicio de la potestad sancionadora que derive de la acreditación de una infracción no es irrestricto ni arbitrario, sino que está condicionado a la ponderación de determinadas condiciones subjetivas y objetivas atinentes a la conducta irregular en que se incurre  y a las particularidades de infractor, las que deben permitir imponer la sanción bajo parámetros de equidad, proporcionalidad y legalidad, de tal suerte que no resulte desproporcionada ni gravosa, pero si eficaz para evitar que el infractor vuelva a incurrir en conducta similar. </w:t>
      </w:r>
    </w:p>
    <w:p w14:paraId="512760C9" w14:textId="77777777" w:rsidR="004C51B1" w:rsidRPr="00FE1786" w:rsidRDefault="004C51B1" w:rsidP="004C51B1">
      <w:pPr>
        <w:spacing w:line="360" w:lineRule="auto"/>
        <w:jc w:val="both"/>
        <w:rPr>
          <w:rFonts w:ascii="Arial" w:eastAsia="Arial Nova" w:hAnsi="Arial" w:cs="Arial"/>
          <w:sz w:val="22"/>
          <w:szCs w:val="22"/>
        </w:rPr>
      </w:pPr>
    </w:p>
    <w:p w14:paraId="6EB8CD78"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En el ejercicio de la potestad mencionada, el principio de proporcionalidad cobra relevancia, pues constituye una garantía para los ciudadanos frente a la aplicación de las normas. </w:t>
      </w:r>
    </w:p>
    <w:p w14:paraId="42AF5540" w14:textId="77777777" w:rsidR="004C51B1" w:rsidRPr="00FE1786" w:rsidRDefault="004C51B1" w:rsidP="004C51B1">
      <w:pPr>
        <w:spacing w:line="360" w:lineRule="auto"/>
        <w:jc w:val="both"/>
        <w:rPr>
          <w:rFonts w:ascii="Arial" w:eastAsia="Arial Nova" w:hAnsi="Arial" w:cs="Arial"/>
          <w:sz w:val="22"/>
          <w:szCs w:val="22"/>
        </w:rPr>
      </w:pPr>
    </w:p>
    <w:p w14:paraId="5B665E60"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En ese sentido, en cada caso concreto se debe atender a la reincidencia, las circunstancias particulares, las condiciones y medios de ejecución y en su caso el beneficio, tomando en consideración los elementos que permitan arribar a la gravedad de la sanción, a efecto de imponer una sanción.  </w:t>
      </w:r>
    </w:p>
    <w:p w14:paraId="013F78D2" w14:textId="77777777" w:rsidR="004C51B1" w:rsidRPr="00FE1786" w:rsidRDefault="004C51B1" w:rsidP="004C51B1">
      <w:pPr>
        <w:spacing w:line="360" w:lineRule="auto"/>
        <w:jc w:val="both"/>
        <w:rPr>
          <w:rFonts w:ascii="Arial" w:eastAsia="Arial Nova" w:hAnsi="Arial" w:cs="Arial"/>
          <w:sz w:val="22"/>
          <w:szCs w:val="22"/>
        </w:rPr>
      </w:pPr>
    </w:p>
    <w:p w14:paraId="7B0AD1FF"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Lo anterior, permitirá calificar la infracción actualizada con el grado de: </w:t>
      </w:r>
      <w:r w:rsidRPr="00FE1786">
        <w:rPr>
          <w:rFonts w:ascii="Arial" w:eastAsia="Arial Nova" w:hAnsi="Arial" w:cs="Arial"/>
          <w:b/>
          <w:sz w:val="22"/>
          <w:szCs w:val="22"/>
        </w:rPr>
        <w:t>levísima, leve o grave</w:t>
      </w:r>
      <w:r w:rsidRPr="00FE1786">
        <w:rPr>
          <w:rFonts w:ascii="Arial" w:eastAsia="Arial Nova" w:hAnsi="Arial" w:cs="Arial"/>
          <w:sz w:val="22"/>
          <w:szCs w:val="22"/>
        </w:rPr>
        <w:t xml:space="preserve">, en el entendido de que este último supuesto puede calificarse a su vez como de gravedad: </w:t>
      </w:r>
      <w:r w:rsidRPr="00FE1786">
        <w:rPr>
          <w:rFonts w:ascii="Arial" w:eastAsia="Arial Nova" w:hAnsi="Arial" w:cs="Arial"/>
          <w:b/>
          <w:sz w:val="22"/>
          <w:szCs w:val="22"/>
        </w:rPr>
        <w:t>ordinaria, especial o mayor</w:t>
      </w:r>
      <w:r w:rsidRPr="00FE1786">
        <w:rPr>
          <w:rFonts w:ascii="Arial" w:eastAsia="Arial Nova" w:hAnsi="Arial" w:cs="Arial"/>
          <w:sz w:val="22"/>
          <w:szCs w:val="22"/>
        </w:rPr>
        <w:t>.</w:t>
      </w:r>
    </w:p>
    <w:p w14:paraId="69272F4D" w14:textId="77777777" w:rsidR="004C51B1" w:rsidRPr="00FE1786" w:rsidRDefault="004C51B1" w:rsidP="004C51B1">
      <w:pPr>
        <w:spacing w:line="360" w:lineRule="auto"/>
        <w:jc w:val="both"/>
        <w:rPr>
          <w:rFonts w:ascii="Arial" w:eastAsia="Arial Nova" w:hAnsi="Arial" w:cs="Arial"/>
          <w:sz w:val="22"/>
          <w:szCs w:val="22"/>
        </w:rPr>
      </w:pPr>
    </w:p>
    <w:p w14:paraId="1F4E9888"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En ese mismo orden de ideas, el artículo 458, párrafo 5 de la Ley General</w:t>
      </w:r>
      <w:r w:rsidRPr="00FE1786">
        <w:rPr>
          <w:rFonts w:ascii="Arial" w:eastAsia="Arial Nova" w:hAnsi="Arial" w:cs="Arial"/>
          <w:sz w:val="22"/>
          <w:szCs w:val="22"/>
          <w:vertAlign w:val="superscript"/>
        </w:rPr>
        <w:t xml:space="preserve"> </w:t>
      </w:r>
      <w:r w:rsidRPr="00FE1786">
        <w:rPr>
          <w:rFonts w:ascii="Arial" w:eastAsia="Arial Nova" w:hAnsi="Arial" w:cs="Arial"/>
          <w:sz w:val="22"/>
          <w:szCs w:val="22"/>
          <w:vertAlign w:val="superscript"/>
        </w:rPr>
        <w:footnoteReference w:id="21"/>
      </w:r>
      <w:r w:rsidRPr="00FE1786">
        <w:rPr>
          <w:rFonts w:ascii="Arial" w:eastAsia="Arial Nova" w:hAnsi="Arial" w:cs="Arial"/>
          <w:sz w:val="22"/>
          <w:szCs w:val="22"/>
        </w:rPr>
        <w:t xml:space="preserve">, así como el artículo 251 del Código Electoral, se dispone que, en los ejercicios de individualización de sanciones, se deben tomar en cuenta diversos elementos que serán aplicados en el presente ejercicio, con el fin de llevar a cabo una adecuada valoración de las conductas. </w:t>
      </w:r>
    </w:p>
    <w:p w14:paraId="253E610A" w14:textId="77777777" w:rsidR="004C51B1" w:rsidRPr="00FE1786" w:rsidRDefault="004C51B1" w:rsidP="004C51B1">
      <w:pPr>
        <w:jc w:val="both"/>
        <w:rPr>
          <w:rFonts w:ascii="Arial" w:eastAsia="Arial Nova" w:hAnsi="Arial" w:cs="Arial"/>
          <w:sz w:val="22"/>
          <w:szCs w:val="22"/>
        </w:rPr>
      </w:pPr>
    </w:p>
    <w:p w14:paraId="651D88FC"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Adicionalmente, es menester precisar que cuando se establezcan topes mínimos y máximos para la imposición de una sanción, se deberá proceder a graduar la misma atendiendo a las circunstancias particulares del caso. </w:t>
      </w:r>
    </w:p>
    <w:p w14:paraId="391D08E9" w14:textId="77777777" w:rsidR="004C51B1" w:rsidRPr="00FE1786" w:rsidRDefault="004C51B1" w:rsidP="004C51B1">
      <w:pPr>
        <w:spacing w:line="360" w:lineRule="auto"/>
        <w:jc w:val="both"/>
        <w:rPr>
          <w:rFonts w:ascii="Arial" w:eastAsia="Arial Nova" w:hAnsi="Arial" w:cs="Arial"/>
          <w:sz w:val="22"/>
          <w:szCs w:val="22"/>
        </w:rPr>
      </w:pPr>
    </w:p>
    <w:p w14:paraId="29EB928F" w14:textId="77777777" w:rsidR="004C51B1" w:rsidRPr="00FE1786" w:rsidRDefault="004C51B1" w:rsidP="009C6E67">
      <w:pPr>
        <w:pBdr>
          <w:top w:val="nil"/>
          <w:left w:val="nil"/>
          <w:bottom w:val="nil"/>
          <w:right w:val="nil"/>
          <w:between w:val="nil"/>
        </w:pBdr>
        <w:spacing w:line="360" w:lineRule="auto"/>
        <w:jc w:val="both"/>
        <w:rPr>
          <w:rFonts w:ascii="Arial" w:eastAsia="Arial Nova" w:hAnsi="Arial" w:cs="Arial"/>
          <w:b/>
          <w:sz w:val="22"/>
          <w:szCs w:val="22"/>
        </w:rPr>
      </w:pPr>
      <w:r w:rsidRPr="00FE1786">
        <w:rPr>
          <w:rFonts w:ascii="Arial" w:eastAsia="Arial Nova" w:hAnsi="Arial" w:cs="Arial"/>
          <w:b/>
          <w:sz w:val="22"/>
          <w:szCs w:val="22"/>
        </w:rPr>
        <w:t xml:space="preserve">COMPETENCIA PARA CALIFICAR LA INFRACCIÓN. </w:t>
      </w:r>
    </w:p>
    <w:p w14:paraId="0C2995ED" w14:textId="77777777" w:rsidR="009C6E67" w:rsidRDefault="009C6E67" w:rsidP="004C51B1">
      <w:pPr>
        <w:spacing w:line="360" w:lineRule="auto"/>
        <w:jc w:val="both"/>
        <w:rPr>
          <w:rFonts w:ascii="Arial" w:eastAsia="Arial Nova" w:hAnsi="Arial" w:cs="Arial"/>
          <w:sz w:val="22"/>
          <w:szCs w:val="22"/>
        </w:rPr>
      </w:pPr>
    </w:p>
    <w:p w14:paraId="4D624F77" w14:textId="4573F2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En cuanto a los incumplimientos establecidos 240 del Código Electoral, debe señalarse que el análisis, calificación y sanción corresponden a este operador de justicia, y no a otras autoridades, determinar la existencia o no de </w:t>
      </w:r>
      <w:r w:rsidRPr="00FE1786">
        <w:rPr>
          <w:rFonts w:ascii="Arial" w:eastAsia="Arial Nova" w:hAnsi="Arial" w:cs="Arial"/>
          <w:b/>
          <w:sz w:val="22"/>
          <w:szCs w:val="22"/>
        </w:rPr>
        <w:t>infracciones administrativas electorales</w:t>
      </w:r>
      <w:r w:rsidRPr="00FE1786">
        <w:rPr>
          <w:rFonts w:ascii="Arial" w:eastAsia="Arial Nova" w:hAnsi="Arial" w:cs="Arial"/>
          <w:sz w:val="22"/>
          <w:szCs w:val="22"/>
        </w:rPr>
        <w:t xml:space="preserve">. </w:t>
      </w:r>
    </w:p>
    <w:p w14:paraId="4B9813DD" w14:textId="10593980" w:rsidR="004C51B1" w:rsidRDefault="004C51B1" w:rsidP="004C51B1">
      <w:pPr>
        <w:pBdr>
          <w:top w:val="nil"/>
          <w:left w:val="nil"/>
          <w:bottom w:val="nil"/>
          <w:right w:val="nil"/>
          <w:between w:val="nil"/>
        </w:pBdr>
        <w:spacing w:line="360" w:lineRule="auto"/>
        <w:jc w:val="both"/>
        <w:rPr>
          <w:rFonts w:ascii="Arial" w:eastAsia="Arial Nova" w:hAnsi="Arial" w:cs="Arial"/>
          <w:sz w:val="22"/>
          <w:szCs w:val="22"/>
        </w:rPr>
      </w:pPr>
      <w:r w:rsidRPr="00FE1786">
        <w:rPr>
          <w:rFonts w:ascii="Arial" w:eastAsia="Arial Nova" w:hAnsi="Arial" w:cs="Arial"/>
          <w:sz w:val="22"/>
          <w:szCs w:val="22"/>
        </w:rPr>
        <w:lastRenderedPageBreak/>
        <w:t>Es así porque el ámbito de regulación ante el que nos encontramos corresponde a la materia electoral y se inscribe concretamente dentro de los conflictos que deben resolverse mediante los procedimientos sancionadores de los que conoce este Tribunal Electoral Local.</w:t>
      </w:r>
    </w:p>
    <w:p w14:paraId="49FF8FDB" w14:textId="77777777" w:rsidR="00ED30CC" w:rsidRPr="00FE1786" w:rsidRDefault="00ED30CC" w:rsidP="004C51B1">
      <w:pPr>
        <w:pBdr>
          <w:top w:val="nil"/>
          <w:left w:val="nil"/>
          <w:bottom w:val="nil"/>
          <w:right w:val="nil"/>
          <w:between w:val="nil"/>
        </w:pBdr>
        <w:spacing w:line="360" w:lineRule="auto"/>
        <w:jc w:val="both"/>
        <w:rPr>
          <w:rFonts w:ascii="Arial" w:eastAsia="Arial Nova" w:hAnsi="Arial" w:cs="Arial"/>
          <w:b/>
          <w:sz w:val="22"/>
          <w:szCs w:val="22"/>
        </w:rPr>
      </w:pPr>
    </w:p>
    <w:p w14:paraId="1D47462D" w14:textId="77777777" w:rsidR="004C51B1" w:rsidRPr="00FE1786" w:rsidRDefault="004C51B1" w:rsidP="004C51B1">
      <w:pPr>
        <w:pBdr>
          <w:top w:val="nil"/>
          <w:left w:val="nil"/>
          <w:bottom w:val="nil"/>
          <w:right w:val="nil"/>
          <w:between w:val="nil"/>
        </w:pBdr>
        <w:spacing w:line="360" w:lineRule="auto"/>
        <w:jc w:val="both"/>
        <w:rPr>
          <w:rFonts w:ascii="Arial" w:eastAsia="Arial Nova" w:hAnsi="Arial" w:cs="Arial"/>
          <w:b/>
          <w:sz w:val="22"/>
          <w:szCs w:val="22"/>
        </w:rPr>
      </w:pPr>
      <w:r w:rsidRPr="00FE1786">
        <w:rPr>
          <w:rFonts w:ascii="Arial" w:eastAsia="Arial Nova" w:hAnsi="Arial" w:cs="Arial"/>
          <w:sz w:val="22"/>
          <w:szCs w:val="22"/>
        </w:rPr>
        <w:t xml:space="preserve">Esto significa que comprende tanto la actualización, como la calificación de las conductas analizadas, pues al igual que en el artículo 458, párrafo 5, inciso a), de la LGIPE; el artículo 251 del Código Electoral, indican que para individualizar una sanción se debe considerar, entre otros elementos, la gravedad de la responsabilidad, lo que implica que un paso previo o requisito ineludible para poder imponer una sanción, consiste en calificar la que corresponde a la conducta correspondiente. </w:t>
      </w:r>
    </w:p>
    <w:p w14:paraId="525BEAE9" w14:textId="77777777" w:rsidR="004C51B1" w:rsidRPr="00FE1786" w:rsidRDefault="004C51B1" w:rsidP="004C51B1">
      <w:pPr>
        <w:spacing w:line="360" w:lineRule="auto"/>
        <w:jc w:val="both"/>
        <w:rPr>
          <w:rFonts w:ascii="Arial" w:eastAsia="Arial Nova" w:hAnsi="Arial" w:cs="Arial"/>
          <w:sz w:val="22"/>
          <w:szCs w:val="22"/>
        </w:rPr>
      </w:pPr>
    </w:p>
    <w:p w14:paraId="2B4FE02F"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En el caso, nos encontramos ante </w:t>
      </w:r>
      <w:r>
        <w:rPr>
          <w:rFonts w:ascii="Arial" w:eastAsia="Arial Nova" w:hAnsi="Arial" w:cs="Arial"/>
          <w:sz w:val="22"/>
          <w:szCs w:val="22"/>
        </w:rPr>
        <w:t xml:space="preserve">un </w:t>
      </w:r>
      <w:r w:rsidRPr="00FE1786">
        <w:rPr>
          <w:rFonts w:ascii="Arial" w:eastAsia="Arial Nova" w:hAnsi="Arial" w:cs="Arial"/>
          <w:sz w:val="22"/>
          <w:szCs w:val="22"/>
        </w:rPr>
        <w:t xml:space="preserve">servidor público municipal, por tanto, este Tribunal se encuentra facultado para conocer de la responsabilidad correspondiente e imponer la sanción conforme a la ley aplicable, tomando en consideración la Tesis Jurisprudencial XXVIII/2003, de rubro: </w:t>
      </w:r>
      <w:r w:rsidRPr="00FE1786">
        <w:rPr>
          <w:rFonts w:ascii="Arial" w:eastAsia="Arial Nova" w:hAnsi="Arial" w:cs="Arial"/>
          <w:b/>
          <w:bCs/>
          <w:sz w:val="22"/>
          <w:szCs w:val="22"/>
        </w:rPr>
        <w:t>SANCIÓN. CON LA DEMOSTRACIÓN DE LA FALTA PROCEDE LA MÍNIMA QUE CORRESPONDA Y PUEDE AUMENTAR SEGÚN LAS CIRCUNSTANCIAS CONCURRENTES</w:t>
      </w:r>
      <w:r w:rsidRPr="00FE1786">
        <w:rPr>
          <w:rFonts w:ascii="Arial" w:eastAsia="Arial Nova" w:hAnsi="Arial" w:cs="Arial"/>
          <w:sz w:val="22"/>
          <w:szCs w:val="22"/>
          <w:vertAlign w:val="superscript"/>
        </w:rPr>
        <w:footnoteReference w:id="22"/>
      </w:r>
      <w:r w:rsidRPr="00FE1786">
        <w:rPr>
          <w:rFonts w:ascii="Arial" w:eastAsia="Arial Nova" w:hAnsi="Arial" w:cs="Arial"/>
          <w:sz w:val="22"/>
          <w:szCs w:val="22"/>
        </w:rPr>
        <w:t xml:space="preserve">, de acuerdo con los siguientes razonamientos: </w:t>
      </w:r>
    </w:p>
    <w:p w14:paraId="3258485C" w14:textId="77777777" w:rsidR="004C51B1" w:rsidRPr="00FE1786" w:rsidRDefault="004C51B1" w:rsidP="004C51B1">
      <w:pPr>
        <w:spacing w:line="360" w:lineRule="auto"/>
        <w:jc w:val="both"/>
        <w:rPr>
          <w:rFonts w:ascii="Arial" w:eastAsia="Arial Nova" w:hAnsi="Arial" w:cs="Arial"/>
          <w:sz w:val="22"/>
          <w:szCs w:val="22"/>
        </w:rPr>
      </w:pPr>
    </w:p>
    <w:p w14:paraId="7FDCD0BA" w14:textId="77777777" w:rsidR="004C51B1" w:rsidRPr="00FE1786" w:rsidRDefault="004C51B1" w:rsidP="004C51B1">
      <w:pPr>
        <w:spacing w:line="360" w:lineRule="auto"/>
        <w:ind w:left="567" w:right="567"/>
        <w:jc w:val="both"/>
        <w:rPr>
          <w:rFonts w:ascii="Arial" w:eastAsia="Arial Nova" w:hAnsi="Arial" w:cs="Arial"/>
          <w:sz w:val="18"/>
          <w:szCs w:val="18"/>
        </w:rPr>
      </w:pPr>
      <w:r w:rsidRPr="00FE1786">
        <w:rPr>
          <w:rFonts w:ascii="Arial" w:eastAsia="Arial Nova" w:hAnsi="Arial" w:cs="Arial"/>
          <w:sz w:val="18"/>
          <w:szCs w:val="18"/>
        </w:rPr>
        <w:t xml:space="preserve">El Código Electoral, establece en el artículo 248 que: </w:t>
      </w:r>
    </w:p>
    <w:p w14:paraId="55407192" w14:textId="77777777" w:rsidR="004C51B1" w:rsidRPr="00FE1786" w:rsidRDefault="004C51B1" w:rsidP="004C51B1">
      <w:pPr>
        <w:spacing w:line="360" w:lineRule="auto"/>
        <w:ind w:left="567" w:right="567"/>
        <w:jc w:val="both"/>
        <w:rPr>
          <w:rFonts w:ascii="Arial" w:eastAsia="Arial Nova" w:hAnsi="Arial" w:cs="Arial"/>
          <w:sz w:val="18"/>
          <w:szCs w:val="18"/>
        </w:rPr>
      </w:pPr>
    </w:p>
    <w:p w14:paraId="2451CD93" w14:textId="77777777" w:rsidR="004C51B1" w:rsidRPr="00FE1786" w:rsidRDefault="004C51B1" w:rsidP="004C51B1">
      <w:pPr>
        <w:pBdr>
          <w:top w:val="nil"/>
          <w:left w:val="nil"/>
          <w:bottom w:val="nil"/>
          <w:right w:val="nil"/>
          <w:between w:val="nil"/>
        </w:pBdr>
        <w:spacing w:line="360" w:lineRule="auto"/>
        <w:ind w:left="567" w:right="567"/>
        <w:jc w:val="both"/>
        <w:rPr>
          <w:rFonts w:ascii="Arial" w:eastAsia="Arial Nova" w:hAnsi="Arial" w:cs="Arial"/>
          <w:i/>
          <w:sz w:val="18"/>
          <w:szCs w:val="18"/>
        </w:rPr>
      </w:pPr>
      <w:r w:rsidRPr="00FE1786">
        <w:rPr>
          <w:rFonts w:ascii="Arial" w:eastAsia="Arial Nova" w:hAnsi="Arial" w:cs="Arial"/>
          <w:i/>
          <w:sz w:val="18"/>
          <w:szCs w:val="18"/>
        </w:rPr>
        <w:t xml:space="preserve">“ARTÍCULO 248.- Constituyen infracciones al presente Código de las autoridades o los servidores públicos federales, estatales, municipales, órganos autónomos, y cualquier otro ente público: </w:t>
      </w:r>
    </w:p>
    <w:p w14:paraId="71484A94" w14:textId="77777777" w:rsidR="004C51B1" w:rsidRPr="00FE1786" w:rsidRDefault="004C51B1" w:rsidP="009C6E67">
      <w:pPr>
        <w:pBdr>
          <w:top w:val="nil"/>
          <w:left w:val="nil"/>
          <w:bottom w:val="nil"/>
          <w:right w:val="nil"/>
          <w:between w:val="nil"/>
        </w:pBdr>
        <w:spacing w:line="360" w:lineRule="auto"/>
        <w:ind w:left="709" w:right="567" w:hanging="142"/>
        <w:jc w:val="both"/>
        <w:rPr>
          <w:rFonts w:ascii="Arial" w:eastAsia="Arial Nova" w:hAnsi="Arial" w:cs="Arial"/>
          <w:i/>
          <w:sz w:val="18"/>
          <w:szCs w:val="18"/>
        </w:rPr>
      </w:pPr>
    </w:p>
    <w:p w14:paraId="7D620939" w14:textId="77777777" w:rsidR="004C51B1" w:rsidRPr="00FE1786" w:rsidRDefault="004C51B1" w:rsidP="009C6E67">
      <w:pPr>
        <w:numPr>
          <w:ilvl w:val="0"/>
          <w:numId w:val="29"/>
        </w:numPr>
        <w:pBdr>
          <w:top w:val="nil"/>
          <w:left w:val="nil"/>
          <w:bottom w:val="nil"/>
          <w:right w:val="nil"/>
          <w:between w:val="nil"/>
        </w:pBdr>
        <w:spacing w:line="360" w:lineRule="auto"/>
        <w:ind w:left="709" w:right="567" w:hanging="142"/>
        <w:jc w:val="both"/>
        <w:rPr>
          <w:rFonts w:ascii="Arial" w:eastAsia="Arial Nova" w:hAnsi="Arial" w:cs="Arial"/>
          <w:i/>
          <w:sz w:val="18"/>
          <w:szCs w:val="18"/>
        </w:rPr>
      </w:pPr>
      <w:r w:rsidRPr="00FE1786">
        <w:rPr>
          <w:rFonts w:ascii="Arial" w:eastAsia="Arial Nova" w:hAnsi="Arial" w:cs="Arial"/>
          <w:i/>
          <w:sz w:val="18"/>
          <w:szCs w:val="18"/>
        </w:rPr>
        <w:t xml:space="preserve">La omisión o el incumplimiento de la obligación de prestar colaboración y auxilio o de proporcionar, en tiempo y forma, la información que les sea solicitada por los órganos del Instituto; </w:t>
      </w:r>
    </w:p>
    <w:p w14:paraId="3508BA7B" w14:textId="77777777" w:rsidR="004C51B1" w:rsidRPr="00FE1786" w:rsidRDefault="004C51B1" w:rsidP="009C6E67">
      <w:pPr>
        <w:numPr>
          <w:ilvl w:val="0"/>
          <w:numId w:val="29"/>
        </w:numPr>
        <w:pBdr>
          <w:top w:val="nil"/>
          <w:left w:val="nil"/>
          <w:bottom w:val="nil"/>
          <w:right w:val="nil"/>
          <w:between w:val="nil"/>
        </w:pBdr>
        <w:spacing w:line="360" w:lineRule="auto"/>
        <w:ind w:left="709" w:right="567" w:hanging="142"/>
        <w:jc w:val="both"/>
        <w:rPr>
          <w:rFonts w:ascii="Arial" w:eastAsia="Arial Nova" w:hAnsi="Arial" w:cs="Arial"/>
          <w:i/>
          <w:sz w:val="18"/>
          <w:szCs w:val="18"/>
        </w:rPr>
      </w:pPr>
      <w:r w:rsidRPr="00FE1786">
        <w:rPr>
          <w:rFonts w:ascii="Arial" w:eastAsia="Arial Nova" w:hAnsi="Arial" w:cs="Arial"/>
          <w:i/>
          <w:sz w:val="18"/>
          <w:szCs w:val="18"/>
        </w:rPr>
        <w:t xml:space="preserve">La difusión, por cualquier medio, de propaganda gubernamental dentro del periodo que comprende desde el inicio de las campañas electorales hasta el día de la jornada electoral inclusive, con excepción de la información relativa a servicios educativos y de salud, o la necesaria para la protección civil en casos de emergencia; </w:t>
      </w:r>
    </w:p>
    <w:p w14:paraId="2AE6D461" w14:textId="77777777" w:rsidR="004C51B1" w:rsidRPr="00FE1786" w:rsidRDefault="004C51B1" w:rsidP="009C6E67">
      <w:pPr>
        <w:numPr>
          <w:ilvl w:val="0"/>
          <w:numId w:val="29"/>
        </w:numPr>
        <w:pBdr>
          <w:top w:val="nil"/>
          <w:left w:val="nil"/>
          <w:bottom w:val="nil"/>
          <w:right w:val="nil"/>
          <w:between w:val="nil"/>
        </w:pBdr>
        <w:spacing w:line="360" w:lineRule="auto"/>
        <w:ind w:left="709" w:right="567" w:hanging="142"/>
        <w:jc w:val="both"/>
        <w:rPr>
          <w:rFonts w:ascii="Arial" w:eastAsia="Arial Nova" w:hAnsi="Arial" w:cs="Arial"/>
          <w:i/>
          <w:sz w:val="18"/>
          <w:szCs w:val="18"/>
        </w:rPr>
      </w:pPr>
      <w:r w:rsidRPr="00FE1786">
        <w:rPr>
          <w:rFonts w:ascii="Arial" w:eastAsia="Arial Nova" w:hAnsi="Arial" w:cs="Arial"/>
          <w:i/>
          <w:sz w:val="18"/>
          <w:szCs w:val="18"/>
        </w:rPr>
        <w:t xml:space="preserve">El incumplimiento del principio de imparcialidad establecido en el artículo 134 de la CPEUM así como en el artículo 89 de la Constitución, cuando tal conducta afecte la equidad de la competencia entre los partidos políticos, entre los aspirantes, precandidatos o candidatos durante los procesos electorales; </w:t>
      </w:r>
    </w:p>
    <w:p w14:paraId="746E62F4" w14:textId="77777777" w:rsidR="004C51B1" w:rsidRPr="00FE1786" w:rsidRDefault="004C51B1" w:rsidP="009C6E67">
      <w:pPr>
        <w:numPr>
          <w:ilvl w:val="0"/>
          <w:numId w:val="29"/>
        </w:numPr>
        <w:pBdr>
          <w:top w:val="nil"/>
          <w:left w:val="nil"/>
          <w:bottom w:val="nil"/>
          <w:right w:val="nil"/>
          <w:between w:val="nil"/>
        </w:pBdr>
        <w:spacing w:line="360" w:lineRule="auto"/>
        <w:ind w:left="709" w:right="567" w:hanging="142"/>
        <w:jc w:val="both"/>
        <w:rPr>
          <w:rFonts w:ascii="Arial" w:eastAsia="Arial Nova" w:hAnsi="Arial" w:cs="Arial"/>
          <w:i/>
          <w:sz w:val="18"/>
          <w:szCs w:val="18"/>
        </w:rPr>
      </w:pPr>
      <w:r w:rsidRPr="00FE1786">
        <w:rPr>
          <w:rFonts w:ascii="Arial" w:eastAsia="Arial Nova" w:hAnsi="Arial" w:cs="Arial"/>
          <w:i/>
          <w:sz w:val="18"/>
          <w:szCs w:val="18"/>
        </w:rPr>
        <w:t xml:space="preserve">Durante los procesos electorales, la difusión de propaganda, en cualquier medio de comunicación social, que contravenga lo dispuesto por el párrafo octavo del artículo 134 de la CPEUM; (REFORMADA, P.O. 29 DE MAYO DE 2017) </w:t>
      </w:r>
    </w:p>
    <w:p w14:paraId="49D7230D" w14:textId="77777777" w:rsidR="004C51B1" w:rsidRPr="00FE1786" w:rsidRDefault="004C51B1" w:rsidP="009C6E67">
      <w:pPr>
        <w:numPr>
          <w:ilvl w:val="0"/>
          <w:numId w:val="29"/>
        </w:numPr>
        <w:pBdr>
          <w:top w:val="nil"/>
          <w:left w:val="nil"/>
          <w:bottom w:val="nil"/>
          <w:right w:val="nil"/>
          <w:between w:val="nil"/>
        </w:pBdr>
        <w:spacing w:line="360" w:lineRule="auto"/>
        <w:ind w:left="709" w:right="567" w:hanging="142"/>
        <w:jc w:val="both"/>
        <w:rPr>
          <w:rFonts w:ascii="Arial" w:eastAsia="Arial Nova" w:hAnsi="Arial" w:cs="Arial"/>
          <w:i/>
          <w:sz w:val="18"/>
          <w:szCs w:val="18"/>
        </w:rPr>
      </w:pPr>
      <w:r w:rsidRPr="00FE1786">
        <w:rPr>
          <w:rFonts w:ascii="Arial" w:eastAsia="Arial Nova" w:hAnsi="Arial" w:cs="Arial"/>
          <w:i/>
          <w:sz w:val="18"/>
          <w:szCs w:val="18"/>
        </w:rPr>
        <w:t xml:space="preserve">La utilización de programas sociales y de sus recursos, del ámbito federal, estatal, municipal, con la finalidad de inducir o coaccionar a los ciudadanos para votar a favor o en contra de cualquier partido político o candidato; (REFORMADA, P.O. 29 DE JUNIO DE 2020) </w:t>
      </w:r>
    </w:p>
    <w:p w14:paraId="5D687FAA" w14:textId="77777777" w:rsidR="004C51B1" w:rsidRPr="00FE1786" w:rsidRDefault="004C51B1" w:rsidP="009C6E67">
      <w:pPr>
        <w:numPr>
          <w:ilvl w:val="0"/>
          <w:numId w:val="29"/>
        </w:numPr>
        <w:pBdr>
          <w:top w:val="nil"/>
          <w:left w:val="nil"/>
          <w:bottom w:val="nil"/>
          <w:right w:val="nil"/>
          <w:between w:val="nil"/>
        </w:pBdr>
        <w:spacing w:line="360" w:lineRule="auto"/>
        <w:ind w:left="709" w:right="567" w:hanging="142"/>
        <w:jc w:val="both"/>
        <w:rPr>
          <w:rFonts w:ascii="Arial" w:eastAsia="Arial Nova" w:hAnsi="Arial" w:cs="Arial"/>
          <w:i/>
          <w:sz w:val="18"/>
          <w:szCs w:val="18"/>
        </w:rPr>
      </w:pPr>
      <w:r w:rsidRPr="00FE1786">
        <w:rPr>
          <w:rFonts w:ascii="Arial" w:eastAsia="Arial Nova" w:hAnsi="Arial" w:cs="Arial"/>
          <w:i/>
          <w:sz w:val="18"/>
          <w:szCs w:val="18"/>
        </w:rPr>
        <w:t xml:space="preserve">La acción u omisión que constituya violencia política contra las mujeres en razón de género, así como menoscabar, limitar o impedir el ejercicio de derechos políticos electorales de las mujeres, en los términos de esta Ley y de la Ley General de Acceso de las Mujeres a una Vida Libre de Violencia, y (ADICIONADA, P.O. 29 DE MAYO DE 2017) </w:t>
      </w:r>
    </w:p>
    <w:p w14:paraId="0CF683B6" w14:textId="77777777" w:rsidR="004C51B1" w:rsidRPr="00FE1786" w:rsidRDefault="004C51B1" w:rsidP="009C6E67">
      <w:pPr>
        <w:numPr>
          <w:ilvl w:val="0"/>
          <w:numId w:val="29"/>
        </w:numPr>
        <w:pBdr>
          <w:top w:val="nil"/>
          <w:left w:val="nil"/>
          <w:bottom w:val="nil"/>
          <w:right w:val="nil"/>
          <w:between w:val="nil"/>
        </w:pBdr>
        <w:spacing w:line="360" w:lineRule="auto"/>
        <w:ind w:left="709" w:right="567" w:hanging="142"/>
        <w:jc w:val="both"/>
        <w:rPr>
          <w:rFonts w:ascii="Arial" w:eastAsia="Arial Nova" w:hAnsi="Arial" w:cs="Arial"/>
          <w:i/>
          <w:sz w:val="18"/>
          <w:szCs w:val="18"/>
        </w:rPr>
      </w:pPr>
      <w:r w:rsidRPr="00FE1786">
        <w:rPr>
          <w:rFonts w:ascii="Arial" w:eastAsia="Arial Nova" w:hAnsi="Arial" w:cs="Arial"/>
          <w:i/>
          <w:sz w:val="18"/>
          <w:szCs w:val="18"/>
        </w:rPr>
        <w:t xml:space="preserve">El incumplimiento de cualquiera de las disposiciones contenidas en este Código. </w:t>
      </w:r>
    </w:p>
    <w:p w14:paraId="6827A69F" w14:textId="77777777" w:rsidR="004C51B1" w:rsidRPr="00FE1786" w:rsidRDefault="004C51B1" w:rsidP="009C6E67">
      <w:pPr>
        <w:pBdr>
          <w:top w:val="nil"/>
          <w:left w:val="nil"/>
          <w:bottom w:val="nil"/>
          <w:right w:val="nil"/>
          <w:between w:val="nil"/>
        </w:pBdr>
        <w:spacing w:line="360" w:lineRule="auto"/>
        <w:ind w:left="709" w:right="567" w:hanging="142"/>
        <w:jc w:val="both"/>
        <w:rPr>
          <w:rFonts w:ascii="Arial" w:eastAsia="Arial Nova" w:hAnsi="Arial" w:cs="Arial"/>
          <w:i/>
          <w:sz w:val="18"/>
          <w:szCs w:val="18"/>
        </w:rPr>
      </w:pPr>
    </w:p>
    <w:p w14:paraId="543002DE" w14:textId="77777777" w:rsidR="004C51B1" w:rsidRPr="00FE1786" w:rsidRDefault="004C51B1" w:rsidP="009C6E67">
      <w:pPr>
        <w:spacing w:line="360" w:lineRule="auto"/>
        <w:ind w:left="709" w:right="567" w:hanging="142"/>
        <w:jc w:val="both"/>
        <w:rPr>
          <w:rFonts w:ascii="Arial" w:eastAsia="Arial Nova" w:hAnsi="Arial" w:cs="Arial"/>
          <w:i/>
          <w:sz w:val="18"/>
          <w:szCs w:val="18"/>
        </w:rPr>
      </w:pPr>
      <w:r w:rsidRPr="00FE1786">
        <w:rPr>
          <w:rFonts w:ascii="Arial" w:eastAsia="Arial Nova" w:hAnsi="Arial" w:cs="Arial"/>
          <w:i/>
          <w:sz w:val="18"/>
          <w:szCs w:val="18"/>
        </w:rPr>
        <w:lastRenderedPageBreak/>
        <w:t xml:space="preserve">Cuando las autoridades federales, estatales o municipales incumplan los mandatos de la autoridad electoral, no proporcionen en tiempo y forma la información que les sea solicitada, o no presten el auxilio y colaboración que les sea requerida por los órganos del Instituto, se estará a lo siguiente: </w:t>
      </w:r>
    </w:p>
    <w:p w14:paraId="50EAE812" w14:textId="77777777" w:rsidR="004C51B1" w:rsidRPr="00FE1786" w:rsidRDefault="004C51B1" w:rsidP="009C6E67">
      <w:pPr>
        <w:spacing w:line="360" w:lineRule="auto"/>
        <w:ind w:left="709" w:right="567" w:hanging="142"/>
        <w:jc w:val="both"/>
        <w:rPr>
          <w:rFonts w:ascii="Arial" w:eastAsia="Arial Nova" w:hAnsi="Arial" w:cs="Arial"/>
          <w:i/>
          <w:sz w:val="18"/>
          <w:szCs w:val="18"/>
        </w:rPr>
      </w:pPr>
    </w:p>
    <w:p w14:paraId="5ED5EA2E" w14:textId="77777777" w:rsidR="004C51B1" w:rsidRPr="00FE1786" w:rsidRDefault="004C51B1" w:rsidP="009C6E67">
      <w:pPr>
        <w:numPr>
          <w:ilvl w:val="0"/>
          <w:numId w:val="30"/>
        </w:numPr>
        <w:pBdr>
          <w:top w:val="nil"/>
          <w:left w:val="nil"/>
          <w:bottom w:val="nil"/>
          <w:right w:val="nil"/>
          <w:between w:val="nil"/>
        </w:pBdr>
        <w:spacing w:line="360" w:lineRule="auto"/>
        <w:ind w:left="709" w:right="567" w:hanging="142"/>
        <w:jc w:val="both"/>
        <w:rPr>
          <w:rFonts w:ascii="Arial" w:eastAsia="Arial Nova" w:hAnsi="Arial" w:cs="Arial"/>
          <w:i/>
          <w:sz w:val="18"/>
          <w:szCs w:val="18"/>
        </w:rPr>
      </w:pPr>
      <w:r w:rsidRPr="00FE1786">
        <w:rPr>
          <w:rFonts w:ascii="Arial" w:eastAsia="Arial Nova" w:hAnsi="Arial" w:cs="Arial"/>
          <w:i/>
          <w:sz w:val="18"/>
          <w:szCs w:val="18"/>
        </w:rPr>
        <w:t xml:space="preserve">Conocida la infracción, la Secretaría Ejecutiva integrará un expediente que será remitido al superior jerárquico de la autoridad infractora, para que éste proceda en los términos de ley; </w:t>
      </w:r>
    </w:p>
    <w:p w14:paraId="4F85D947" w14:textId="77777777" w:rsidR="004C51B1" w:rsidRPr="00FE1786" w:rsidRDefault="004C51B1" w:rsidP="009C6E67">
      <w:pPr>
        <w:numPr>
          <w:ilvl w:val="0"/>
          <w:numId w:val="30"/>
        </w:numPr>
        <w:pBdr>
          <w:top w:val="nil"/>
          <w:left w:val="nil"/>
          <w:bottom w:val="nil"/>
          <w:right w:val="nil"/>
          <w:between w:val="nil"/>
        </w:pBdr>
        <w:spacing w:line="360" w:lineRule="auto"/>
        <w:ind w:left="567" w:right="567" w:firstLine="0"/>
        <w:jc w:val="both"/>
        <w:rPr>
          <w:rFonts w:ascii="Arial" w:eastAsia="Arial Nova" w:hAnsi="Arial" w:cs="Arial"/>
          <w:i/>
          <w:sz w:val="18"/>
          <w:szCs w:val="18"/>
        </w:rPr>
      </w:pPr>
      <w:r w:rsidRPr="00FE1786">
        <w:rPr>
          <w:rFonts w:ascii="Arial" w:eastAsia="Arial Nova" w:hAnsi="Arial" w:cs="Arial"/>
          <w:i/>
          <w:sz w:val="18"/>
          <w:szCs w:val="18"/>
        </w:rPr>
        <w:t xml:space="preserve">El superior jerárquico a que se refiere la fracción anterior deberá comunicar al Instituto las medidas que haya adoptado en el caso, y </w:t>
      </w:r>
    </w:p>
    <w:p w14:paraId="5CED4837" w14:textId="77777777" w:rsidR="004C51B1" w:rsidRPr="00FE1786" w:rsidRDefault="004C51B1" w:rsidP="009C6E67">
      <w:pPr>
        <w:numPr>
          <w:ilvl w:val="0"/>
          <w:numId w:val="30"/>
        </w:numPr>
        <w:pBdr>
          <w:top w:val="nil"/>
          <w:left w:val="nil"/>
          <w:bottom w:val="nil"/>
          <w:right w:val="nil"/>
          <w:between w:val="nil"/>
        </w:pBdr>
        <w:spacing w:line="360" w:lineRule="auto"/>
        <w:ind w:left="567" w:right="567" w:firstLine="0"/>
        <w:jc w:val="both"/>
        <w:rPr>
          <w:rFonts w:ascii="Arial" w:eastAsia="Arial Nova" w:hAnsi="Arial" w:cs="Arial"/>
          <w:i/>
          <w:sz w:val="18"/>
          <w:szCs w:val="18"/>
        </w:rPr>
      </w:pPr>
      <w:r w:rsidRPr="00FE1786">
        <w:rPr>
          <w:rFonts w:ascii="Arial" w:eastAsia="Arial Nova" w:hAnsi="Arial" w:cs="Arial"/>
          <w:i/>
          <w:sz w:val="18"/>
          <w:szCs w:val="18"/>
        </w:rPr>
        <w:t>Si la autoridad infractora no tuviese superior jerárquico, se procederá en los términos que señala la Constitución relativo a la responsabilidad de los servidores públicos y responsabilidad patrimonial del Estado.</w:t>
      </w:r>
    </w:p>
    <w:p w14:paraId="15F85481" w14:textId="77777777" w:rsidR="004C51B1" w:rsidRPr="00FE1786" w:rsidRDefault="004C51B1" w:rsidP="009C6E67">
      <w:pPr>
        <w:pBdr>
          <w:top w:val="nil"/>
          <w:left w:val="nil"/>
          <w:bottom w:val="nil"/>
          <w:right w:val="nil"/>
          <w:between w:val="nil"/>
        </w:pBdr>
        <w:spacing w:line="360" w:lineRule="auto"/>
        <w:ind w:left="567" w:right="567"/>
        <w:jc w:val="both"/>
        <w:rPr>
          <w:rFonts w:ascii="Arial" w:eastAsia="Arial Nova" w:hAnsi="Arial" w:cs="Arial"/>
          <w:i/>
          <w:sz w:val="18"/>
          <w:szCs w:val="18"/>
        </w:rPr>
      </w:pPr>
    </w:p>
    <w:p w14:paraId="72CE8944" w14:textId="77777777" w:rsidR="004C51B1" w:rsidRPr="00FE1786" w:rsidRDefault="004C51B1" w:rsidP="009C6E67">
      <w:pPr>
        <w:pBdr>
          <w:top w:val="nil"/>
          <w:left w:val="nil"/>
          <w:bottom w:val="nil"/>
          <w:right w:val="nil"/>
          <w:between w:val="nil"/>
        </w:pBdr>
        <w:spacing w:line="360" w:lineRule="auto"/>
        <w:ind w:left="567" w:right="567"/>
        <w:jc w:val="both"/>
        <w:rPr>
          <w:rFonts w:ascii="Arial" w:eastAsia="Arial Nova" w:hAnsi="Arial" w:cs="Arial"/>
          <w:sz w:val="18"/>
          <w:szCs w:val="18"/>
        </w:rPr>
      </w:pPr>
      <w:r w:rsidRPr="00FE1786">
        <w:rPr>
          <w:rFonts w:ascii="Arial" w:eastAsia="Arial Nova" w:hAnsi="Arial" w:cs="Arial"/>
          <w:sz w:val="18"/>
          <w:szCs w:val="18"/>
        </w:rPr>
        <w:t>(REFORMADO P.O. 29 DE JUNIO DE 2020)</w:t>
      </w:r>
    </w:p>
    <w:p w14:paraId="7874DC94" w14:textId="77777777" w:rsidR="004C51B1" w:rsidRPr="00FE1786" w:rsidRDefault="004C51B1" w:rsidP="009C6E67">
      <w:pPr>
        <w:spacing w:line="360" w:lineRule="auto"/>
        <w:ind w:left="567" w:right="567"/>
        <w:jc w:val="both"/>
        <w:rPr>
          <w:rFonts w:ascii="Arial" w:eastAsia="Arial Nova" w:hAnsi="Arial" w:cs="Arial"/>
          <w:i/>
          <w:sz w:val="18"/>
          <w:szCs w:val="18"/>
        </w:rPr>
      </w:pPr>
      <w:r w:rsidRPr="00FE1786">
        <w:rPr>
          <w:rFonts w:ascii="Arial" w:eastAsia="Arial Nova" w:hAnsi="Arial" w:cs="Arial"/>
          <w:i/>
          <w:sz w:val="18"/>
          <w:szCs w:val="18"/>
        </w:rPr>
        <w:t>Las faltas cometidas por las autoridades o los servidores públicos federales, estatales, municipales, órganos autónomos, y cualquier otro ente público a lo establecido por las fracciones II, III, IV, V y VI del párrafo primero de este artículo, se sancionarán con multa de quinientas a cinco mil veces el valor diario de la Unidad de Medida y Actualización, sin perjuicio de las sanciones que procedan de conformidad con otras leyes.”</w:t>
      </w:r>
    </w:p>
    <w:p w14:paraId="363F02BE" w14:textId="77777777" w:rsidR="004C51B1" w:rsidRPr="00FE1786" w:rsidRDefault="004C51B1" w:rsidP="004C51B1">
      <w:pPr>
        <w:spacing w:line="360" w:lineRule="auto"/>
        <w:jc w:val="both"/>
        <w:rPr>
          <w:rFonts w:ascii="Arial" w:eastAsia="Arial Nova" w:hAnsi="Arial" w:cs="Arial"/>
          <w:sz w:val="22"/>
          <w:szCs w:val="22"/>
        </w:rPr>
      </w:pPr>
    </w:p>
    <w:p w14:paraId="2A58F8EF"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Luego entonces, tenemos que el legislador local, estableció en el artículo 248 del Código Electoral las sanciones especificas aplicables a servidores públicos por la contravención al artículo 134 cuando se acredite la comisión de actos que afecten el principio de equidad en la contienda, dotando de elementos legales al Tribunal Local para analizar, gravar e imponer la sanción correspondiente. </w:t>
      </w:r>
    </w:p>
    <w:p w14:paraId="3252AE5C" w14:textId="77777777" w:rsidR="004C51B1" w:rsidRPr="00FE1786" w:rsidRDefault="004C51B1" w:rsidP="004C51B1">
      <w:pPr>
        <w:spacing w:line="360" w:lineRule="auto"/>
        <w:jc w:val="both"/>
        <w:rPr>
          <w:rFonts w:ascii="Arial" w:eastAsia="Arial Nova" w:hAnsi="Arial" w:cs="Arial"/>
          <w:sz w:val="22"/>
          <w:szCs w:val="22"/>
        </w:rPr>
      </w:pPr>
    </w:p>
    <w:p w14:paraId="28F7C87B" w14:textId="77777777" w:rsidR="004C51B1" w:rsidRPr="00FE1786" w:rsidRDefault="004C51B1" w:rsidP="004C51B1">
      <w:pPr>
        <w:spacing w:line="360" w:lineRule="auto"/>
        <w:jc w:val="both"/>
        <w:rPr>
          <w:rFonts w:ascii="Arial" w:eastAsia="Arial Nova" w:hAnsi="Arial" w:cs="Arial"/>
          <w:sz w:val="22"/>
          <w:szCs w:val="22"/>
        </w:rPr>
      </w:pPr>
      <w:r w:rsidRPr="00FE1786">
        <w:rPr>
          <w:rFonts w:ascii="Arial" w:eastAsia="Arial Nova" w:hAnsi="Arial" w:cs="Arial"/>
          <w:sz w:val="22"/>
          <w:szCs w:val="22"/>
        </w:rPr>
        <w:t xml:space="preserve">En ese entendimiento, el Código Electoral regula y dicta que las infracciones contenidas en las fracciones II, III, IV, V y VI, del párrafo primero del articulo anteriormente transcrito, señalando que la sanción es competencia del Tribunal Electoral, por lo que, esté Órgano de Justica tiene atribuciones legales para analizar, en su caso acreditar la falta, calificar la gravedad y sancionar. </w:t>
      </w:r>
    </w:p>
    <w:p w14:paraId="44D2CDFB" w14:textId="77777777" w:rsidR="004C51B1" w:rsidRPr="00FE1786" w:rsidRDefault="004C51B1" w:rsidP="009C6E67">
      <w:pPr>
        <w:pBdr>
          <w:top w:val="nil"/>
          <w:left w:val="nil"/>
          <w:bottom w:val="nil"/>
          <w:right w:val="nil"/>
          <w:between w:val="nil"/>
        </w:pBdr>
        <w:spacing w:before="280" w:after="280" w:line="360" w:lineRule="auto"/>
        <w:rPr>
          <w:rFonts w:ascii="Arial" w:eastAsia="Arial Nova" w:hAnsi="Arial" w:cs="Arial"/>
          <w:b/>
          <w:color w:val="000000"/>
          <w:sz w:val="22"/>
          <w:szCs w:val="22"/>
        </w:rPr>
      </w:pPr>
      <w:r w:rsidRPr="00FE1786">
        <w:rPr>
          <w:rFonts w:ascii="Arial" w:eastAsia="Arial Nova" w:hAnsi="Arial" w:cs="Arial"/>
          <w:b/>
          <w:color w:val="000000"/>
          <w:sz w:val="22"/>
          <w:szCs w:val="22"/>
        </w:rPr>
        <w:t>CALIFICACIÓN DE LAS INFRACCIONES.</w:t>
      </w:r>
    </w:p>
    <w:p w14:paraId="6634F1F8" w14:textId="0808F1D1" w:rsidR="004C51B1" w:rsidRPr="00FE1786" w:rsidRDefault="004C51B1" w:rsidP="004C51B1">
      <w:pPr>
        <w:pBdr>
          <w:top w:val="nil"/>
          <w:left w:val="nil"/>
          <w:bottom w:val="nil"/>
          <w:right w:val="nil"/>
          <w:between w:val="nil"/>
        </w:pBdr>
        <w:spacing w:before="280" w:after="280" w:line="360" w:lineRule="auto"/>
        <w:jc w:val="both"/>
        <w:rPr>
          <w:rFonts w:ascii="Arial" w:eastAsia="Arial Nova" w:hAnsi="Arial" w:cs="Arial"/>
          <w:color w:val="000000"/>
          <w:sz w:val="22"/>
          <w:szCs w:val="22"/>
        </w:rPr>
      </w:pPr>
      <w:r w:rsidRPr="00FE1786">
        <w:rPr>
          <w:rFonts w:ascii="Arial" w:eastAsia="Arial Nova" w:hAnsi="Arial" w:cs="Arial"/>
          <w:color w:val="000000"/>
          <w:sz w:val="22"/>
          <w:szCs w:val="22"/>
        </w:rPr>
        <w:t xml:space="preserve">En atención a que </w:t>
      </w:r>
      <w:r>
        <w:rPr>
          <w:rFonts w:ascii="Arial" w:eastAsia="Arial Nova" w:hAnsi="Arial" w:cs="Arial"/>
          <w:color w:val="000000"/>
          <w:sz w:val="22"/>
          <w:szCs w:val="22"/>
        </w:rPr>
        <w:t>se</w:t>
      </w:r>
      <w:r w:rsidRPr="00FE1786">
        <w:rPr>
          <w:rFonts w:ascii="Arial" w:eastAsia="Arial Nova" w:hAnsi="Arial" w:cs="Arial"/>
          <w:sz w:val="22"/>
          <w:szCs w:val="22"/>
        </w:rPr>
        <w:t xml:space="preserve"> t</w:t>
      </w:r>
      <w:r>
        <w:rPr>
          <w:rFonts w:ascii="Arial" w:eastAsia="Arial Nova" w:hAnsi="Arial" w:cs="Arial"/>
          <w:sz w:val="22"/>
          <w:szCs w:val="22"/>
        </w:rPr>
        <w:t>iene</w:t>
      </w:r>
      <w:r w:rsidRPr="00FE1786">
        <w:rPr>
          <w:rFonts w:ascii="Arial" w:eastAsia="Arial Nova" w:hAnsi="Arial" w:cs="Arial"/>
          <w:sz w:val="22"/>
          <w:szCs w:val="22"/>
        </w:rPr>
        <w:t xml:space="preserve"> por acreditada la infracción de promoción personalizada contenidas en el artículo 248 </w:t>
      </w:r>
      <w:r w:rsidR="0042347E" w:rsidRPr="00FE1786">
        <w:rPr>
          <w:rFonts w:ascii="Arial" w:eastAsia="Arial Nova" w:hAnsi="Arial" w:cs="Arial"/>
          <w:sz w:val="22"/>
          <w:szCs w:val="22"/>
        </w:rPr>
        <w:t>fracción</w:t>
      </w:r>
      <w:r w:rsidR="0042347E">
        <w:rPr>
          <w:rFonts w:ascii="Arial" w:eastAsia="Arial Nova" w:hAnsi="Arial" w:cs="Arial"/>
          <w:sz w:val="22"/>
          <w:szCs w:val="22"/>
        </w:rPr>
        <w:t xml:space="preserve"> </w:t>
      </w:r>
      <w:r w:rsidRPr="00FE1786">
        <w:rPr>
          <w:rFonts w:ascii="Arial" w:eastAsia="Arial Nova" w:hAnsi="Arial" w:cs="Arial"/>
          <w:sz w:val="22"/>
          <w:szCs w:val="22"/>
        </w:rPr>
        <w:t>IV del Código Electoral, y determinar el grado de responsabilidad</w:t>
      </w:r>
      <w:r>
        <w:rPr>
          <w:rFonts w:ascii="Arial" w:eastAsia="Arial Nova" w:hAnsi="Arial" w:cs="Arial"/>
          <w:sz w:val="22"/>
          <w:szCs w:val="22"/>
        </w:rPr>
        <w:t xml:space="preserve"> del</w:t>
      </w:r>
      <w:r w:rsidRPr="00FE1786">
        <w:rPr>
          <w:rFonts w:ascii="Arial" w:eastAsia="Arial Nova" w:hAnsi="Arial" w:cs="Arial"/>
          <w:sz w:val="22"/>
          <w:szCs w:val="22"/>
        </w:rPr>
        <w:t xml:space="preserve"> servidor público denunciado, se procede a realizar su calificación.</w:t>
      </w:r>
    </w:p>
    <w:p w14:paraId="1833A47E" w14:textId="77777777" w:rsidR="004C51B1" w:rsidRPr="00FE1786" w:rsidRDefault="004C51B1" w:rsidP="004C51B1">
      <w:pPr>
        <w:pBdr>
          <w:top w:val="nil"/>
          <w:left w:val="nil"/>
          <w:bottom w:val="nil"/>
          <w:right w:val="nil"/>
          <w:between w:val="nil"/>
        </w:pBdr>
        <w:spacing w:before="280" w:after="280" w:line="360" w:lineRule="auto"/>
        <w:jc w:val="both"/>
        <w:rPr>
          <w:rFonts w:ascii="Arial" w:eastAsia="Arial Nova" w:hAnsi="Arial" w:cs="Arial"/>
          <w:color w:val="000000"/>
          <w:sz w:val="22"/>
          <w:szCs w:val="22"/>
        </w:rPr>
      </w:pPr>
      <w:r w:rsidRPr="00FE1786">
        <w:rPr>
          <w:rFonts w:ascii="Arial" w:eastAsia="Arial Nova" w:hAnsi="Arial" w:cs="Arial"/>
          <w:color w:val="000000"/>
          <w:sz w:val="22"/>
          <w:szCs w:val="22"/>
        </w:rPr>
        <w:t>Es criterio de Sala Superior, que una vez que ha sido demostrada una infracción denunciada, debe procederse en primer lugar, a la graduación de la responsabilidad de la o las infracciones, y continuar con la individualización de la sanción.</w:t>
      </w:r>
    </w:p>
    <w:p w14:paraId="103A30BF" w14:textId="77777777" w:rsidR="004C51B1" w:rsidRPr="00FE1786" w:rsidRDefault="004C51B1" w:rsidP="004C51B1">
      <w:pPr>
        <w:pBdr>
          <w:top w:val="nil"/>
          <w:left w:val="nil"/>
          <w:bottom w:val="nil"/>
          <w:right w:val="nil"/>
          <w:between w:val="nil"/>
        </w:pBdr>
        <w:spacing w:before="280" w:after="280" w:line="360" w:lineRule="auto"/>
        <w:jc w:val="both"/>
        <w:rPr>
          <w:rFonts w:ascii="Arial" w:eastAsia="Arial Nova" w:hAnsi="Arial" w:cs="Arial"/>
          <w:color w:val="000000"/>
          <w:sz w:val="22"/>
          <w:szCs w:val="22"/>
        </w:rPr>
      </w:pPr>
      <w:r w:rsidRPr="00FE1786">
        <w:rPr>
          <w:rFonts w:ascii="Arial" w:eastAsia="Arial Nova" w:hAnsi="Arial" w:cs="Arial"/>
          <w:color w:val="000000"/>
          <w:sz w:val="22"/>
          <w:szCs w:val="22"/>
        </w:rPr>
        <w:t>Congruente con lo anterior, se procede al análisis señalado, de la siguiente manera:</w:t>
      </w:r>
    </w:p>
    <w:p w14:paraId="236CC0FE" w14:textId="2E7B55CA" w:rsidR="004C51B1" w:rsidRPr="00FE1786" w:rsidRDefault="004C51B1" w:rsidP="004C51B1">
      <w:pPr>
        <w:pBdr>
          <w:top w:val="nil"/>
          <w:left w:val="nil"/>
          <w:bottom w:val="nil"/>
          <w:right w:val="nil"/>
          <w:between w:val="nil"/>
        </w:pBdr>
        <w:spacing w:before="280" w:after="280" w:line="360" w:lineRule="auto"/>
        <w:jc w:val="both"/>
        <w:rPr>
          <w:rFonts w:ascii="Arial" w:eastAsia="Arial Nova" w:hAnsi="Arial" w:cs="Arial"/>
          <w:i/>
          <w:sz w:val="22"/>
          <w:szCs w:val="22"/>
        </w:rPr>
      </w:pPr>
      <w:r w:rsidRPr="00FE1786">
        <w:rPr>
          <w:rFonts w:ascii="Arial" w:eastAsia="Arial Nova" w:hAnsi="Arial" w:cs="Arial"/>
          <w:b/>
          <w:color w:val="000000"/>
          <w:sz w:val="22"/>
          <w:szCs w:val="22"/>
        </w:rPr>
        <w:t>i)</w:t>
      </w:r>
      <w:r w:rsidRPr="00FE1786">
        <w:rPr>
          <w:rFonts w:ascii="Arial" w:eastAsia="Arial Nova" w:hAnsi="Arial" w:cs="Arial"/>
          <w:color w:val="000000"/>
          <w:sz w:val="22"/>
          <w:szCs w:val="22"/>
        </w:rPr>
        <w:t xml:space="preserve"> </w:t>
      </w:r>
      <w:r w:rsidRPr="00FE1786">
        <w:rPr>
          <w:rFonts w:ascii="Arial" w:eastAsia="Arial Nova" w:hAnsi="Arial" w:cs="Arial"/>
          <w:b/>
          <w:color w:val="000000"/>
          <w:sz w:val="22"/>
          <w:szCs w:val="22"/>
        </w:rPr>
        <w:t>Bien jurídico tutelado</w:t>
      </w:r>
      <w:r w:rsidRPr="00FE1786">
        <w:rPr>
          <w:rFonts w:ascii="Arial" w:eastAsia="Arial Nova" w:hAnsi="Arial" w:cs="Arial"/>
          <w:color w:val="000000"/>
          <w:sz w:val="22"/>
          <w:szCs w:val="22"/>
        </w:rPr>
        <w:t xml:space="preserve">. Lo es el </w:t>
      </w:r>
      <w:r w:rsidR="0042347E">
        <w:rPr>
          <w:rFonts w:ascii="Arial" w:eastAsia="Arial Nova" w:hAnsi="Arial" w:cs="Arial"/>
          <w:color w:val="000000"/>
          <w:sz w:val="22"/>
          <w:szCs w:val="22"/>
        </w:rPr>
        <w:t>contenido en</w:t>
      </w:r>
      <w:r w:rsidRPr="00FE1786">
        <w:rPr>
          <w:rFonts w:ascii="Arial" w:eastAsia="Arial Nova" w:hAnsi="Arial" w:cs="Arial"/>
          <w:color w:val="000000"/>
          <w:sz w:val="22"/>
          <w:szCs w:val="22"/>
        </w:rPr>
        <w:t xml:space="preserve"> los </w:t>
      </w:r>
      <w:r w:rsidRPr="00FE1786">
        <w:rPr>
          <w:rFonts w:ascii="Arial" w:eastAsia="Arial Nova" w:hAnsi="Arial" w:cs="Arial"/>
          <w:sz w:val="22"/>
          <w:szCs w:val="22"/>
        </w:rPr>
        <w:t xml:space="preserve">párrafos séptimo y octavo del diverso 134, </w:t>
      </w:r>
      <w:r>
        <w:rPr>
          <w:rFonts w:ascii="Arial" w:eastAsia="Arial Nova" w:hAnsi="Arial" w:cs="Arial"/>
          <w:sz w:val="22"/>
          <w:szCs w:val="22"/>
        </w:rPr>
        <w:t>por la</w:t>
      </w:r>
      <w:r w:rsidRPr="00FE1786">
        <w:rPr>
          <w:rFonts w:ascii="Arial" w:eastAsia="Arial Nova" w:hAnsi="Arial" w:cs="Arial"/>
          <w:sz w:val="22"/>
          <w:szCs w:val="22"/>
        </w:rPr>
        <w:t xml:space="preserve"> promoción personalizada, </w:t>
      </w:r>
      <w:r w:rsidRPr="00FE1786">
        <w:rPr>
          <w:rFonts w:ascii="Arial" w:eastAsia="Arial Nova" w:hAnsi="Arial" w:cs="Arial"/>
          <w:i/>
          <w:iCs/>
          <w:sz w:val="22"/>
          <w:szCs w:val="22"/>
        </w:rPr>
        <w:t xml:space="preserve">infracción que se configura </w:t>
      </w:r>
      <w:r w:rsidRPr="00FE1786">
        <w:rPr>
          <w:rFonts w:ascii="Arial" w:eastAsia="Arial Nova" w:hAnsi="Arial" w:cs="Arial"/>
          <w:i/>
          <w:sz w:val="22"/>
          <w:szCs w:val="22"/>
        </w:rPr>
        <w:t xml:space="preserve">por haber obtenido un beneficio directo derivado del contenido de las publicaciones realizadas en el perfil del cual se tiene por acreditada su titularidad. </w:t>
      </w:r>
      <w:r w:rsidRPr="00FE1786">
        <w:rPr>
          <w:rFonts w:ascii="Arial" w:eastAsia="Arial Nova" w:hAnsi="Arial" w:cs="Arial"/>
          <w:sz w:val="22"/>
          <w:szCs w:val="22"/>
        </w:rPr>
        <w:t xml:space="preserve">Lo anterior teniendo en consideración que </w:t>
      </w:r>
      <w:r>
        <w:rPr>
          <w:rFonts w:ascii="Arial" w:eastAsia="Arial Nova" w:hAnsi="Arial" w:cs="Arial"/>
          <w:sz w:val="22"/>
          <w:szCs w:val="22"/>
        </w:rPr>
        <w:t>el</w:t>
      </w:r>
      <w:r w:rsidRPr="00FE1786">
        <w:rPr>
          <w:rFonts w:ascii="Arial" w:eastAsia="Arial Nova" w:hAnsi="Arial" w:cs="Arial"/>
          <w:sz w:val="22"/>
          <w:szCs w:val="22"/>
        </w:rPr>
        <w:t xml:space="preserve"> denunciad</w:t>
      </w:r>
      <w:r>
        <w:rPr>
          <w:rFonts w:ascii="Arial" w:eastAsia="Arial Nova" w:hAnsi="Arial" w:cs="Arial"/>
          <w:sz w:val="22"/>
          <w:szCs w:val="22"/>
        </w:rPr>
        <w:t>o</w:t>
      </w:r>
      <w:r w:rsidRPr="00FE1786">
        <w:rPr>
          <w:rFonts w:ascii="Arial" w:eastAsia="Arial Nova" w:hAnsi="Arial" w:cs="Arial"/>
          <w:sz w:val="22"/>
          <w:szCs w:val="22"/>
        </w:rPr>
        <w:t xml:space="preserve"> por su calidad de servidor públic</w:t>
      </w:r>
      <w:r w:rsidR="0042347E">
        <w:rPr>
          <w:rFonts w:ascii="Arial" w:eastAsia="Arial Nova" w:hAnsi="Arial" w:cs="Arial"/>
          <w:sz w:val="22"/>
          <w:szCs w:val="22"/>
        </w:rPr>
        <w:t>o</w:t>
      </w:r>
      <w:r w:rsidRPr="00FE1786">
        <w:rPr>
          <w:rFonts w:ascii="Arial" w:eastAsia="Arial Nova" w:hAnsi="Arial" w:cs="Arial"/>
          <w:sz w:val="22"/>
          <w:szCs w:val="22"/>
        </w:rPr>
        <w:t>, puntualmente President</w:t>
      </w:r>
      <w:r>
        <w:rPr>
          <w:rFonts w:ascii="Arial" w:eastAsia="Arial Nova" w:hAnsi="Arial" w:cs="Arial"/>
          <w:sz w:val="22"/>
          <w:szCs w:val="22"/>
        </w:rPr>
        <w:t>e</w:t>
      </w:r>
      <w:r w:rsidRPr="00FE1786">
        <w:rPr>
          <w:rFonts w:ascii="Arial" w:eastAsia="Arial Nova" w:hAnsi="Arial" w:cs="Arial"/>
          <w:sz w:val="22"/>
          <w:szCs w:val="22"/>
        </w:rPr>
        <w:t xml:space="preserve"> Municipal, adquiere relevancia tal que le otorga una posición benéfica y en el conocimiento social, por lo que la difusión de su imagen y actos de gobierno, -en el caso, la entrega de </w:t>
      </w:r>
      <w:r>
        <w:rPr>
          <w:rFonts w:ascii="Arial" w:eastAsia="Arial Nova" w:hAnsi="Arial" w:cs="Arial"/>
          <w:sz w:val="22"/>
          <w:szCs w:val="22"/>
        </w:rPr>
        <w:t>termos o vasos para agua</w:t>
      </w:r>
      <w:r w:rsidRPr="00FE1786">
        <w:rPr>
          <w:rFonts w:ascii="Arial" w:eastAsia="Arial Nova" w:hAnsi="Arial" w:cs="Arial"/>
          <w:sz w:val="22"/>
          <w:szCs w:val="22"/>
        </w:rPr>
        <w:t>- deben revestir una mesura tal que garantice la no vulneración del principio de equidad.</w:t>
      </w:r>
    </w:p>
    <w:p w14:paraId="1E348D31" w14:textId="77777777" w:rsidR="004C51B1" w:rsidRPr="00C516E7" w:rsidRDefault="004C51B1" w:rsidP="004C51B1">
      <w:pPr>
        <w:pBdr>
          <w:top w:val="nil"/>
          <w:left w:val="nil"/>
          <w:bottom w:val="nil"/>
          <w:right w:val="nil"/>
          <w:between w:val="nil"/>
        </w:pBdr>
        <w:spacing w:before="280" w:line="360" w:lineRule="auto"/>
        <w:jc w:val="both"/>
        <w:rPr>
          <w:rFonts w:ascii="Arial" w:eastAsia="Arial Nova" w:hAnsi="Arial" w:cs="Arial"/>
          <w:color w:val="000000"/>
          <w:sz w:val="22"/>
          <w:szCs w:val="22"/>
        </w:rPr>
      </w:pPr>
      <w:r w:rsidRPr="00C516E7">
        <w:rPr>
          <w:rFonts w:ascii="Arial" w:eastAsia="Arial Nova" w:hAnsi="Arial" w:cs="Arial"/>
          <w:b/>
          <w:color w:val="000000"/>
          <w:sz w:val="22"/>
          <w:szCs w:val="22"/>
        </w:rPr>
        <w:lastRenderedPageBreak/>
        <w:t>ii)</w:t>
      </w:r>
      <w:r w:rsidRPr="00C516E7">
        <w:rPr>
          <w:rFonts w:ascii="Arial" w:eastAsia="Arial Nova" w:hAnsi="Arial" w:cs="Arial"/>
          <w:color w:val="000000"/>
          <w:sz w:val="22"/>
          <w:szCs w:val="22"/>
        </w:rPr>
        <w:t xml:space="preserve"> </w:t>
      </w:r>
      <w:r w:rsidRPr="00C516E7">
        <w:rPr>
          <w:rFonts w:ascii="Arial" w:eastAsia="Arial Nova" w:hAnsi="Arial" w:cs="Arial"/>
          <w:b/>
          <w:color w:val="000000"/>
          <w:sz w:val="22"/>
          <w:szCs w:val="22"/>
        </w:rPr>
        <w:t>Circunstancia de tiempo, modo y lugar.</w:t>
      </w:r>
    </w:p>
    <w:p w14:paraId="61195E20" w14:textId="77777777" w:rsidR="004C51B1" w:rsidRPr="00C516E7" w:rsidRDefault="004C51B1" w:rsidP="004C51B1">
      <w:pPr>
        <w:pBdr>
          <w:top w:val="nil"/>
          <w:left w:val="nil"/>
          <w:bottom w:val="nil"/>
          <w:right w:val="nil"/>
          <w:between w:val="nil"/>
        </w:pBdr>
        <w:spacing w:before="280" w:line="360" w:lineRule="auto"/>
        <w:jc w:val="both"/>
        <w:rPr>
          <w:rFonts w:ascii="Arial" w:eastAsia="Arial Nova" w:hAnsi="Arial" w:cs="Arial"/>
          <w:color w:val="000000"/>
          <w:sz w:val="22"/>
          <w:szCs w:val="22"/>
        </w:rPr>
      </w:pPr>
      <w:r w:rsidRPr="00C516E7">
        <w:rPr>
          <w:rFonts w:ascii="Arial" w:eastAsia="Arial Nova" w:hAnsi="Arial" w:cs="Arial"/>
          <w:b/>
          <w:color w:val="000000"/>
          <w:sz w:val="22"/>
          <w:szCs w:val="22"/>
        </w:rPr>
        <w:t>1) Modo</w:t>
      </w:r>
      <w:r w:rsidRPr="00C516E7">
        <w:rPr>
          <w:rFonts w:ascii="Arial" w:eastAsia="Arial Nova" w:hAnsi="Arial" w:cs="Arial"/>
          <w:color w:val="000000"/>
          <w:sz w:val="22"/>
          <w:szCs w:val="22"/>
        </w:rPr>
        <w:t>. Se trató de imágenes y videos publicados en Facebook, particularmente en un perfil público, que se encuentra a disposición de cualquier persona que tenga acceso a la referida red y</w:t>
      </w:r>
      <w:r w:rsidRPr="00C516E7">
        <w:rPr>
          <w:rFonts w:ascii="Arial" w:eastAsia="Arial Nova" w:hAnsi="Arial" w:cs="Arial"/>
          <w:sz w:val="22"/>
          <w:szCs w:val="22"/>
        </w:rPr>
        <w:t xml:space="preserve"> cuya titularidad corresponde al Presidente Municipal de Cosío, cuyo </w:t>
      </w:r>
      <w:r w:rsidRPr="00C516E7">
        <w:rPr>
          <w:rFonts w:ascii="Arial" w:eastAsia="Arial Nova" w:hAnsi="Arial" w:cs="Arial"/>
          <w:color w:val="000000"/>
          <w:sz w:val="22"/>
          <w:szCs w:val="22"/>
        </w:rPr>
        <w:t>contenido provoca una indebida exposición del denunciado.</w:t>
      </w:r>
    </w:p>
    <w:p w14:paraId="253CDCD9" w14:textId="77777777" w:rsidR="004C51B1" w:rsidRPr="00C516E7" w:rsidRDefault="004C51B1" w:rsidP="004C51B1">
      <w:pPr>
        <w:pBdr>
          <w:top w:val="nil"/>
          <w:left w:val="nil"/>
          <w:bottom w:val="nil"/>
          <w:right w:val="nil"/>
          <w:between w:val="nil"/>
        </w:pBdr>
        <w:spacing w:before="280" w:line="360" w:lineRule="auto"/>
        <w:jc w:val="both"/>
        <w:rPr>
          <w:rFonts w:ascii="Arial" w:eastAsia="Arial Nova" w:hAnsi="Arial" w:cs="Arial"/>
          <w:color w:val="000000"/>
          <w:sz w:val="22"/>
          <w:szCs w:val="22"/>
        </w:rPr>
      </w:pPr>
      <w:r w:rsidRPr="00C516E7">
        <w:rPr>
          <w:rFonts w:ascii="Arial" w:eastAsia="Arial Nova" w:hAnsi="Arial" w:cs="Arial"/>
          <w:b/>
          <w:color w:val="000000"/>
          <w:sz w:val="22"/>
          <w:szCs w:val="22"/>
        </w:rPr>
        <w:t>2) Tiempo.</w:t>
      </w:r>
      <w:r w:rsidRPr="00C516E7">
        <w:rPr>
          <w:rFonts w:ascii="Arial" w:eastAsia="Arial Nova" w:hAnsi="Arial" w:cs="Arial"/>
          <w:color w:val="000000"/>
          <w:sz w:val="22"/>
          <w:szCs w:val="22"/>
        </w:rPr>
        <w:t xml:space="preserve"> Conforme a lo acreditado en el expediente que se citra al rubro, las publicaciones denunciadas fueron realizadas en un lapso que transcurrió desde el mes de abril hasta el mes de mayo.</w:t>
      </w:r>
    </w:p>
    <w:p w14:paraId="2AF147E6" w14:textId="77777777" w:rsidR="004C51B1" w:rsidRPr="00C516E7" w:rsidRDefault="004C51B1" w:rsidP="004C51B1">
      <w:pPr>
        <w:pBdr>
          <w:top w:val="nil"/>
          <w:left w:val="nil"/>
          <w:bottom w:val="nil"/>
          <w:right w:val="nil"/>
          <w:between w:val="nil"/>
        </w:pBdr>
        <w:spacing w:before="280" w:line="360" w:lineRule="auto"/>
        <w:jc w:val="both"/>
        <w:rPr>
          <w:rFonts w:ascii="Arial" w:eastAsia="Arial Nova" w:hAnsi="Arial" w:cs="Arial"/>
          <w:color w:val="000000"/>
          <w:sz w:val="22"/>
          <w:szCs w:val="22"/>
        </w:rPr>
      </w:pPr>
      <w:r w:rsidRPr="00C516E7">
        <w:rPr>
          <w:rFonts w:ascii="Arial" w:eastAsia="Arial Nova" w:hAnsi="Arial" w:cs="Arial"/>
          <w:b/>
          <w:color w:val="000000"/>
          <w:sz w:val="22"/>
          <w:szCs w:val="22"/>
        </w:rPr>
        <w:t>3) Lugar.</w:t>
      </w:r>
      <w:r w:rsidRPr="00C516E7">
        <w:rPr>
          <w:rFonts w:ascii="Arial" w:eastAsia="Arial Nova" w:hAnsi="Arial" w:cs="Arial"/>
          <w:color w:val="000000"/>
          <w:sz w:val="22"/>
          <w:szCs w:val="22"/>
        </w:rPr>
        <w:t xml:space="preserve"> La propaganda electoral se encuentra fijada en medios inmateriales, como la red social Facebook que, por su carácter resulta ser un perfile público que está al alcance de cualquier persona.</w:t>
      </w:r>
    </w:p>
    <w:p w14:paraId="05601EF2" w14:textId="7F64C940" w:rsidR="004C51B1" w:rsidRPr="00C516E7" w:rsidRDefault="004C51B1" w:rsidP="004C51B1">
      <w:pPr>
        <w:pBdr>
          <w:top w:val="nil"/>
          <w:left w:val="nil"/>
          <w:bottom w:val="nil"/>
          <w:right w:val="nil"/>
          <w:between w:val="nil"/>
        </w:pBdr>
        <w:spacing w:before="280" w:line="360" w:lineRule="auto"/>
        <w:jc w:val="both"/>
        <w:rPr>
          <w:rFonts w:ascii="Arial" w:hAnsi="Arial" w:cs="Arial"/>
          <w:sz w:val="22"/>
          <w:szCs w:val="22"/>
          <w:shd w:val="clear" w:color="auto" w:fill="FFFFFF"/>
        </w:rPr>
      </w:pPr>
      <w:r w:rsidRPr="00C516E7">
        <w:rPr>
          <w:rFonts w:ascii="Arial" w:eastAsia="Arial Nova" w:hAnsi="Arial" w:cs="Arial"/>
          <w:b/>
          <w:sz w:val="22"/>
          <w:szCs w:val="22"/>
        </w:rPr>
        <w:t>iii</w:t>
      </w:r>
      <w:r w:rsidRPr="00C516E7">
        <w:rPr>
          <w:rFonts w:ascii="Arial" w:eastAsia="Arial Nova" w:hAnsi="Arial" w:cs="Arial"/>
          <w:sz w:val="22"/>
          <w:szCs w:val="22"/>
        </w:rPr>
        <w:t xml:space="preserve">) </w:t>
      </w:r>
      <w:r w:rsidRPr="00C516E7">
        <w:rPr>
          <w:rFonts w:ascii="Arial" w:eastAsia="Arial Nova" w:hAnsi="Arial" w:cs="Arial"/>
          <w:b/>
          <w:sz w:val="22"/>
          <w:szCs w:val="22"/>
        </w:rPr>
        <w:t>Condiciones externas y medios de ejecución</w:t>
      </w:r>
      <w:r w:rsidRPr="00C516E7">
        <w:rPr>
          <w:rFonts w:ascii="Arial" w:eastAsia="Arial Nova" w:hAnsi="Arial" w:cs="Arial"/>
          <w:sz w:val="22"/>
          <w:szCs w:val="22"/>
        </w:rPr>
        <w:t>. En cuanto a las publicaciones denunciadas en Facebook,</w:t>
      </w:r>
      <w:r w:rsidRPr="00C516E7">
        <w:rPr>
          <w:rFonts w:ascii="Arial" w:hAnsi="Arial" w:cs="Arial"/>
          <w:sz w:val="22"/>
          <w:szCs w:val="22"/>
          <w:shd w:val="clear" w:color="auto" w:fill="FFFFFF"/>
        </w:rPr>
        <w:t> la conducta desplegada consistió en una publicación realizada en el perfil público en donde aparece el nombre e imagen del denunciado, del cual se tiene acreditada su titularidad</w:t>
      </w:r>
      <w:r w:rsidRPr="00C516E7">
        <w:rPr>
          <w:rStyle w:val="Refdenotaalpie"/>
          <w:rFonts w:ascii="Arial" w:hAnsi="Arial" w:cs="Arial"/>
          <w:sz w:val="22"/>
          <w:szCs w:val="22"/>
          <w:shd w:val="clear" w:color="auto" w:fill="FFFFFF"/>
        </w:rPr>
        <w:footnoteReference w:id="23"/>
      </w:r>
      <w:r w:rsidRPr="00C516E7">
        <w:rPr>
          <w:rFonts w:ascii="Arial" w:hAnsi="Arial" w:cs="Arial"/>
          <w:sz w:val="22"/>
          <w:szCs w:val="22"/>
          <w:shd w:val="clear" w:color="auto" w:fill="FFFFFF"/>
        </w:rPr>
        <w:t>, en el que difundieron diversas imágenes fotográficas y videos que exponen de manera preponderante al Presidente Municipal entregando termos y/o cilindros para agua, transgrediendo</w:t>
      </w:r>
      <w:r w:rsidR="0042347E" w:rsidRPr="00FE1786">
        <w:rPr>
          <w:rFonts w:ascii="Arial" w:eastAsia="Arial Nova" w:hAnsi="Arial" w:cs="Arial"/>
          <w:color w:val="000000"/>
          <w:sz w:val="22"/>
          <w:szCs w:val="22"/>
        </w:rPr>
        <w:t xml:space="preserve"> los </w:t>
      </w:r>
      <w:r w:rsidR="0042347E" w:rsidRPr="00FE1786">
        <w:rPr>
          <w:rFonts w:ascii="Arial" w:eastAsia="Arial Nova" w:hAnsi="Arial" w:cs="Arial"/>
          <w:sz w:val="22"/>
          <w:szCs w:val="22"/>
        </w:rPr>
        <w:t>párrafos séptimo y octavo del diverso 134</w:t>
      </w:r>
      <w:r w:rsidR="0042347E">
        <w:rPr>
          <w:rFonts w:ascii="Arial" w:eastAsia="Arial Nova" w:hAnsi="Arial" w:cs="Arial"/>
          <w:sz w:val="22"/>
          <w:szCs w:val="22"/>
        </w:rPr>
        <w:t xml:space="preserve"> Constitucional</w:t>
      </w:r>
      <w:r w:rsidR="0042347E" w:rsidRPr="00FE1786">
        <w:rPr>
          <w:rFonts w:ascii="Arial" w:eastAsia="Arial Nova" w:hAnsi="Arial" w:cs="Arial"/>
          <w:sz w:val="22"/>
          <w:szCs w:val="22"/>
        </w:rPr>
        <w:t xml:space="preserve">, </w:t>
      </w:r>
      <w:r w:rsidR="0042347E">
        <w:rPr>
          <w:rFonts w:ascii="Arial" w:eastAsia="Arial Nova" w:hAnsi="Arial" w:cs="Arial"/>
          <w:sz w:val="22"/>
          <w:szCs w:val="22"/>
        </w:rPr>
        <w:t>por la</w:t>
      </w:r>
      <w:r w:rsidR="0042347E" w:rsidRPr="00FE1786">
        <w:rPr>
          <w:rFonts w:ascii="Arial" w:eastAsia="Arial Nova" w:hAnsi="Arial" w:cs="Arial"/>
          <w:sz w:val="22"/>
          <w:szCs w:val="22"/>
        </w:rPr>
        <w:t xml:space="preserve"> promoción personalizada</w:t>
      </w:r>
      <w:r w:rsidRPr="00C516E7">
        <w:rPr>
          <w:rFonts w:ascii="Arial" w:hAnsi="Arial" w:cs="Arial"/>
          <w:sz w:val="22"/>
          <w:szCs w:val="22"/>
          <w:shd w:val="clear" w:color="auto" w:fill="FFFFFF"/>
        </w:rPr>
        <w:t xml:space="preserve"> -</w:t>
      </w:r>
      <w:r w:rsidRPr="00C516E7">
        <w:rPr>
          <w:rFonts w:ascii="Arial" w:hAnsi="Arial" w:cs="Arial"/>
          <w:i/>
          <w:iCs/>
          <w:sz w:val="22"/>
          <w:szCs w:val="22"/>
          <w:shd w:val="clear" w:color="auto" w:fill="FFFFFF"/>
        </w:rPr>
        <w:t>analizada en contexto de la sistematicidad y vinculada con las publicaciones denunciadas</w:t>
      </w:r>
      <w:r w:rsidRPr="00C516E7">
        <w:rPr>
          <w:rFonts w:ascii="Arial" w:hAnsi="Arial" w:cs="Arial"/>
          <w:sz w:val="22"/>
          <w:szCs w:val="22"/>
          <w:shd w:val="clear" w:color="auto" w:fill="FFFFFF"/>
        </w:rPr>
        <w:t xml:space="preserve">-.   </w:t>
      </w:r>
    </w:p>
    <w:p w14:paraId="538FDBF7" w14:textId="346C8E11" w:rsidR="004C51B1" w:rsidRPr="00C516E7" w:rsidRDefault="004C51B1" w:rsidP="004C51B1">
      <w:pPr>
        <w:pBdr>
          <w:top w:val="nil"/>
          <w:left w:val="nil"/>
          <w:bottom w:val="nil"/>
          <w:right w:val="nil"/>
          <w:between w:val="nil"/>
        </w:pBdr>
        <w:spacing w:before="280" w:line="360" w:lineRule="auto"/>
        <w:jc w:val="both"/>
        <w:rPr>
          <w:rFonts w:ascii="Arial" w:eastAsia="Arial Nova" w:hAnsi="Arial" w:cs="Arial"/>
          <w:color w:val="000000"/>
          <w:sz w:val="22"/>
          <w:szCs w:val="22"/>
        </w:rPr>
      </w:pPr>
      <w:r w:rsidRPr="00C516E7">
        <w:rPr>
          <w:rFonts w:ascii="Arial" w:eastAsia="Arial Nova" w:hAnsi="Arial" w:cs="Arial"/>
          <w:b/>
          <w:color w:val="000000"/>
          <w:sz w:val="22"/>
          <w:szCs w:val="22"/>
        </w:rPr>
        <w:t>iv) Reincidencia.</w:t>
      </w:r>
      <w:r w:rsidRPr="00C516E7">
        <w:rPr>
          <w:rFonts w:ascii="Arial" w:eastAsia="Arial Nova" w:hAnsi="Arial" w:cs="Arial"/>
          <w:color w:val="000000"/>
          <w:sz w:val="22"/>
          <w:szCs w:val="22"/>
        </w:rPr>
        <w:t xml:space="preserve"> </w:t>
      </w:r>
      <w:r w:rsidR="007E253E">
        <w:rPr>
          <w:rFonts w:ascii="Arial" w:eastAsia="Arial Nova" w:hAnsi="Arial" w:cs="Arial"/>
          <w:color w:val="000000"/>
          <w:sz w:val="22"/>
          <w:szCs w:val="22"/>
        </w:rPr>
        <w:t>P</w:t>
      </w:r>
      <w:r w:rsidRPr="00C516E7">
        <w:rPr>
          <w:rFonts w:ascii="Arial" w:eastAsia="Arial Nova" w:hAnsi="Arial" w:cs="Arial"/>
          <w:color w:val="000000"/>
          <w:sz w:val="22"/>
          <w:szCs w:val="22"/>
        </w:rPr>
        <w:t>ara estar en presencia de la configuración de una reincidencia, se requiere, necesariamente, de una sanción previa por faltas de la misma naturaleza, situación que no logra actualizarse.</w:t>
      </w:r>
    </w:p>
    <w:p w14:paraId="50F67975" w14:textId="77777777" w:rsidR="004C51B1" w:rsidRPr="00C516E7" w:rsidRDefault="004C51B1" w:rsidP="004C51B1">
      <w:pPr>
        <w:pBdr>
          <w:top w:val="nil"/>
          <w:left w:val="nil"/>
          <w:bottom w:val="nil"/>
          <w:right w:val="nil"/>
          <w:between w:val="nil"/>
        </w:pBdr>
        <w:spacing w:before="280" w:line="360" w:lineRule="auto"/>
        <w:jc w:val="both"/>
        <w:rPr>
          <w:rFonts w:ascii="Arial" w:eastAsia="Arial Nova" w:hAnsi="Arial" w:cs="Arial"/>
          <w:color w:val="000000"/>
          <w:sz w:val="22"/>
          <w:szCs w:val="22"/>
        </w:rPr>
      </w:pPr>
      <w:r w:rsidRPr="00C516E7">
        <w:rPr>
          <w:rFonts w:ascii="Arial" w:eastAsia="Arial Nova" w:hAnsi="Arial" w:cs="Arial"/>
          <w:b/>
          <w:color w:val="000000"/>
          <w:sz w:val="22"/>
          <w:szCs w:val="22"/>
        </w:rPr>
        <w:t>v) Beneficio o lucro</w:t>
      </w:r>
      <w:r w:rsidRPr="00C516E7">
        <w:rPr>
          <w:rFonts w:ascii="Arial" w:eastAsia="Arial Nova" w:hAnsi="Arial" w:cs="Arial"/>
          <w:color w:val="000000"/>
          <w:sz w:val="22"/>
          <w:szCs w:val="22"/>
        </w:rPr>
        <w:t>. Las conductas no actualizan beneficios económicos o lucro cuantificable.</w:t>
      </w:r>
    </w:p>
    <w:p w14:paraId="1A9E5878" w14:textId="74FCEA29" w:rsidR="004C51B1" w:rsidRPr="00C516E7" w:rsidRDefault="004C51B1" w:rsidP="004C51B1">
      <w:pPr>
        <w:pBdr>
          <w:top w:val="nil"/>
          <w:left w:val="nil"/>
          <w:bottom w:val="nil"/>
          <w:right w:val="nil"/>
          <w:between w:val="nil"/>
        </w:pBdr>
        <w:spacing w:before="280" w:line="360" w:lineRule="auto"/>
        <w:jc w:val="both"/>
        <w:rPr>
          <w:rFonts w:ascii="Arial" w:eastAsia="Arial Nova" w:hAnsi="Arial" w:cs="Arial"/>
          <w:color w:val="2F5496" w:themeColor="accent1" w:themeShade="BF"/>
          <w:sz w:val="22"/>
          <w:szCs w:val="22"/>
        </w:rPr>
      </w:pPr>
      <w:r w:rsidRPr="00C516E7">
        <w:rPr>
          <w:rFonts w:ascii="Arial" w:eastAsia="Arial Nova" w:hAnsi="Arial" w:cs="Arial"/>
          <w:b/>
          <w:color w:val="000000"/>
          <w:sz w:val="22"/>
          <w:szCs w:val="22"/>
        </w:rPr>
        <w:t>vi) Intencionalidad.</w:t>
      </w:r>
      <w:r w:rsidRPr="00C516E7">
        <w:rPr>
          <w:rFonts w:ascii="Arial" w:eastAsia="Arial Nova" w:hAnsi="Arial" w:cs="Arial"/>
          <w:color w:val="000000"/>
          <w:sz w:val="22"/>
          <w:szCs w:val="22"/>
        </w:rPr>
        <w:t xml:space="preserve"> No obran elementos para acreditar una actitud de dolo por parte de la parte denunciada, máxime que su responsabilidad descansa en un </w:t>
      </w:r>
      <w:r w:rsidRPr="00C516E7">
        <w:rPr>
          <w:rFonts w:ascii="Arial" w:eastAsia="Arial Nova" w:hAnsi="Arial" w:cs="Arial"/>
          <w:sz w:val="22"/>
          <w:szCs w:val="22"/>
        </w:rPr>
        <w:t xml:space="preserve">incumplimiento de deber de </w:t>
      </w:r>
      <w:r w:rsidRPr="00C516E7">
        <w:rPr>
          <w:rFonts w:ascii="Arial" w:eastAsia="Arial Nova" w:hAnsi="Arial" w:cs="Arial"/>
          <w:color w:val="000000"/>
          <w:sz w:val="22"/>
          <w:szCs w:val="22"/>
        </w:rPr>
        <w:t xml:space="preserve">cuidado. </w:t>
      </w:r>
      <w:r w:rsidRPr="00C516E7">
        <w:rPr>
          <w:rFonts w:ascii="Arial" w:eastAsia="Arial Nova" w:hAnsi="Arial" w:cs="Arial"/>
          <w:sz w:val="22"/>
          <w:szCs w:val="22"/>
        </w:rPr>
        <w:t xml:space="preserve">Sin </w:t>
      </w:r>
      <w:r w:rsidR="0042347E" w:rsidRPr="00C516E7">
        <w:rPr>
          <w:rFonts w:ascii="Arial" w:eastAsia="Arial Nova" w:hAnsi="Arial" w:cs="Arial"/>
          <w:sz w:val="22"/>
          <w:szCs w:val="22"/>
        </w:rPr>
        <w:t>embargo,</w:t>
      </w:r>
      <w:r w:rsidRPr="00C516E7">
        <w:rPr>
          <w:rFonts w:ascii="Arial" w:eastAsia="Arial Nova" w:hAnsi="Arial" w:cs="Arial"/>
          <w:sz w:val="22"/>
          <w:szCs w:val="22"/>
        </w:rPr>
        <w:t xml:space="preserve"> se ocasionó una injustificada exposición del denunciado en su carácter de Presidente Municipal. </w:t>
      </w:r>
    </w:p>
    <w:p w14:paraId="47B4BAB3" w14:textId="77777777" w:rsidR="004C51B1" w:rsidRPr="00C516E7" w:rsidRDefault="004C51B1" w:rsidP="004C51B1">
      <w:pPr>
        <w:pBdr>
          <w:top w:val="nil"/>
          <w:left w:val="nil"/>
          <w:bottom w:val="nil"/>
          <w:right w:val="nil"/>
          <w:between w:val="nil"/>
        </w:pBdr>
        <w:spacing w:before="280" w:line="360" w:lineRule="auto"/>
        <w:jc w:val="both"/>
        <w:rPr>
          <w:rFonts w:ascii="Arial" w:eastAsia="Arial Nova" w:hAnsi="Arial" w:cs="Arial"/>
          <w:b/>
          <w:color w:val="000000"/>
          <w:sz w:val="22"/>
          <w:szCs w:val="22"/>
        </w:rPr>
      </w:pPr>
      <w:r w:rsidRPr="00C516E7">
        <w:rPr>
          <w:rFonts w:ascii="Arial" w:eastAsia="Arial Nova" w:hAnsi="Arial" w:cs="Arial"/>
          <w:b/>
          <w:color w:val="000000"/>
          <w:sz w:val="22"/>
          <w:szCs w:val="22"/>
        </w:rPr>
        <w:t>Calificación de la infracción.</w:t>
      </w:r>
    </w:p>
    <w:p w14:paraId="7B6B4D53" w14:textId="4393036F" w:rsidR="004C51B1" w:rsidRDefault="004C51B1" w:rsidP="004C51B1">
      <w:pPr>
        <w:pBdr>
          <w:top w:val="nil"/>
          <w:left w:val="nil"/>
          <w:bottom w:val="nil"/>
          <w:right w:val="nil"/>
          <w:between w:val="nil"/>
        </w:pBdr>
        <w:spacing w:before="280" w:line="360" w:lineRule="auto"/>
        <w:jc w:val="both"/>
        <w:rPr>
          <w:rFonts w:ascii="Arial" w:eastAsia="Arial Nova" w:hAnsi="Arial" w:cs="Arial"/>
          <w:b/>
          <w:sz w:val="22"/>
          <w:szCs w:val="22"/>
        </w:rPr>
      </w:pPr>
      <w:r w:rsidRPr="00C516E7">
        <w:rPr>
          <w:rFonts w:ascii="Arial" w:eastAsia="Arial Nova" w:hAnsi="Arial" w:cs="Arial"/>
          <w:color w:val="000000"/>
          <w:sz w:val="22"/>
          <w:szCs w:val="22"/>
        </w:rPr>
        <w:t xml:space="preserve">Tomando en cuenta la responsabilidad </w:t>
      </w:r>
      <w:r w:rsidRPr="00C516E7">
        <w:rPr>
          <w:rFonts w:ascii="Arial" w:eastAsia="Arial Nova" w:hAnsi="Arial" w:cs="Arial"/>
          <w:sz w:val="22"/>
          <w:szCs w:val="22"/>
        </w:rPr>
        <w:t>directa</w:t>
      </w:r>
      <w:r w:rsidRPr="00C516E7">
        <w:rPr>
          <w:rFonts w:ascii="Arial" w:eastAsia="Arial Nova" w:hAnsi="Arial" w:cs="Arial"/>
          <w:color w:val="2F5496" w:themeColor="accent1" w:themeShade="BF"/>
          <w:sz w:val="22"/>
          <w:szCs w:val="22"/>
        </w:rPr>
        <w:t xml:space="preserve"> </w:t>
      </w:r>
      <w:r w:rsidRPr="00C516E7">
        <w:rPr>
          <w:rFonts w:ascii="Arial" w:eastAsia="Arial Nova" w:hAnsi="Arial" w:cs="Arial"/>
          <w:color w:val="000000"/>
          <w:sz w:val="22"/>
          <w:szCs w:val="22"/>
        </w:rPr>
        <w:t xml:space="preserve">del funcionario </w:t>
      </w:r>
      <w:r w:rsidRPr="00C516E7">
        <w:rPr>
          <w:rFonts w:ascii="Arial" w:eastAsia="Arial Nova" w:hAnsi="Arial" w:cs="Arial"/>
          <w:sz w:val="22"/>
          <w:szCs w:val="22"/>
        </w:rPr>
        <w:t>denunciado por las publicaciones dentro de la red social Facebook</w:t>
      </w:r>
      <w:r w:rsidRPr="00C516E7">
        <w:rPr>
          <w:rFonts w:ascii="Arial" w:eastAsia="Arial Nova" w:hAnsi="Arial" w:cs="Arial"/>
          <w:color w:val="000000"/>
          <w:sz w:val="22"/>
          <w:szCs w:val="22"/>
        </w:rPr>
        <w:t xml:space="preserve"> que ocasionaron una indebida promoción personalizada</w:t>
      </w:r>
      <w:r w:rsidRPr="00C516E7">
        <w:rPr>
          <w:rFonts w:ascii="Arial" w:eastAsia="Arial Nova" w:hAnsi="Arial" w:cs="Arial"/>
          <w:sz w:val="22"/>
          <w:szCs w:val="22"/>
        </w:rPr>
        <w:t>, al ser responsable tanto de la cuenta de la que es titular, y</w:t>
      </w:r>
      <w:r w:rsidRPr="00C516E7">
        <w:rPr>
          <w:rFonts w:ascii="Arial" w:eastAsia="Arial Nova" w:hAnsi="Arial" w:cs="Arial"/>
          <w:color w:val="000000"/>
          <w:sz w:val="22"/>
          <w:szCs w:val="22"/>
        </w:rPr>
        <w:t xml:space="preserve"> en atención a las circunstancias específicas de ejecución de la conducta, se considera procedente calificar la infracción como </w:t>
      </w:r>
      <w:r w:rsidRPr="00C516E7">
        <w:rPr>
          <w:rFonts w:ascii="Arial" w:eastAsia="Arial Nova" w:hAnsi="Arial" w:cs="Arial"/>
          <w:b/>
          <w:sz w:val="22"/>
          <w:szCs w:val="22"/>
        </w:rPr>
        <w:t>leve.</w:t>
      </w:r>
    </w:p>
    <w:p w14:paraId="79F78A52" w14:textId="28825331" w:rsidR="007E253E" w:rsidRDefault="007E253E" w:rsidP="004C51B1">
      <w:pPr>
        <w:pBdr>
          <w:top w:val="nil"/>
          <w:left w:val="nil"/>
          <w:bottom w:val="nil"/>
          <w:right w:val="nil"/>
          <w:between w:val="nil"/>
        </w:pBdr>
        <w:spacing w:before="280" w:line="360" w:lineRule="auto"/>
        <w:jc w:val="both"/>
        <w:rPr>
          <w:rFonts w:ascii="Arial" w:eastAsia="Arial Nova" w:hAnsi="Arial" w:cs="Arial"/>
          <w:b/>
          <w:sz w:val="22"/>
          <w:szCs w:val="22"/>
        </w:rPr>
      </w:pPr>
    </w:p>
    <w:p w14:paraId="2ABE4BC1" w14:textId="77777777" w:rsidR="007E253E" w:rsidRPr="00C516E7" w:rsidRDefault="007E253E" w:rsidP="004C51B1">
      <w:pPr>
        <w:pBdr>
          <w:top w:val="nil"/>
          <w:left w:val="nil"/>
          <w:bottom w:val="nil"/>
          <w:right w:val="nil"/>
          <w:between w:val="nil"/>
        </w:pBdr>
        <w:spacing w:before="280" w:line="360" w:lineRule="auto"/>
        <w:jc w:val="both"/>
        <w:rPr>
          <w:rFonts w:ascii="Arial" w:eastAsia="Arial Nova" w:hAnsi="Arial" w:cs="Arial"/>
          <w:sz w:val="22"/>
          <w:szCs w:val="22"/>
        </w:rPr>
      </w:pPr>
    </w:p>
    <w:p w14:paraId="5E82635C" w14:textId="2D3B617D" w:rsidR="004C51B1" w:rsidRDefault="004C51B1" w:rsidP="009C6E67">
      <w:pPr>
        <w:pBdr>
          <w:top w:val="nil"/>
          <w:left w:val="nil"/>
          <w:bottom w:val="nil"/>
          <w:right w:val="nil"/>
          <w:between w:val="nil"/>
        </w:pBdr>
        <w:spacing w:before="280" w:line="360" w:lineRule="auto"/>
        <w:jc w:val="both"/>
        <w:rPr>
          <w:rFonts w:ascii="Arial" w:eastAsia="Arial Nova" w:hAnsi="Arial" w:cs="Arial"/>
          <w:b/>
          <w:color w:val="000000"/>
          <w:sz w:val="22"/>
          <w:szCs w:val="22"/>
        </w:rPr>
      </w:pPr>
      <w:r w:rsidRPr="00C516E7">
        <w:rPr>
          <w:rFonts w:ascii="Arial" w:eastAsia="Arial Nova" w:hAnsi="Arial" w:cs="Arial"/>
          <w:b/>
          <w:color w:val="000000"/>
          <w:sz w:val="22"/>
          <w:szCs w:val="22"/>
        </w:rPr>
        <w:lastRenderedPageBreak/>
        <w:t xml:space="preserve">INDIVIDUALIZACIÓN DE LA SANCIÓN EN ATENCIÓN A LA CAPACIDAD ECONÓMICA DE LOS INFRACTORES. </w:t>
      </w:r>
    </w:p>
    <w:p w14:paraId="776F80EC" w14:textId="77777777" w:rsidR="007E253E" w:rsidRDefault="007E253E" w:rsidP="009C6E67">
      <w:pPr>
        <w:pBdr>
          <w:top w:val="nil"/>
          <w:left w:val="nil"/>
          <w:bottom w:val="nil"/>
          <w:right w:val="nil"/>
          <w:between w:val="nil"/>
        </w:pBdr>
        <w:spacing w:line="360" w:lineRule="auto"/>
        <w:jc w:val="both"/>
        <w:rPr>
          <w:rFonts w:ascii="Arial" w:eastAsia="Arial Nova" w:hAnsi="Arial" w:cs="Arial"/>
          <w:color w:val="000000"/>
          <w:sz w:val="22"/>
          <w:szCs w:val="22"/>
        </w:rPr>
      </w:pPr>
    </w:p>
    <w:p w14:paraId="4B2AA427" w14:textId="6DD3F51E" w:rsidR="004C51B1" w:rsidRDefault="004C51B1" w:rsidP="009C6E67">
      <w:pPr>
        <w:pBdr>
          <w:top w:val="nil"/>
          <w:left w:val="nil"/>
          <w:bottom w:val="nil"/>
          <w:right w:val="nil"/>
          <w:between w:val="nil"/>
        </w:pBdr>
        <w:spacing w:line="360" w:lineRule="auto"/>
        <w:jc w:val="both"/>
        <w:rPr>
          <w:rFonts w:ascii="Arial" w:eastAsia="Arial Nova" w:hAnsi="Arial" w:cs="Arial"/>
          <w:sz w:val="22"/>
          <w:szCs w:val="22"/>
        </w:rPr>
      </w:pPr>
      <w:r w:rsidRPr="00C516E7">
        <w:rPr>
          <w:rFonts w:ascii="Arial" w:eastAsia="Arial Nova" w:hAnsi="Arial" w:cs="Arial"/>
          <w:color w:val="000000"/>
          <w:sz w:val="22"/>
          <w:szCs w:val="22"/>
        </w:rPr>
        <w:t>Como ya ha quedado establecido</w:t>
      </w:r>
      <w:r w:rsidRPr="00C516E7">
        <w:rPr>
          <w:rFonts w:ascii="Arial" w:eastAsia="Arial Nova" w:hAnsi="Arial" w:cs="Arial"/>
          <w:sz w:val="22"/>
          <w:szCs w:val="22"/>
        </w:rPr>
        <w:t xml:space="preserve">, el denunciado obtuvo un beneficio directo por la promoción personalizada por la publicación de entrega de apoyos de termos y/o cilindros para agua, donde se exalta su figura de forma preponderante en las redes sociales.  </w:t>
      </w:r>
    </w:p>
    <w:p w14:paraId="181264D4" w14:textId="77777777" w:rsidR="00B77AFE" w:rsidRPr="00C516E7" w:rsidRDefault="00B77AFE" w:rsidP="009C6E67">
      <w:pPr>
        <w:pBdr>
          <w:top w:val="nil"/>
          <w:left w:val="nil"/>
          <w:bottom w:val="nil"/>
          <w:right w:val="nil"/>
          <w:between w:val="nil"/>
        </w:pBdr>
        <w:spacing w:line="360" w:lineRule="auto"/>
        <w:jc w:val="both"/>
        <w:rPr>
          <w:rFonts w:ascii="Arial" w:eastAsia="Arial Nova" w:hAnsi="Arial" w:cs="Arial"/>
          <w:sz w:val="22"/>
          <w:szCs w:val="22"/>
        </w:rPr>
      </w:pPr>
    </w:p>
    <w:p w14:paraId="1176BC0D" w14:textId="5A7306AA" w:rsidR="004C51B1" w:rsidRDefault="004C51B1" w:rsidP="009C6E67">
      <w:pPr>
        <w:pBdr>
          <w:top w:val="nil"/>
          <w:left w:val="nil"/>
          <w:bottom w:val="nil"/>
          <w:right w:val="nil"/>
          <w:between w:val="nil"/>
        </w:pBdr>
        <w:spacing w:line="360" w:lineRule="auto"/>
        <w:jc w:val="both"/>
        <w:rPr>
          <w:rFonts w:ascii="Arial" w:eastAsia="Arial Nova" w:hAnsi="Arial" w:cs="Arial"/>
          <w:i/>
          <w:color w:val="000000"/>
          <w:sz w:val="22"/>
          <w:szCs w:val="22"/>
        </w:rPr>
      </w:pPr>
      <w:r w:rsidRPr="00C516E7">
        <w:rPr>
          <w:rFonts w:ascii="Arial" w:eastAsia="Arial Nova" w:hAnsi="Arial" w:cs="Arial"/>
          <w:color w:val="000000"/>
          <w:sz w:val="22"/>
          <w:szCs w:val="22"/>
        </w:rPr>
        <w:t xml:space="preserve">En ese entendimiento, el último párrafo del artículo 248 del Código Electoral, establece que </w:t>
      </w:r>
      <w:r w:rsidRPr="00C516E7">
        <w:rPr>
          <w:rFonts w:ascii="Arial" w:eastAsia="Arial Nova" w:hAnsi="Arial" w:cs="Arial"/>
          <w:i/>
          <w:color w:val="000000"/>
          <w:sz w:val="22"/>
          <w:szCs w:val="22"/>
        </w:rPr>
        <w:t xml:space="preserve">“Las faltas cometidas por las autoridades o los servidores públicos federales, estatales, municipales, órganos autónomos, y cualquier otro ente público a lo establecido por las fracciones II, III, IV, V y VI del párrafo primero de este artículo, </w:t>
      </w:r>
      <w:r w:rsidRPr="00C516E7">
        <w:rPr>
          <w:rFonts w:ascii="Arial" w:eastAsia="Arial Nova" w:hAnsi="Arial" w:cs="Arial"/>
          <w:b/>
          <w:i/>
          <w:color w:val="000000"/>
          <w:sz w:val="22"/>
          <w:szCs w:val="22"/>
        </w:rPr>
        <w:t>se sancionarán con multa de quinientas a cinco mil veces el valor diario de la Unidad de Medida y Actualización</w:t>
      </w:r>
      <w:r w:rsidRPr="00C516E7">
        <w:rPr>
          <w:rFonts w:ascii="Arial" w:eastAsia="Arial Nova" w:hAnsi="Arial" w:cs="Arial"/>
          <w:i/>
          <w:color w:val="000000"/>
          <w:sz w:val="22"/>
          <w:szCs w:val="22"/>
        </w:rPr>
        <w:t>, sin perjuicio de las sanciones que procedan de conformidad con otras leyes.”</w:t>
      </w:r>
    </w:p>
    <w:p w14:paraId="09D3874C" w14:textId="77777777" w:rsidR="009C6E67" w:rsidRPr="00C516E7" w:rsidRDefault="009C6E67" w:rsidP="009C6E67">
      <w:pPr>
        <w:pBdr>
          <w:top w:val="nil"/>
          <w:left w:val="nil"/>
          <w:bottom w:val="nil"/>
          <w:right w:val="nil"/>
          <w:between w:val="nil"/>
        </w:pBdr>
        <w:spacing w:line="360" w:lineRule="auto"/>
        <w:jc w:val="both"/>
        <w:rPr>
          <w:rFonts w:ascii="Arial" w:eastAsia="Arial Nova" w:hAnsi="Arial" w:cs="Arial"/>
          <w:i/>
          <w:color w:val="000000"/>
          <w:sz w:val="22"/>
          <w:szCs w:val="22"/>
        </w:rPr>
      </w:pPr>
    </w:p>
    <w:p w14:paraId="1318F1AD" w14:textId="008571F1" w:rsidR="004C51B1" w:rsidRDefault="004C51B1" w:rsidP="009C6E67">
      <w:pPr>
        <w:pBdr>
          <w:top w:val="nil"/>
          <w:left w:val="nil"/>
          <w:bottom w:val="nil"/>
          <w:right w:val="nil"/>
          <w:between w:val="nil"/>
        </w:pBdr>
        <w:spacing w:line="360" w:lineRule="auto"/>
        <w:jc w:val="both"/>
        <w:rPr>
          <w:rFonts w:ascii="Arial" w:eastAsia="Arial Nova" w:hAnsi="Arial" w:cs="Arial"/>
          <w:color w:val="000000"/>
          <w:sz w:val="22"/>
          <w:szCs w:val="22"/>
        </w:rPr>
      </w:pPr>
      <w:r w:rsidRPr="00C516E7">
        <w:rPr>
          <w:rFonts w:ascii="Arial" w:eastAsia="Arial Nova" w:hAnsi="Arial" w:cs="Arial"/>
          <w:color w:val="000000"/>
          <w:sz w:val="22"/>
          <w:szCs w:val="22"/>
        </w:rPr>
        <w:t xml:space="preserve">Por tanto, a efecto de imponer una adecuada sanción, es necesario atender a las circunstancias socioeconómicas de la denunciada, a fin de no provocar una sanción y que no sea gravosa en exceso, atendiendo </w:t>
      </w:r>
      <w:r w:rsidRPr="00B77AFE">
        <w:rPr>
          <w:rFonts w:ascii="Arial" w:eastAsia="Arial Nova" w:hAnsi="Arial" w:cs="Arial"/>
          <w:b/>
          <w:bCs/>
          <w:color w:val="000000"/>
          <w:sz w:val="22"/>
          <w:szCs w:val="22"/>
        </w:rPr>
        <w:t>al principio de racionalidad de la pena</w:t>
      </w:r>
      <w:r w:rsidRPr="00B77AFE">
        <w:rPr>
          <w:rFonts w:ascii="Arial" w:eastAsia="Arial Nova" w:hAnsi="Arial" w:cs="Arial"/>
          <w:b/>
          <w:bCs/>
          <w:color w:val="000000"/>
          <w:sz w:val="22"/>
          <w:szCs w:val="22"/>
          <w:vertAlign w:val="superscript"/>
        </w:rPr>
        <w:footnoteReference w:id="24"/>
      </w:r>
      <w:r w:rsidRPr="00B77AFE">
        <w:rPr>
          <w:rFonts w:ascii="Arial" w:eastAsia="Arial Nova" w:hAnsi="Arial" w:cs="Arial"/>
          <w:b/>
          <w:bCs/>
          <w:color w:val="000000"/>
          <w:sz w:val="22"/>
          <w:szCs w:val="22"/>
        </w:rPr>
        <w:t xml:space="preserve"> y de proporcionalidad</w:t>
      </w:r>
      <w:r w:rsidR="00B77AFE">
        <w:rPr>
          <w:rFonts w:ascii="Arial" w:eastAsia="Arial Nova" w:hAnsi="Arial" w:cs="Arial"/>
          <w:color w:val="000000"/>
          <w:sz w:val="22"/>
          <w:szCs w:val="22"/>
        </w:rPr>
        <w:t xml:space="preserve">, tomando en consideración a que la multa más baja establecida de acuerdo al precepto anteriormente citado, correspondería a la cantidad de </w:t>
      </w:r>
      <w:r w:rsidR="00653748">
        <w:rPr>
          <w:rFonts w:ascii="Arial" w:eastAsia="Arial Nova" w:hAnsi="Arial" w:cs="Arial"/>
          <w:color w:val="000000"/>
          <w:sz w:val="22"/>
          <w:szCs w:val="22"/>
        </w:rPr>
        <w:t>$</w:t>
      </w:r>
      <w:r w:rsidR="00B77AFE">
        <w:rPr>
          <w:rFonts w:ascii="Arial" w:eastAsia="Arial Nova" w:hAnsi="Arial" w:cs="Arial"/>
          <w:color w:val="000000"/>
          <w:sz w:val="22"/>
          <w:szCs w:val="22"/>
        </w:rPr>
        <w:t>44,810.00 (cuarenta y cuatro mil ochocientos diez pesos M.N. 00/100)</w:t>
      </w:r>
      <w:r w:rsidR="00B77AFE">
        <w:rPr>
          <w:rStyle w:val="Refdenotaalpie"/>
          <w:rFonts w:ascii="Arial" w:eastAsia="Arial Nova" w:hAnsi="Arial" w:cs="Arial"/>
          <w:color w:val="000000"/>
          <w:sz w:val="22"/>
          <w:szCs w:val="22"/>
        </w:rPr>
        <w:footnoteReference w:id="25"/>
      </w:r>
      <w:r w:rsidR="00B77AFE">
        <w:rPr>
          <w:rFonts w:ascii="Arial" w:eastAsia="Arial Nova" w:hAnsi="Arial" w:cs="Arial"/>
          <w:color w:val="000000"/>
          <w:sz w:val="22"/>
          <w:szCs w:val="22"/>
        </w:rPr>
        <w:t>.</w:t>
      </w:r>
    </w:p>
    <w:p w14:paraId="622D9648" w14:textId="77777777" w:rsidR="009C6E67" w:rsidRPr="00C516E7" w:rsidRDefault="009C6E67" w:rsidP="009C6E67">
      <w:pPr>
        <w:pBdr>
          <w:top w:val="nil"/>
          <w:left w:val="nil"/>
          <w:bottom w:val="nil"/>
          <w:right w:val="nil"/>
          <w:between w:val="nil"/>
        </w:pBdr>
        <w:spacing w:line="360" w:lineRule="auto"/>
        <w:jc w:val="both"/>
        <w:rPr>
          <w:rFonts w:ascii="Arial" w:eastAsia="Arial Nova" w:hAnsi="Arial" w:cs="Arial"/>
          <w:color w:val="000000"/>
          <w:sz w:val="22"/>
          <w:szCs w:val="22"/>
        </w:rPr>
      </w:pPr>
    </w:p>
    <w:p w14:paraId="3EFC411B" w14:textId="35263724" w:rsidR="004C51B1" w:rsidRDefault="004C51B1" w:rsidP="009C6E67">
      <w:pPr>
        <w:pBdr>
          <w:top w:val="nil"/>
          <w:left w:val="nil"/>
          <w:bottom w:val="nil"/>
          <w:right w:val="nil"/>
          <w:between w:val="nil"/>
        </w:pBdr>
        <w:spacing w:line="360" w:lineRule="auto"/>
        <w:jc w:val="both"/>
        <w:rPr>
          <w:rFonts w:ascii="Arial" w:eastAsia="Arial Nova" w:hAnsi="Arial" w:cs="Arial"/>
          <w:color w:val="000000"/>
          <w:sz w:val="22"/>
          <w:szCs w:val="22"/>
        </w:rPr>
      </w:pPr>
      <w:r w:rsidRPr="00C516E7">
        <w:rPr>
          <w:rFonts w:ascii="Arial" w:eastAsia="Arial Nova" w:hAnsi="Arial" w:cs="Arial"/>
          <w:color w:val="000000"/>
          <w:sz w:val="22"/>
          <w:szCs w:val="22"/>
        </w:rPr>
        <w:t xml:space="preserve">En ese sentido, </w:t>
      </w:r>
      <w:r w:rsidR="00B77AFE">
        <w:rPr>
          <w:rFonts w:ascii="Arial" w:eastAsia="Arial Nova" w:hAnsi="Arial" w:cs="Arial"/>
          <w:color w:val="000000"/>
          <w:sz w:val="22"/>
          <w:szCs w:val="22"/>
        </w:rPr>
        <w:t xml:space="preserve">al tomar en </w:t>
      </w:r>
      <w:r w:rsidR="00B77AFE" w:rsidRPr="00C516E7">
        <w:rPr>
          <w:rFonts w:ascii="Arial" w:eastAsia="Arial Nova" w:hAnsi="Arial" w:cs="Arial"/>
          <w:color w:val="000000"/>
          <w:sz w:val="22"/>
          <w:szCs w:val="22"/>
        </w:rPr>
        <w:t>consider</w:t>
      </w:r>
      <w:r w:rsidR="00B77AFE">
        <w:rPr>
          <w:rFonts w:ascii="Arial" w:eastAsia="Arial Nova" w:hAnsi="Arial" w:cs="Arial"/>
          <w:color w:val="000000"/>
          <w:sz w:val="22"/>
          <w:szCs w:val="22"/>
        </w:rPr>
        <w:t>ación</w:t>
      </w:r>
      <w:r w:rsidRPr="00C516E7">
        <w:rPr>
          <w:rFonts w:ascii="Arial" w:eastAsia="Arial Nova" w:hAnsi="Arial" w:cs="Arial"/>
          <w:color w:val="000000"/>
          <w:sz w:val="22"/>
          <w:szCs w:val="22"/>
        </w:rPr>
        <w:t xml:space="preserve"> el informe de capacidad económic</w:t>
      </w:r>
      <w:r w:rsidR="00B77AFE">
        <w:rPr>
          <w:rFonts w:ascii="Arial" w:eastAsia="Arial Nova" w:hAnsi="Arial" w:cs="Arial"/>
          <w:color w:val="000000"/>
          <w:sz w:val="22"/>
          <w:szCs w:val="22"/>
        </w:rPr>
        <w:t>a</w:t>
      </w:r>
      <w:r w:rsidRPr="00C516E7">
        <w:rPr>
          <w:rFonts w:ascii="Arial" w:eastAsia="Arial Nova" w:hAnsi="Arial" w:cs="Arial"/>
          <w:color w:val="000000"/>
          <w:sz w:val="22"/>
          <w:szCs w:val="22"/>
        </w:rPr>
        <w:t xml:space="preserve"> del ciudadano Eusebio Enrique Delgado Esparza que proporcionó la Unidad Técnica de Fiscalización del Instituto Nacional Electoral</w:t>
      </w:r>
      <w:r w:rsidR="00B77AFE">
        <w:rPr>
          <w:rFonts w:ascii="Arial" w:eastAsia="Arial Nova" w:hAnsi="Arial" w:cs="Arial"/>
          <w:color w:val="000000"/>
          <w:sz w:val="22"/>
          <w:szCs w:val="22"/>
        </w:rPr>
        <w:t>, este Tribunal Electoral advierte que imponerle tal sanción ser</w:t>
      </w:r>
      <w:r w:rsidR="00653748">
        <w:rPr>
          <w:rFonts w:ascii="Arial" w:eastAsia="Arial Nova" w:hAnsi="Arial" w:cs="Arial"/>
          <w:color w:val="000000"/>
          <w:sz w:val="22"/>
          <w:szCs w:val="22"/>
        </w:rPr>
        <w:t>í</w:t>
      </w:r>
      <w:r w:rsidR="00B77AFE">
        <w:rPr>
          <w:rFonts w:ascii="Arial" w:eastAsia="Arial Nova" w:hAnsi="Arial" w:cs="Arial"/>
          <w:color w:val="000000"/>
          <w:sz w:val="22"/>
          <w:szCs w:val="22"/>
        </w:rPr>
        <w:t xml:space="preserve">a desproporcionada en relación con sus ingresos, por lo que resulta oportuno </w:t>
      </w:r>
      <w:r w:rsidR="00653748">
        <w:rPr>
          <w:rFonts w:ascii="Arial" w:eastAsia="Arial Nova" w:hAnsi="Arial" w:cs="Arial"/>
          <w:color w:val="000000"/>
          <w:sz w:val="22"/>
          <w:szCs w:val="22"/>
        </w:rPr>
        <w:t xml:space="preserve">reducir </w:t>
      </w:r>
      <w:r w:rsidR="00B77AFE">
        <w:rPr>
          <w:rFonts w:ascii="Arial" w:eastAsia="Arial Nova" w:hAnsi="Arial" w:cs="Arial"/>
          <w:color w:val="000000"/>
          <w:sz w:val="22"/>
          <w:szCs w:val="22"/>
        </w:rPr>
        <w:t>dicha cantidad.</w:t>
      </w:r>
    </w:p>
    <w:p w14:paraId="1EA1B2B2" w14:textId="77777777" w:rsidR="009C6E67" w:rsidRPr="00C516E7" w:rsidRDefault="009C6E67" w:rsidP="009C6E67">
      <w:pPr>
        <w:pBdr>
          <w:top w:val="nil"/>
          <w:left w:val="nil"/>
          <w:bottom w:val="nil"/>
          <w:right w:val="nil"/>
          <w:between w:val="nil"/>
        </w:pBdr>
        <w:spacing w:line="360" w:lineRule="auto"/>
        <w:jc w:val="both"/>
        <w:rPr>
          <w:rFonts w:ascii="Arial" w:eastAsia="Arial Nova" w:hAnsi="Arial" w:cs="Arial"/>
          <w:color w:val="000000"/>
          <w:sz w:val="22"/>
          <w:szCs w:val="22"/>
        </w:rPr>
      </w:pPr>
    </w:p>
    <w:p w14:paraId="6E5A78AE" w14:textId="2843BEFE" w:rsidR="004C51B1" w:rsidRPr="00B77AFE" w:rsidRDefault="00B77AFE" w:rsidP="009C6E67">
      <w:pPr>
        <w:spacing w:line="360" w:lineRule="auto"/>
        <w:jc w:val="both"/>
        <w:rPr>
          <w:rFonts w:ascii="Arial" w:hAnsi="Arial" w:cs="Arial"/>
          <w:b/>
          <w:bCs/>
          <w:sz w:val="22"/>
          <w:szCs w:val="22"/>
        </w:rPr>
      </w:pPr>
      <w:r>
        <w:rPr>
          <w:rFonts w:ascii="Arial" w:hAnsi="Arial" w:cs="Arial"/>
          <w:sz w:val="22"/>
          <w:szCs w:val="22"/>
        </w:rPr>
        <w:t>Así, t</w:t>
      </w:r>
      <w:r w:rsidR="004C51B1" w:rsidRPr="00C516E7">
        <w:rPr>
          <w:rFonts w:ascii="Arial" w:hAnsi="Arial" w:cs="Arial"/>
          <w:sz w:val="22"/>
          <w:szCs w:val="22"/>
        </w:rPr>
        <w:t xml:space="preserve">eniendo presente los elementos objetivos y subjetivos de la infracción, especialmente, los bienes jurídicos protegidos y los efectos de la misma, así como la conducta, se determina que lo procedente es imponer a Eusebio Enrique Delgado Esparza, la sanción consistente en una </w:t>
      </w:r>
      <w:r w:rsidR="004C51B1" w:rsidRPr="00C516E7">
        <w:rPr>
          <w:rFonts w:ascii="Arial" w:hAnsi="Arial" w:cs="Arial"/>
          <w:b/>
          <w:bCs/>
          <w:sz w:val="22"/>
          <w:szCs w:val="22"/>
        </w:rPr>
        <w:t xml:space="preserve">multa de </w:t>
      </w:r>
      <w:r>
        <w:rPr>
          <w:rFonts w:ascii="Arial" w:hAnsi="Arial" w:cs="Arial"/>
          <w:b/>
          <w:bCs/>
          <w:sz w:val="22"/>
          <w:szCs w:val="22"/>
        </w:rPr>
        <w:t>250</w:t>
      </w:r>
      <w:r w:rsidR="004C51B1" w:rsidRPr="00C516E7">
        <w:rPr>
          <w:rFonts w:ascii="Arial" w:hAnsi="Arial" w:cs="Arial"/>
          <w:b/>
          <w:bCs/>
          <w:sz w:val="22"/>
          <w:szCs w:val="22"/>
        </w:rPr>
        <w:t xml:space="preserve"> UMAS</w:t>
      </w:r>
      <w:r w:rsidR="004C51B1" w:rsidRPr="00C516E7">
        <w:rPr>
          <w:rFonts w:ascii="Arial" w:hAnsi="Arial" w:cs="Arial"/>
          <w:sz w:val="22"/>
          <w:szCs w:val="22"/>
        </w:rPr>
        <w:t xml:space="preserve"> (</w:t>
      </w:r>
      <w:r>
        <w:rPr>
          <w:rFonts w:ascii="Arial" w:hAnsi="Arial" w:cs="Arial"/>
          <w:sz w:val="22"/>
          <w:szCs w:val="22"/>
        </w:rPr>
        <w:t>Doscientas</w:t>
      </w:r>
      <w:r w:rsidR="004C51B1" w:rsidRPr="00C516E7">
        <w:rPr>
          <w:rFonts w:ascii="Arial" w:hAnsi="Arial" w:cs="Arial"/>
          <w:sz w:val="22"/>
          <w:szCs w:val="22"/>
        </w:rPr>
        <w:t xml:space="preserve"> </w:t>
      </w:r>
      <w:r w:rsidR="007864B0">
        <w:rPr>
          <w:rFonts w:ascii="Arial" w:hAnsi="Arial" w:cs="Arial"/>
          <w:sz w:val="22"/>
          <w:szCs w:val="22"/>
        </w:rPr>
        <w:t xml:space="preserve">cincuenta </w:t>
      </w:r>
      <w:r w:rsidR="004C51B1" w:rsidRPr="00C516E7">
        <w:rPr>
          <w:rFonts w:ascii="Arial" w:hAnsi="Arial" w:cs="Arial"/>
          <w:sz w:val="22"/>
          <w:szCs w:val="22"/>
        </w:rPr>
        <w:t>Unidades de Medida y Actualización</w:t>
      </w:r>
      <w:r w:rsidR="004C51B1" w:rsidRPr="00C516E7">
        <w:rPr>
          <w:rStyle w:val="Refdenotaalpie"/>
          <w:rFonts w:ascii="Arial" w:hAnsi="Arial" w:cs="Arial"/>
          <w:sz w:val="22"/>
          <w:szCs w:val="22"/>
        </w:rPr>
        <w:footnoteReference w:id="26"/>
      </w:r>
      <w:r w:rsidR="004C51B1" w:rsidRPr="00C516E7">
        <w:rPr>
          <w:rFonts w:ascii="Arial" w:hAnsi="Arial" w:cs="Arial"/>
          <w:sz w:val="22"/>
          <w:szCs w:val="22"/>
        </w:rPr>
        <w:t xml:space="preserve">) equivalente a </w:t>
      </w:r>
      <w:r w:rsidR="004C51B1" w:rsidRPr="00B77AFE">
        <w:rPr>
          <w:rFonts w:ascii="Arial" w:hAnsi="Arial" w:cs="Arial"/>
          <w:b/>
          <w:bCs/>
          <w:sz w:val="22"/>
          <w:szCs w:val="22"/>
        </w:rPr>
        <w:t>$</w:t>
      </w:r>
      <w:r w:rsidRPr="00B77AFE">
        <w:rPr>
          <w:rFonts w:ascii="Arial" w:hAnsi="Arial" w:cs="Arial"/>
          <w:b/>
          <w:bCs/>
          <w:sz w:val="22"/>
          <w:szCs w:val="22"/>
        </w:rPr>
        <w:t>22</w:t>
      </w:r>
      <w:r w:rsidR="004C51B1" w:rsidRPr="00B77AFE">
        <w:rPr>
          <w:rFonts w:ascii="Arial" w:hAnsi="Arial" w:cs="Arial"/>
          <w:b/>
          <w:bCs/>
          <w:sz w:val="22"/>
          <w:szCs w:val="22"/>
        </w:rPr>
        <w:t>,</w:t>
      </w:r>
      <w:r w:rsidRPr="00B77AFE">
        <w:rPr>
          <w:rFonts w:ascii="Arial" w:hAnsi="Arial" w:cs="Arial"/>
          <w:b/>
          <w:bCs/>
          <w:sz w:val="22"/>
          <w:szCs w:val="22"/>
        </w:rPr>
        <w:t>405</w:t>
      </w:r>
      <w:r w:rsidR="004C51B1" w:rsidRPr="00B77AFE">
        <w:rPr>
          <w:rFonts w:ascii="Arial" w:hAnsi="Arial" w:cs="Arial"/>
          <w:b/>
          <w:bCs/>
          <w:sz w:val="22"/>
          <w:szCs w:val="22"/>
        </w:rPr>
        <w:t>.00 (</w:t>
      </w:r>
      <w:r w:rsidRPr="00B77AFE">
        <w:rPr>
          <w:rFonts w:ascii="Arial" w:hAnsi="Arial" w:cs="Arial"/>
          <w:b/>
          <w:bCs/>
          <w:sz w:val="22"/>
          <w:szCs w:val="22"/>
        </w:rPr>
        <w:t>veintidós</w:t>
      </w:r>
      <w:r w:rsidR="004C51B1" w:rsidRPr="00B77AFE">
        <w:rPr>
          <w:rFonts w:ascii="Arial" w:hAnsi="Arial" w:cs="Arial"/>
          <w:b/>
          <w:bCs/>
          <w:sz w:val="22"/>
          <w:szCs w:val="22"/>
        </w:rPr>
        <w:t xml:space="preserve"> mil </w:t>
      </w:r>
      <w:r w:rsidRPr="00B77AFE">
        <w:rPr>
          <w:rFonts w:ascii="Arial" w:hAnsi="Arial" w:cs="Arial"/>
          <w:b/>
          <w:bCs/>
          <w:sz w:val="22"/>
          <w:szCs w:val="22"/>
        </w:rPr>
        <w:t>cuatrocientos cinco</w:t>
      </w:r>
      <w:r w:rsidR="004C51B1" w:rsidRPr="00B77AFE">
        <w:rPr>
          <w:rFonts w:ascii="Arial" w:hAnsi="Arial" w:cs="Arial"/>
          <w:b/>
          <w:bCs/>
          <w:sz w:val="22"/>
          <w:szCs w:val="22"/>
        </w:rPr>
        <w:t xml:space="preserve"> pesos 00/100 M.N.).</w:t>
      </w:r>
    </w:p>
    <w:p w14:paraId="1FD49D2E" w14:textId="77777777" w:rsidR="004C51B1" w:rsidRPr="00C516E7" w:rsidRDefault="004C51B1" w:rsidP="004C51B1">
      <w:pPr>
        <w:pStyle w:val="Sinespaciado"/>
        <w:spacing w:line="360" w:lineRule="auto"/>
        <w:rPr>
          <w:sz w:val="22"/>
          <w:szCs w:val="22"/>
        </w:rPr>
      </w:pPr>
    </w:p>
    <w:p w14:paraId="3A9EABD4" w14:textId="77777777" w:rsidR="004C51B1" w:rsidRPr="00C516E7" w:rsidRDefault="004C51B1" w:rsidP="004C51B1">
      <w:pPr>
        <w:pStyle w:val="Prrafodelista"/>
        <w:tabs>
          <w:tab w:val="left" w:pos="426"/>
        </w:tabs>
        <w:autoSpaceDE w:val="0"/>
        <w:autoSpaceDN w:val="0"/>
        <w:adjustRightInd w:val="0"/>
        <w:spacing w:line="360" w:lineRule="auto"/>
        <w:ind w:left="0"/>
        <w:jc w:val="both"/>
        <w:rPr>
          <w:rFonts w:ascii="Arial" w:eastAsiaTheme="minorHAnsi" w:hAnsi="Arial" w:cs="Arial"/>
          <w:sz w:val="22"/>
          <w:szCs w:val="22"/>
        </w:rPr>
      </w:pPr>
      <w:r w:rsidRPr="00C516E7">
        <w:rPr>
          <w:rFonts w:ascii="Arial" w:eastAsiaTheme="minorHAnsi" w:hAnsi="Arial" w:cs="Arial"/>
          <w:sz w:val="22"/>
          <w:szCs w:val="22"/>
        </w:rPr>
        <w:t>Por lo anterior, de acuerdo a las circunstancias del caso concreto, se estima necesario establecer una modalidad para que el pago de la sanción impuesta sea ajustado a mensualidades.</w:t>
      </w:r>
    </w:p>
    <w:p w14:paraId="7432ADBE" w14:textId="77777777" w:rsidR="004C51B1" w:rsidRPr="00C516E7" w:rsidRDefault="004C51B1" w:rsidP="004C51B1">
      <w:pPr>
        <w:pStyle w:val="Sinespaciado"/>
        <w:spacing w:line="360" w:lineRule="auto"/>
        <w:rPr>
          <w:rFonts w:eastAsiaTheme="minorHAnsi"/>
          <w:sz w:val="22"/>
          <w:szCs w:val="22"/>
        </w:rPr>
      </w:pPr>
    </w:p>
    <w:p w14:paraId="57404809" w14:textId="21409007" w:rsidR="004C51B1" w:rsidRPr="00C516E7" w:rsidRDefault="004C51B1" w:rsidP="004C51B1">
      <w:pPr>
        <w:pStyle w:val="Prrafodelista"/>
        <w:tabs>
          <w:tab w:val="left" w:pos="426"/>
        </w:tabs>
        <w:autoSpaceDE w:val="0"/>
        <w:autoSpaceDN w:val="0"/>
        <w:adjustRightInd w:val="0"/>
        <w:spacing w:line="360" w:lineRule="auto"/>
        <w:ind w:left="0"/>
        <w:jc w:val="both"/>
        <w:rPr>
          <w:rFonts w:ascii="Arial" w:eastAsiaTheme="minorHAnsi" w:hAnsi="Arial" w:cs="Arial"/>
          <w:sz w:val="22"/>
          <w:szCs w:val="22"/>
        </w:rPr>
      </w:pPr>
      <w:r w:rsidRPr="00C516E7">
        <w:rPr>
          <w:rFonts w:ascii="Arial" w:eastAsiaTheme="minorHAnsi" w:hAnsi="Arial" w:cs="Arial"/>
          <w:sz w:val="22"/>
          <w:szCs w:val="22"/>
        </w:rPr>
        <w:t xml:space="preserve">En tal sentido, el esquema de parcialidades se realizará a través de </w:t>
      </w:r>
      <w:r w:rsidR="00644FDB" w:rsidRPr="00644FDB">
        <w:rPr>
          <w:rFonts w:ascii="Arial" w:eastAsiaTheme="minorHAnsi" w:hAnsi="Arial" w:cs="Arial"/>
          <w:b/>
          <w:bCs/>
          <w:sz w:val="22"/>
          <w:szCs w:val="22"/>
        </w:rPr>
        <w:t>siete</w:t>
      </w:r>
      <w:r w:rsidRPr="00644FDB">
        <w:rPr>
          <w:rFonts w:ascii="Arial" w:eastAsiaTheme="minorHAnsi" w:hAnsi="Arial" w:cs="Arial"/>
          <w:b/>
          <w:bCs/>
          <w:sz w:val="22"/>
          <w:szCs w:val="22"/>
        </w:rPr>
        <w:t xml:space="preserve"> pagos mensuales</w:t>
      </w:r>
      <w:r w:rsidRPr="00C516E7">
        <w:rPr>
          <w:rFonts w:ascii="Arial" w:eastAsiaTheme="minorHAnsi" w:hAnsi="Arial" w:cs="Arial"/>
          <w:sz w:val="22"/>
          <w:szCs w:val="22"/>
        </w:rPr>
        <w:t xml:space="preserve">, pagaderos los primeros </w:t>
      </w:r>
      <w:r w:rsidR="00644FDB">
        <w:rPr>
          <w:rFonts w:ascii="Arial" w:eastAsiaTheme="minorHAnsi" w:hAnsi="Arial" w:cs="Arial"/>
          <w:sz w:val="22"/>
          <w:szCs w:val="22"/>
        </w:rPr>
        <w:t>5</w:t>
      </w:r>
      <w:r w:rsidRPr="00C516E7">
        <w:rPr>
          <w:rFonts w:ascii="Arial" w:eastAsiaTheme="minorHAnsi" w:hAnsi="Arial" w:cs="Arial"/>
          <w:sz w:val="22"/>
          <w:szCs w:val="22"/>
        </w:rPr>
        <w:t xml:space="preserve"> días de cada mes, </w:t>
      </w:r>
      <w:r w:rsidRPr="007864B0">
        <w:rPr>
          <w:rFonts w:ascii="Arial" w:eastAsiaTheme="minorHAnsi" w:hAnsi="Arial" w:cs="Arial"/>
          <w:b/>
          <w:bCs/>
          <w:sz w:val="22"/>
          <w:szCs w:val="22"/>
        </w:rPr>
        <w:t>por la cantidad de $</w:t>
      </w:r>
      <w:r w:rsidR="00644FDB" w:rsidRPr="007864B0">
        <w:rPr>
          <w:rFonts w:ascii="Arial" w:eastAsiaTheme="minorHAnsi" w:hAnsi="Arial" w:cs="Arial"/>
          <w:b/>
          <w:bCs/>
          <w:sz w:val="22"/>
          <w:szCs w:val="22"/>
        </w:rPr>
        <w:t>3</w:t>
      </w:r>
      <w:r w:rsidRPr="007864B0">
        <w:rPr>
          <w:rFonts w:ascii="Arial" w:eastAsiaTheme="minorHAnsi" w:hAnsi="Arial" w:cs="Arial"/>
          <w:b/>
          <w:bCs/>
          <w:sz w:val="22"/>
          <w:szCs w:val="22"/>
        </w:rPr>
        <w:t>,</w:t>
      </w:r>
      <w:r w:rsidR="00644FDB" w:rsidRPr="007864B0">
        <w:rPr>
          <w:rFonts w:ascii="Arial" w:eastAsiaTheme="minorHAnsi" w:hAnsi="Arial" w:cs="Arial"/>
          <w:b/>
          <w:bCs/>
          <w:sz w:val="22"/>
          <w:szCs w:val="22"/>
        </w:rPr>
        <w:t>200</w:t>
      </w:r>
      <w:r w:rsidRPr="007864B0">
        <w:rPr>
          <w:rFonts w:ascii="Arial" w:eastAsiaTheme="minorHAnsi" w:hAnsi="Arial" w:cs="Arial"/>
          <w:b/>
          <w:bCs/>
          <w:sz w:val="22"/>
          <w:szCs w:val="22"/>
        </w:rPr>
        <w:t>.</w:t>
      </w:r>
      <w:r w:rsidR="00644FDB" w:rsidRPr="007864B0">
        <w:rPr>
          <w:rFonts w:ascii="Arial" w:eastAsiaTheme="minorHAnsi" w:hAnsi="Arial" w:cs="Arial"/>
          <w:b/>
          <w:bCs/>
          <w:sz w:val="22"/>
          <w:szCs w:val="22"/>
        </w:rPr>
        <w:t>71</w:t>
      </w:r>
      <w:r w:rsidRPr="007864B0">
        <w:rPr>
          <w:rFonts w:ascii="Arial" w:eastAsiaTheme="minorHAnsi" w:hAnsi="Arial" w:cs="Arial"/>
          <w:b/>
          <w:bCs/>
          <w:sz w:val="22"/>
          <w:szCs w:val="22"/>
        </w:rPr>
        <w:t xml:space="preserve"> (</w:t>
      </w:r>
      <w:r w:rsidR="00644FDB" w:rsidRPr="007864B0">
        <w:rPr>
          <w:rFonts w:ascii="Arial" w:eastAsiaTheme="minorHAnsi" w:hAnsi="Arial" w:cs="Arial"/>
          <w:b/>
          <w:bCs/>
          <w:sz w:val="22"/>
          <w:szCs w:val="22"/>
        </w:rPr>
        <w:t>tres mil doscientos</w:t>
      </w:r>
      <w:r w:rsidRPr="007864B0">
        <w:rPr>
          <w:rFonts w:ascii="Arial" w:eastAsiaTheme="minorHAnsi" w:hAnsi="Arial" w:cs="Arial"/>
          <w:b/>
          <w:bCs/>
          <w:sz w:val="22"/>
          <w:szCs w:val="22"/>
        </w:rPr>
        <w:t xml:space="preserve"> pesos </w:t>
      </w:r>
      <w:r w:rsidR="00644FDB" w:rsidRPr="007864B0">
        <w:rPr>
          <w:rFonts w:ascii="Arial" w:eastAsiaTheme="minorHAnsi" w:hAnsi="Arial" w:cs="Arial"/>
          <w:b/>
          <w:bCs/>
          <w:sz w:val="22"/>
          <w:szCs w:val="22"/>
        </w:rPr>
        <w:t>71</w:t>
      </w:r>
      <w:r w:rsidRPr="007864B0">
        <w:rPr>
          <w:rFonts w:ascii="Arial" w:eastAsiaTheme="minorHAnsi" w:hAnsi="Arial" w:cs="Arial"/>
          <w:b/>
          <w:bCs/>
          <w:sz w:val="22"/>
          <w:szCs w:val="22"/>
        </w:rPr>
        <w:t>/100 m.n.)</w:t>
      </w:r>
      <w:r w:rsidRPr="00B77AFE">
        <w:rPr>
          <w:rFonts w:ascii="Arial" w:eastAsiaTheme="minorHAnsi" w:hAnsi="Arial" w:cs="Arial"/>
          <w:sz w:val="22"/>
          <w:szCs w:val="22"/>
        </w:rPr>
        <w:t xml:space="preserve"> la cual deberá realizarse en la Dirección Administrativa del Instituto local.</w:t>
      </w:r>
    </w:p>
    <w:p w14:paraId="58185E67" w14:textId="77777777" w:rsidR="004C51B1" w:rsidRPr="00C516E7" w:rsidRDefault="004C51B1" w:rsidP="004C51B1">
      <w:pPr>
        <w:pStyle w:val="Sinespaciado"/>
        <w:spacing w:line="360" w:lineRule="auto"/>
        <w:rPr>
          <w:rFonts w:eastAsiaTheme="minorHAnsi"/>
          <w:sz w:val="22"/>
          <w:szCs w:val="22"/>
        </w:rPr>
      </w:pPr>
    </w:p>
    <w:p w14:paraId="39EA8D27" w14:textId="67A45F20" w:rsidR="004C51B1" w:rsidRPr="00C516E7" w:rsidRDefault="004C51B1" w:rsidP="004C51B1">
      <w:pPr>
        <w:autoSpaceDE w:val="0"/>
        <w:autoSpaceDN w:val="0"/>
        <w:adjustRightInd w:val="0"/>
        <w:spacing w:line="360" w:lineRule="auto"/>
        <w:jc w:val="both"/>
        <w:rPr>
          <w:rFonts w:ascii="Arial" w:eastAsiaTheme="minorHAnsi" w:hAnsi="Arial" w:cs="Arial"/>
          <w:sz w:val="22"/>
          <w:szCs w:val="22"/>
        </w:rPr>
      </w:pPr>
      <w:r w:rsidRPr="00C516E7">
        <w:rPr>
          <w:rFonts w:ascii="Arial" w:eastAsiaTheme="minorHAnsi" w:hAnsi="Arial" w:cs="Arial"/>
          <w:sz w:val="22"/>
          <w:szCs w:val="22"/>
        </w:rPr>
        <w:lastRenderedPageBreak/>
        <w:t>Para la publicidad de la sanción, publíquese esta sentencia</w:t>
      </w:r>
      <w:r w:rsidR="00E00C4F">
        <w:rPr>
          <w:rFonts w:ascii="Arial" w:eastAsiaTheme="minorHAnsi" w:hAnsi="Arial" w:cs="Arial"/>
          <w:sz w:val="22"/>
          <w:szCs w:val="22"/>
        </w:rPr>
        <w:t xml:space="preserve"> una vez causado firmeza,</w:t>
      </w:r>
      <w:r w:rsidRPr="00C516E7">
        <w:rPr>
          <w:rFonts w:ascii="Arial" w:eastAsiaTheme="minorHAnsi" w:hAnsi="Arial" w:cs="Arial"/>
          <w:sz w:val="22"/>
          <w:szCs w:val="22"/>
        </w:rPr>
        <w:t xml:space="preserve"> en el Catálogo de Sujetos Sancionados en los Procedimientos Especiales Sancionadores de la página de Internet de este Tribunal Electoral.</w:t>
      </w:r>
    </w:p>
    <w:p w14:paraId="7635F50B" w14:textId="77777777" w:rsidR="004C51B1" w:rsidRPr="00FE1786" w:rsidRDefault="004C51B1" w:rsidP="004C51B1">
      <w:pPr>
        <w:pBdr>
          <w:top w:val="nil"/>
          <w:left w:val="nil"/>
          <w:bottom w:val="nil"/>
          <w:right w:val="nil"/>
          <w:between w:val="nil"/>
        </w:pBdr>
        <w:tabs>
          <w:tab w:val="left" w:pos="567"/>
        </w:tabs>
        <w:spacing w:before="29" w:line="360" w:lineRule="auto"/>
        <w:ind w:right="36"/>
        <w:jc w:val="both"/>
        <w:rPr>
          <w:rFonts w:ascii="Arial" w:eastAsia="Arial Nova" w:hAnsi="Arial" w:cs="Arial"/>
          <w:sz w:val="22"/>
          <w:szCs w:val="22"/>
        </w:rPr>
      </w:pPr>
    </w:p>
    <w:p w14:paraId="66D47D80" w14:textId="2E146EF1" w:rsidR="0076777F" w:rsidRPr="005833FF" w:rsidRDefault="0076777F" w:rsidP="0076777F">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9C6E67">
        <w:rPr>
          <w:rFonts w:ascii="Arial" w:hAnsi="Arial" w:cs="Arial"/>
          <w:b/>
          <w:sz w:val="22"/>
          <w:szCs w:val="22"/>
        </w:rPr>
        <w:t>2</w:t>
      </w:r>
      <w:r w:rsidRPr="005833FF">
        <w:rPr>
          <w:rFonts w:ascii="Arial" w:hAnsi="Arial" w:cs="Arial"/>
          <w:b/>
          <w:sz w:val="22"/>
          <w:szCs w:val="22"/>
        </w:rPr>
        <w:t>. RESOLUTIVOS.</w:t>
      </w:r>
    </w:p>
    <w:p w14:paraId="00DF75D7" w14:textId="77777777" w:rsidR="0076777F" w:rsidRDefault="0076777F" w:rsidP="0076777F">
      <w:pPr>
        <w:pStyle w:val="NormalWeb"/>
        <w:tabs>
          <w:tab w:val="left" w:pos="0"/>
        </w:tabs>
        <w:spacing w:line="360" w:lineRule="auto"/>
        <w:contextualSpacing/>
        <w:mirrorIndents/>
        <w:jc w:val="both"/>
        <w:rPr>
          <w:rFonts w:ascii="Arial" w:hAnsi="Arial" w:cs="Arial"/>
          <w:b/>
          <w:bCs/>
          <w:sz w:val="22"/>
          <w:szCs w:val="22"/>
        </w:rPr>
      </w:pPr>
    </w:p>
    <w:p w14:paraId="17B86085" w14:textId="54365A39" w:rsidR="0076777F" w:rsidRDefault="00030164" w:rsidP="0076777F">
      <w:pPr>
        <w:pStyle w:val="NormalWeb"/>
        <w:tabs>
          <w:tab w:val="left" w:pos="0"/>
        </w:tabs>
        <w:spacing w:line="360" w:lineRule="auto"/>
        <w:contextualSpacing/>
        <w:mirrorIndents/>
        <w:jc w:val="both"/>
        <w:rPr>
          <w:rFonts w:ascii="Arial" w:hAnsi="Arial" w:cs="Arial"/>
          <w:sz w:val="22"/>
          <w:szCs w:val="22"/>
        </w:rPr>
      </w:pPr>
      <w:r>
        <w:rPr>
          <w:rFonts w:ascii="Arial" w:hAnsi="Arial" w:cs="Arial"/>
          <w:b/>
          <w:bCs/>
          <w:sz w:val="22"/>
          <w:szCs w:val="22"/>
        </w:rPr>
        <w:t>PRIMERO</w:t>
      </w:r>
      <w:r w:rsidR="0076777F" w:rsidRPr="002E7A1B">
        <w:rPr>
          <w:rFonts w:ascii="Arial" w:hAnsi="Arial" w:cs="Arial"/>
          <w:sz w:val="22"/>
          <w:szCs w:val="22"/>
        </w:rPr>
        <w:t>.</w:t>
      </w:r>
      <w:r w:rsidR="0076777F">
        <w:rPr>
          <w:rFonts w:ascii="Arial" w:hAnsi="Arial" w:cs="Arial"/>
          <w:sz w:val="22"/>
          <w:szCs w:val="22"/>
        </w:rPr>
        <w:t xml:space="preserve"> -</w:t>
      </w:r>
      <w:r w:rsidR="0076777F" w:rsidRPr="002E7A1B">
        <w:rPr>
          <w:rFonts w:ascii="Arial" w:hAnsi="Arial" w:cs="Arial"/>
          <w:sz w:val="22"/>
          <w:szCs w:val="22"/>
        </w:rPr>
        <w:t xml:space="preserve"> </w:t>
      </w:r>
      <w:r w:rsidR="0076777F">
        <w:rPr>
          <w:rFonts w:ascii="Arial" w:hAnsi="Arial" w:cs="Arial"/>
          <w:sz w:val="22"/>
          <w:szCs w:val="22"/>
        </w:rPr>
        <w:t xml:space="preserve">Son </w:t>
      </w:r>
      <w:r w:rsidR="0076777F" w:rsidRPr="00EF1696">
        <w:rPr>
          <w:rFonts w:ascii="Arial" w:hAnsi="Arial" w:cs="Arial"/>
          <w:b/>
          <w:bCs/>
          <w:sz w:val="22"/>
          <w:szCs w:val="22"/>
        </w:rPr>
        <w:t>inexistentes</w:t>
      </w:r>
      <w:r w:rsidR="0076777F" w:rsidRPr="003C78B6">
        <w:rPr>
          <w:rFonts w:ascii="Arial" w:hAnsi="Arial" w:cs="Arial"/>
          <w:sz w:val="22"/>
          <w:szCs w:val="22"/>
        </w:rPr>
        <w:t xml:space="preserve"> las infracciones</w:t>
      </w:r>
      <w:r w:rsidR="00EF1696">
        <w:rPr>
          <w:rFonts w:ascii="Arial" w:hAnsi="Arial" w:cs="Arial"/>
          <w:sz w:val="22"/>
          <w:szCs w:val="22"/>
        </w:rPr>
        <w:t xml:space="preserve"> denunciadas</w:t>
      </w:r>
      <w:r w:rsidR="0076777F" w:rsidRPr="003C78B6">
        <w:rPr>
          <w:rFonts w:ascii="Arial" w:hAnsi="Arial" w:cs="Arial"/>
          <w:sz w:val="22"/>
          <w:szCs w:val="22"/>
        </w:rPr>
        <w:t>,</w:t>
      </w:r>
      <w:r w:rsidR="0076777F">
        <w:rPr>
          <w:rFonts w:ascii="Arial" w:hAnsi="Arial" w:cs="Arial"/>
          <w:sz w:val="22"/>
          <w:szCs w:val="22"/>
        </w:rPr>
        <w:t xml:space="preserve"> </w:t>
      </w:r>
      <w:r>
        <w:rPr>
          <w:rFonts w:ascii="Arial" w:hAnsi="Arial" w:cs="Arial"/>
          <w:sz w:val="22"/>
          <w:szCs w:val="22"/>
        </w:rPr>
        <w:t xml:space="preserve">en relación a actos anticipados de campaña y coacción al electorado, </w:t>
      </w:r>
      <w:r w:rsidR="0076777F" w:rsidRPr="003C78B6">
        <w:rPr>
          <w:rFonts w:ascii="Arial" w:hAnsi="Arial" w:cs="Arial"/>
          <w:sz w:val="22"/>
          <w:szCs w:val="22"/>
        </w:rPr>
        <w:t xml:space="preserve">conforme las consideraciones de la presente </w:t>
      </w:r>
      <w:r w:rsidR="0076777F">
        <w:rPr>
          <w:rFonts w:ascii="Arial" w:hAnsi="Arial" w:cs="Arial"/>
          <w:sz w:val="22"/>
          <w:szCs w:val="22"/>
        </w:rPr>
        <w:t>sentencia.</w:t>
      </w:r>
    </w:p>
    <w:p w14:paraId="26CC1C46" w14:textId="7F658211" w:rsidR="00030164" w:rsidRDefault="00030164" w:rsidP="0076777F">
      <w:pPr>
        <w:pStyle w:val="NormalWeb"/>
        <w:tabs>
          <w:tab w:val="left" w:pos="0"/>
        </w:tabs>
        <w:spacing w:line="360" w:lineRule="auto"/>
        <w:contextualSpacing/>
        <w:mirrorIndents/>
        <w:jc w:val="both"/>
        <w:rPr>
          <w:rFonts w:ascii="Arial" w:hAnsi="Arial" w:cs="Arial"/>
          <w:sz w:val="22"/>
          <w:szCs w:val="22"/>
        </w:rPr>
      </w:pPr>
    </w:p>
    <w:p w14:paraId="743BCD4E" w14:textId="48424D9F" w:rsidR="00030164" w:rsidRDefault="00030164" w:rsidP="0076777F">
      <w:pPr>
        <w:pStyle w:val="NormalWeb"/>
        <w:tabs>
          <w:tab w:val="left" w:pos="0"/>
        </w:tabs>
        <w:spacing w:line="360" w:lineRule="auto"/>
        <w:contextualSpacing/>
        <w:mirrorIndents/>
        <w:jc w:val="both"/>
        <w:rPr>
          <w:rFonts w:ascii="Arial" w:hAnsi="Arial" w:cs="Arial"/>
          <w:bCs/>
          <w:sz w:val="22"/>
          <w:szCs w:val="22"/>
        </w:rPr>
      </w:pPr>
      <w:r w:rsidRPr="00030164">
        <w:rPr>
          <w:rFonts w:ascii="Arial" w:hAnsi="Arial" w:cs="Arial"/>
          <w:b/>
          <w:bCs/>
          <w:sz w:val="22"/>
          <w:szCs w:val="22"/>
        </w:rPr>
        <w:t xml:space="preserve">SEGUNDO. - </w:t>
      </w:r>
      <w:r>
        <w:rPr>
          <w:rFonts w:ascii="Arial" w:hAnsi="Arial" w:cs="Arial"/>
          <w:b/>
          <w:bCs/>
          <w:sz w:val="22"/>
          <w:szCs w:val="22"/>
        </w:rPr>
        <w:t xml:space="preserve"> </w:t>
      </w:r>
      <w:r w:rsidRPr="00EF1696">
        <w:rPr>
          <w:rFonts w:ascii="Arial" w:hAnsi="Arial" w:cs="Arial"/>
          <w:sz w:val="22"/>
          <w:szCs w:val="22"/>
        </w:rPr>
        <w:t>Es</w:t>
      </w:r>
      <w:r>
        <w:rPr>
          <w:rFonts w:ascii="Arial" w:hAnsi="Arial" w:cs="Arial"/>
          <w:b/>
          <w:bCs/>
          <w:sz w:val="22"/>
          <w:szCs w:val="22"/>
        </w:rPr>
        <w:t xml:space="preserve"> existente </w:t>
      </w:r>
      <w:r w:rsidRPr="00EF1696">
        <w:rPr>
          <w:rFonts w:ascii="Arial" w:hAnsi="Arial" w:cs="Arial"/>
          <w:sz w:val="22"/>
          <w:szCs w:val="22"/>
        </w:rPr>
        <w:t>la infracción</w:t>
      </w:r>
      <w:r w:rsidR="00EF1696" w:rsidRPr="00EF1696">
        <w:rPr>
          <w:rFonts w:ascii="Arial" w:hAnsi="Arial" w:cs="Arial"/>
          <w:sz w:val="22"/>
          <w:szCs w:val="22"/>
        </w:rPr>
        <w:t xml:space="preserve"> </w:t>
      </w:r>
      <w:r w:rsidR="00EF1696" w:rsidRPr="003C78B6">
        <w:rPr>
          <w:rFonts w:ascii="Arial" w:hAnsi="Arial" w:cs="Arial"/>
          <w:sz w:val="22"/>
          <w:szCs w:val="22"/>
        </w:rPr>
        <w:t>atribuida a</w:t>
      </w:r>
      <w:r w:rsidR="009C6E67">
        <w:rPr>
          <w:rFonts w:ascii="Arial" w:hAnsi="Arial" w:cs="Arial"/>
          <w:sz w:val="22"/>
          <w:szCs w:val="22"/>
        </w:rPr>
        <w:t>l C.</w:t>
      </w:r>
      <w:r w:rsidR="00EF1696">
        <w:rPr>
          <w:rFonts w:ascii="Arial" w:hAnsi="Arial" w:cs="Arial"/>
          <w:sz w:val="22"/>
          <w:szCs w:val="22"/>
        </w:rPr>
        <w:t xml:space="preserve"> </w:t>
      </w:r>
      <w:r w:rsidR="00EF1696" w:rsidRPr="00A7652B">
        <w:rPr>
          <w:rFonts w:ascii="Arial" w:hAnsi="Arial" w:cs="Arial"/>
          <w:bCs/>
          <w:sz w:val="22"/>
          <w:szCs w:val="22"/>
        </w:rPr>
        <w:t>Eusebio Enrique Delgado Esparza</w:t>
      </w:r>
      <w:r w:rsidR="00EF1696">
        <w:rPr>
          <w:rFonts w:ascii="Arial" w:hAnsi="Arial" w:cs="Arial"/>
          <w:bCs/>
          <w:sz w:val="22"/>
          <w:szCs w:val="22"/>
        </w:rPr>
        <w:t xml:space="preserve">, consistente en promoción personalizada. </w:t>
      </w:r>
    </w:p>
    <w:p w14:paraId="128B6CA3" w14:textId="09D36636" w:rsidR="009C6E67" w:rsidRDefault="009C6E67" w:rsidP="0076777F">
      <w:pPr>
        <w:pStyle w:val="NormalWeb"/>
        <w:tabs>
          <w:tab w:val="left" w:pos="0"/>
        </w:tabs>
        <w:spacing w:line="360" w:lineRule="auto"/>
        <w:contextualSpacing/>
        <w:mirrorIndents/>
        <w:jc w:val="both"/>
        <w:rPr>
          <w:rFonts w:ascii="Arial" w:hAnsi="Arial" w:cs="Arial"/>
          <w:bCs/>
          <w:sz w:val="22"/>
          <w:szCs w:val="22"/>
        </w:rPr>
      </w:pPr>
    </w:p>
    <w:p w14:paraId="0E04D38D" w14:textId="5546BF91" w:rsidR="009C6E67" w:rsidRPr="00030164" w:rsidRDefault="005540F0" w:rsidP="0076777F">
      <w:pPr>
        <w:pStyle w:val="NormalWeb"/>
        <w:tabs>
          <w:tab w:val="left" w:pos="0"/>
        </w:tabs>
        <w:spacing w:line="360" w:lineRule="auto"/>
        <w:contextualSpacing/>
        <w:mirrorIndents/>
        <w:jc w:val="both"/>
        <w:rPr>
          <w:rFonts w:ascii="Arial" w:hAnsi="Arial" w:cs="Arial"/>
          <w:b/>
          <w:bCs/>
          <w:sz w:val="22"/>
          <w:szCs w:val="22"/>
        </w:rPr>
      </w:pPr>
      <w:r w:rsidRPr="005540F0">
        <w:rPr>
          <w:rFonts w:ascii="Arial" w:hAnsi="Arial" w:cs="Arial"/>
          <w:b/>
          <w:sz w:val="22"/>
          <w:szCs w:val="22"/>
        </w:rPr>
        <w:t>TERCERO. -</w:t>
      </w:r>
      <w:r w:rsidR="009C6E67">
        <w:rPr>
          <w:rFonts w:ascii="Arial" w:hAnsi="Arial" w:cs="Arial"/>
          <w:bCs/>
          <w:sz w:val="22"/>
          <w:szCs w:val="22"/>
        </w:rPr>
        <w:t xml:space="preserve"> Se impone una multa al </w:t>
      </w:r>
      <w:r w:rsidR="005A2069">
        <w:rPr>
          <w:rFonts w:ascii="Arial" w:hAnsi="Arial" w:cs="Arial"/>
          <w:bCs/>
          <w:sz w:val="22"/>
          <w:szCs w:val="22"/>
        </w:rPr>
        <w:t xml:space="preserve">denunciado, </w:t>
      </w:r>
      <w:r w:rsidR="007864B0" w:rsidRPr="007864B0">
        <w:rPr>
          <w:rFonts w:ascii="Arial" w:hAnsi="Arial" w:cs="Arial"/>
          <w:bCs/>
          <w:sz w:val="22"/>
          <w:szCs w:val="22"/>
        </w:rPr>
        <w:t>por 250 UMAS, (Doscientas cincuenta Unidades de Medida y Actualización)</w:t>
      </w:r>
      <w:r w:rsidR="007864B0">
        <w:rPr>
          <w:rFonts w:ascii="Arial" w:hAnsi="Arial" w:cs="Arial"/>
          <w:bCs/>
          <w:sz w:val="22"/>
          <w:szCs w:val="22"/>
        </w:rPr>
        <w:t>,</w:t>
      </w:r>
      <w:r w:rsidR="007864B0" w:rsidRPr="007864B0">
        <w:rPr>
          <w:rFonts w:ascii="Arial" w:hAnsi="Arial" w:cs="Arial"/>
          <w:bCs/>
          <w:sz w:val="22"/>
          <w:szCs w:val="22"/>
        </w:rPr>
        <w:t xml:space="preserve"> que corresponden a </w:t>
      </w:r>
      <w:r w:rsidR="005A2069">
        <w:rPr>
          <w:rFonts w:ascii="Arial" w:hAnsi="Arial" w:cs="Arial"/>
          <w:bCs/>
          <w:sz w:val="22"/>
          <w:szCs w:val="22"/>
        </w:rPr>
        <w:t xml:space="preserve">de la cantidad de </w:t>
      </w:r>
      <w:r w:rsidRPr="005540F0">
        <w:rPr>
          <w:rFonts w:ascii="Arial" w:hAnsi="Arial" w:cs="Arial"/>
          <w:bCs/>
          <w:sz w:val="22"/>
          <w:szCs w:val="22"/>
        </w:rPr>
        <w:t>$22,405.00 (veintidós mil cuatrocientos cinco pesos 00/100 M.N.).</w:t>
      </w:r>
    </w:p>
    <w:p w14:paraId="70B3EC98" w14:textId="41887470" w:rsidR="00030164" w:rsidRDefault="00030164" w:rsidP="0076777F">
      <w:pPr>
        <w:pStyle w:val="NormalWeb"/>
        <w:tabs>
          <w:tab w:val="left" w:pos="0"/>
        </w:tabs>
        <w:spacing w:line="360" w:lineRule="auto"/>
        <w:contextualSpacing/>
        <w:mirrorIndents/>
        <w:jc w:val="both"/>
        <w:rPr>
          <w:rFonts w:ascii="Arial" w:hAnsi="Arial" w:cs="Arial"/>
          <w:sz w:val="22"/>
          <w:szCs w:val="22"/>
        </w:rPr>
      </w:pPr>
    </w:p>
    <w:p w14:paraId="2FAE41F8" w14:textId="77777777" w:rsidR="0076777F" w:rsidRPr="002E7A1B" w:rsidRDefault="0076777F" w:rsidP="0076777F">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758" w:type="dxa"/>
        <w:jc w:val="center"/>
        <w:tblBorders>
          <w:top w:val="nil"/>
          <w:left w:val="nil"/>
          <w:bottom w:val="nil"/>
          <w:right w:val="nil"/>
          <w:insideH w:val="nil"/>
          <w:insideV w:val="nil"/>
        </w:tblBorders>
        <w:tblLayout w:type="fixed"/>
        <w:tblLook w:val="0400" w:firstRow="0" w:lastRow="0" w:firstColumn="0" w:lastColumn="0" w:noHBand="0" w:noVBand="1"/>
      </w:tblPr>
      <w:tblGrid>
        <w:gridCol w:w="4375"/>
        <w:gridCol w:w="4383"/>
      </w:tblGrid>
      <w:tr w:rsidR="0076777F" w:rsidRPr="005833FF" w14:paraId="176F2CA9" w14:textId="77777777" w:rsidTr="00C20CB6">
        <w:trPr>
          <w:trHeight w:val="1765"/>
          <w:jc w:val="center"/>
        </w:trPr>
        <w:tc>
          <w:tcPr>
            <w:tcW w:w="8758" w:type="dxa"/>
            <w:gridSpan w:val="2"/>
          </w:tcPr>
          <w:p w14:paraId="4B258E03" w14:textId="27E249E2" w:rsidR="0076777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2F393539" w14:textId="77777777" w:rsidR="00E00C4F" w:rsidRDefault="00E00C4F" w:rsidP="00C33753">
            <w:pPr>
              <w:pBdr>
                <w:top w:val="nil"/>
                <w:left w:val="nil"/>
                <w:bottom w:val="nil"/>
                <w:right w:val="nil"/>
                <w:between w:val="nil"/>
              </w:pBdr>
              <w:jc w:val="center"/>
              <w:rPr>
                <w:rFonts w:ascii="Arial" w:eastAsia="Arial Nova" w:hAnsi="Arial" w:cs="Arial"/>
                <w:b/>
                <w:color w:val="000000"/>
                <w:sz w:val="22"/>
                <w:szCs w:val="22"/>
              </w:rPr>
            </w:pPr>
          </w:p>
          <w:p w14:paraId="170DEA19"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0BDA8D23" w14:textId="77777777" w:rsidR="0076777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5A653933" w14:textId="77777777" w:rsidR="0076777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78505049"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3C24FCE7" w14:textId="77777777" w:rsidR="0076777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CLAUDIA ELOISA DÍAZ DE LEÓN GONZÁLEZ</w:t>
            </w:r>
          </w:p>
          <w:p w14:paraId="7206F179" w14:textId="77777777" w:rsidR="0076777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0F6A9AB5" w14:textId="77777777" w:rsidR="0076777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07BDCD07" w14:textId="77777777" w:rsidR="0076777F" w:rsidRPr="005833FF" w:rsidRDefault="0076777F" w:rsidP="00C33753">
            <w:pPr>
              <w:pBdr>
                <w:top w:val="nil"/>
                <w:left w:val="nil"/>
                <w:bottom w:val="nil"/>
                <w:right w:val="nil"/>
                <w:between w:val="nil"/>
              </w:pBdr>
              <w:jc w:val="center"/>
              <w:rPr>
                <w:rFonts w:ascii="Arial" w:eastAsia="Arial Nova" w:hAnsi="Arial" w:cs="Arial"/>
                <w:sz w:val="22"/>
                <w:szCs w:val="22"/>
              </w:rPr>
            </w:pPr>
          </w:p>
        </w:tc>
      </w:tr>
      <w:tr w:rsidR="0076777F" w:rsidRPr="005833FF" w14:paraId="212AB384" w14:textId="77777777" w:rsidTr="00C20CB6">
        <w:trPr>
          <w:trHeight w:val="1633"/>
          <w:jc w:val="center"/>
        </w:trPr>
        <w:tc>
          <w:tcPr>
            <w:tcW w:w="4375" w:type="dxa"/>
          </w:tcPr>
          <w:p w14:paraId="1F10FBD4"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6999C2D7" w14:textId="77777777" w:rsidR="0076777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4AD48F3E"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57880EE5"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19B04B13"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1B3CD040"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382" w:type="dxa"/>
          </w:tcPr>
          <w:p w14:paraId="070DF182"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3CF6BBED" w14:textId="77777777" w:rsidR="0076777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609459AC"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36410EE0"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78E476B9"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6FAB7EC1"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76777F" w:rsidRPr="005833FF" w14:paraId="1A490AB7" w14:textId="77777777" w:rsidTr="00C20CB6">
        <w:trPr>
          <w:trHeight w:val="1312"/>
          <w:jc w:val="center"/>
        </w:trPr>
        <w:tc>
          <w:tcPr>
            <w:tcW w:w="8758" w:type="dxa"/>
            <w:gridSpan w:val="2"/>
          </w:tcPr>
          <w:p w14:paraId="7E359D1A" w14:textId="77777777" w:rsidR="0076777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69D8D997"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3F206C78"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59EDFFAC"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1A765FA6"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p>
          <w:p w14:paraId="4A4027F0" w14:textId="77777777" w:rsidR="0076777F" w:rsidRPr="005833FF" w:rsidRDefault="0076777F" w:rsidP="00C3375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713DB1A2" w14:textId="77777777" w:rsidR="0076777F" w:rsidRPr="009649A5" w:rsidRDefault="0076777F" w:rsidP="00C20CB6">
      <w:pPr>
        <w:tabs>
          <w:tab w:val="left" w:pos="1850"/>
        </w:tabs>
      </w:pPr>
    </w:p>
    <w:sectPr w:rsidR="0076777F" w:rsidRPr="009649A5" w:rsidSect="00A177D4">
      <w:headerReference w:type="even" r:id="rId41"/>
      <w:headerReference w:type="default" r:id="rId42"/>
      <w:footerReference w:type="even" r:id="rId43"/>
      <w:footerReference w:type="default" r:id="rId44"/>
      <w:headerReference w:type="first" r:id="rId45"/>
      <w:footerReference w:type="first" r:id="rId46"/>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CF881" w14:textId="77777777" w:rsidR="00946C1C" w:rsidRDefault="00946C1C" w:rsidP="00E5535C">
      <w:r>
        <w:separator/>
      </w:r>
    </w:p>
  </w:endnote>
  <w:endnote w:type="continuationSeparator" w:id="0">
    <w:p w14:paraId="174DE0E6" w14:textId="77777777" w:rsidR="00946C1C" w:rsidRDefault="00946C1C" w:rsidP="00E5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541A5" w14:textId="77777777" w:rsidR="00346E5E" w:rsidRDefault="00346E5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12ED6" w14:textId="77777777" w:rsidR="00346E5E" w:rsidRDefault="00346E5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1E225" w14:textId="77777777" w:rsidR="00346E5E" w:rsidRDefault="00346E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E626D" w14:textId="77777777" w:rsidR="00946C1C" w:rsidRDefault="00946C1C" w:rsidP="00E5535C">
      <w:r>
        <w:separator/>
      </w:r>
    </w:p>
  </w:footnote>
  <w:footnote w:type="continuationSeparator" w:id="0">
    <w:p w14:paraId="298DBF6F" w14:textId="77777777" w:rsidR="00946C1C" w:rsidRDefault="00946C1C" w:rsidP="00E5535C">
      <w:r>
        <w:continuationSeparator/>
      </w:r>
    </w:p>
  </w:footnote>
  <w:footnote w:id="1">
    <w:p w14:paraId="21C3E8C0" w14:textId="77777777" w:rsidR="009649A5" w:rsidRPr="00834A84" w:rsidRDefault="009649A5" w:rsidP="009649A5">
      <w:pPr>
        <w:pStyle w:val="Textonotapie"/>
        <w:jc w:val="both"/>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Con verificativo el día </w:t>
      </w:r>
      <w:r>
        <w:rPr>
          <w:rFonts w:ascii="Arial" w:hAnsi="Arial" w:cs="Arial"/>
          <w:sz w:val="18"/>
          <w:szCs w:val="18"/>
        </w:rPr>
        <w:t>sábado doce de junio a las trece horas.</w:t>
      </w:r>
    </w:p>
  </w:footnote>
  <w:footnote w:id="2">
    <w:p w14:paraId="73C4E005" w14:textId="77777777" w:rsidR="009649A5" w:rsidRPr="00834A84" w:rsidRDefault="009649A5" w:rsidP="009649A5">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62D30A96" w14:textId="77777777" w:rsidR="009649A5" w:rsidRPr="00834A84" w:rsidRDefault="009649A5" w:rsidP="009649A5">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554A168D" w14:textId="77777777" w:rsidR="009649A5" w:rsidRPr="00834A84" w:rsidRDefault="009649A5" w:rsidP="009649A5">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164FF4F2" w14:textId="77777777" w:rsidR="009649A5" w:rsidRPr="00834A84" w:rsidRDefault="009649A5" w:rsidP="009649A5">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3">
    <w:p w14:paraId="1474939A" w14:textId="77777777" w:rsidR="009649A5" w:rsidRDefault="009649A5" w:rsidP="009649A5">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Pr>
          <w:rFonts w:ascii="Arial" w:eastAsia="Arial Nova" w:hAnsi="Arial" w:cs="Arial"/>
          <w:sz w:val="18"/>
          <w:szCs w:val="18"/>
        </w:rPr>
        <w:t>-</w:t>
      </w:r>
      <w:r w:rsidRPr="0067335B">
        <w:rPr>
          <w:rFonts w:ascii="Arial" w:eastAsia="Arial Nova" w:hAnsi="Arial" w:cs="Arial"/>
          <w:sz w:val="18"/>
          <w:szCs w:val="18"/>
        </w:rPr>
        <w:t>JDC-9973/2020, SUP-REP-111/2020 y SG-JE-45/2020</w:t>
      </w:r>
    </w:p>
  </w:footnote>
  <w:footnote w:id="4">
    <w:p w14:paraId="574F2A73" w14:textId="77777777" w:rsidR="009649A5" w:rsidRPr="005833FF" w:rsidRDefault="009649A5" w:rsidP="009649A5">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5">
    <w:p w14:paraId="4245CF77" w14:textId="77777777" w:rsidR="009649A5" w:rsidRPr="00B77AFE" w:rsidRDefault="009649A5" w:rsidP="009649A5">
      <w:pPr>
        <w:pBdr>
          <w:top w:val="nil"/>
          <w:left w:val="nil"/>
          <w:bottom w:val="nil"/>
          <w:right w:val="nil"/>
          <w:between w:val="nil"/>
        </w:pBdr>
        <w:jc w:val="both"/>
        <w:rPr>
          <w:rFonts w:ascii="Arial" w:eastAsia="Arial Nova" w:hAnsi="Arial" w:cs="Arial"/>
          <w:color w:val="000000"/>
          <w:sz w:val="16"/>
          <w:szCs w:val="16"/>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Criterio que sostuvo la Sala Regional en los juicios SM-JRC-118/2018 y SM-JRC125/2018</w:t>
      </w:r>
    </w:p>
  </w:footnote>
  <w:footnote w:id="6">
    <w:p w14:paraId="0B34E8F7" w14:textId="77777777" w:rsidR="009649A5" w:rsidRPr="00B77AFE" w:rsidRDefault="009649A5" w:rsidP="009649A5">
      <w:pPr>
        <w:pBdr>
          <w:top w:val="nil"/>
          <w:left w:val="nil"/>
          <w:bottom w:val="nil"/>
          <w:right w:val="nil"/>
          <w:between w:val="nil"/>
        </w:pBdr>
        <w:jc w:val="both"/>
        <w:rPr>
          <w:rFonts w:ascii="Arial" w:eastAsia="Arial Nova" w:hAnsi="Arial" w:cs="Arial"/>
          <w:color w:val="000000"/>
          <w:sz w:val="18"/>
          <w:szCs w:val="18"/>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Jurisprudencia 12/2015, de rubro: PROPAGANDA PERSONALIZADA DE LOS SERVIDORES PÚBLICOS. ELEMENTOS PARA IDENTIFICARLA,</w:t>
      </w:r>
    </w:p>
  </w:footnote>
  <w:footnote w:id="7">
    <w:p w14:paraId="07DA1251" w14:textId="77777777" w:rsidR="009649A5" w:rsidRPr="00B77AFE" w:rsidRDefault="009649A5" w:rsidP="009649A5">
      <w:pPr>
        <w:pBdr>
          <w:top w:val="nil"/>
          <w:left w:val="nil"/>
          <w:bottom w:val="nil"/>
          <w:right w:val="nil"/>
          <w:between w:val="nil"/>
        </w:pBdr>
        <w:jc w:val="both"/>
        <w:rPr>
          <w:rFonts w:ascii="Arial" w:eastAsia="Arial Nova" w:hAnsi="Arial" w:cs="Arial"/>
          <w:color w:val="000000"/>
          <w:sz w:val="18"/>
          <w:szCs w:val="18"/>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Criterio de Sala Superior en la sentencia SUP-RAP-410/2015</w:t>
      </w:r>
    </w:p>
  </w:footnote>
  <w:footnote w:id="8">
    <w:p w14:paraId="53FD64F2" w14:textId="77777777" w:rsidR="009649A5" w:rsidRPr="00373450" w:rsidRDefault="009649A5" w:rsidP="009649A5">
      <w:pPr>
        <w:pBdr>
          <w:top w:val="nil"/>
          <w:left w:val="nil"/>
          <w:bottom w:val="nil"/>
          <w:right w:val="nil"/>
          <w:between w:val="nil"/>
        </w:pBdr>
        <w:jc w:val="both"/>
        <w:rPr>
          <w:rFonts w:ascii="Arial Nova" w:eastAsia="Arial Nova" w:hAnsi="Arial Nova" w:cs="Arial Nova"/>
          <w:color w:val="000000"/>
          <w:sz w:val="16"/>
          <w:szCs w:val="16"/>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Criterio de Sala Superior en los recursos SUP-REP-156/2016 y SUP-REP-17/2018</w:t>
      </w:r>
    </w:p>
  </w:footnote>
  <w:footnote w:id="9">
    <w:p w14:paraId="3B16889B" w14:textId="77777777" w:rsidR="009649A5" w:rsidRPr="00B77AFE" w:rsidRDefault="009649A5" w:rsidP="009649A5">
      <w:pPr>
        <w:pBdr>
          <w:top w:val="nil"/>
          <w:left w:val="nil"/>
          <w:bottom w:val="nil"/>
          <w:right w:val="nil"/>
          <w:between w:val="nil"/>
        </w:pBdr>
        <w:jc w:val="both"/>
        <w:rPr>
          <w:rFonts w:ascii="Arial" w:eastAsia="Arial Nova" w:hAnsi="Arial" w:cs="Arial"/>
          <w:color w:val="000000"/>
          <w:sz w:val="18"/>
          <w:szCs w:val="18"/>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Jurisprudencia 19/2016, de Rubro: LIBERTAD DE EXPRESIÓN EN REDES SOCIALES. ENFOQUE QUE DEBE ADOPTARSE AL ANALIZAR MEDIDAS QUE PUEDEN IMPACTARLAS. </w:t>
      </w:r>
    </w:p>
  </w:footnote>
  <w:footnote w:id="10">
    <w:p w14:paraId="6A838357" w14:textId="77777777" w:rsidR="009649A5" w:rsidRPr="00373450" w:rsidRDefault="009649A5" w:rsidP="009649A5">
      <w:pPr>
        <w:pBdr>
          <w:top w:val="nil"/>
          <w:left w:val="nil"/>
          <w:bottom w:val="nil"/>
          <w:right w:val="nil"/>
          <w:between w:val="nil"/>
        </w:pBdr>
        <w:jc w:val="both"/>
        <w:rPr>
          <w:rFonts w:ascii="Arial Nova" w:eastAsia="Arial Nova" w:hAnsi="Arial Nova" w:cs="Arial Nova"/>
          <w:color w:val="000000"/>
          <w:sz w:val="16"/>
          <w:szCs w:val="16"/>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Jurisprudencia 18/2016, de Rubro: LIBERTAD DE EXPRESIÓN. PRESUNCIÓN DE ESPONTANEIDAD EN LA DIFUSIÓN DE MENSAJES EN REDES SOCIALES.</w:t>
      </w:r>
    </w:p>
  </w:footnote>
  <w:footnote w:id="11">
    <w:p w14:paraId="5252830F" w14:textId="77777777" w:rsidR="009649A5" w:rsidRPr="00B77AFE" w:rsidRDefault="009649A5" w:rsidP="009649A5">
      <w:pPr>
        <w:pBdr>
          <w:top w:val="nil"/>
          <w:left w:val="nil"/>
          <w:bottom w:val="nil"/>
          <w:right w:val="nil"/>
          <w:between w:val="nil"/>
        </w:pBdr>
        <w:jc w:val="both"/>
        <w:rPr>
          <w:rFonts w:ascii="Arial" w:eastAsia="Arial Nova" w:hAnsi="Arial" w:cs="Arial"/>
          <w:color w:val="000000"/>
          <w:sz w:val="18"/>
          <w:szCs w:val="18"/>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SM-JRC-10/2018 Y SM-JRC-11/2018. </w:t>
      </w:r>
    </w:p>
  </w:footnote>
  <w:footnote w:id="12">
    <w:p w14:paraId="529A10D2" w14:textId="77777777" w:rsidR="0081035A" w:rsidRPr="00B77AFE" w:rsidRDefault="0081035A" w:rsidP="0081035A">
      <w:pPr>
        <w:pBdr>
          <w:top w:val="nil"/>
          <w:left w:val="nil"/>
          <w:bottom w:val="nil"/>
          <w:right w:val="nil"/>
          <w:between w:val="nil"/>
        </w:pBdr>
        <w:jc w:val="both"/>
        <w:rPr>
          <w:rFonts w:ascii="Arial" w:eastAsia="Arial" w:hAnsi="Arial" w:cs="Arial"/>
          <w:color w:val="000000"/>
          <w:sz w:val="18"/>
          <w:szCs w:val="18"/>
        </w:rPr>
      </w:pPr>
      <w:r w:rsidRPr="00B77AFE">
        <w:rPr>
          <w:rFonts w:ascii="Arial" w:hAnsi="Arial" w:cs="Arial"/>
          <w:sz w:val="18"/>
          <w:szCs w:val="18"/>
          <w:vertAlign w:val="superscript"/>
        </w:rPr>
        <w:footnoteRef/>
      </w:r>
      <w:r w:rsidRPr="00B77AFE">
        <w:rPr>
          <w:rFonts w:ascii="Arial" w:eastAsia="Arial" w:hAnsi="Arial" w:cs="Arial"/>
          <w:color w:val="000000"/>
          <w:sz w:val="18"/>
          <w:szCs w:val="18"/>
        </w:rPr>
        <w:t xml:space="preserve"> Artículo 244.- Constituyen infracciones de los aspirantes, precandidatos, candidatos o candidatos independientes a cargos de elección popular, al presente Código:</w:t>
      </w:r>
    </w:p>
    <w:p w14:paraId="7B841F21" w14:textId="77777777" w:rsidR="0081035A" w:rsidRPr="00B77AFE" w:rsidRDefault="0081035A" w:rsidP="0081035A">
      <w:pPr>
        <w:pBdr>
          <w:top w:val="nil"/>
          <w:left w:val="nil"/>
          <w:bottom w:val="nil"/>
          <w:right w:val="nil"/>
          <w:between w:val="nil"/>
        </w:pBdr>
        <w:jc w:val="both"/>
        <w:rPr>
          <w:rFonts w:ascii="Arial" w:eastAsia="Arial" w:hAnsi="Arial" w:cs="Arial"/>
          <w:color w:val="000000"/>
          <w:sz w:val="18"/>
          <w:szCs w:val="18"/>
        </w:rPr>
      </w:pPr>
      <w:r w:rsidRPr="00B77AFE">
        <w:rPr>
          <w:rFonts w:ascii="Arial" w:eastAsia="Arial" w:hAnsi="Arial" w:cs="Arial"/>
          <w:color w:val="000000"/>
          <w:sz w:val="18"/>
          <w:szCs w:val="18"/>
        </w:rPr>
        <w:t>(…)</w:t>
      </w:r>
    </w:p>
    <w:p w14:paraId="16AB22D6" w14:textId="77777777" w:rsidR="0081035A" w:rsidRPr="00B77AFE" w:rsidRDefault="0081035A" w:rsidP="0081035A">
      <w:pPr>
        <w:pBdr>
          <w:top w:val="nil"/>
          <w:left w:val="nil"/>
          <w:bottom w:val="nil"/>
          <w:right w:val="nil"/>
          <w:between w:val="nil"/>
        </w:pBdr>
        <w:jc w:val="both"/>
        <w:rPr>
          <w:rFonts w:ascii="Arial" w:eastAsia="Arial" w:hAnsi="Arial" w:cs="Arial"/>
          <w:color w:val="000000"/>
          <w:sz w:val="18"/>
          <w:szCs w:val="18"/>
        </w:rPr>
      </w:pPr>
      <w:r w:rsidRPr="00B77AFE">
        <w:rPr>
          <w:rFonts w:ascii="Arial" w:eastAsia="Arial" w:hAnsi="Arial" w:cs="Arial"/>
          <w:color w:val="000000"/>
          <w:sz w:val="18"/>
          <w:szCs w:val="18"/>
        </w:rPr>
        <w:t>VI. La realización de actos anticipados de precampaña o campaña, según sea el caso;</w:t>
      </w:r>
    </w:p>
    <w:p w14:paraId="3E642A4F" w14:textId="77777777" w:rsidR="0081035A" w:rsidRDefault="0081035A" w:rsidP="0081035A">
      <w:pPr>
        <w:pBdr>
          <w:top w:val="nil"/>
          <w:left w:val="nil"/>
          <w:bottom w:val="nil"/>
          <w:right w:val="nil"/>
          <w:between w:val="nil"/>
        </w:pBdr>
        <w:jc w:val="both"/>
        <w:rPr>
          <w:color w:val="000000"/>
        </w:rPr>
      </w:pPr>
      <w:r w:rsidRPr="00B77AFE">
        <w:rPr>
          <w:rFonts w:ascii="Arial" w:eastAsia="Arial" w:hAnsi="Arial" w:cs="Arial"/>
          <w:color w:val="000000"/>
          <w:sz w:val="18"/>
          <w:szCs w:val="18"/>
        </w:rPr>
        <w:t>(…)</w:t>
      </w:r>
    </w:p>
  </w:footnote>
  <w:footnote w:id="13">
    <w:p w14:paraId="23B7E5E1" w14:textId="77777777" w:rsidR="0081035A" w:rsidRPr="00B77AFE" w:rsidRDefault="0081035A" w:rsidP="0081035A">
      <w:pPr>
        <w:pBdr>
          <w:top w:val="nil"/>
          <w:left w:val="nil"/>
          <w:bottom w:val="nil"/>
          <w:right w:val="nil"/>
          <w:between w:val="nil"/>
        </w:pBdr>
        <w:jc w:val="both"/>
        <w:rPr>
          <w:rFonts w:ascii="Arial" w:hAnsi="Arial" w:cs="Arial"/>
          <w:color w:val="000000"/>
          <w:sz w:val="18"/>
          <w:szCs w:val="18"/>
        </w:rPr>
      </w:pPr>
      <w:r w:rsidRPr="00B77AFE">
        <w:rPr>
          <w:rFonts w:ascii="Arial" w:hAnsi="Arial" w:cs="Arial"/>
          <w:sz w:val="18"/>
          <w:szCs w:val="18"/>
          <w:vertAlign w:val="superscript"/>
        </w:rPr>
        <w:footnoteRef/>
      </w:r>
      <w:r w:rsidRPr="00B77AFE">
        <w:rPr>
          <w:rFonts w:ascii="Arial" w:hAnsi="Arial" w:cs="Arial"/>
          <w:color w:val="000000"/>
          <w:sz w:val="18"/>
          <w:szCs w:val="18"/>
        </w:rPr>
        <w:t xml:space="preserve"> </w:t>
      </w:r>
      <w:r w:rsidRPr="00B77AFE">
        <w:rPr>
          <w:rFonts w:ascii="Arial" w:eastAsia="Arial" w:hAnsi="Arial" w:cs="Arial"/>
          <w:color w:val="000000"/>
          <w:sz w:val="18"/>
          <w:szCs w:val="18"/>
        </w:rPr>
        <w:t xml:space="preserve">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1">
        <w:r w:rsidRPr="00B77AFE">
          <w:rPr>
            <w:rFonts w:ascii="Arial" w:eastAsia="Arial" w:hAnsi="Arial" w:cs="Arial"/>
            <w:color w:val="0563C1"/>
            <w:sz w:val="18"/>
            <w:szCs w:val="18"/>
            <w:u w:val="single"/>
          </w:rPr>
          <w:t>https://www.te.gob.mx/IUSEapp/tesisjur.aspx?idtesis=4/2018&amp;tpoBusqueda=S&amp;sWord=4/2018</w:t>
        </w:r>
      </w:hyperlink>
    </w:p>
  </w:footnote>
  <w:footnote w:id="14">
    <w:p w14:paraId="60FA9FA9" w14:textId="77777777" w:rsidR="0081035A" w:rsidRDefault="0081035A" w:rsidP="0081035A">
      <w:pPr>
        <w:pBdr>
          <w:top w:val="nil"/>
          <w:left w:val="nil"/>
          <w:bottom w:val="nil"/>
          <w:right w:val="nil"/>
          <w:between w:val="nil"/>
        </w:pBdr>
        <w:rPr>
          <w:color w:val="000000"/>
        </w:rPr>
      </w:pPr>
      <w:r w:rsidRPr="00B77AFE">
        <w:rPr>
          <w:rFonts w:ascii="Arial" w:hAnsi="Arial" w:cs="Arial"/>
          <w:sz w:val="18"/>
          <w:szCs w:val="18"/>
          <w:vertAlign w:val="superscript"/>
        </w:rPr>
        <w:footnoteRef/>
      </w:r>
      <w:r w:rsidRPr="00B77AFE">
        <w:rPr>
          <w:rFonts w:ascii="Arial" w:eastAsia="Arial" w:hAnsi="Arial" w:cs="Arial"/>
          <w:color w:val="000000"/>
          <w:sz w:val="18"/>
          <w:szCs w:val="18"/>
        </w:rPr>
        <w:t xml:space="preserve"> </w:t>
      </w:r>
      <w:r w:rsidRPr="00B77AFE">
        <w:rPr>
          <w:rFonts w:ascii="Arial" w:eastAsia="Arial" w:hAnsi="Arial" w:cs="Arial"/>
          <w:color w:val="000000"/>
          <w:sz w:val="18"/>
          <w:szCs w:val="18"/>
          <w:highlight w:val="white"/>
        </w:rPr>
        <w:t>Similar criterio sostuvo la Sala Superior al resolver el asunto SUP-REP-700/2018.</w:t>
      </w:r>
    </w:p>
  </w:footnote>
  <w:footnote w:id="15">
    <w:p w14:paraId="46A9B0E2" w14:textId="77777777" w:rsidR="0081035A" w:rsidRPr="00B77AFE" w:rsidRDefault="0081035A" w:rsidP="0081035A">
      <w:pPr>
        <w:pStyle w:val="Textonotapie"/>
        <w:rPr>
          <w:rFonts w:ascii="Arial" w:hAnsi="Arial" w:cs="Arial"/>
          <w:sz w:val="18"/>
          <w:szCs w:val="18"/>
        </w:rPr>
      </w:pPr>
      <w:r w:rsidRPr="00B77AFE">
        <w:rPr>
          <w:rStyle w:val="Refdenotaalpie"/>
          <w:rFonts w:ascii="Arial" w:hAnsi="Arial" w:cs="Arial"/>
          <w:sz w:val="18"/>
          <w:szCs w:val="18"/>
        </w:rPr>
        <w:footnoteRef/>
      </w:r>
      <w:r w:rsidRPr="00B77AFE">
        <w:rPr>
          <w:rFonts w:ascii="Arial" w:hAnsi="Arial" w:cs="Arial"/>
          <w:sz w:val="18"/>
          <w:szCs w:val="18"/>
        </w:rPr>
        <w:t xml:space="preserve"> SUP-REP-146/2017</w:t>
      </w:r>
    </w:p>
  </w:footnote>
  <w:footnote w:id="16">
    <w:p w14:paraId="76F39AFA" w14:textId="77777777" w:rsidR="0081035A" w:rsidRPr="00795195" w:rsidRDefault="0081035A" w:rsidP="0081035A">
      <w:pPr>
        <w:pStyle w:val="Textonotapie"/>
        <w:jc w:val="both"/>
        <w:rPr>
          <w:rFonts w:ascii="Arial" w:hAnsi="Arial" w:cs="Arial"/>
        </w:rPr>
      </w:pPr>
      <w:r w:rsidRPr="00B77AFE">
        <w:rPr>
          <w:rStyle w:val="Refdenotaalpie"/>
          <w:rFonts w:ascii="Arial" w:hAnsi="Arial" w:cs="Arial"/>
          <w:sz w:val="18"/>
          <w:szCs w:val="18"/>
        </w:rPr>
        <w:footnoteRef/>
      </w:r>
      <w:r w:rsidRPr="00B77AFE">
        <w:rPr>
          <w:rFonts w:ascii="Arial" w:hAnsi="Arial" w:cs="Arial"/>
          <w:sz w:val="18"/>
          <w:szCs w:val="18"/>
        </w:rPr>
        <w:t xml:space="preserve"> Jurisprudencia </w:t>
      </w:r>
      <w:r w:rsidRPr="00B77AFE">
        <w:rPr>
          <w:rFonts w:ascii="Arial" w:hAnsi="Arial" w:cs="Arial"/>
          <w:b/>
          <w:bCs/>
          <w:sz w:val="18"/>
          <w:szCs w:val="18"/>
        </w:rPr>
        <w:t>4</w:t>
      </w:r>
      <w:r w:rsidRPr="00B77AFE">
        <w:rPr>
          <w:rFonts w:ascii="Arial" w:hAnsi="Arial" w:cs="Arial"/>
          <w:sz w:val="18"/>
          <w:szCs w:val="18"/>
        </w:rPr>
        <w:t>/</w:t>
      </w:r>
      <w:r w:rsidRPr="00B77AFE">
        <w:rPr>
          <w:rFonts w:ascii="Arial" w:hAnsi="Arial" w:cs="Arial"/>
          <w:b/>
          <w:bCs/>
          <w:sz w:val="18"/>
          <w:szCs w:val="18"/>
        </w:rPr>
        <w:t>2018 ACTOS ANTICIPADOS DE PRECAMPAÑA O CAMPAÑA. PARA ACREDITAR EL ELEMENTO SUBJETIVO SE REQUIERE QUE EL MENSAJE SEA EXPLÍCITO O INEQUÍVOCO RESPECTO A SU FINALIDAD ELECTORAL</w:t>
      </w:r>
      <w:r w:rsidRPr="00B77AFE">
        <w:rPr>
          <w:rFonts w:ascii="Arial" w:hAnsi="Arial" w:cs="Arial"/>
          <w:sz w:val="18"/>
          <w:szCs w:val="18"/>
        </w:rPr>
        <w:t xml:space="preserve"> (LEGISLACIÓN DEL ESTADO DE MÉXICO Y SIMILARES).</w:t>
      </w:r>
    </w:p>
  </w:footnote>
  <w:footnote w:id="17">
    <w:p w14:paraId="3C75D5D1" w14:textId="77777777" w:rsidR="0081035A" w:rsidRPr="00B77AFE" w:rsidRDefault="0081035A" w:rsidP="0081035A">
      <w:pPr>
        <w:pStyle w:val="Textonotapie"/>
        <w:rPr>
          <w:rFonts w:ascii="Arial" w:hAnsi="Arial" w:cs="Arial"/>
          <w:sz w:val="18"/>
          <w:szCs w:val="18"/>
        </w:rPr>
      </w:pPr>
      <w:r w:rsidRPr="00B77AFE">
        <w:rPr>
          <w:rStyle w:val="Refdenotaalpie"/>
          <w:rFonts w:ascii="Arial" w:hAnsi="Arial" w:cs="Arial"/>
          <w:sz w:val="18"/>
          <w:szCs w:val="18"/>
        </w:rPr>
        <w:footnoteRef/>
      </w:r>
      <w:r w:rsidRPr="00B77AFE">
        <w:rPr>
          <w:rFonts w:ascii="Arial" w:hAnsi="Arial" w:cs="Arial"/>
          <w:sz w:val="18"/>
          <w:szCs w:val="18"/>
        </w:rPr>
        <w:t xml:space="preserve"> </w:t>
      </w:r>
      <w:r w:rsidRPr="00B77AFE">
        <w:rPr>
          <w:rFonts w:ascii="Arial" w:hAnsi="Arial" w:cs="Arial"/>
          <w:bCs/>
          <w:sz w:val="18"/>
          <w:szCs w:val="18"/>
        </w:rPr>
        <w:t>Artículo 41, base tercera, apartado C,</w:t>
      </w:r>
    </w:p>
  </w:footnote>
  <w:footnote w:id="18">
    <w:p w14:paraId="0F98844D" w14:textId="77777777" w:rsidR="0081035A" w:rsidRPr="00955234" w:rsidRDefault="0081035A" w:rsidP="0081035A">
      <w:pPr>
        <w:pStyle w:val="Textonotapie"/>
        <w:rPr>
          <w:rFonts w:ascii="Arial" w:hAnsi="Arial" w:cs="Arial"/>
        </w:rPr>
      </w:pPr>
      <w:r w:rsidRPr="00B77AFE">
        <w:rPr>
          <w:rStyle w:val="Refdenotaalpie"/>
          <w:rFonts w:ascii="Arial" w:hAnsi="Arial" w:cs="Arial"/>
          <w:sz w:val="18"/>
          <w:szCs w:val="18"/>
        </w:rPr>
        <w:footnoteRef/>
      </w:r>
      <w:r w:rsidRPr="00B77AFE">
        <w:rPr>
          <w:rFonts w:ascii="Arial" w:hAnsi="Arial" w:cs="Arial"/>
          <w:sz w:val="18"/>
          <w:szCs w:val="18"/>
        </w:rPr>
        <w:t xml:space="preserve"> Como puede verificarse en la Agenda electoral emitida con el Acuerdo del IEE con clave: CG-A-28/2020.</w:t>
      </w:r>
    </w:p>
  </w:footnote>
  <w:footnote w:id="19">
    <w:p w14:paraId="0F06AC12" w14:textId="77777777" w:rsidR="004C51B1" w:rsidRPr="00B77AFE" w:rsidRDefault="004C51B1" w:rsidP="004C51B1">
      <w:pPr>
        <w:pBdr>
          <w:top w:val="nil"/>
          <w:left w:val="nil"/>
          <w:bottom w:val="nil"/>
          <w:right w:val="nil"/>
          <w:between w:val="nil"/>
        </w:pBdr>
        <w:spacing w:before="120" w:after="120"/>
        <w:jc w:val="both"/>
        <w:rPr>
          <w:rFonts w:ascii="Arial" w:eastAsia="Arial Nova" w:hAnsi="Arial" w:cs="Arial"/>
          <w:color w:val="000000"/>
          <w:sz w:val="18"/>
          <w:szCs w:val="18"/>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Tesis IV/2018 INDIVIDUALIZACIÓN DE LA SANCIÓN. SE DEBEN ANALIZAR LOS ELEMENTOS RELATIVOS A LA INFRACCIÓN, SIN QUE EXISTA UN ORDEN DE PRELACIÓN. Disponible para consulta en la URL: www.te.gob.mx/IUSEAPP/tesis jur.aspx?idtesis=IV/2018&amp;tpoBusqueda=S&amp;sWord=IV/2018 </w:t>
      </w:r>
    </w:p>
  </w:footnote>
  <w:footnote w:id="20">
    <w:p w14:paraId="0E03F8CC" w14:textId="464496A0" w:rsidR="004C51B1" w:rsidRPr="00373450" w:rsidRDefault="004C51B1" w:rsidP="004C51B1">
      <w:pPr>
        <w:pBdr>
          <w:top w:val="nil"/>
          <w:left w:val="nil"/>
          <w:bottom w:val="nil"/>
          <w:right w:val="nil"/>
          <w:between w:val="nil"/>
        </w:pBdr>
        <w:jc w:val="both"/>
        <w:rPr>
          <w:rFonts w:ascii="Arial Nova" w:hAnsi="Arial Nova"/>
          <w:color w:val="000000"/>
          <w:sz w:val="16"/>
          <w:szCs w:val="16"/>
        </w:rPr>
      </w:pPr>
      <w:r w:rsidRPr="00B77AFE">
        <w:rPr>
          <w:rFonts w:ascii="Arial" w:hAnsi="Arial" w:cs="Arial"/>
          <w:sz w:val="18"/>
          <w:szCs w:val="18"/>
          <w:vertAlign w:val="superscript"/>
        </w:rPr>
        <w:footnoteRef/>
      </w:r>
      <w:r w:rsidRPr="00B77AFE">
        <w:rPr>
          <w:rFonts w:ascii="Arial" w:hAnsi="Arial" w:cs="Arial"/>
          <w:color w:val="000000"/>
          <w:sz w:val="18"/>
          <w:szCs w:val="18"/>
        </w:rPr>
        <w:t xml:space="preserve"> </w:t>
      </w:r>
      <w:r w:rsidRPr="00B77AFE">
        <w:rPr>
          <w:rFonts w:ascii="Arial" w:hAnsi="Arial" w:cs="Arial"/>
          <w:b/>
          <w:bCs/>
          <w:color w:val="000000"/>
          <w:sz w:val="18"/>
          <w:szCs w:val="18"/>
        </w:rPr>
        <w:t>SUP-RAP-98/2017</w:t>
      </w:r>
      <w:r w:rsidR="00ED30CC">
        <w:rPr>
          <w:rFonts w:ascii="Arial" w:hAnsi="Arial" w:cs="Arial"/>
          <w:b/>
          <w:bCs/>
          <w:color w:val="000000"/>
          <w:sz w:val="18"/>
          <w:szCs w:val="18"/>
        </w:rPr>
        <w:t>.</w:t>
      </w:r>
    </w:p>
  </w:footnote>
  <w:footnote w:id="21">
    <w:p w14:paraId="496C5DCF" w14:textId="77777777" w:rsidR="004C51B1" w:rsidRPr="00B77AFE" w:rsidRDefault="004C51B1" w:rsidP="004C51B1">
      <w:pPr>
        <w:pBdr>
          <w:top w:val="nil"/>
          <w:left w:val="nil"/>
          <w:bottom w:val="nil"/>
          <w:right w:val="nil"/>
          <w:between w:val="nil"/>
        </w:pBdr>
        <w:jc w:val="both"/>
        <w:rPr>
          <w:rFonts w:ascii="Arial" w:eastAsia="Arial Nova" w:hAnsi="Arial" w:cs="Arial"/>
          <w:color w:val="000000"/>
          <w:sz w:val="18"/>
          <w:szCs w:val="18"/>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w:t>
      </w:r>
      <w:r w:rsidRPr="00B77AFE">
        <w:rPr>
          <w:rFonts w:ascii="Arial" w:eastAsia="Arial Nova" w:hAnsi="Arial" w:cs="Arial"/>
          <w:b/>
          <w:color w:val="000000"/>
          <w:sz w:val="18"/>
          <w:szCs w:val="18"/>
        </w:rPr>
        <w:t>Artículo 458.</w:t>
      </w:r>
    </w:p>
    <w:p w14:paraId="5D57B4C6" w14:textId="77777777" w:rsidR="004C51B1" w:rsidRPr="00B77AFE" w:rsidRDefault="004C51B1" w:rsidP="004C51B1">
      <w:pPr>
        <w:pBdr>
          <w:top w:val="nil"/>
          <w:left w:val="nil"/>
          <w:bottom w:val="nil"/>
          <w:right w:val="nil"/>
          <w:between w:val="nil"/>
        </w:pBdr>
        <w:jc w:val="both"/>
        <w:rPr>
          <w:rFonts w:ascii="Arial" w:eastAsia="Arial Nova" w:hAnsi="Arial" w:cs="Arial"/>
          <w:color w:val="000000"/>
          <w:sz w:val="18"/>
          <w:szCs w:val="18"/>
        </w:rPr>
      </w:pPr>
      <w:r w:rsidRPr="00B77AFE">
        <w:rPr>
          <w:rFonts w:ascii="Arial" w:eastAsia="Arial Nova" w:hAnsi="Arial" w:cs="Arial"/>
          <w:color w:val="000000"/>
          <w:sz w:val="18"/>
          <w:szCs w:val="18"/>
        </w:rPr>
        <w:t>(…)</w:t>
      </w:r>
    </w:p>
    <w:p w14:paraId="08BF0353" w14:textId="77777777" w:rsidR="004C51B1" w:rsidRPr="00B77AFE" w:rsidRDefault="004C51B1" w:rsidP="004C51B1">
      <w:pPr>
        <w:jc w:val="both"/>
        <w:rPr>
          <w:rFonts w:ascii="Arial" w:eastAsia="Arial Nova" w:hAnsi="Arial" w:cs="Arial"/>
          <w:color w:val="000000"/>
          <w:sz w:val="18"/>
          <w:szCs w:val="18"/>
        </w:rPr>
      </w:pPr>
      <w:r w:rsidRPr="00B77AFE">
        <w:rPr>
          <w:rFonts w:ascii="Arial" w:eastAsia="Arial Nova" w:hAnsi="Arial" w:cs="Arial"/>
          <w:color w:val="000000"/>
          <w:sz w:val="18"/>
          <w:szCs w:val="18"/>
        </w:rPr>
        <w:t>5. Para la individualización de las sanciones a que se refiere este Libro, una vez acreditada la existencia de una infracción y su imputación, la autoridad electoral deberá tomar en cuenta las circunstancias que rodean la contravención de la norma administrativa, entre otras, las siguientes:</w:t>
      </w:r>
    </w:p>
    <w:p w14:paraId="22EF3024" w14:textId="77777777" w:rsidR="004C51B1" w:rsidRPr="00B77AFE" w:rsidRDefault="004C51B1" w:rsidP="004C51B1">
      <w:pPr>
        <w:jc w:val="both"/>
        <w:rPr>
          <w:rFonts w:ascii="Arial" w:eastAsia="Arial Nova" w:hAnsi="Arial" w:cs="Arial"/>
          <w:color w:val="000000"/>
          <w:sz w:val="18"/>
          <w:szCs w:val="18"/>
        </w:rPr>
      </w:pPr>
      <w:r w:rsidRPr="00B77AFE">
        <w:rPr>
          <w:rFonts w:ascii="Arial" w:eastAsia="Arial Nova" w:hAnsi="Arial" w:cs="Arial"/>
          <w:color w:val="000000"/>
          <w:sz w:val="18"/>
          <w:szCs w:val="18"/>
        </w:rPr>
        <w:t>a) La gravedad de la responsabilidad en que se incurra y la conveniencia de suprimir prácticas que infrinjan, en cualquier forma, las disposiciones de esta Ley, en atención al bien jurídico tutelado, o las que se dicten con base en él;</w:t>
      </w:r>
    </w:p>
    <w:p w14:paraId="4D169644" w14:textId="77777777" w:rsidR="004C51B1" w:rsidRPr="00B77AFE" w:rsidRDefault="004C51B1" w:rsidP="004C51B1">
      <w:pPr>
        <w:jc w:val="both"/>
        <w:rPr>
          <w:rFonts w:ascii="Arial" w:eastAsia="Arial Nova" w:hAnsi="Arial" w:cs="Arial"/>
          <w:color w:val="000000"/>
          <w:sz w:val="18"/>
          <w:szCs w:val="18"/>
        </w:rPr>
      </w:pPr>
      <w:r w:rsidRPr="00B77AFE">
        <w:rPr>
          <w:rFonts w:ascii="Arial" w:eastAsia="Arial Nova" w:hAnsi="Arial" w:cs="Arial"/>
          <w:color w:val="000000"/>
          <w:sz w:val="18"/>
          <w:szCs w:val="18"/>
        </w:rPr>
        <w:t>b) Las circunstancias de modo, tiempo y lugar de la infracción;</w:t>
      </w:r>
    </w:p>
    <w:p w14:paraId="768F8997" w14:textId="77777777" w:rsidR="004C51B1" w:rsidRPr="00B77AFE" w:rsidRDefault="004C51B1" w:rsidP="004C51B1">
      <w:pPr>
        <w:jc w:val="both"/>
        <w:rPr>
          <w:rFonts w:ascii="Arial" w:eastAsia="Arial Nova" w:hAnsi="Arial" w:cs="Arial"/>
          <w:color w:val="000000"/>
          <w:sz w:val="18"/>
          <w:szCs w:val="18"/>
        </w:rPr>
      </w:pPr>
      <w:r w:rsidRPr="00B77AFE">
        <w:rPr>
          <w:rFonts w:ascii="Arial" w:eastAsia="Arial Nova" w:hAnsi="Arial" w:cs="Arial"/>
          <w:color w:val="000000"/>
          <w:sz w:val="18"/>
          <w:szCs w:val="18"/>
        </w:rPr>
        <w:t>c) Las condiciones socioeconómicas del infractor;</w:t>
      </w:r>
    </w:p>
    <w:p w14:paraId="7B9E4C5B" w14:textId="77777777" w:rsidR="004C51B1" w:rsidRPr="00B77AFE" w:rsidRDefault="004C51B1" w:rsidP="004C51B1">
      <w:pPr>
        <w:jc w:val="both"/>
        <w:rPr>
          <w:rFonts w:ascii="Arial" w:eastAsia="Arial Nova" w:hAnsi="Arial" w:cs="Arial"/>
          <w:color w:val="000000"/>
          <w:sz w:val="18"/>
          <w:szCs w:val="18"/>
        </w:rPr>
      </w:pPr>
      <w:r w:rsidRPr="00B77AFE">
        <w:rPr>
          <w:rFonts w:ascii="Arial" w:eastAsia="Arial Nova" w:hAnsi="Arial" w:cs="Arial"/>
          <w:color w:val="000000"/>
          <w:sz w:val="18"/>
          <w:szCs w:val="18"/>
        </w:rPr>
        <w:t>d) Las condiciones externas y los medios de ejecución;</w:t>
      </w:r>
    </w:p>
    <w:p w14:paraId="02E42B7C" w14:textId="77777777" w:rsidR="004C51B1" w:rsidRPr="00B77AFE" w:rsidRDefault="004C51B1" w:rsidP="004C51B1">
      <w:pPr>
        <w:jc w:val="both"/>
        <w:rPr>
          <w:rFonts w:ascii="Arial" w:eastAsia="Arial Nova" w:hAnsi="Arial" w:cs="Arial"/>
          <w:color w:val="000000"/>
          <w:sz w:val="18"/>
          <w:szCs w:val="18"/>
        </w:rPr>
      </w:pPr>
      <w:r w:rsidRPr="00B77AFE">
        <w:rPr>
          <w:rFonts w:ascii="Arial" w:eastAsia="Arial Nova" w:hAnsi="Arial" w:cs="Arial"/>
          <w:color w:val="000000"/>
          <w:sz w:val="18"/>
          <w:szCs w:val="18"/>
        </w:rPr>
        <w:t>e) La reincidencia en el incumplimiento de obligaciones, y</w:t>
      </w:r>
    </w:p>
    <w:p w14:paraId="0664E13C" w14:textId="77777777" w:rsidR="004C51B1" w:rsidRPr="00B77AFE" w:rsidRDefault="004C51B1" w:rsidP="004C51B1">
      <w:pPr>
        <w:jc w:val="both"/>
        <w:rPr>
          <w:rFonts w:ascii="Arial" w:eastAsia="Arial Nova" w:hAnsi="Arial" w:cs="Arial"/>
          <w:sz w:val="18"/>
          <w:szCs w:val="18"/>
        </w:rPr>
      </w:pPr>
      <w:r w:rsidRPr="00B77AFE">
        <w:rPr>
          <w:rFonts w:ascii="Arial" w:eastAsia="Arial Nova" w:hAnsi="Arial" w:cs="Arial"/>
          <w:color w:val="000000"/>
          <w:sz w:val="18"/>
          <w:szCs w:val="18"/>
        </w:rPr>
        <w:t>f) En su caso, el monto del beneficio, lucro, daño o perjuicio derivado del incumplimiento de obligaciones.</w:t>
      </w:r>
    </w:p>
  </w:footnote>
  <w:footnote w:id="22">
    <w:p w14:paraId="67215C37" w14:textId="77777777" w:rsidR="004C51B1" w:rsidRPr="00B77AFE" w:rsidRDefault="004C51B1" w:rsidP="004C51B1">
      <w:pPr>
        <w:pBdr>
          <w:top w:val="nil"/>
          <w:left w:val="nil"/>
          <w:bottom w:val="nil"/>
          <w:right w:val="nil"/>
          <w:between w:val="nil"/>
        </w:pBdr>
        <w:jc w:val="both"/>
        <w:rPr>
          <w:rFonts w:ascii="Arial" w:eastAsia="Arial Nova" w:hAnsi="Arial" w:cs="Arial"/>
          <w:color w:val="000000"/>
          <w:sz w:val="18"/>
          <w:szCs w:val="18"/>
        </w:rPr>
      </w:pPr>
      <w:r w:rsidRPr="00B77AFE">
        <w:rPr>
          <w:rFonts w:ascii="Arial" w:hAnsi="Arial" w:cs="Arial"/>
          <w:sz w:val="18"/>
          <w:szCs w:val="18"/>
          <w:vertAlign w:val="superscript"/>
        </w:rPr>
        <w:footnoteRef/>
      </w:r>
      <w:r w:rsidRPr="00B77AFE">
        <w:rPr>
          <w:rFonts w:ascii="Arial" w:eastAsia="Arial Nova" w:hAnsi="Arial" w:cs="Arial"/>
          <w:color w:val="000000"/>
          <w:sz w:val="18"/>
          <w:szCs w:val="18"/>
        </w:rPr>
        <w:t xml:space="preserve"> Tesis consultable en la URL: </w:t>
      </w:r>
      <w:hyperlink r:id="rId2">
        <w:r w:rsidRPr="00B77AFE">
          <w:rPr>
            <w:rFonts w:ascii="Arial" w:eastAsia="Arial Nova" w:hAnsi="Arial" w:cs="Arial"/>
            <w:color w:val="0563C1"/>
            <w:sz w:val="18"/>
            <w:szCs w:val="18"/>
            <w:u w:val="single"/>
          </w:rPr>
          <w:t>https://www.te.gob.mx/IUSEapp/tesisjur.aspx?idtesis=XXVIII/2003&amp;tpoBusqueda=S&amp;sWord=Tesis,XVIII/2003</w:t>
        </w:r>
      </w:hyperlink>
      <w:r w:rsidRPr="00B77AFE">
        <w:rPr>
          <w:rFonts w:ascii="Arial" w:eastAsia="Arial Nova" w:hAnsi="Arial" w:cs="Arial"/>
          <w:color w:val="000000"/>
          <w:sz w:val="18"/>
          <w:szCs w:val="18"/>
        </w:rPr>
        <w:t xml:space="preserve"> </w:t>
      </w:r>
    </w:p>
  </w:footnote>
  <w:footnote w:id="23">
    <w:p w14:paraId="05DB9B44" w14:textId="77777777" w:rsidR="004C51B1" w:rsidRPr="00FE1786" w:rsidRDefault="004C51B1" w:rsidP="004C51B1">
      <w:pPr>
        <w:pStyle w:val="Textonotapie"/>
        <w:rPr>
          <w:rFonts w:ascii="Arial" w:hAnsi="Arial" w:cs="Arial"/>
        </w:rPr>
      </w:pPr>
      <w:r w:rsidRPr="00FE1786">
        <w:rPr>
          <w:rStyle w:val="Refdenotaalpie"/>
          <w:rFonts w:ascii="Arial" w:hAnsi="Arial" w:cs="Arial"/>
          <w:sz w:val="18"/>
          <w:szCs w:val="18"/>
        </w:rPr>
        <w:footnoteRef/>
      </w:r>
      <w:r w:rsidRPr="00FE1786">
        <w:rPr>
          <w:rFonts w:ascii="Arial" w:hAnsi="Arial" w:cs="Arial"/>
          <w:sz w:val="18"/>
          <w:szCs w:val="18"/>
        </w:rPr>
        <w:t xml:space="preserve"> Aunado a que no se deslinda de la misma.</w:t>
      </w:r>
    </w:p>
  </w:footnote>
  <w:footnote w:id="24">
    <w:p w14:paraId="54E03C78" w14:textId="77777777" w:rsidR="004C51B1" w:rsidRPr="00B77AFE" w:rsidRDefault="004C51B1" w:rsidP="004C51B1">
      <w:pPr>
        <w:pBdr>
          <w:top w:val="nil"/>
          <w:left w:val="nil"/>
          <w:bottom w:val="nil"/>
          <w:right w:val="nil"/>
          <w:between w:val="nil"/>
        </w:pBdr>
        <w:jc w:val="both"/>
        <w:rPr>
          <w:rFonts w:ascii="Arial" w:hAnsi="Arial" w:cs="Arial"/>
          <w:color w:val="000000"/>
          <w:sz w:val="18"/>
          <w:szCs w:val="18"/>
        </w:rPr>
      </w:pPr>
      <w:r w:rsidRPr="00B77AFE">
        <w:rPr>
          <w:rFonts w:ascii="Arial" w:hAnsi="Arial" w:cs="Arial"/>
          <w:sz w:val="18"/>
          <w:szCs w:val="18"/>
          <w:vertAlign w:val="superscript"/>
        </w:rPr>
        <w:footnoteRef/>
      </w:r>
      <w:r w:rsidRPr="00B77AFE">
        <w:rPr>
          <w:rFonts w:ascii="Arial" w:hAnsi="Arial" w:cs="Arial"/>
          <w:color w:val="000000"/>
          <w:sz w:val="18"/>
          <w:szCs w:val="18"/>
        </w:rPr>
        <w:t xml:space="preserve"> Jurisprudencia 157/2005, de rubro: INDIVIDUALIZACIÓN DE LA PENA. DEBE SER CONGRUENTE CON EL GRADO DE CULPABILIDAD ATRIBUIDO AL INCULPADO, PUDIENDO EL JUZGADOR ACREDITAR DICHO EXTREMO A TRAVÉS DE CUALQUIER METODO QUE RESULTE IDONEO PARA ELLO. </w:t>
      </w:r>
    </w:p>
  </w:footnote>
  <w:footnote w:id="25">
    <w:p w14:paraId="797CB68F" w14:textId="712406D6" w:rsidR="00B77AFE" w:rsidRPr="00B77AFE" w:rsidRDefault="00B77AFE">
      <w:pPr>
        <w:pStyle w:val="Textonotapie"/>
        <w:rPr>
          <w:rFonts w:ascii="Arial" w:hAnsi="Arial" w:cs="Arial"/>
          <w:sz w:val="18"/>
          <w:szCs w:val="18"/>
        </w:rPr>
      </w:pPr>
      <w:r w:rsidRPr="00B77AFE">
        <w:rPr>
          <w:rStyle w:val="Refdenotaalpie"/>
          <w:rFonts w:ascii="Arial" w:hAnsi="Arial" w:cs="Arial"/>
          <w:sz w:val="18"/>
          <w:szCs w:val="18"/>
        </w:rPr>
        <w:footnoteRef/>
      </w:r>
      <w:r w:rsidRPr="00B77AFE">
        <w:rPr>
          <w:rFonts w:ascii="Arial" w:hAnsi="Arial" w:cs="Arial"/>
          <w:sz w:val="18"/>
          <w:szCs w:val="18"/>
        </w:rPr>
        <w:t xml:space="preserve"> En consideración a que la Unidad de Medida y Actualizacion equivale a $89.62</w:t>
      </w:r>
    </w:p>
  </w:footnote>
  <w:footnote w:id="26">
    <w:p w14:paraId="50B754A5" w14:textId="77777777" w:rsidR="004C51B1" w:rsidRPr="00A8596E" w:rsidRDefault="004C51B1" w:rsidP="004C51B1">
      <w:pPr>
        <w:pStyle w:val="Textonotapie"/>
        <w:rPr>
          <w:rFonts w:ascii="Arial" w:hAnsi="Arial" w:cs="Arial"/>
        </w:rPr>
      </w:pPr>
      <w:r w:rsidRPr="00B77AFE">
        <w:rPr>
          <w:rStyle w:val="Refdenotaalpie"/>
          <w:rFonts w:ascii="Arial" w:hAnsi="Arial" w:cs="Arial"/>
          <w:sz w:val="18"/>
          <w:szCs w:val="18"/>
        </w:rPr>
        <w:footnoteRef/>
      </w:r>
      <w:r w:rsidRPr="00B77AFE">
        <w:rPr>
          <w:rFonts w:ascii="Arial" w:hAnsi="Arial" w:cs="Arial"/>
          <w:sz w:val="18"/>
          <w:szCs w:val="18"/>
        </w:rPr>
        <w:t xml:space="preserve"> El valor de la Unidad de Medida y Actualización es de 89.62 pesos.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15A30" w14:textId="225B24F3" w:rsidR="00346E5E" w:rsidRDefault="00346E5E">
    <w:pPr>
      <w:pStyle w:val="Encabezado"/>
    </w:pPr>
    <w:r>
      <w:rPr>
        <w:noProof/>
      </w:rPr>
      <w:pict w14:anchorId="621388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702141" o:spid="_x0000_s6146" type="#_x0000_t136" style="position:absolute;margin-left:0;margin-top:0;width:602.55pt;height:80.3pt;rotation:315;z-index:-251649024;mso-position-horizontal:center;mso-position-horizontal-relative:margin;mso-position-vertical:center;mso-position-vertical-relative:margin" o:allowincell="f" fillcolor="silver" stroked="f">
          <v:fill opacity=".5"/>
          <v:textpath style="font-family:&quot;Times New Roman&quot;;font-size:1pt" string="VERSIÓN PÚBL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77140" w14:textId="14F4DE2B" w:rsidR="00462384" w:rsidRDefault="00346E5E">
    <w:pPr>
      <w:spacing w:line="200" w:lineRule="exact"/>
    </w:pPr>
    <w:r>
      <w:rPr>
        <w:noProof/>
      </w:rPr>
      <w:pict w14:anchorId="6A608C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702142" o:spid="_x0000_s6147" type="#_x0000_t136" style="position:absolute;margin-left:0;margin-top:0;width:602.55pt;height:80.3pt;rotation:315;z-index:-251646976;mso-position-horizontal:center;mso-position-horizontal-relative:margin;mso-position-vertical:center;mso-position-vertical-relative:margin" o:allowincell="f" fillcolor="silver" stroked="f">
          <v:fill opacity=".5"/>
          <v:textpath style="font-family:&quot;Times New Roman&quot;;font-size:1pt" string="VERSIÓN PÚBLICA"/>
        </v:shape>
      </w:pict>
    </w:r>
    <w:sdt>
      <w:sdtPr>
        <w:id w:val="6255722"/>
        <w:docPartObj>
          <w:docPartGallery w:val="Page Numbers (Margins)"/>
          <w:docPartUnique/>
        </w:docPartObj>
      </w:sdtPr>
      <w:sdtEndPr/>
      <w:sdtContent>
        <w:r w:rsidR="00462384">
          <w:rPr>
            <w:noProof/>
            <w:lang w:eastAsia="es-MX"/>
          </w:rPr>
          <mc:AlternateContent>
            <mc:Choice Requires="wps">
              <w:drawing>
                <wp:anchor distT="0" distB="0" distL="114300" distR="114300" simplePos="0" relativeHeight="251663360" behindDoc="0" locked="0" layoutInCell="0" allowOverlap="1" wp14:anchorId="5E393C44" wp14:editId="54C9D365">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F487F" w14:textId="6A53F425" w:rsidR="00462384" w:rsidRDefault="00462384">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E393C44" id="Rectángulo 4" o:spid="_x0000_s1026"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531F487F" w14:textId="6A53F425" w:rsidR="00462384" w:rsidRDefault="00462384">
                        <w:pPr>
                          <w:pBdr>
                            <w:bottom w:val="single" w:sz="4" w:space="1" w:color="auto"/>
                          </w:pBdr>
                        </w:pPr>
                        <w:r>
                          <w:fldChar w:fldCharType="begin"/>
                        </w:r>
                        <w:r>
                          <w:instrText>PAGE   \* MERGEFORMAT</w:instrText>
                        </w:r>
                        <w:r>
                          <w:fldChar w:fldCharType="separate"/>
                        </w:r>
                        <w:r w:rsidRPr="00981165">
                          <w:rPr>
                            <w:noProof/>
                            <w:lang w:val="es-ES"/>
                          </w:rPr>
                          <w:t>10</w:t>
                        </w:r>
                        <w:r>
                          <w:fldChar w:fldCharType="end"/>
                        </w:r>
                      </w:p>
                    </w:txbxContent>
                  </v:textbox>
                  <w10:wrap anchorx="margin" anchory="margin"/>
                </v:rect>
              </w:pict>
            </mc:Fallback>
          </mc:AlternateContent>
        </w:r>
      </w:sdtContent>
    </w:sdt>
    <w:r w:rsidR="00462384">
      <w:rPr>
        <w:noProof/>
        <w:lang w:eastAsia="es-MX"/>
      </w:rPr>
      <w:drawing>
        <wp:anchor distT="0" distB="0" distL="114300" distR="114300" simplePos="0" relativeHeight="251660288" behindDoc="1" locked="0" layoutInCell="1" allowOverlap="1" wp14:anchorId="7BC6DBCC" wp14:editId="3CB2B1F8">
          <wp:simplePos x="0" y="0"/>
          <wp:positionH relativeFrom="page">
            <wp:posOffset>708660</wp:posOffset>
          </wp:positionH>
          <wp:positionV relativeFrom="page">
            <wp:posOffset>174625</wp:posOffset>
          </wp:positionV>
          <wp:extent cx="1179830" cy="1404620"/>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F3D2F" w14:textId="51DC09AD" w:rsidR="00346E5E" w:rsidRDefault="00346E5E">
    <w:pPr>
      <w:pStyle w:val="Encabezado"/>
    </w:pPr>
    <w:r>
      <w:rPr>
        <w:noProof/>
      </w:rPr>
      <w:pict w14:anchorId="5C660B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702140" o:spid="_x0000_s6145" type="#_x0000_t136" style="position:absolute;margin-left:0;margin-top:0;width:602.55pt;height:80.3pt;rotation:315;z-index:-251651072;mso-position-horizontal:center;mso-position-horizontal-relative:margin;mso-position-vertical:center;mso-position-vertical-relative:margin" o:allowincell="f" fillcolor="silver" stroked="f">
          <v:fill opacity=".5"/>
          <v:textpath style="font-family:&quot;Times New Roman&quot;;font-size:1pt" string="VERSIÓN PÚBL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28C0"/>
    <w:multiLevelType w:val="hybridMultilevel"/>
    <w:tmpl w:val="10EEE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DF13C7"/>
    <w:multiLevelType w:val="hybridMultilevel"/>
    <w:tmpl w:val="F0FCA17A"/>
    <w:lvl w:ilvl="0" w:tplc="E3780F72">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5652A1F"/>
    <w:multiLevelType w:val="hybridMultilevel"/>
    <w:tmpl w:val="BE8466B8"/>
    <w:lvl w:ilvl="0" w:tplc="3274D5BE">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4E1747"/>
    <w:multiLevelType w:val="hybridMultilevel"/>
    <w:tmpl w:val="5D0CEC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4A1EB7"/>
    <w:multiLevelType w:val="hybridMultilevel"/>
    <w:tmpl w:val="C3F2CBCA"/>
    <w:lvl w:ilvl="0" w:tplc="C9E02D1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A970361"/>
    <w:multiLevelType w:val="hybridMultilevel"/>
    <w:tmpl w:val="2E5A7E96"/>
    <w:lvl w:ilvl="0" w:tplc="C2C4639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C90BB2"/>
    <w:multiLevelType w:val="hybridMultilevel"/>
    <w:tmpl w:val="E0CEBE08"/>
    <w:lvl w:ilvl="0" w:tplc="7A3AA1F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A544C5"/>
    <w:multiLevelType w:val="hybridMultilevel"/>
    <w:tmpl w:val="64CC718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FF36C2"/>
    <w:multiLevelType w:val="hybridMultilevel"/>
    <w:tmpl w:val="C3147C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980210"/>
    <w:multiLevelType w:val="hybridMultilevel"/>
    <w:tmpl w:val="C6F400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DA3256"/>
    <w:multiLevelType w:val="multilevel"/>
    <w:tmpl w:val="CE8A21CE"/>
    <w:lvl w:ilvl="0">
      <w:start w:val="1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DE3A85"/>
    <w:multiLevelType w:val="hybridMultilevel"/>
    <w:tmpl w:val="C102EB6E"/>
    <w:lvl w:ilvl="0" w:tplc="080A0019">
      <w:start w:val="1"/>
      <w:numFmt w:val="lowerLetter"/>
      <w:lvlText w:val="%1."/>
      <w:lvlJc w:val="left"/>
      <w:pPr>
        <w:ind w:left="720" w:hanging="360"/>
      </w:pPr>
    </w:lvl>
    <w:lvl w:ilvl="1" w:tplc="8626DABC">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050382D"/>
    <w:multiLevelType w:val="multilevel"/>
    <w:tmpl w:val="08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B250B2"/>
    <w:multiLevelType w:val="multilevel"/>
    <w:tmpl w:val="04E2BDF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4" w15:restartNumberingAfterBreak="0">
    <w:nsid w:val="32F4712C"/>
    <w:multiLevelType w:val="hybridMultilevel"/>
    <w:tmpl w:val="BF304DB4"/>
    <w:lvl w:ilvl="0" w:tplc="080A000F">
      <w:start w:val="1"/>
      <w:numFmt w:val="decimal"/>
      <w:lvlText w:val="%1."/>
      <w:lvlJc w:val="left"/>
      <w:pPr>
        <w:ind w:left="720" w:hanging="360"/>
      </w:pPr>
      <w:rPr>
        <w:rFonts w:ascii="Times New Roman" w:hAnsi="Times New Roman" w:cs="Times New Roman"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393377"/>
    <w:multiLevelType w:val="hybridMultilevel"/>
    <w:tmpl w:val="3B048A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E3712A"/>
    <w:multiLevelType w:val="multilevel"/>
    <w:tmpl w:val="60287D66"/>
    <w:lvl w:ilvl="0">
      <w:start w:val="1"/>
      <w:numFmt w:val="upperRoman"/>
      <w:lvlText w:val="%1."/>
      <w:lvlJc w:val="left"/>
      <w:pPr>
        <w:ind w:left="1080" w:hanging="720"/>
      </w:pPr>
      <w:rPr>
        <w:rFonts w:hint="default"/>
        <w:b/>
      </w:rPr>
    </w:lvl>
    <w:lvl w:ilvl="1">
      <w:start w:val="7"/>
      <w:numFmt w:val="decimal"/>
      <w:isLgl/>
      <w:lvlText w:val="%1.%2."/>
      <w:lvlJc w:val="left"/>
      <w:pPr>
        <w:ind w:left="110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C3D42DB"/>
    <w:multiLevelType w:val="hybridMultilevel"/>
    <w:tmpl w:val="29B67F0C"/>
    <w:lvl w:ilvl="0" w:tplc="F61ACF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C4607C"/>
    <w:multiLevelType w:val="hybridMultilevel"/>
    <w:tmpl w:val="A33493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170674"/>
    <w:multiLevelType w:val="hybridMultilevel"/>
    <w:tmpl w:val="7C4A97BA"/>
    <w:lvl w:ilvl="0" w:tplc="267A6D60">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0" w15:restartNumberingAfterBreak="0">
    <w:nsid w:val="545D40D6"/>
    <w:multiLevelType w:val="multilevel"/>
    <w:tmpl w:val="92FC6302"/>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95C62FC"/>
    <w:multiLevelType w:val="hybridMultilevel"/>
    <w:tmpl w:val="6C8A6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831D67"/>
    <w:multiLevelType w:val="hybridMultilevel"/>
    <w:tmpl w:val="F72CE8EE"/>
    <w:lvl w:ilvl="0" w:tplc="6D3294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8764CE7"/>
    <w:multiLevelType w:val="hybridMultilevel"/>
    <w:tmpl w:val="72163456"/>
    <w:lvl w:ilvl="0" w:tplc="022CB8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EA32BB9"/>
    <w:multiLevelType w:val="hybridMultilevel"/>
    <w:tmpl w:val="219A9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EFE5110"/>
    <w:multiLevelType w:val="multilevel"/>
    <w:tmpl w:val="45AC27C0"/>
    <w:lvl w:ilvl="0">
      <w:start w:val="1"/>
      <w:numFmt w:val="decimal"/>
      <w:lvlText w:val="%1"/>
      <w:lvlJc w:val="left"/>
      <w:pPr>
        <w:ind w:left="360" w:hanging="360"/>
      </w:pPr>
      <w:rPr>
        <w:rFonts w:eastAsia="Arial" w:hint="default"/>
        <w:b/>
      </w:rPr>
    </w:lvl>
    <w:lvl w:ilvl="1">
      <w:start w:val="3"/>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1080" w:hanging="108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440" w:hanging="144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800" w:hanging="1800"/>
      </w:pPr>
      <w:rPr>
        <w:rFonts w:eastAsia="Arial" w:hint="default"/>
        <w:b/>
      </w:rPr>
    </w:lvl>
    <w:lvl w:ilvl="8">
      <w:start w:val="1"/>
      <w:numFmt w:val="decimal"/>
      <w:lvlText w:val="%1.%2.%3.%4.%5.%6.%7.%8.%9"/>
      <w:lvlJc w:val="left"/>
      <w:pPr>
        <w:ind w:left="1800" w:hanging="1800"/>
      </w:pPr>
      <w:rPr>
        <w:rFonts w:eastAsia="Arial" w:hint="default"/>
        <w:b/>
      </w:rPr>
    </w:lvl>
  </w:abstractNum>
  <w:abstractNum w:abstractNumId="26" w15:restartNumberingAfterBreak="0">
    <w:nsid w:val="701D5564"/>
    <w:multiLevelType w:val="multilevel"/>
    <w:tmpl w:val="2F5E99E4"/>
    <w:lvl w:ilvl="0">
      <w:start w:val="1"/>
      <w:numFmt w:val="upperRoman"/>
      <w:lvlText w:val="%1."/>
      <w:lvlJc w:val="left"/>
      <w:pPr>
        <w:ind w:left="1440" w:hanging="720"/>
      </w:p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2877CCF"/>
    <w:multiLevelType w:val="hybridMultilevel"/>
    <w:tmpl w:val="3C480A78"/>
    <w:lvl w:ilvl="0" w:tplc="E7B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63D480E"/>
    <w:multiLevelType w:val="multilevel"/>
    <w:tmpl w:val="011A82BE"/>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A2D6F01"/>
    <w:multiLevelType w:val="hybridMultilevel"/>
    <w:tmpl w:val="B740B0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D126FE0"/>
    <w:multiLevelType w:val="hybridMultilevel"/>
    <w:tmpl w:val="6FE88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5"/>
  </w:num>
  <w:num w:numId="4">
    <w:abstractNumId w:val="24"/>
  </w:num>
  <w:num w:numId="5">
    <w:abstractNumId w:val="0"/>
  </w:num>
  <w:num w:numId="6">
    <w:abstractNumId w:val="30"/>
  </w:num>
  <w:num w:numId="7">
    <w:abstractNumId w:val="8"/>
  </w:num>
  <w:num w:numId="8">
    <w:abstractNumId w:val="21"/>
  </w:num>
  <w:num w:numId="9">
    <w:abstractNumId w:val="25"/>
  </w:num>
  <w:num w:numId="10">
    <w:abstractNumId w:val="20"/>
  </w:num>
  <w:num w:numId="11">
    <w:abstractNumId w:val="12"/>
  </w:num>
  <w:num w:numId="12">
    <w:abstractNumId w:val="29"/>
  </w:num>
  <w:num w:numId="13">
    <w:abstractNumId w:val="19"/>
  </w:num>
  <w:num w:numId="14">
    <w:abstractNumId w:val="22"/>
  </w:num>
  <w:num w:numId="15">
    <w:abstractNumId w:val="18"/>
  </w:num>
  <w:num w:numId="16">
    <w:abstractNumId w:val="11"/>
  </w:num>
  <w:num w:numId="17">
    <w:abstractNumId w:val="27"/>
  </w:num>
  <w:num w:numId="18">
    <w:abstractNumId w:val="7"/>
  </w:num>
  <w:num w:numId="19">
    <w:abstractNumId w:val="14"/>
  </w:num>
  <w:num w:numId="20">
    <w:abstractNumId w:val="2"/>
  </w:num>
  <w:num w:numId="21">
    <w:abstractNumId w:val="23"/>
  </w:num>
  <w:num w:numId="22">
    <w:abstractNumId w:val="17"/>
  </w:num>
  <w:num w:numId="23">
    <w:abstractNumId w:val="3"/>
  </w:num>
  <w:num w:numId="24">
    <w:abstractNumId w:val="6"/>
  </w:num>
  <w:num w:numId="25">
    <w:abstractNumId w:val="5"/>
  </w:num>
  <w:num w:numId="26">
    <w:abstractNumId w:val="13"/>
  </w:num>
  <w:num w:numId="27">
    <w:abstractNumId w:val="9"/>
  </w:num>
  <w:num w:numId="28">
    <w:abstractNumId w:val="4"/>
  </w:num>
  <w:num w:numId="29">
    <w:abstractNumId w:val="28"/>
  </w:num>
  <w:num w:numId="30">
    <w:abstractNumId w:val="26"/>
  </w:num>
  <w:num w:numId="3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35C"/>
    <w:rsid w:val="00000A0A"/>
    <w:rsid w:val="00001C44"/>
    <w:rsid w:val="000051CB"/>
    <w:rsid w:val="000078FC"/>
    <w:rsid w:val="00007CED"/>
    <w:rsid w:val="00011DD6"/>
    <w:rsid w:val="00012BEC"/>
    <w:rsid w:val="00012C0D"/>
    <w:rsid w:val="00013117"/>
    <w:rsid w:val="00016733"/>
    <w:rsid w:val="00020E24"/>
    <w:rsid w:val="00021B81"/>
    <w:rsid w:val="00021B98"/>
    <w:rsid w:val="00021E1C"/>
    <w:rsid w:val="00022344"/>
    <w:rsid w:val="00022937"/>
    <w:rsid w:val="00025654"/>
    <w:rsid w:val="00025FC3"/>
    <w:rsid w:val="0002611B"/>
    <w:rsid w:val="000263E0"/>
    <w:rsid w:val="000266A3"/>
    <w:rsid w:val="000272A3"/>
    <w:rsid w:val="00030164"/>
    <w:rsid w:val="00031E96"/>
    <w:rsid w:val="00031F56"/>
    <w:rsid w:val="000325EA"/>
    <w:rsid w:val="00032A01"/>
    <w:rsid w:val="000356F9"/>
    <w:rsid w:val="000370B8"/>
    <w:rsid w:val="00037508"/>
    <w:rsid w:val="00040772"/>
    <w:rsid w:val="00040D50"/>
    <w:rsid w:val="00040DE5"/>
    <w:rsid w:val="00041441"/>
    <w:rsid w:val="00041C0F"/>
    <w:rsid w:val="0004251D"/>
    <w:rsid w:val="000459B5"/>
    <w:rsid w:val="0005060A"/>
    <w:rsid w:val="00050BDF"/>
    <w:rsid w:val="000511A1"/>
    <w:rsid w:val="00051BAE"/>
    <w:rsid w:val="00052C00"/>
    <w:rsid w:val="00053AD3"/>
    <w:rsid w:val="000559DA"/>
    <w:rsid w:val="00056107"/>
    <w:rsid w:val="0006075C"/>
    <w:rsid w:val="000627F9"/>
    <w:rsid w:val="00062FFD"/>
    <w:rsid w:val="000642FC"/>
    <w:rsid w:val="00064C13"/>
    <w:rsid w:val="0006686F"/>
    <w:rsid w:val="00070433"/>
    <w:rsid w:val="000716FF"/>
    <w:rsid w:val="00071BA6"/>
    <w:rsid w:val="000729BE"/>
    <w:rsid w:val="00073D4E"/>
    <w:rsid w:val="000761CB"/>
    <w:rsid w:val="00081FD9"/>
    <w:rsid w:val="000825D4"/>
    <w:rsid w:val="00082889"/>
    <w:rsid w:val="00082AA5"/>
    <w:rsid w:val="00083D57"/>
    <w:rsid w:val="00084C4F"/>
    <w:rsid w:val="00085B09"/>
    <w:rsid w:val="000869DE"/>
    <w:rsid w:val="00086ABF"/>
    <w:rsid w:val="00087D76"/>
    <w:rsid w:val="00093ABB"/>
    <w:rsid w:val="00093F8E"/>
    <w:rsid w:val="00094D2E"/>
    <w:rsid w:val="00095147"/>
    <w:rsid w:val="00095CCE"/>
    <w:rsid w:val="000975DE"/>
    <w:rsid w:val="0009779A"/>
    <w:rsid w:val="000A204F"/>
    <w:rsid w:val="000A3228"/>
    <w:rsid w:val="000A3752"/>
    <w:rsid w:val="000A6155"/>
    <w:rsid w:val="000A7095"/>
    <w:rsid w:val="000A7C24"/>
    <w:rsid w:val="000B01B1"/>
    <w:rsid w:val="000B0871"/>
    <w:rsid w:val="000B0FE9"/>
    <w:rsid w:val="000B1A70"/>
    <w:rsid w:val="000B2B77"/>
    <w:rsid w:val="000B473E"/>
    <w:rsid w:val="000B624A"/>
    <w:rsid w:val="000B67EE"/>
    <w:rsid w:val="000B6F38"/>
    <w:rsid w:val="000B706C"/>
    <w:rsid w:val="000B75B7"/>
    <w:rsid w:val="000B78CB"/>
    <w:rsid w:val="000C043A"/>
    <w:rsid w:val="000C0571"/>
    <w:rsid w:val="000C157D"/>
    <w:rsid w:val="000C1893"/>
    <w:rsid w:val="000C2A97"/>
    <w:rsid w:val="000C2E6E"/>
    <w:rsid w:val="000C364C"/>
    <w:rsid w:val="000C5A2E"/>
    <w:rsid w:val="000C62E2"/>
    <w:rsid w:val="000C6E69"/>
    <w:rsid w:val="000D0A9F"/>
    <w:rsid w:val="000D1EA4"/>
    <w:rsid w:val="000D2A37"/>
    <w:rsid w:val="000D2D75"/>
    <w:rsid w:val="000D45EA"/>
    <w:rsid w:val="000D48B5"/>
    <w:rsid w:val="000D7805"/>
    <w:rsid w:val="000D7E9A"/>
    <w:rsid w:val="000E3526"/>
    <w:rsid w:val="000E5661"/>
    <w:rsid w:val="000E643A"/>
    <w:rsid w:val="000E6C9B"/>
    <w:rsid w:val="000E760C"/>
    <w:rsid w:val="000F0025"/>
    <w:rsid w:val="000F0456"/>
    <w:rsid w:val="000F0C5B"/>
    <w:rsid w:val="000F163F"/>
    <w:rsid w:val="000F270F"/>
    <w:rsid w:val="00100E32"/>
    <w:rsid w:val="001012C6"/>
    <w:rsid w:val="0010162D"/>
    <w:rsid w:val="00104538"/>
    <w:rsid w:val="00105418"/>
    <w:rsid w:val="00106DD1"/>
    <w:rsid w:val="0010703A"/>
    <w:rsid w:val="001110C4"/>
    <w:rsid w:val="00111FA8"/>
    <w:rsid w:val="00112509"/>
    <w:rsid w:val="00112638"/>
    <w:rsid w:val="00113437"/>
    <w:rsid w:val="00114033"/>
    <w:rsid w:val="001150C8"/>
    <w:rsid w:val="00115DA1"/>
    <w:rsid w:val="0011701F"/>
    <w:rsid w:val="0011733C"/>
    <w:rsid w:val="00120C86"/>
    <w:rsid w:val="00121BFE"/>
    <w:rsid w:val="00121C70"/>
    <w:rsid w:val="00121FD8"/>
    <w:rsid w:val="001236E9"/>
    <w:rsid w:val="00123955"/>
    <w:rsid w:val="00125630"/>
    <w:rsid w:val="001270CC"/>
    <w:rsid w:val="00127588"/>
    <w:rsid w:val="00133031"/>
    <w:rsid w:val="001332C1"/>
    <w:rsid w:val="00134A29"/>
    <w:rsid w:val="00135167"/>
    <w:rsid w:val="0013550E"/>
    <w:rsid w:val="00135B9E"/>
    <w:rsid w:val="001362FC"/>
    <w:rsid w:val="0013730F"/>
    <w:rsid w:val="00137F50"/>
    <w:rsid w:val="00143801"/>
    <w:rsid w:val="00143D4C"/>
    <w:rsid w:val="001448DB"/>
    <w:rsid w:val="001454DE"/>
    <w:rsid w:val="001477EF"/>
    <w:rsid w:val="001504E5"/>
    <w:rsid w:val="00152384"/>
    <w:rsid w:val="0015265C"/>
    <w:rsid w:val="001537F6"/>
    <w:rsid w:val="00154CA6"/>
    <w:rsid w:val="00155452"/>
    <w:rsid w:val="00155518"/>
    <w:rsid w:val="001563F5"/>
    <w:rsid w:val="00157809"/>
    <w:rsid w:val="00157DCD"/>
    <w:rsid w:val="00160DAB"/>
    <w:rsid w:val="00161345"/>
    <w:rsid w:val="00161AFD"/>
    <w:rsid w:val="00161D56"/>
    <w:rsid w:val="00161D61"/>
    <w:rsid w:val="001632B6"/>
    <w:rsid w:val="00163B7E"/>
    <w:rsid w:val="00163FEE"/>
    <w:rsid w:val="001651D4"/>
    <w:rsid w:val="001657F3"/>
    <w:rsid w:val="00165891"/>
    <w:rsid w:val="00165F88"/>
    <w:rsid w:val="00167585"/>
    <w:rsid w:val="00167D4D"/>
    <w:rsid w:val="00170722"/>
    <w:rsid w:val="00170EFE"/>
    <w:rsid w:val="00171A29"/>
    <w:rsid w:val="00171A36"/>
    <w:rsid w:val="00172B74"/>
    <w:rsid w:val="00173C0D"/>
    <w:rsid w:val="00173F5B"/>
    <w:rsid w:val="00175118"/>
    <w:rsid w:val="001751A7"/>
    <w:rsid w:val="0017685A"/>
    <w:rsid w:val="00176F9B"/>
    <w:rsid w:val="001770EF"/>
    <w:rsid w:val="00180448"/>
    <w:rsid w:val="0018053E"/>
    <w:rsid w:val="001805BD"/>
    <w:rsid w:val="00180E6A"/>
    <w:rsid w:val="001816E2"/>
    <w:rsid w:val="001817C5"/>
    <w:rsid w:val="00184D7A"/>
    <w:rsid w:val="001852AE"/>
    <w:rsid w:val="00185950"/>
    <w:rsid w:val="001879F0"/>
    <w:rsid w:val="00190037"/>
    <w:rsid w:val="00190324"/>
    <w:rsid w:val="00190378"/>
    <w:rsid w:val="00191341"/>
    <w:rsid w:val="001919BE"/>
    <w:rsid w:val="00191FE4"/>
    <w:rsid w:val="001930A0"/>
    <w:rsid w:val="001934AA"/>
    <w:rsid w:val="001936ED"/>
    <w:rsid w:val="00195A23"/>
    <w:rsid w:val="00197753"/>
    <w:rsid w:val="001A033E"/>
    <w:rsid w:val="001A46DD"/>
    <w:rsid w:val="001A59BD"/>
    <w:rsid w:val="001A5E2E"/>
    <w:rsid w:val="001A61F4"/>
    <w:rsid w:val="001B03AE"/>
    <w:rsid w:val="001B07FD"/>
    <w:rsid w:val="001B08E2"/>
    <w:rsid w:val="001B09E8"/>
    <w:rsid w:val="001B0FF0"/>
    <w:rsid w:val="001B1585"/>
    <w:rsid w:val="001B23F2"/>
    <w:rsid w:val="001B28DE"/>
    <w:rsid w:val="001B34D2"/>
    <w:rsid w:val="001B46CE"/>
    <w:rsid w:val="001B4992"/>
    <w:rsid w:val="001B4CF6"/>
    <w:rsid w:val="001B750C"/>
    <w:rsid w:val="001C2A16"/>
    <w:rsid w:val="001C325E"/>
    <w:rsid w:val="001C3C13"/>
    <w:rsid w:val="001C5D62"/>
    <w:rsid w:val="001D155B"/>
    <w:rsid w:val="001D35BE"/>
    <w:rsid w:val="001D4741"/>
    <w:rsid w:val="001D54E3"/>
    <w:rsid w:val="001D6414"/>
    <w:rsid w:val="001D6AC0"/>
    <w:rsid w:val="001D6B9C"/>
    <w:rsid w:val="001D7AF8"/>
    <w:rsid w:val="001E0FD9"/>
    <w:rsid w:val="001E2118"/>
    <w:rsid w:val="001E28DC"/>
    <w:rsid w:val="001E28EC"/>
    <w:rsid w:val="001E3437"/>
    <w:rsid w:val="001E3C6E"/>
    <w:rsid w:val="001E4073"/>
    <w:rsid w:val="001E57B6"/>
    <w:rsid w:val="001F00DD"/>
    <w:rsid w:val="001F1749"/>
    <w:rsid w:val="001F4017"/>
    <w:rsid w:val="001F435C"/>
    <w:rsid w:val="001F46AE"/>
    <w:rsid w:val="001F5AA7"/>
    <w:rsid w:val="001F66A5"/>
    <w:rsid w:val="001F737A"/>
    <w:rsid w:val="00202209"/>
    <w:rsid w:val="0020261E"/>
    <w:rsid w:val="002040C2"/>
    <w:rsid w:val="00204B6B"/>
    <w:rsid w:val="00207560"/>
    <w:rsid w:val="00210431"/>
    <w:rsid w:val="002108FD"/>
    <w:rsid w:val="00212054"/>
    <w:rsid w:val="00215385"/>
    <w:rsid w:val="00215821"/>
    <w:rsid w:val="0022032D"/>
    <w:rsid w:val="00220D19"/>
    <w:rsid w:val="00221D21"/>
    <w:rsid w:val="002246C0"/>
    <w:rsid w:val="002251D0"/>
    <w:rsid w:val="0022567E"/>
    <w:rsid w:val="0022701F"/>
    <w:rsid w:val="0023296D"/>
    <w:rsid w:val="0023360C"/>
    <w:rsid w:val="00233F35"/>
    <w:rsid w:val="0023429C"/>
    <w:rsid w:val="00235A2A"/>
    <w:rsid w:val="002365B8"/>
    <w:rsid w:val="00236D6A"/>
    <w:rsid w:val="002409F9"/>
    <w:rsid w:val="00241248"/>
    <w:rsid w:val="0024296F"/>
    <w:rsid w:val="00244B35"/>
    <w:rsid w:val="00245940"/>
    <w:rsid w:val="00245BFD"/>
    <w:rsid w:val="00245DC5"/>
    <w:rsid w:val="00247939"/>
    <w:rsid w:val="0025024B"/>
    <w:rsid w:val="002508A4"/>
    <w:rsid w:val="00250CB3"/>
    <w:rsid w:val="00251A79"/>
    <w:rsid w:val="00252AF5"/>
    <w:rsid w:val="00256FDE"/>
    <w:rsid w:val="00257676"/>
    <w:rsid w:val="00257A0F"/>
    <w:rsid w:val="0026012A"/>
    <w:rsid w:val="002610AE"/>
    <w:rsid w:val="00262CE6"/>
    <w:rsid w:val="002632A5"/>
    <w:rsid w:val="00263A45"/>
    <w:rsid w:val="00264979"/>
    <w:rsid w:val="00271EA1"/>
    <w:rsid w:val="00272F2E"/>
    <w:rsid w:val="00273092"/>
    <w:rsid w:val="00273791"/>
    <w:rsid w:val="00274176"/>
    <w:rsid w:val="00274B4A"/>
    <w:rsid w:val="00274D80"/>
    <w:rsid w:val="002766D2"/>
    <w:rsid w:val="00276A6F"/>
    <w:rsid w:val="002776A2"/>
    <w:rsid w:val="0028096E"/>
    <w:rsid w:val="00281BD6"/>
    <w:rsid w:val="00281C42"/>
    <w:rsid w:val="00281DF7"/>
    <w:rsid w:val="002822B3"/>
    <w:rsid w:val="0028230D"/>
    <w:rsid w:val="00284141"/>
    <w:rsid w:val="00285828"/>
    <w:rsid w:val="002862EF"/>
    <w:rsid w:val="002870C5"/>
    <w:rsid w:val="002909FA"/>
    <w:rsid w:val="00291695"/>
    <w:rsid w:val="002916CA"/>
    <w:rsid w:val="00293F9B"/>
    <w:rsid w:val="00294543"/>
    <w:rsid w:val="00294700"/>
    <w:rsid w:val="00296539"/>
    <w:rsid w:val="00297865"/>
    <w:rsid w:val="00297E08"/>
    <w:rsid w:val="002A088D"/>
    <w:rsid w:val="002A08CF"/>
    <w:rsid w:val="002A0FFE"/>
    <w:rsid w:val="002A2012"/>
    <w:rsid w:val="002A2E29"/>
    <w:rsid w:val="002A38E0"/>
    <w:rsid w:val="002A5AC8"/>
    <w:rsid w:val="002A6157"/>
    <w:rsid w:val="002A6CB0"/>
    <w:rsid w:val="002B0CA0"/>
    <w:rsid w:val="002B2A02"/>
    <w:rsid w:val="002B2E15"/>
    <w:rsid w:val="002B3E75"/>
    <w:rsid w:val="002B421B"/>
    <w:rsid w:val="002B6812"/>
    <w:rsid w:val="002B69CD"/>
    <w:rsid w:val="002B6EBB"/>
    <w:rsid w:val="002C2728"/>
    <w:rsid w:val="002C3C5C"/>
    <w:rsid w:val="002C47CB"/>
    <w:rsid w:val="002C5072"/>
    <w:rsid w:val="002C62F7"/>
    <w:rsid w:val="002C7970"/>
    <w:rsid w:val="002C7CF0"/>
    <w:rsid w:val="002D0BB9"/>
    <w:rsid w:val="002D17A5"/>
    <w:rsid w:val="002D3C1D"/>
    <w:rsid w:val="002D3CE7"/>
    <w:rsid w:val="002D493D"/>
    <w:rsid w:val="002D618C"/>
    <w:rsid w:val="002E32D3"/>
    <w:rsid w:val="002E4D00"/>
    <w:rsid w:val="002E4EFB"/>
    <w:rsid w:val="002E55AC"/>
    <w:rsid w:val="002E59FC"/>
    <w:rsid w:val="002E5EE4"/>
    <w:rsid w:val="002E774B"/>
    <w:rsid w:val="002F0C40"/>
    <w:rsid w:val="002F1AF0"/>
    <w:rsid w:val="002F1B74"/>
    <w:rsid w:val="002F1FFC"/>
    <w:rsid w:val="002F2A25"/>
    <w:rsid w:val="002F2F1E"/>
    <w:rsid w:val="002F470F"/>
    <w:rsid w:val="002F5599"/>
    <w:rsid w:val="002F712D"/>
    <w:rsid w:val="0030008F"/>
    <w:rsid w:val="00300D70"/>
    <w:rsid w:val="00301AB1"/>
    <w:rsid w:val="00301D2E"/>
    <w:rsid w:val="00303248"/>
    <w:rsid w:val="00303A9D"/>
    <w:rsid w:val="00306A3D"/>
    <w:rsid w:val="003104B7"/>
    <w:rsid w:val="0031141E"/>
    <w:rsid w:val="003118C7"/>
    <w:rsid w:val="00314112"/>
    <w:rsid w:val="00315443"/>
    <w:rsid w:val="003154F3"/>
    <w:rsid w:val="00321EF0"/>
    <w:rsid w:val="00322623"/>
    <w:rsid w:val="00323647"/>
    <w:rsid w:val="0032385C"/>
    <w:rsid w:val="00324675"/>
    <w:rsid w:val="003247A4"/>
    <w:rsid w:val="0032508D"/>
    <w:rsid w:val="00325D59"/>
    <w:rsid w:val="003266CB"/>
    <w:rsid w:val="00326A77"/>
    <w:rsid w:val="003275DC"/>
    <w:rsid w:val="0032793E"/>
    <w:rsid w:val="0033103A"/>
    <w:rsid w:val="0033330A"/>
    <w:rsid w:val="00333388"/>
    <w:rsid w:val="00333759"/>
    <w:rsid w:val="003348E9"/>
    <w:rsid w:val="003359A0"/>
    <w:rsid w:val="0033721D"/>
    <w:rsid w:val="003406F3"/>
    <w:rsid w:val="00340B62"/>
    <w:rsid w:val="003427F8"/>
    <w:rsid w:val="00343C22"/>
    <w:rsid w:val="00345E61"/>
    <w:rsid w:val="00346358"/>
    <w:rsid w:val="00346E5E"/>
    <w:rsid w:val="00346EE9"/>
    <w:rsid w:val="003506FF"/>
    <w:rsid w:val="00351ED9"/>
    <w:rsid w:val="00352543"/>
    <w:rsid w:val="0035277B"/>
    <w:rsid w:val="00353311"/>
    <w:rsid w:val="00353F56"/>
    <w:rsid w:val="003543C5"/>
    <w:rsid w:val="003546A2"/>
    <w:rsid w:val="00355345"/>
    <w:rsid w:val="0035552E"/>
    <w:rsid w:val="00355A2B"/>
    <w:rsid w:val="003566AC"/>
    <w:rsid w:val="00356724"/>
    <w:rsid w:val="00356994"/>
    <w:rsid w:val="00357B97"/>
    <w:rsid w:val="00357C50"/>
    <w:rsid w:val="00361037"/>
    <w:rsid w:val="00361EBB"/>
    <w:rsid w:val="00362B1E"/>
    <w:rsid w:val="003661A5"/>
    <w:rsid w:val="00366BB3"/>
    <w:rsid w:val="00367612"/>
    <w:rsid w:val="00367946"/>
    <w:rsid w:val="00370302"/>
    <w:rsid w:val="00370314"/>
    <w:rsid w:val="003704BD"/>
    <w:rsid w:val="00370DD4"/>
    <w:rsid w:val="00370FE3"/>
    <w:rsid w:val="00371D42"/>
    <w:rsid w:val="0037724E"/>
    <w:rsid w:val="00377370"/>
    <w:rsid w:val="00377624"/>
    <w:rsid w:val="00377C1D"/>
    <w:rsid w:val="00380461"/>
    <w:rsid w:val="00380DE4"/>
    <w:rsid w:val="003815DF"/>
    <w:rsid w:val="0038282B"/>
    <w:rsid w:val="00382906"/>
    <w:rsid w:val="00383205"/>
    <w:rsid w:val="00383F86"/>
    <w:rsid w:val="003847FE"/>
    <w:rsid w:val="00386242"/>
    <w:rsid w:val="00386657"/>
    <w:rsid w:val="00386E02"/>
    <w:rsid w:val="00391137"/>
    <w:rsid w:val="0039240C"/>
    <w:rsid w:val="00393298"/>
    <w:rsid w:val="00393FAA"/>
    <w:rsid w:val="003946C7"/>
    <w:rsid w:val="003955CD"/>
    <w:rsid w:val="003979EE"/>
    <w:rsid w:val="003A12CF"/>
    <w:rsid w:val="003A1B7F"/>
    <w:rsid w:val="003A27CB"/>
    <w:rsid w:val="003A7C13"/>
    <w:rsid w:val="003B0BC7"/>
    <w:rsid w:val="003B1E7D"/>
    <w:rsid w:val="003B20F0"/>
    <w:rsid w:val="003B27F2"/>
    <w:rsid w:val="003B31BF"/>
    <w:rsid w:val="003B41B1"/>
    <w:rsid w:val="003B4396"/>
    <w:rsid w:val="003B5CBA"/>
    <w:rsid w:val="003B6165"/>
    <w:rsid w:val="003B754A"/>
    <w:rsid w:val="003C006B"/>
    <w:rsid w:val="003C069F"/>
    <w:rsid w:val="003C0876"/>
    <w:rsid w:val="003C0ABA"/>
    <w:rsid w:val="003C18D0"/>
    <w:rsid w:val="003C277E"/>
    <w:rsid w:val="003C315D"/>
    <w:rsid w:val="003C31E1"/>
    <w:rsid w:val="003C407A"/>
    <w:rsid w:val="003C4465"/>
    <w:rsid w:val="003C4889"/>
    <w:rsid w:val="003C48EE"/>
    <w:rsid w:val="003C4A2F"/>
    <w:rsid w:val="003C63A5"/>
    <w:rsid w:val="003C70B1"/>
    <w:rsid w:val="003C7248"/>
    <w:rsid w:val="003C7FEB"/>
    <w:rsid w:val="003D0928"/>
    <w:rsid w:val="003D24F5"/>
    <w:rsid w:val="003D3DDD"/>
    <w:rsid w:val="003D3FDA"/>
    <w:rsid w:val="003D5730"/>
    <w:rsid w:val="003D7527"/>
    <w:rsid w:val="003E099C"/>
    <w:rsid w:val="003E1E8C"/>
    <w:rsid w:val="003E318C"/>
    <w:rsid w:val="003E50A0"/>
    <w:rsid w:val="003E523F"/>
    <w:rsid w:val="003E6F4F"/>
    <w:rsid w:val="003F0208"/>
    <w:rsid w:val="003F0B03"/>
    <w:rsid w:val="003F17EF"/>
    <w:rsid w:val="003F2293"/>
    <w:rsid w:val="003F3495"/>
    <w:rsid w:val="003F4206"/>
    <w:rsid w:val="003F50A1"/>
    <w:rsid w:val="003F661F"/>
    <w:rsid w:val="003F68A1"/>
    <w:rsid w:val="003F7326"/>
    <w:rsid w:val="004004C3"/>
    <w:rsid w:val="00400B62"/>
    <w:rsid w:val="00401884"/>
    <w:rsid w:val="004027EE"/>
    <w:rsid w:val="004036B1"/>
    <w:rsid w:val="0040465B"/>
    <w:rsid w:val="00404D0D"/>
    <w:rsid w:val="00404D60"/>
    <w:rsid w:val="0040580E"/>
    <w:rsid w:val="0040659D"/>
    <w:rsid w:val="00410E52"/>
    <w:rsid w:val="00412D44"/>
    <w:rsid w:val="00413242"/>
    <w:rsid w:val="004139C0"/>
    <w:rsid w:val="00414473"/>
    <w:rsid w:val="00414AD9"/>
    <w:rsid w:val="0041554A"/>
    <w:rsid w:val="00417C90"/>
    <w:rsid w:val="0042001C"/>
    <w:rsid w:val="00421DE9"/>
    <w:rsid w:val="004229A2"/>
    <w:rsid w:val="0042347E"/>
    <w:rsid w:val="004235F7"/>
    <w:rsid w:val="0042384E"/>
    <w:rsid w:val="00424D38"/>
    <w:rsid w:val="00427F3C"/>
    <w:rsid w:val="00430B9A"/>
    <w:rsid w:val="0043258F"/>
    <w:rsid w:val="0043275E"/>
    <w:rsid w:val="004334FF"/>
    <w:rsid w:val="00436053"/>
    <w:rsid w:val="0043613E"/>
    <w:rsid w:val="00437578"/>
    <w:rsid w:val="004410F0"/>
    <w:rsid w:val="004411C3"/>
    <w:rsid w:val="0044150B"/>
    <w:rsid w:val="004423A1"/>
    <w:rsid w:val="00442B8F"/>
    <w:rsid w:val="00443346"/>
    <w:rsid w:val="00443B49"/>
    <w:rsid w:val="0044585A"/>
    <w:rsid w:val="004458AA"/>
    <w:rsid w:val="0044669B"/>
    <w:rsid w:val="004467DD"/>
    <w:rsid w:val="00447F08"/>
    <w:rsid w:val="00450245"/>
    <w:rsid w:val="004502D3"/>
    <w:rsid w:val="00450967"/>
    <w:rsid w:val="004511BE"/>
    <w:rsid w:val="00451EB0"/>
    <w:rsid w:val="00453231"/>
    <w:rsid w:val="00455D9C"/>
    <w:rsid w:val="00455EE0"/>
    <w:rsid w:val="00456506"/>
    <w:rsid w:val="00456915"/>
    <w:rsid w:val="004576A2"/>
    <w:rsid w:val="00457A51"/>
    <w:rsid w:val="004610BA"/>
    <w:rsid w:val="00461DC2"/>
    <w:rsid w:val="00462384"/>
    <w:rsid w:val="00462854"/>
    <w:rsid w:val="004628CB"/>
    <w:rsid w:val="0046406E"/>
    <w:rsid w:val="004641F9"/>
    <w:rsid w:val="004650A6"/>
    <w:rsid w:val="0046664B"/>
    <w:rsid w:val="00466FEC"/>
    <w:rsid w:val="004673DF"/>
    <w:rsid w:val="00467608"/>
    <w:rsid w:val="00467BCE"/>
    <w:rsid w:val="00470098"/>
    <w:rsid w:val="0047043F"/>
    <w:rsid w:val="00471343"/>
    <w:rsid w:val="00471F16"/>
    <w:rsid w:val="00472B1E"/>
    <w:rsid w:val="00472E67"/>
    <w:rsid w:val="0047372F"/>
    <w:rsid w:val="00474742"/>
    <w:rsid w:val="0047754E"/>
    <w:rsid w:val="00482657"/>
    <w:rsid w:val="00482ECD"/>
    <w:rsid w:val="00483129"/>
    <w:rsid w:val="004847D8"/>
    <w:rsid w:val="00487518"/>
    <w:rsid w:val="0048784F"/>
    <w:rsid w:val="00491140"/>
    <w:rsid w:val="00491DBC"/>
    <w:rsid w:val="004923F3"/>
    <w:rsid w:val="00493181"/>
    <w:rsid w:val="004932AE"/>
    <w:rsid w:val="004939A1"/>
    <w:rsid w:val="00493F8E"/>
    <w:rsid w:val="004957F3"/>
    <w:rsid w:val="00495EE8"/>
    <w:rsid w:val="004978A1"/>
    <w:rsid w:val="004A1647"/>
    <w:rsid w:val="004A1D1C"/>
    <w:rsid w:val="004A206F"/>
    <w:rsid w:val="004A237E"/>
    <w:rsid w:val="004A25DB"/>
    <w:rsid w:val="004A2BED"/>
    <w:rsid w:val="004A31E0"/>
    <w:rsid w:val="004A3B7B"/>
    <w:rsid w:val="004A3E5C"/>
    <w:rsid w:val="004A625C"/>
    <w:rsid w:val="004B2DF4"/>
    <w:rsid w:val="004B35BB"/>
    <w:rsid w:val="004B4264"/>
    <w:rsid w:val="004B44FE"/>
    <w:rsid w:val="004B5845"/>
    <w:rsid w:val="004B5CB1"/>
    <w:rsid w:val="004B6461"/>
    <w:rsid w:val="004B7B68"/>
    <w:rsid w:val="004C168A"/>
    <w:rsid w:val="004C22D1"/>
    <w:rsid w:val="004C37F7"/>
    <w:rsid w:val="004C3965"/>
    <w:rsid w:val="004C51B1"/>
    <w:rsid w:val="004C56A2"/>
    <w:rsid w:val="004C5AE0"/>
    <w:rsid w:val="004C7698"/>
    <w:rsid w:val="004D1911"/>
    <w:rsid w:val="004D23C9"/>
    <w:rsid w:val="004D2D15"/>
    <w:rsid w:val="004D3D89"/>
    <w:rsid w:val="004D417F"/>
    <w:rsid w:val="004D4EAF"/>
    <w:rsid w:val="004D5C13"/>
    <w:rsid w:val="004D71F9"/>
    <w:rsid w:val="004D7F73"/>
    <w:rsid w:val="004E1428"/>
    <w:rsid w:val="004E2B61"/>
    <w:rsid w:val="004E3056"/>
    <w:rsid w:val="004E416F"/>
    <w:rsid w:val="004E755C"/>
    <w:rsid w:val="004E77F9"/>
    <w:rsid w:val="004F24AC"/>
    <w:rsid w:val="004F2C9F"/>
    <w:rsid w:val="004F2EEA"/>
    <w:rsid w:val="004F38BD"/>
    <w:rsid w:val="004F41E9"/>
    <w:rsid w:val="004F483D"/>
    <w:rsid w:val="004F4C41"/>
    <w:rsid w:val="004F51C7"/>
    <w:rsid w:val="004F53E3"/>
    <w:rsid w:val="004F5A2D"/>
    <w:rsid w:val="004F5B20"/>
    <w:rsid w:val="004F67F9"/>
    <w:rsid w:val="004F719A"/>
    <w:rsid w:val="004F7EBD"/>
    <w:rsid w:val="005022EF"/>
    <w:rsid w:val="00502B71"/>
    <w:rsid w:val="005032FB"/>
    <w:rsid w:val="005039DD"/>
    <w:rsid w:val="00503B1F"/>
    <w:rsid w:val="00503B2E"/>
    <w:rsid w:val="00503BC8"/>
    <w:rsid w:val="00503DB1"/>
    <w:rsid w:val="005042DA"/>
    <w:rsid w:val="0050534E"/>
    <w:rsid w:val="005068BA"/>
    <w:rsid w:val="0050690E"/>
    <w:rsid w:val="00506CEE"/>
    <w:rsid w:val="00507737"/>
    <w:rsid w:val="005106D6"/>
    <w:rsid w:val="00511A17"/>
    <w:rsid w:val="005130C8"/>
    <w:rsid w:val="0051372F"/>
    <w:rsid w:val="005143F4"/>
    <w:rsid w:val="00514EB3"/>
    <w:rsid w:val="0051660F"/>
    <w:rsid w:val="0051777A"/>
    <w:rsid w:val="0051785D"/>
    <w:rsid w:val="00517CEC"/>
    <w:rsid w:val="0052028E"/>
    <w:rsid w:val="00520BD6"/>
    <w:rsid w:val="0052238B"/>
    <w:rsid w:val="005234C3"/>
    <w:rsid w:val="00523C82"/>
    <w:rsid w:val="005248B0"/>
    <w:rsid w:val="005255F2"/>
    <w:rsid w:val="0052598B"/>
    <w:rsid w:val="005272C1"/>
    <w:rsid w:val="005273A1"/>
    <w:rsid w:val="00527B75"/>
    <w:rsid w:val="00530D83"/>
    <w:rsid w:val="005316EB"/>
    <w:rsid w:val="0053180E"/>
    <w:rsid w:val="00531994"/>
    <w:rsid w:val="00534491"/>
    <w:rsid w:val="005360EF"/>
    <w:rsid w:val="005363BE"/>
    <w:rsid w:val="0053709C"/>
    <w:rsid w:val="00540182"/>
    <w:rsid w:val="0054111D"/>
    <w:rsid w:val="005417E0"/>
    <w:rsid w:val="00541D38"/>
    <w:rsid w:val="00544321"/>
    <w:rsid w:val="00545189"/>
    <w:rsid w:val="00546A1C"/>
    <w:rsid w:val="00547A2C"/>
    <w:rsid w:val="00547ADA"/>
    <w:rsid w:val="00550B8D"/>
    <w:rsid w:val="005517F7"/>
    <w:rsid w:val="005540F0"/>
    <w:rsid w:val="00555931"/>
    <w:rsid w:val="0055682C"/>
    <w:rsid w:val="005568C9"/>
    <w:rsid w:val="00556A1F"/>
    <w:rsid w:val="00556F0B"/>
    <w:rsid w:val="00557D7D"/>
    <w:rsid w:val="0056091F"/>
    <w:rsid w:val="0056242A"/>
    <w:rsid w:val="00563876"/>
    <w:rsid w:val="00566A55"/>
    <w:rsid w:val="00566DDE"/>
    <w:rsid w:val="00566EA5"/>
    <w:rsid w:val="00566EBF"/>
    <w:rsid w:val="00571758"/>
    <w:rsid w:val="0057221E"/>
    <w:rsid w:val="00572A5B"/>
    <w:rsid w:val="0057345B"/>
    <w:rsid w:val="005738A3"/>
    <w:rsid w:val="00574CAE"/>
    <w:rsid w:val="00575407"/>
    <w:rsid w:val="0058134C"/>
    <w:rsid w:val="005828BB"/>
    <w:rsid w:val="00583F5F"/>
    <w:rsid w:val="0058497D"/>
    <w:rsid w:val="00584C59"/>
    <w:rsid w:val="005873D8"/>
    <w:rsid w:val="00587A5F"/>
    <w:rsid w:val="00590C5B"/>
    <w:rsid w:val="00591729"/>
    <w:rsid w:val="0059244C"/>
    <w:rsid w:val="005924B0"/>
    <w:rsid w:val="005925D2"/>
    <w:rsid w:val="00592D89"/>
    <w:rsid w:val="00592D9D"/>
    <w:rsid w:val="00595F75"/>
    <w:rsid w:val="00596D7C"/>
    <w:rsid w:val="00596ED6"/>
    <w:rsid w:val="00597004"/>
    <w:rsid w:val="005A2069"/>
    <w:rsid w:val="005A21FE"/>
    <w:rsid w:val="005A221E"/>
    <w:rsid w:val="005A28F7"/>
    <w:rsid w:val="005A4CF8"/>
    <w:rsid w:val="005A736B"/>
    <w:rsid w:val="005A7FD7"/>
    <w:rsid w:val="005B1560"/>
    <w:rsid w:val="005B1BE3"/>
    <w:rsid w:val="005B24FA"/>
    <w:rsid w:val="005B29E0"/>
    <w:rsid w:val="005B3F29"/>
    <w:rsid w:val="005B5C48"/>
    <w:rsid w:val="005B6213"/>
    <w:rsid w:val="005B6DE6"/>
    <w:rsid w:val="005B767D"/>
    <w:rsid w:val="005C0912"/>
    <w:rsid w:val="005C0D8C"/>
    <w:rsid w:val="005C1C54"/>
    <w:rsid w:val="005C1CCD"/>
    <w:rsid w:val="005C1E16"/>
    <w:rsid w:val="005C22F4"/>
    <w:rsid w:val="005C4840"/>
    <w:rsid w:val="005C5636"/>
    <w:rsid w:val="005C66F3"/>
    <w:rsid w:val="005C6F9E"/>
    <w:rsid w:val="005C7A5A"/>
    <w:rsid w:val="005C7CE8"/>
    <w:rsid w:val="005D0A0B"/>
    <w:rsid w:val="005D1973"/>
    <w:rsid w:val="005D23B0"/>
    <w:rsid w:val="005D3143"/>
    <w:rsid w:val="005D6771"/>
    <w:rsid w:val="005E1355"/>
    <w:rsid w:val="005E1B11"/>
    <w:rsid w:val="005E2500"/>
    <w:rsid w:val="005E391B"/>
    <w:rsid w:val="005E3D75"/>
    <w:rsid w:val="005E42A1"/>
    <w:rsid w:val="005F09F0"/>
    <w:rsid w:val="005F31DF"/>
    <w:rsid w:val="005F4839"/>
    <w:rsid w:val="005F50B2"/>
    <w:rsid w:val="005F5B21"/>
    <w:rsid w:val="005F617C"/>
    <w:rsid w:val="005F6E9B"/>
    <w:rsid w:val="005F7F7A"/>
    <w:rsid w:val="00600DA9"/>
    <w:rsid w:val="00602829"/>
    <w:rsid w:val="006035B0"/>
    <w:rsid w:val="006053C2"/>
    <w:rsid w:val="00605A12"/>
    <w:rsid w:val="006062AF"/>
    <w:rsid w:val="006063BE"/>
    <w:rsid w:val="0060662D"/>
    <w:rsid w:val="006075A9"/>
    <w:rsid w:val="00610A3A"/>
    <w:rsid w:val="00612C1E"/>
    <w:rsid w:val="00614591"/>
    <w:rsid w:val="00614617"/>
    <w:rsid w:val="00617C1D"/>
    <w:rsid w:val="006201BC"/>
    <w:rsid w:val="00620B71"/>
    <w:rsid w:val="00621302"/>
    <w:rsid w:val="00621591"/>
    <w:rsid w:val="0062224B"/>
    <w:rsid w:val="00622544"/>
    <w:rsid w:val="0062350E"/>
    <w:rsid w:val="0062524E"/>
    <w:rsid w:val="00626D6F"/>
    <w:rsid w:val="00631135"/>
    <w:rsid w:val="006337FC"/>
    <w:rsid w:val="00634339"/>
    <w:rsid w:val="00635218"/>
    <w:rsid w:val="00635C72"/>
    <w:rsid w:val="00636008"/>
    <w:rsid w:val="0064003B"/>
    <w:rsid w:val="00640643"/>
    <w:rsid w:val="006408E1"/>
    <w:rsid w:val="006442D1"/>
    <w:rsid w:val="00644FDB"/>
    <w:rsid w:val="006513FF"/>
    <w:rsid w:val="00651A4D"/>
    <w:rsid w:val="00651BE0"/>
    <w:rsid w:val="00653748"/>
    <w:rsid w:val="00653F9D"/>
    <w:rsid w:val="00654076"/>
    <w:rsid w:val="00654819"/>
    <w:rsid w:val="00654C1F"/>
    <w:rsid w:val="0065601A"/>
    <w:rsid w:val="006568A0"/>
    <w:rsid w:val="00657285"/>
    <w:rsid w:val="00660717"/>
    <w:rsid w:val="00660A08"/>
    <w:rsid w:val="006614E1"/>
    <w:rsid w:val="006630A3"/>
    <w:rsid w:val="00665124"/>
    <w:rsid w:val="00667F02"/>
    <w:rsid w:val="00667F44"/>
    <w:rsid w:val="00670838"/>
    <w:rsid w:val="00670A0B"/>
    <w:rsid w:val="00673789"/>
    <w:rsid w:val="00673F4A"/>
    <w:rsid w:val="00680D59"/>
    <w:rsid w:val="006811B6"/>
    <w:rsid w:val="00681F9C"/>
    <w:rsid w:val="006846D6"/>
    <w:rsid w:val="00685863"/>
    <w:rsid w:val="00685CAF"/>
    <w:rsid w:val="00686241"/>
    <w:rsid w:val="00687266"/>
    <w:rsid w:val="00687A35"/>
    <w:rsid w:val="00687A6B"/>
    <w:rsid w:val="0069014C"/>
    <w:rsid w:val="006904BD"/>
    <w:rsid w:val="00692115"/>
    <w:rsid w:val="00692B0E"/>
    <w:rsid w:val="00693209"/>
    <w:rsid w:val="006948F4"/>
    <w:rsid w:val="00694B38"/>
    <w:rsid w:val="00695604"/>
    <w:rsid w:val="006956D7"/>
    <w:rsid w:val="00695B86"/>
    <w:rsid w:val="00695D81"/>
    <w:rsid w:val="00696612"/>
    <w:rsid w:val="00696A8D"/>
    <w:rsid w:val="00697707"/>
    <w:rsid w:val="006A09A0"/>
    <w:rsid w:val="006A0FEE"/>
    <w:rsid w:val="006A265C"/>
    <w:rsid w:val="006A5759"/>
    <w:rsid w:val="006A630E"/>
    <w:rsid w:val="006A648F"/>
    <w:rsid w:val="006A657E"/>
    <w:rsid w:val="006A69AF"/>
    <w:rsid w:val="006B35D4"/>
    <w:rsid w:val="006B4ADA"/>
    <w:rsid w:val="006B6AF7"/>
    <w:rsid w:val="006B7F37"/>
    <w:rsid w:val="006C0ED9"/>
    <w:rsid w:val="006C24B4"/>
    <w:rsid w:val="006C2741"/>
    <w:rsid w:val="006C3C29"/>
    <w:rsid w:val="006C64F7"/>
    <w:rsid w:val="006C6983"/>
    <w:rsid w:val="006C7DE1"/>
    <w:rsid w:val="006D25F9"/>
    <w:rsid w:val="006D27D9"/>
    <w:rsid w:val="006D2A25"/>
    <w:rsid w:val="006D2AA4"/>
    <w:rsid w:val="006D3FC2"/>
    <w:rsid w:val="006D5A49"/>
    <w:rsid w:val="006E014B"/>
    <w:rsid w:val="006E2BE9"/>
    <w:rsid w:val="006E2E15"/>
    <w:rsid w:val="006E33B7"/>
    <w:rsid w:val="006E417C"/>
    <w:rsid w:val="006E5A6C"/>
    <w:rsid w:val="006E66D5"/>
    <w:rsid w:val="006F040F"/>
    <w:rsid w:val="006F09F7"/>
    <w:rsid w:val="006F1135"/>
    <w:rsid w:val="006F2DE5"/>
    <w:rsid w:val="006F41FF"/>
    <w:rsid w:val="006F4B02"/>
    <w:rsid w:val="006F566B"/>
    <w:rsid w:val="006F5BB8"/>
    <w:rsid w:val="006F5DBB"/>
    <w:rsid w:val="006F78E5"/>
    <w:rsid w:val="00700A70"/>
    <w:rsid w:val="00703635"/>
    <w:rsid w:val="00705417"/>
    <w:rsid w:val="007055F1"/>
    <w:rsid w:val="0070571C"/>
    <w:rsid w:val="007066C5"/>
    <w:rsid w:val="00706744"/>
    <w:rsid w:val="00706B36"/>
    <w:rsid w:val="007078F2"/>
    <w:rsid w:val="007103E5"/>
    <w:rsid w:val="00710417"/>
    <w:rsid w:val="007109DC"/>
    <w:rsid w:val="0071425B"/>
    <w:rsid w:val="0071444C"/>
    <w:rsid w:val="007148C5"/>
    <w:rsid w:val="0071595D"/>
    <w:rsid w:val="00716067"/>
    <w:rsid w:val="00717D49"/>
    <w:rsid w:val="00721673"/>
    <w:rsid w:val="00721D58"/>
    <w:rsid w:val="0072206A"/>
    <w:rsid w:val="0072268E"/>
    <w:rsid w:val="0072285D"/>
    <w:rsid w:val="0072314E"/>
    <w:rsid w:val="007231E5"/>
    <w:rsid w:val="00724BE1"/>
    <w:rsid w:val="00724F30"/>
    <w:rsid w:val="00726CC2"/>
    <w:rsid w:val="00726CF8"/>
    <w:rsid w:val="00726F38"/>
    <w:rsid w:val="00727BA3"/>
    <w:rsid w:val="0073115E"/>
    <w:rsid w:val="007317B5"/>
    <w:rsid w:val="00731C1E"/>
    <w:rsid w:val="00732B9C"/>
    <w:rsid w:val="00732D07"/>
    <w:rsid w:val="00732DC7"/>
    <w:rsid w:val="00732F5A"/>
    <w:rsid w:val="0073390F"/>
    <w:rsid w:val="00733A44"/>
    <w:rsid w:val="007340DE"/>
    <w:rsid w:val="00734D36"/>
    <w:rsid w:val="0073619D"/>
    <w:rsid w:val="00737154"/>
    <w:rsid w:val="00737184"/>
    <w:rsid w:val="00737DBE"/>
    <w:rsid w:val="007406B1"/>
    <w:rsid w:val="00743A45"/>
    <w:rsid w:val="00746F12"/>
    <w:rsid w:val="00747CD0"/>
    <w:rsid w:val="0075006F"/>
    <w:rsid w:val="00752DC4"/>
    <w:rsid w:val="0075323F"/>
    <w:rsid w:val="007543A4"/>
    <w:rsid w:val="00754827"/>
    <w:rsid w:val="007562C1"/>
    <w:rsid w:val="00756E67"/>
    <w:rsid w:val="007578D0"/>
    <w:rsid w:val="00762B76"/>
    <w:rsid w:val="007657F8"/>
    <w:rsid w:val="00766C9E"/>
    <w:rsid w:val="00766C9F"/>
    <w:rsid w:val="00766D69"/>
    <w:rsid w:val="00767575"/>
    <w:rsid w:val="00767762"/>
    <w:rsid w:val="0076777F"/>
    <w:rsid w:val="007677BB"/>
    <w:rsid w:val="00767E8E"/>
    <w:rsid w:val="007700BB"/>
    <w:rsid w:val="00770C69"/>
    <w:rsid w:val="007717B0"/>
    <w:rsid w:val="00772B71"/>
    <w:rsid w:val="00775BEE"/>
    <w:rsid w:val="007760FD"/>
    <w:rsid w:val="007814CA"/>
    <w:rsid w:val="007815E2"/>
    <w:rsid w:val="00781BC3"/>
    <w:rsid w:val="00781D57"/>
    <w:rsid w:val="00783045"/>
    <w:rsid w:val="00783C75"/>
    <w:rsid w:val="00783CD7"/>
    <w:rsid w:val="007847FC"/>
    <w:rsid w:val="00784C38"/>
    <w:rsid w:val="00785427"/>
    <w:rsid w:val="007864B0"/>
    <w:rsid w:val="00786E48"/>
    <w:rsid w:val="00787055"/>
    <w:rsid w:val="00787B87"/>
    <w:rsid w:val="00792D6C"/>
    <w:rsid w:val="00793741"/>
    <w:rsid w:val="00794C05"/>
    <w:rsid w:val="007953E9"/>
    <w:rsid w:val="007972B2"/>
    <w:rsid w:val="007A01C1"/>
    <w:rsid w:val="007A0CB6"/>
    <w:rsid w:val="007A542C"/>
    <w:rsid w:val="007A5746"/>
    <w:rsid w:val="007A5A6A"/>
    <w:rsid w:val="007A5E10"/>
    <w:rsid w:val="007A6EAF"/>
    <w:rsid w:val="007A79C3"/>
    <w:rsid w:val="007B1764"/>
    <w:rsid w:val="007B1D0C"/>
    <w:rsid w:val="007B243F"/>
    <w:rsid w:val="007B2C1A"/>
    <w:rsid w:val="007B3E73"/>
    <w:rsid w:val="007B4CF7"/>
    <w:rsid w:val="007B5429"/>
    <w:rsid w:val="007B5518"/>
    <w:rsid w:val="007B67D2"/>
    <w:rsid w:val="007B6B7D"/>
    <w:rsid w:val="007B6DB0"/>
    <w:rsid w:val="007B771B"/>
    <w:rsid w:val="007B7AC8"/>
    <w:rsid w:val="007C028D"/>
    <w:rsid w:val="007C1059"/>
    <w:rsid w:val="007C2691"/>
    <w:rsid w:val="007C2C04"/>
    <w:rsid w:val="007C4C3B"/>
    <w:rsid w:val="007C6607"/>
    <w:rsid w:val="007C7B69"/>
    <w:rsid w:val="007D011B"/>
    <w:rsid w:val="007D0328"/>
    <w:rsid w:val="007D2332"/>
    <w:rsid w:val="007D2BC4"/>
    <w:rsid w:val="007D4537"/>
    <w:rsid w:val="007D6363"/>
    <w:rsid w:val="007E07AC"/>
    <w:rsid w:val="007E253E"/>
    <w:rsid w:val="007E2AFD"/>
    <w:rsid w:val="007E50C2"/>
    <w:rsid w:val="007E543C"/>
    <w:rsid w:val="007E6EFD"/>
    <w:rsid w:val="007F07BE"/>
    <w:rsid w:val="007F1565"/>
    <w:rsid w:val="007F2922"/>
    <w:rsid w:val="007F5B0A"/>
    <w:rsid w:val="007F5FCA"/>
    <w:rsid w:val="007F64A0"/>
    <w:rsid w:val="007F7076"/>
    <w:rsid w:val="007F797C"/>
    <w:rsid w:val="007F7B80"/>
    <w:rsid w:val="00800711"/>
    <w:rsid w:val="00800EC5"/>
    <w:rsid w:val="00802386"/>
    <w:rsid w:val="00803501"/>
    <w:rsid w:val="00803B91"/>
    <w:rsid w:val="00805B58"/>
    <w:rsid w:val="00806347"/>
    <w:rsid w:val="00806473"/>
    <w:rsid w:val="0080652C"/>
    <w:rsid w:val="00810102"/>
    <w:rsid w:val="0081035A"/>
    <w:rsid w:val="00810772"/>
    <w:rsid w:val="00810E14"/>
    <w:rsid w:val="008119C4"/>
    <w:rsid w:val="00813A53"/>
    <w:rsid w:val="0081400A"/>
    <w:rsid w:val="00815DFC"/>
    <w:rsid w:val="00815EF8"/>
    <w:rsid w:val="00816840"/>
    <w:rsid w:val="0081738A"/>
    <w:rsid w:val="00820577"/>
    <w:rsid w:val="00820681"/>
    <w:rsid w:val="00821948"/>
    <w:rsid w:val="0082292C"/>
    <w:rsid w:val="00823BB6"/>
    <w:rsid w:val="00823F5B"/>
    <w:rsid w:val="0082430D"/>
    <w:rsid w:val="008257D6"/>
    <w:rsid w:val="00825FCD"/>
    <w:rsid w:val="0082681D"/>
    <w:rsid w:val="00827E7F"/>
    <w:rsid w:val="008304CF"/>
    <w:rsid w:val="008314CC"/>
    <w:rsid w:val="00833337"/>
    <w:rsid w:val="0083344A"/>
    <w:rsid w:val="00835977"/>
    <w:rsid w:val="008363B2"/>
    <w:rsid w:val="008377DF"/>
    <w:rsid w:val="00837864"/>
    <w:rsid w:val="0084007C"/>
    <w:rsid w:val="0084237D"/>
    <w:rsid w:val="008428DA"/>
    <w:rsid w:val="00842D62"/>
    <w:rsid w:val="00844ADD"/>
    <w:rsid w:val="00844CAF"/>
    <w:rsid w:val="008459D9"/>
    <w:rsid w:val="0085014F"/>
    <w:rsid w:val="0085127C"/>
    <w:rsid w:val="00853B3B"/>
    <w:rsid w:val="00853F47"/>
    <w:rsid w:val="008548F3"/>
    <w:rsid w:val="00854C53"/>
    <w:rsid w:val="00855226"/>
    <w:rsid w:val="00856092"/>
    <w:rsid w:val="00856B88"/>
    <w:rsid w:val="00857076"/>
    <w:rsid w:val="008630F5"/>
    <w:rsid w:val="0086467F"/>
    <w:rsid w:val="00864E9F"/>
    <w:rsid w:val="008667A0"/>
    <w:rsid w:val="00873677"/>
    <w:rsid w:val="00874F19"/>
    <w:rsid w:val="0087560C"/>
    <w:rsid w:val="00876730"/>
    <w:rsid w:val="00876E1A"/>
    <w:rsid w:val="00877118"/>
    <w:rsid w:val="00877A3D"/>
    <w:rsid w:val="00881CBD"/>
    <w:rsid w:val="00882AAB"/>
    <w:rsid w:val="00886E66"/>
    <w:rsid w:val="0089094B"/>
    <w:rsid w:val="00893080"/>
    <w:rsid w:val="008957AD"/>
    <w:rsid w:val="008A08E0"/>
    <w:rsid w:val="008A14B1"/>
    <w:rsid w:val="008A16B1"/>
    <w:rsid w:val="008A1FC4"/>
    <w:rsid w:val="008A26FF"/>
    <w:rsid w:val="008A3749"/>
    <w:rsid w:val="008A4B81"/>
    <w:rsid w:val="008A5B35"/>
    <w:rsid w:val="008A5B82"/>
    <w:rsid w:val="008A5E27"/>
    <w:rsid w:val="008A6C90"/>
    <w:rsid w:val="008B0516"/>
    <w:rsid w:val="008B2569"/>
    <w:rsid w:val="008B282F"/>
    <w:rsid w:val="008B2A45"/>
    <w:rsid w:val="008B3622"/>
    <w:rsid w:val="008B4D93"/>
    <w:rsid w:val="008B6E5D"/>
    <w:rsid w:val="008B797E"/>
    <w:rsid w:val="008B7FC5"/>
    <w:rsid w:val="008C0040"/>
    <w:rsid w:val="008C2500"/>
    <w:rsid w:val="008C3C4F"/>
    <w:rsid w:val="008C527D"/>
    <w:rsid w:val="008C5819"/>
    <w:rsid w:val="008D3415"/>
    <w:rsid w:val="008D3B81"/>
    <w:rsid w:val="008D51EF"/>
    <w:rsid w:val="008D6364"/>
    <w:rsid w:val="008D6440"/>
    <w:rsid w:val="008D6D59"/>
    <w:rsid w:val="008D78A2"/>
    <w:rsid w:val="008E0519"/>
    <w:rsid w:val="008E3C20"/>
    <w:rsid w:val="008E5C36"/>
    <w:rsid w:val="008E62E0"/>
    <w:rsid w:val="008F0A27"/>
    <w:rsid w:val="008F0A6A"/>
    <w:rsid w:val="008F2A27"/>
    <w:rsid w:val="008F2E77"/>
    <w:rsid w:val="008F37EF"/>
    <w:rsid w:val="008F38EE"/>
    <w:rsid w:val="008F52B8"/>
    <w:rsid w:val="008F5CD8"/>
    <w:rsid w:val="008F639A"/>
    <w:rsid w:val="008F65BC"/>
    <w:rsid w:val="008F689D"/>
    <w:rsid w:val="00900FAB"/>
    <w:rsid w:val="00901057"/>
    <w:rsid w:val="009012CC"/>
    <w:rsid w:val="009017C3"/>
    <w:rsid w:val="009027CE"/>
    <w:rsid w:val="00905B54"/>
    <w:rsid w:val="00905B9D"/>
    <w:rsid w:val="009062D4"/>
    <w:rsid w:val="00906682"/>
    <w:rsid w:val="00910B81"/>
    <w:rsid w:val="00913A43"/>
    <w:rsid w:val="00913EA8"/>
    <w:rsid w:val="009141C4"/>
    <w:rsid w:val="0091453D"/>
    <w:rsid w:val="00915CE7"/>
    <w:rsid w:val="0091693E"/>
    <w:rsid w:val="009211F7"/>
    <w:rsid w:val="009216EA"/>
    <w:rsid w:val="0092285A"/>
    <w:rsid w:val="00923FE2"/>
    <w:rsid w:val="009240E3"/>
    <w:rsid w:val="00924D46"/>
    <w:rsid w:val="00925B2E"/>
    <w:rsid w:val="00925C5A"/>
    <w:rsid w:val="009305C2"/>
    <w:rsid w:val="009307F3"/>
    <w:rsid w:val="00930F1A"/>
    <w:rsid w:val="0093231F"/>
    <w:rsid w:val="00934C9E"/>
    <w:rsid w:val="00934E17"/>
    <w:rsid w:val="0093561E"/>
    <w:rsid w:val="00935D62"/>
    <w:rsid w:val="00935FB6"/>
    <w:rsid w:val="00937ECC"/>
    <w:rsid w:val="00943A20"/>
    <w:rsid w:val="009457C9"/>
    <w:rsid w:val="0094632A"/>
    <w:rsid w:val="00946C1C"/>
    <w:rsid w:val="00950831"/>
    <w:rsid w:val="00950833"/>
    <w:rsid w:val="00950DAD"/>
    <w:rsid w:val="0095164D"/>
    <w:rsid w:val="00952F5A"/>
    <w:rsid w:val="00954390"/>
    <w:rsid w:val="00954B29"/>
    <w:rsid w:val="0095505F"/>
    <w:rsid w:val="009554A5"/>
    <w:rsid w:val="00955E81"/>
    <w:rsid w:val="009563E1"/>
    <w:rsid w:val="0095673C"/>
    <w:rsid w:val="009600FC"/>
    <w:rsid w:val="00960A30"/>
    <w:rsid w:val="00960ABD"/>
    <w:rsid w:val="00960C18"/>
    <w:rsid w:val="00960C3D"/>
    <w:rsid w:val="009622AC"/>
    <w:rsid w:val="00962B4F"/>
    <w:rsid w:val="00963025"/>
    <w:rsid w:val="009648E7"/>
    <w:rsid w:val="009649A5"/>
    <w:rsid w:val="00965134"/>
    <w:rsid w:val="00965886"/>
    <w:rsid w:val="009678D2"/>
    <w:rsid w:val="00971579"/>
    <w:rsid w:val="00972A5C"/>
    <w:rsid w:val="00976E42"/>
    <w:rsid w:val="009771F8"/>
    <w:rsid w:val="00981165"/>
    <w:rsid w:val="00981E7D"/>
    <w:rsid w:val="00984656"/>
    <w:rsid w:val="0098554F"/>
    <w:rsid w:val="00987DBB"/>
    <w:rsid w:val="0099067F"/>
    <w:rsid w:val="0099092E"/>
    <w:rsid w:val="00990D26"/>
    <w:rsid w:val="00991255"/>
    <w:rsid w:val="00991567"/>
    <w:rsid w:val="0099186E"/>
    <w:rsid w:val="009951ED"/>
    <w:rsid w:val="0099609E"/>
    <w:rsid w:val="0099682F"/>
    <w:rsid w:val="00996A61"/>
    <w:rsid w:val="009972D6"/>
    <w:rsid w:val="009A03E1"/>
    <w:rsid w:val="009A0574"/>
    <w:rsid w:val="009A0910"/>
    <w:rsid w:val="009A1CFD"/>
    <w:rsid w:val="009A1D0F"/>
    <w:rsid w:val="009A48F6"/>
    <w:rsid w:val="009A5A96"/>
    <w:rsid w:val="009A65B4"/>
    <w:rsid w:val="009A7623"/>
    <w:rsid w:val="009A7FA4"/>
    <w:rsid w:val="009B128E"/>
    <w:rsid w:val="009B238F"/>
    <w:rsid w:val="009B2E7E"/>
    <w:rsid w:val="009B5262"/>
    <w:rsid w:val="009B6015"/>
    <w:rsid w:val="009B6674"/>
    <w:rsid w:val="009B74BE"/>
    <w:rsid w:val="009B773B"/>
    <w:rsid w:val="009C00E3"/>
    <w:rsid w:val="009C2155"/>
    <w:rsid w:val="009C3053"/>
    <w:rsid w:val="009C4A2C"/>
    <w:rsid w:val="009C4F70"/>
    <w:rsid w:val="009C59D5"/>
    <w:rsid w:val="009C59E9"/>
    <w:rsid w:val="009C59EA"/>
    <w:rsid w:val="009C637B"/>
    <w:rsid w:val="009C6584"/>
    <w:rsid w:val="009C6E67"/>
    <w:rsid w:val="009C7148"/>
    <w:rsid w:val="009D263C"/>
    <w:rsid w:val="009D2A3B"/>
    <w:rsid w:val="009D3DC7"/>
    <w:rsid w:val="009D4485"/>
    <w:rsid w:val="009D5887"/>
    <w:rsid w:val="009D61A6"/>
    <w:rsid w:val="009D7462"/>
    <w:rsid w:val="009D78A2"/>
    <w:rsid w:val="009E02EE"/>
    <w:rsid w:val="009E1648"/>
    <w:rsid w:val="009E3D76"/>
    <w:rsid w:val="009E3D8C"/>
    <w:rsid w:val="009E48D0"/>
    <w:rsid w:val="009E578A"/>
    <w:rsid w:val="009E65CA"/>
    <w:rsid w:val="009E6844"/>
    <w:rsid w:val="009E7188"/>
    <w:rsid w:val="009F0344"/>
    <w:rsid w:val="009F0BA7"/>
    <w:rsid w:val="009F1250"/>
    <w:rsid w:val="009F1865"/>
    <w:rsid w:val="009F2377"/>
    <w:rsid w:val="009F3B91"/>
    <w:rsid w:val="009F50BE"/>
    <w:rsid w:val="009F6D10"/>
    <w:rsid w:val="009F79A1"/>
    <w:rsid w:val="009F7A51"/>
    <w:rsid w:val="00A01708"/>
    <w:rsid w:val="00A01C14"/>
    <w:rsid w:val="00A03EDB"/>
    <w:rsid w:val="00A04554"/>
    <w:rsid w:val="00A04AD0"/>
    <w:rsid w:val="00A06B1C"/>
    <w:rsid w:val="00A06D58"/>
    <w:rsid w:val="00A07A42"/>
    <w:rsid w:val="00A11229"/>
    <w:rsid w:val="00A128AB"/>
    <w:rsid w:val="00A13193"/>
    <w:rsid w:val="00A131CA"/>
    <w:rsid w:val="00A13593"/>
    <w:rsid w:val="00A14356"/>
    <w:rsid w:val="00A14960"/>
    <w:rsid w:val="00A16169"/>
    <w:rsid w:val="00A16DA8"/>
    <w:rsid w:val="00A16E11"/>
    <w:rsid w:val="00A177D4"/>
    <w:rsid w:val="00A17AC9"/>
    <w:rsid w:val="00A253FF"/>
    <w:rsid w:val="00A27A89"/>
    <w:rsid w:val="00A3060A"/>
    <w:rsid w:val="00A30741"/>
    <w:rsid w:val="00A31D77"/>
    <w:rsid w:val="00A32511"/>
    <w:rsid w:val="00A32CC0"/>
    <w:rsid w:val="00A33E6A"/>
    <w:rsid w:val="00A33FDF"/>
    <w:rsid w:val="00A3470B"/>
    <w:rsid w:val="00A34F46"/>
    <w:rsid w:val="00A35517"/>
    <w:rsid w:val="00A35BD7"/>
    <w:rsid w:val="00A35D55"/>
    <w:rsid w:val="00A36A56"/>
    <w:rsid w:val="00A3715A"/>
    <w:rsid w:val="00A37CAC"/>
    <w:rsid w:val="00A40178"/>
    <w:rsid w:val="00A405DE"/>
    <w:rsid w:val="00A41C38"/>
    <w:rsid w:val="00A43AB8"/>
    <w:rsid w:val="00A43DC0"/>
    <w:rsid w:val="00A445FE"/>
    <w:rsid w:val="00A44A5D"/>
    <w:rsid w:val="00A46684"/>
    <w:rsid w:val="00A467E7"/>
    <w:rsid w:val="00A474E1"/>
    <w:rsid w:val="00A47E52"/>
    <w:rsid w:val="00A52580"/>
    <w:rsid w:val="00A54CD8"/>
    <w:rsid w:val="00A55AC1"/>
    <w:rsid w:val="00A57350"/>
    <w:rsid w:val="00A614AC"/>
    <w:rsid w:val="00A64228"/>
    <w:rsid w:val="00A64589"/>
    <w:rsid w:val="00A67C98"/>
    <w:rsid w:val="00A67D45"/>
    <w:rsid w:val="00A7112B"/>
    <w:rsid w:val="00A71332"/>
    <w:rsid w:val="00A71B27"/>
    <w:rsid w:val="00A71E57"/>
    <w:rsid w:val="00A72033"/>
    <w:rsid w:val="00A72059"/>
    <w:rsid w:val="00A724A3"/>
    <w:rsid w:val="00A73E7D"/>
    <w:rsid w:val="00A74217"/>
    <w:rsid w:val="00A74A60"/>
    <w:rsid w:val="00A75ED3"/>
    <w:rsid w:val="00A77355"/>
    <w:rsid w:val="00A77B79"/>
    <w:rsid w:val="00A77E5B"/>
    <w:rsid w:val="00A83C48"/>
    <w:rsid w:val="00A84F9E"/>
    <w:rsid w:val="00A8509F"/>
    <w:rsid w:val="00A8545A"/>
    <w:rsid w:val="00A8647B"/>
    <w:rsid w:val="00A90126"/>
    <w:rsid w:val="00A9108F"/>
    <w:rsid w:val="00A931EC"/>
    <w:rsid w:val="00A93747"/>
    <w:rsid w:val="00A94200"/>
    <w:rsid w:val="00A95D43"/>
    <w:rsid w:val="00A961FD"/>
    <w:rsid w:val="00A9775F"/>
    <w:rsid w:val="00AA0D48"/>
    <w:rsid w:val="00AA177F"/>
    <w:rsid w:val="00AA1E84"/>
    <w:rsid w:val="00AA2C36"/>
    <w:rsid w:val="00AA39A7"/>
    <w:rsid w:val="00AA579A"/>
    <w:rsid w:val="00AA6E5E"/>
    <w:rsid w:val="00AB04F4"/>
    <w:rsid w:val="00AB0DE4"/>
    <w:rsid w:val="00AB1DA5"/>
    <w:rsid w:val="00AB278E"/>
    <w:rsid w:val="00AB2B73"/>
    <w:rsid w:val="00AB3DB9"/>
    <w:rsid w:val="00AB4095"/>
    <w:rsid w:val="00AB4C6C"/>
    <w:rsid w:val="00AB64C9"/>
    <w:rsid w:val="00AC053C"/>
    <w:rsid w:val="00AC1430"/>
    <w:rsid w:val="00AC176A"/>
    <w:rsid w:val="00AC31F4"/>
    <w:rsid w:val="00AC36B4"/>
    <w:rsid w:val="00AC4545"/>
    <w:rsid w:val="00AC786F"/>
    <w:rsid w:val="00AD10BB"/>
    <w:rsid w:val="00AD181B"/>
    <w:rsid w:val="00AD1F30"/>
    <w:rsid w:val="00AD399D"/>
    <w:rsid w:val="00AD40E9"/>
    <w:rsid w:val="00AD45C6"/>
    <w:rsid w:val="00AD468D"/>
    <w:rsid w:val="00AD47B7"/>
    <w:rsid w:val="00AD5B72"/>
    <w:rsid w:val="00AD6B70"/>
    <w:rsid w:val="00AD7534"/>
    <w:rsid w:val="00AE110A"/>
    <w:rsid w:val="00AE3BBD"/>
    <w:rsid w:val="00AE453A"/>
    <w:rsid w:val="00AE585D"/>
    <w:rsid w:val="00AE5B96"/>
    <w:rsid w:val="00AE6A92"/>
    <w:rsid w:val="00AE6B14"/>
    <w:rsid w:val="00AE7149"/>
    <w:rsid w:val="00AE75F1"/>
    <w:rsid w:val="00AE7EF2"/>
    <w:rsid w:val="00AF1EBA"/>
    <w:rsid w:val="00AF2241"/>
    <w:rsid w:val="00AF2583"/>
    <w:rsid w:val="00AF28D5"/>
    <w:rsid w:val="00AF2F71"/>
    <w:rsid w:val="00AF344B"/>
    <w:rsid w:val="00AF466D"/>
    <w:rsid w:val="00AF65E0"/>
    <w:rsid w:val="00AF6E8C"/>
    <w:rsid w:val="00AF6FB0"/>
    <w:rsid w:val="00AF7A0B"/>
    <w:rsid w:val="00B012EA"/>
    <w:rsid w:val="00B04017"/>
    <w:rsid w:val="00B046EF"/>
    <w:rsid w:val="00B054E1"/>
    <w:rsid w:val="00B05F3D"/>
    <w:rsid w:val="00B0669D"/>
    <w:rsid w:val="00B135C5"/>
    <w:rsid w:val="00B16DB1"/>
    <w:rsid w:val="00B202C1"/>
    <w:rsid w:val="00B206A1"/>
    <w:rsid w:val="00B20CD8"/>
    <w:rsid w:val="00B21D6B"/>
    <w:rsid w:val="00B2338D"/>
    <w:rsid w:val="00B23C4A"/>
    <w:rsid w:val="00B2433F"/>
    <w:rsid w:val="00B2504A"/>
    <w:rsid w:val="00B26631"/>
    <w:rsid w:val="00B26650"/>
    <w:rsid w:val="00B27BCF"/>
    <w:rsid w:val="00B30CAE"/>
    <w:rsid w:val="00B31270"/>
    <w:rsid w:val="00B321F0"/>
    <w:rsid w:val="00B32A0A"/>
    <w:rsid w:val="00B3429E"/>
    <w:rsid w:val="00B354D5"/>
    <w:rsid w:val="00B35B98"/>
    <w:rsid w:val="00B36B43"/>
    <w:rsid w:val="00B40937"/>
    <w:rsid w:val="00B40AB8"/>
    <w:rsid w:val="00B41338"/>
    <w:rsid w:val="00B414E6"/>
    <w:rsid w:val="00B41786"/>
    <w:rsid w:val="00B42139"/>
    <w:rsid w:val="00B43A1B"/>
    <w:rsid w:val="00B4585F"/>
    <w:rsid w:val="00B46854"/>
    <w:rsid w:val="00B47184"/>
    <w:rsid w:val="00B47235"/>
    <w:rsid w:val="00B51271"/>
    <w:rsid w:val="00B5212C"/>
    <w:rsid w:val="00B52487"/>
    <w:rsid w:val="00B54FB7"/>
    <w:rsid w:val="00B5561F"/>
    <w:rsid w:val="00B55CDE"/>
    <w:rsid w:val="00B55EE5"/>
    <w:rsid w:val="00B568D5"/>
    <w:rsid w:val="00B56BA1"/>
    <w:rsid w:val="00B56D7E"/>
    <w:rsid w:val="00B6175C"/>
    <w:rsid w:val="00B61B0F"/>
    <w:rsid w:val="00B61F5C"/>
    <w:rsid w:val="00B6219C"/>
    <w:rsid w:val="00B62536"/>
    <w:rsid w:val="00B6490D"/>
    <w:rsid w:val="00B64C27"/>
    <w:rsid w:val="00B666D3"/>
    <w:rsid w:val="00B666DF"/>
    <w:rsid w:val="00B67548"/>
    <w:rsid w:val="00B67766"/>
    <w:rsid w:val="00B67975"/>
    <w:rsid w:val="00B70A36"/>
    <w:rsid w:val="00B7244B"/>
    <w:rsid w:val="00B74360"/>
    <w:rsid w:val="00B75D4F"/>
    <w:rsid w:val="00B76A9D"/>
    <w:rsid w:val="00B770F7"/>
    <w:rsid w:val="00B7742F"/>
    <w:rsid w:val="00B777BE"/>
    <w:rsid w:val="00B77AFE"/>
    <w:rsid w:val="00B826EA"/>
    <w:rsid w:val="00B85E3F"/>
    <w:rsid w:val="00B86CED"/>
    <w:rsid w:val="00B873D5"/>
    <w:rsid w:val="00B87547"/>
    <w:rsid w:val="00B87794"/>
    <w:rsid w:val="00B90F7C"/>
    <w:rsid w:val="00B96081"/>
    <w:rsid w:val="00B961BD"/>
    <w:rsid w:val="00B968D8"/>
    <w:rsid w:val="00B96E9B"/>
    <w:rsid w:val="00B96ED5"/>
    <w:rsid w:val="00BA3E5C"/>
    <w:rsid w:val="00BA6A4D"/>
    <w:rsid w:val="00BA6C03"/>
    <w:rsid w:val="00BA6EA6"/>
    <w:rsid w:val="00BA7665"/>
    <w:rsid w:val="00BB2D8A"/>
    <w:rsid w:val="00BB43A8"/>
    <w:rsid w:val="00BB4553"/>
    <w:rsid w:val="00BB5669"/>
    <w:rsid w:val="00BB5A4F"/>
    <w:rsid w:val="00BB69EF"/>
    <w:rsid w:val="00BB79AA"/>
    <w:rsid w:val="00BB7A0B"/>
    <w:rsid w:val="00BC0F74"/>
    <w:rsid w:val="00BC332E"/>
    <w:rsid w:val="00BC60B2"/>
    <w:rsid w:val="00BC6AC4"/>
    <w:rsid w:val="00BC6D03"/>
    <w:rsid w:val="00BC6FBD"/>
    <w:rsid w:val="00BD2013"/>
    <w:rsid w:val="00BD2D52"/>
    <w:rsid w:val="00BD4055"/>
    <w:rsid w:val="00BD42F1"/>
    <w:rsid w:val="00BD548F"/>
    <w:rsid w:val="00BD64AA"/>
    <w:rsid w:val="00BD6A60"/>
    <w:rsid w:val="00BD7E7C"/>
    <w:rsid w:val="00BE089E"/>
    <w:rsid w:val="00BE1E33"/>
    <w:rsid w:val="00BE2785"/>
    <w:rsid w:val="00BE29E2"/>
    <w:rsid w:val="00BE2DB7"/>
    <w:rsid w:val="00BE34D9"/>
    <w:rsid w:val="00BE396D"/>
    <w:rsid w:val="00BF1C47"/>
    <w:rsid w:val="00BF28B2"/>
    <w:rsid w:val="00BF46A3"/>
    <w:rsid w:val="00BF4C71"/>
    <w:rsid w:val="00BF4F84"/>
    <w:rsid w:val="00BF6591"/>
    <w:rsid w:val="00BF6BCE"/>
    <w:rsid w:val="00C0127C"/>
    <w:rsid w:val="00C018A5"/>
    <w:rsid w:val="00C03F6B"/>
    <w:rsid w:val="00C04F3C"/>
    <w:rsid w:val="00C06A7F"/>
    <w:rsid w:val="00C06D6C"/>
    <w:rsid w:val="00C1047D"/>
    <w:rsid w:val="00C105C7"/>
    <w:rsid w:val="00C1093E"/>
    <w:rsid w:val="00C13A1E"/>
    <w:rsid w:val="00C14187"/>
    <w:rsid w:val="00C1557C"/>
    <w:rsid w:val="00C157F8"/>
    <w:rsid w:val="00C164D6"/>
    <w:rsid w:val="00C168C8"/>
    <w:rsid w:val="00C16F57"/>
    <w:rsid w:val="00C20183"/>
    <w:rsid w:val="00C2042C"/>
    <w:rsid w:val="00C20ADD"/>
    <w:rsid w:val="00C20CB6"/>
    <w:rsid w:val="00C20D8D"/>
    <w:rsid w:val="00C21615"/>
    <w:rsid w:val="00C224B1"/>
    <w:rsid w:val="00C229E8"/>
    <w:rsid w:val="00C22FF2"/>
    <w:rsid w:val="00C264DC"/>
    <w:rsid w:val="00C26907"/>
    <w:rsid w:val="00C31207"/>
    <w:rsid w:val="00C3299C"/>
    <w:rsid w:val="00C32AA0"/>
    <w:rsid w:val="00C32B01"/>
    <w:rsid w:val="00C33428"/>
    <w:rsid w:val="00C33E06"/>
    <w:rsid w:val="00C344BA"/>
    <w:rsid w:val="00C365AD"/>
    <w:rsid w:val="00C407FF"/>
    <w:rsid w:val="00C40B06"/>
    <w:rsid w:val="00C42081"/>
    <w:rsid w:val="00C42787"/>
    <w:rsid w:val="00C43EBB"/>
    <w:rsid w:val="00C44232"/>
    <w:rsid w:val="00C44AEE"/>
    <w:rsid w:val="00C44EEA"/>
    <w:rsid w:val="00C460A9"/>
    <w:rsid w:val="00C46545"/>
    <w:rsid w:val="00C46554"/>
    <w:rsid w:val="00C46555"/>
    <w:rsid w:val="00C467A7"/>
    <w:rsid w:val="00C47221"/>
    <w:rsid w:val="00C508FC"/>
    <w:rsid w:val="00C51E83"/>
    <w:rsid w:val="00C520FD"/>
    <w:rsid w:val="00C52F66"/>
    <w:rsid w:val="00C533F3"/>
    <w:rsid w:val="00C5385C"/>
    <w:rsid w:val="00C53ED0"/>
    <w:rsid w:val="00C5405C"/>
    <w:rsid w:val="00C540B6"/>
    <w:rsid w:val="00C549E3"/>
    <w:rsid w:val="00C5618C"/>
    <w:rsid w:val="00C5663A"/>
    <w:rsid w:val="00C56C21"/>
    <w:rsid w:val="00C574E1"/>
    <w:rsid w:val="00C60A0B"/>
    <w:rsid w:val="00C60D7D"/>
    <w:rsid w:val="00C61B83"/>
    <w:rsid w:val="00C61B94"/>
    <w:rsid w:val="00C627EB"/>
    <w:rsid w:val="00C6600F"/>
    <w:rsid w:val="00C6680F"/>
    <w:rsid w:val="00C66FDF"/>
    <w:rsid w:val="00C6720B"/>
    <w:rsid w:val="00C67B80"/>
    <w:rsid w:val="00C70E78"/>
    <w:rsid w:val="00C717C8"/>
    <w:rsid w:val="00C725E6"/>
    <w:rsid w:val="00C729F6"/>
    <w:rsid w:val="00C738EA"/>
    <w:rsid w:val="00C746B1"/>
    <w:rsid w:val="00C757EC"/>
    <w:rsid w:val="00C75B0F"/>
    <w:rsid w:val="00C815D3"/>
    <w:rsid w:val="00C835DD"/>
    <w:rsid w:val="00C83AA1"/>
    <w:rsid w:val="00C84252"/>
    <w:rsid w:val="00C86008"/>
    <w:rsid w:val="00C86226"/>
    <w:rsid w:val="00C87C03"/>
    <w:rsid w:val="00C87D26"/>
    <w:rsid w:val="00C9133A"/>
    <w:rsid w:val="00C92063"/>
    <w:rsid w:val="00C92200"/>
    <w:rsid w:val="00C92399"/>
    <w:rsid w:val="00C9277D"/>
    <w:rsid w:val="00C9420E"/>
    <w:rsid w:val="00C9486A"/>
    <w:rsid w:val="00C976D5"/>
    <w:rsid w:val="00CA40CC"/>
    <w:rsid w:val="00CA4BB7"/>
    <w:rsid w:val="00CA4EB1"/>
    <w:rsid w:val="00CA6619"/>
    <w:rsid w:val="00CA6674"/>
    <w:rsid w:val="00CB3BE4"/>
    <w:rsid w:val="00CB3E5A"/>
    <w:rsid w:val="00CB4025"/>
    <w:rsid w:val="00CB509D"/>
    <w:rsid w:val="00CB5580"/>
    <w:rsid w:val="00CB61FB"/>
    <w:rsid w:val="00CB7447"/>
    <w:rsid w:val="00CB7781"/>
    <w:rsid w:val="00CC06BB"/>
    <w:rsid w:val="00CC080C"/>
    <w:rsid w:val="00CC102E"/>
    <w:rsid w:val="00CC3B10"/>
    <w:rsid w:val="00CC44AC"/>
    <w:rsid w:val="00CC7F53"/>
    <w:rsid w:val="00CC7FED"/>
    <w:rsid w:val="00CD214B"/>
    <w:rsid w:val="00CD3979"/>
    <w:rsid w:val="00CD3D0C"/>
    <w:rsid w:val="00CD3F07"/>
    <w:rsid w:val="00CD445E"/>
    <w:rsid w:val="00CD46E4"/>
    <w:rsid w:val="00CD507C"/>
    <w:rsid w:val="00CD5CB3"/>
    <w:rsid w:val="00CD661F"/>
    <w:rsid w:val="00CD7599"/>
    <w:rsid w:val="00CD75A1"/>
    <w:rsid w:val="00CE111A"/>
    <w:rsid w:val="00CE22C3"/>
    <w:rsid w:val="00CE360D"/>
    <w:rsid w:val="00CE43F0"/>
    <w:rsid w:val="00CE48F3"/>
    <w:rsid w:val="00CE4F23"/>
    <w:rsid w:val="00CE5635"/>
    <w:rsid w:val="00CE5E43"/>
    <w:rsid w:val="00CE79F4"/>
    <w:rsid w:val="00CE7ECB"/>
    <w:rsid w:val="00CF25C3"/>
    <w:rsid w:val="00CF2CA9"/>
    <w:rsid w:val="00CF3417"/>
    <w:rsid w:val="00CF58DE"/>
    <w:rsid w:val="00CF5C10"/>
    <w:rsid w:val="00CF6329"/>
    <w:rsid w:val="00CF69E9"/>
    <w:rsid w:val="00D000F1"/>
    <w:rsid w:val="00D00382"/>
    <w:rsid w:val="00D0089D"/>
    <w:rsid w:val="00D0113B"/>
    <w:rsid w:val="00D039AB"/>
    <w:rsid w:val="00D044BA"/>
    <w:rsid w:val="00D04F10"/>
    <w:rsid w:val="00D04F87"/>
    <w:rsid w:val="00D056A2"/>
    <w:rsid w:val="00D05F9D"/>
    <w:rsid w:val="00D065E5"/>
    <w:rsid w:val="00D07012"/>
    <w:rsid w:val="00D104A6"/>
    <w:rsid w:val="00D10C53"/>
    <w:rsid w:val="00D10D80"/>
    <w:rsid w:val="00D10FBA"/>
    <w:rsid w:val="00D11787"/>
    <w:rsid w:val="00D11E23"/>
    <w:rsid w:val="00D1404F"/>
    <w:rsid w:val="00D14CF7"/>
    <w:rsid w:val="00D15A3D"/>
    <w:rsid w:val="00D17FB8"/>
    <w:rsid w:val="00D2087C"/>
    <w:rsid w:val="00D20E82"/>
    <w:rsid w:val="00D2180A"/>
    <w:rsid w:val="00D2199F"/>
    <w:rsid w:val="00D23E2A"/>
    <w:rsid w:val="00D24A74"/>
    <w:rsid w:val="00D26518"/>
    <w:rsid w:val="00D26E8F"/>
    <w:rsid w:val="00D27142"/>
    <w:rsid w:val="00D307F9"/>
    <w:rsid w:val="00D318AC"/>
    <w:rsid w:val="00D324E0"/>
    <w:rsid w:val="00D4123B"/>
    <w:rsid w:val="00D41BE2"/>
    <w:rsid w:val="00D42A1A"/>
    <w:rsid w:val="00D42E2F"/>
    <w:rsid w:val="00D4482B"/>
    <w:rsid w:val="00D47686"/>
    <w:rsid w:val="00D47B58"/>
    <w:rsid w:val="00D50062"/>
    <w:rsid w:val="00D5164D"/>
    <w:rsid w:val="00D51B3A"/>
    <w:rsid w:val="00D53CCD"/>
    <w:rsid w:val="00D551BB"/>
    <w:rsid w:val="00D5585C"/>
    <w:rsid w:val="00D5628C"/>
    <w:rsid w:val="00D57805"/>
    <w:rsid w:val="00D57866"/>
    <w:rsid w:val="00D607D9"/>
    <w:rsid w:val="00D60ADA"/>
    <w:rsid w:val="00D63244"/>
    <w:rsid w:val="00D64A82"/>
    <w:rsid w:val="00D64CF7"/>
    <w:rsid w:val="00D64F03"/>
    <w:rsid w:val="00D650C6"/>
    <w:rsid w:val="00D65346"/>
    <w:rsid w:val="00D66191"/>
    <w:rsid w:val="00D66507"/>
    <w:rsid w:val="00D66D86"/>
    <w:rsid w:val="00D67754"/>
    <w:rsid w:val="00D67839"/>
    <w:rsid w:val="00D67843"/>
    <w:rsid w:val="00D7210A"/>
    <w:rsid w:val="00D72141"/>
    <w:rsid w:val="00D728F0"/>
    <w:rsid w:val="00D75F1B"/>
    <w:rsid w:val="00D761C6"/>
    <w:rsid w:val="00D776AC"/>
    <w:rsid w:val="00D8227E"/>
    <w:rsid w:val="00D828EA"/>
    <w:rsid w:val="00D85455"/>
    <w:rsid w:val="00D855B8"/>
    <w:rsid w:val="00D86C93"/>
    <w:rsid w:val="00D86EB3"/>
    <w:rsid w:val="00D874DA"/>
    <w:rsid w:val="00D87E4C"/>
    <w:rsid w:val="00D907FB"/>
    <w:rsid w:val="00D92B7B"/>
    <w:rsid w:val="00D92C59"/>
    <w:rsid w:val="00D93093"/>
    <w:rsid w:val="00D933C6"/>
    <w:rsid w:val="00D93B19"/>
    <w:rsid w:val="00D9457B"/>
    <w:rsid w:val="00D95813"/>
    <w:rsid w:val="00D95C60"/>
    <w:rsid w:val="00D960A4"/>
    <w:rsid w:val="00D961BA"/>
    <w:rsid w:val="00DA0369"/>
    <w:rsid w:val="00DA4F0C"/>
    <w:rsid w:val="00DA5B21"/>
    <w:rsid w:val="00DB19DA"/>
    <w:rsid w:val="00DB2EBD"/>
    <w:rsid w:val="00DB38CA"/>
    <w:rsid w:val="00DB3AED"/>
    <w:rsid w:val="00DB4E7C"/>
    <w:rsid w:val="00DB4EBB"/>
    <w:rsid w:val="00DB5C3B"/>
    <w:rsid w:val="00DB6FDA"/>
    <w:rsid w:val="00DB70D1"/>
    <w:rsid w:val="00DB77BB"/>
    <w:rsid w:val="00DC13E6"/>
    <w:rsid w:val="00DC2725"/>
    <w:rsid w:val="00DC287B"/>
    <w:rsid w:val="00DC331A"/>
    <w:rsid w:val="00DD05D4"/>
    <w:rsid w:val="00DD1D57"/>
    <w:rsid w:val="00DD2ED5"/>
    <w:rsid w:val="00DD343D"/>
    <w:rsid w:val="00DD4B23"/>
    <w:rsid w:val="00DD6A2A"/>
    <w:rsid w:val="00DD7D77"/>
    <w:rsid w:val="00DD7F50"/>
    <w:rsid w:val="00DE0ECA"/>
    <w:rsid w:val="00DE12FD"/>
    <w:rsid w:val="00DE1FE4"/>
    <w:rsid w:val="00DE2457"/>
    <w:rsid w:val="00DE355A"/>
    <w:rsid w:val="00DE4DE0"/>
    <w:rsid w:val="00DF4632"/>
    <w:rsid w:val="00DF5FE4"/>
    <w:rsid w:val="00DF7781"/>
    <w:rsid w:val="00DF79DE"/>
    <w:rsid w:val="00E00C4F"/>
    <w:rsid w:val="00E010E2"/>
    <w:rsid w:val="00E025C6"/>
    <w:rsid w:val="00E030F9"/>
    <w:rsid w:val="00E033E9"/>
    <w:rsid w:val="00E0493E"/>
    <w:rsid w:val="00E05F23"/>
    <w:rsid w:val="00E0612F"/>
    <w:rsid w:val="00E06ADC"/>
    <w:rsid w:val="00E07EA4"/>
    <w:rsid w:val="00E11645"/>
    <w:rsid w:val="00E118DC"/>
    <w:rsid w:val="00E1194B"/>
    <w:rsid w:val="00E126E7"/>
    <w:rsid w:val="00E12D71"/>
    <w:rsid w:val="00E134B6"/>
    <w:rsid w:val="00E13903"/>
    <w:rsid w:val="00E144C7"/>
    <w:rsid w:val="00E14621"/>
    <w:rsid w:val="00E14F71"/>
    <w:rsid w:val="00E155AF"/>
    <w:rsid w:val="00E1585B"/>
    <w:rsid w:val="00E204EB"/>
    <w:rsid w:val="00E20F4D"/>
    <w:rsid w:val="00E22449"/>
    <w:rsid w:val="00E23FF2"/>
    <w:rsid w:val="00E24FD5"/>
    <w:rsid w:val="00E273AE"/>
    <w:rsid w:val="00E274D6"/>
    <w:rsid w:val="00E3008B"/>
    <w:rsid w:val="00E30091"/>
    <w:rsid w:val="00E32871"/>
    <w:rsid w:val="00E328BD"/>
    <w:rsid w:val="00E34645"/>
    <w:rsid w:val="00E36841"/>
    <w:rsid w:val="00E36889"/>
    <w:rsid w:val="00E3769A"/>
    <w:rsid w:val="00E406D3"/>
    <w:rsid w:val="00E418F9"/>
    <w:rsid w:val="00E43D8E"/>
    <w:rsid w:val="00E4431B"/>
    <w:rsid w:val="00E44BD4"/>
    <w:rsid w:val="00E45D59"/>
    <w:rsid w:val="00E462F7"/>
    <w:rsid w:val="00E5253D"/>
    <w:rsid w:val="00E530FA"/>
    <w:rsid w:val="00E538EB"/>
    <w:rsid w:val="00E53F69"/>
    <w:rsid w:val="00E5535C"/>
    <w:rsid w:val="00E55647"/>
    <w:rsid w:val="00E55C40"/>
    <w:rsid w:val="00E56536"/>
    <w:rsid w:val="00E57108"/>
    <w:rsid w:val="00E5796F"/>
    <w:rsid w:val="00E57AFF"/>
    <w:rsid w:val="00E6059D"/>
    <w:rsid w:val="00E60A92"/>
    <w:rsid w:val="00E61A49"/>
    <w:rsid w:val="00E62532"/>
    <w:rsid w:val="00E62E5A"/>
    <w:rsid w:val="00E631B8"/>
    <w:rsid w:val="00E6341B"/>
    <w:rsid w:val="00E63FCB"/>
    <w:rsid w:val="00E67229"/>
    <w:rsid w:val="00E67FEE"/>
    <w:rsid w:val="00E70A5E"/>
    <w:rsid w:val="00E71683"/>
    <w:rsid w:val="00E72394"/>
    <w:rsid w:val="00E72C4D"/>
    <w:rsid w:val="00E72C50"/>
    <w:rsid w:val="00E72EF8"/>
    <w:rsid w:val="00E7591C"/>
    <w:rsid w:val="00E7703E"/>
    <w:rsid w:val="00E77D7B"/>
    <w:rsid w:val="00E82C3B"/>
    <w:rsid w:val="00E83258"/>
    <w:rsid w:val="00E8330F"/>
    <w:rsid w:val="00E84123"/>
    <w:rsid w:val="00E8454A"/>
    <w:rsid w:val="00E84AB5"/>
    <w:rsid w:val="00E84EA5"/>
    <w:rsid w:val="00E86CEF"/>
    <w:rsid w:val="00E86E51"/>
    <w:rsid w:val="00E87ED1"/>
    <w:rsid w:val="00E90C0D"/>
    <w:rsid w:val="00E90D5A"/>
    <w:rsid w:val="00E910AA"/>
    <w:rsid w:val="00E91153"/>
    <w:rsid w:val="00E9328D"/>
    <w:rsid w:val="00E932F6"/>
    <w:rsid w:val="00E93A43"/>
    <w:rsid w:val="00E94B49"/>
    <w:rsid w:val="00E9512D"/>
    <w:rsid w:val="00E95C29"/>
    <w:rsid w:val="00E96190"/>
    <w:rsid w:val="00E96559"/>
    <w:rsid w:val="00E96631"/>
    <w:rsid w:val="00E968B0"/>
    <w:rsid w:val="00E96D79"/>
    <w:rsid w:val="00EA2544"/>
    <w:rsid w:val="00EA303D"/>
    <w:rsid w:val="00EA3B0E"/>
    <w:rsid w:val="00EA605B"/>
    <w:rsid w:val="00EB26C2"/>
    <w:rsid w:val="00EB43AD"/>
    <w:rsid w:val="00EB66AE"/>
    <w:rsid w:val="00EB7D08"/>
    <w:rsid w:val="00EC0D20"/>
    <w:rsid w:val="00EC165F"/>
    <w:rsid w:val="00EC3C3B"/>
    <w:rsid w:val="00EC4E9C"/>
    <w:rsid w:val="00EC4FCE"/>
    <w:rsid w:val="00EC5161"/>
    <w:rsid w:val="00EC54D8"/>
    <w:rsid w:val="00EC56B3"/>
    <w:rsid w:val="00EC67D6"/>
    <w:rsid w:val="00EC7200"/>
    <w:rsid w:val="00ED0B32"/>
    <w:rsid w:val="00ED0D28"/>
    <w:rsid w:val="00ED266E"/>
    <w:rsid w:val="00ED2E23"/>
    <w:rsid w:val="00ED30CC"/>
    <w:rsid w:val="00ED3366"/>
    <w:rsid w:val="00ED5017"/>
    <w:rsid w:val="00ED6576"/>
    <w:rsid w:val="00ED6A03"/>
    <w:rsid w:val="00EE1914"/>
    <w:rsid w:val="00EE2272"/>
    <w:rsid w:val="00EE4222"/>
    <w:rsid w:val="00EE4689"/>
    <w:rsid w:val="00EE5B14"/>
    <w:rsid w:val="00EF0587"/>
    <w:rsid w:val="00EF1696"/>
    <w:rsid w:val="00EF3E6F"/>
    <w:rsid w:val="00EF3F3B"/>
    <w:rsid w:val="00EF5398"/>
    <w:rsid w:val="00EF55E8"/>
    <w:rsid w:val="00EF5CF6"/>
    <w:rsid w:val="00F00AF1"/>
    <w:rsid w:val="00F00B22"/>
    <w:rsid w:val="00F0166F"/>
    <w:rsid w:val="00F017B0"/>
    <w:rsid w:val="00F02C18"/>
    <w:rsid w:val="00F02FD8"/>
    <w:rsid w:val="00F03A7E"/>
    <w:rsid w:val="00F03C02"/>
    <w:rsid w:val="00F061BC"/>
    <w:rsid w:val="00F06A9C"/>
    <w:rsid w:val="00F07021"/>
    <w:rsid w:val="00F1205A"/>
    <w:rsid w:val="00F12119"/>
    <w:rsid w:val="00F13B0E"/>
    <w:rsid w:val="00F14595"/>
    <w:rsid w:val="00F14B85"/>
    <w:rsid w:val="00F15783"/>
    <w:rsid w:val="00F164A4"/>
    <w:rsid w:val="00F220AE"/>
    <w:rsid w:val="00F22166"/>
    <w:rsid w:val="00F233C1"/>
    <w:rsid w:val="00F2451B"/>
    <w:rsid w:val="00F25E03"/>
    <w:rsid w:val="00F266FD"/>
    <w:rsid w:val="00F26A34"/>
    <w:rsid w:val="00F27D8C"/>
    <w:rsid w:val="00F27FC3"/>
    <w:rsid w:val="00F31CBF"/>
    <w:rsid w:val="00F33FEE"/>
    <w:rsid w:val="00F34183"/>
    <w:rsid w:val="00F344B6"/>
    <w:rsid w:val="00F35104"/>
    <w:rsid w:val="00F360CD"/>
    <w:rsid w:val="00F36C62"/>
    <w:rsid w:val="00F36E00"/>
    <w:rsid w:val="00F36E69"/>
    <w:rsid w:val="00F377B6"/>
    <w:rsid w:val="00F4021E"/>
    <w:rsid w:val="00F404D3"/>
    <w:rsid w:val="00F4088E"/>
    <w:rsid w:val="00F4108D"/>
    <w:rsid w:val="00F41185"/>
    <w:rsid w:val="00F418F6"/>
    <w:rsid w:val="00F41EEC"/>
    <w:rsid w:val="00F41F06"/>
    <w:rsid w:val="00F42FF0"/>
    <w:rsid w:val="00F4418A"/>
    <w:rsid w:val="00F45DD0"/>
    <w:rsid w:val="00F4690E"/>
    <w:rsid w:val="00F478AE"/>
    <w:rsid w:val="00F503E0"/>
    <w:rsid w:val="00F52006"/>
    <w:rsid w:val="00F523B6"/>
    <w:rsid w:val="00F5392F"/>
    <w:rsid w:val="00F53BC0"/>
    <w:rsid w:val="00F55E75"/>
    <w:rsid w:val="00F57142"/>
    <w:rsid w:val="00F574F7"/>
    <w:rsid w:val="00F62C19"/>
    <w:rsid w:val="00F63ED0"/>
    <w:rsid w:val="00F65504"/>
    <w:rsid w:val="00F657B4"/>
    <w:rsid w:val="00F6685B"/>
    <w:rsid w:val="00F66F20"/>
    <w:rsid w:val="00F67C4E"/>
    <w:rsid w:val="00F70528"/>
    <w:rsid w:val="00F71155"/>
    <w:rsid w:val="00F718A4"/>
    <w:rsid w:val="00F71B1A"/>
    <w:rsid w:val="00F72B6C"/>
    <w:rsid w:val="00F72C2F"/>
    <w:rsid w:val="00F739C7"/>
    <w:rsid w:val="00F73F47"/>
    <w:rsid w:val="00F76781"/>
    <w:rsid w:val="00F76923"/>
    <w:rsid w:val="00F800CA"/>
    <w:rsid w:val="00F8122A"/>
    <w:rsid w:val="00F81A77"/>
    <w:rsid w:val="00F81AE7"/>
    <w:rsid w:val="00F82D47"/>
    <w:rsid w:val="00F8300C"/>
    <w:rsid w:val="00F83542"/>
    <w:rsid w:val="00F851FB"/>
    <w:rsid w:val="00F85CFA"/>
    <w:rsid w:val="00F86826"/>
    <w:rsid w:val="00F86913"/>
    <w:rsid w:val="00F86D85"/>
    <w:rsid w:val="00F86F8E"/>
    <w:rsid w:val="00F87439"/>
    <w:rsid w:val="00F87B61"/>
    <w:rsid w:val="00F909D3"/>
    <w:rsid w:val="00F91980"/>
    <w:rsid w:val="00F92045"/>
    <w:rsid w:val="00F925E8"/>
    <w:rsid w:val="00F940F4"/>
    <w:rsid w:val="00F94674"/>
    <w:rsid w:val="00F96AD8"/>
    <w:rsid w:val="00FA0154"/>
    <w:rsid w:val="00FA0B6E"/>
    <w:rsid w:val="00FA1D7F"/>
    <w:rsid w:val="00FA24D5"/>
    <w:rsid w:val="00FA26C2"/>
    <w:rsid w:val="00FA2BF4"/>
    <w:rsid w:val="00FA4C0A"/>
    <w:rsid w:val="00FA5254"/>
    <w:rsid w:val="00FA5D94"/>
    <w:rsid w:val="00FA6816"/>
    <w:rsid w:val="00FB1F03"/>
    <w:rsid w:val="00FB2DD8"/>
    <w:rsid w:val="00FB355D"/>
    <w:rsid w:val="00FB3AE9"/>
    <w:rsid w:val="00FB49EB"/>
    <w:rsid w:val="00FB5114"/>
    <w:rsid w:val="00FB5199"/>
    <w:rsid w:val="00FB6C00"/>
    <w:rsid w:val="00FB70F2"/>
    <w:rsid w:val="00FB74FB"/>
    <w:rsid w:val="00FB7E7A"/>
    <w:rsid w:val="00FC33CF"/>
    <w:rsid w:val="00FC3646"/>
    <w:rsid w:val="00FC4D91"/>
    <w:rsid w:val="00FC4E50"/>
    <w:rsid w:val="00FC5149"/>
    <w:rsid w:val="00FC5504"/>
    <w:rsid w:val="00FC5CE8"/>
    <w:rsid w:val="00FC6038"/>
    <w:rsid w:val="00FC6039"/>
    <w:rsid w:val="00FC6C75"/>
    <w:rsid w:val="00FC6EC0"/>
    <w:rsid w:val="00FC7B75"/>
    <w:rsid w:val="00FD02CA"/>
    <w:rsid w:val="00FD0DFF"/>
    <w:rsid w:val="00FD0E2E"/>
    <w:rsid w:val="00FD11A9"/>
    <w:rsid w:val="00FD2065"/>
    <w:rsid w:val="00FD2C7A"/>
    <w:rsid w:val="00FD42D3"/>
    <w:rsid w:val="00FD51F0"/>
    <w:rsid w:val="00FD5A72"/>
    <w:rsid w:val="00FD7752"/>
    <w:rsid w:val="00FE0C5B"/>
    <w:rsid w:val="00FE1EBA"/>
    <w:rsid w:val="00FE1F88"/>
    <w:rsid w:val="00FE227D"/>
    <w:rsid w:val="00FE2994"/>
    <w:rsid w:val="00FE6251"/>
    <w:rsid w:val="00FE6DB7"/>
    <w:rsid w:val="00FE70D6"/>
    <w:rsid w:val="00FF0FD0"/>
    <w:rsid w:val="00FF2872"/>
    <w:rsid w:val="00FF367C"/>
    <w:rsid w:val="00FF4328"/>
    <w:rsid w:val="00FF5535"/>
    <w:rsid w:val="00FF63FC"/>
    <w:rsid w:val="00FF7F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4254B821"/>
  <w15:chartTrackingRefBased/>
  <w15:docId w15:val="{E990FEBE-E6A7-4941-856F-57D015D7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8EB"/>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E553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6">
    <w:name w:val="heading 6"/>
    <w:basedOn w:val="Normal"/>
    <w:next w:val="Normal"/>
    <w:link w:val="Ttulo6Car"/>
    <w:uiPriority w:val="9"/>
    <w:semiHidden/>
    <w:unhideWhenUsed/>
    <w:qFormat/>
    <w:rsid w:val="009A762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535C"/>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E5535C"/>
    <w:pPr>
      <w:tabs>
        <w:tab w:val="center" w:pos="4419"/>
        <w:tab w:val="right" w:pos="8838"/>
      </w:tabs>
    </w:pPr>
  </w:style>
  <w:style w:type="character" w:customStyle="1" w:styleId="EncabezadoCar">
    <w:name w:val="Encabezado Car"/>
    <w:basedOn w:val="Fuentedeprrafopredeter"/>
    <w:link w:val="Encabezado"/>
    <w:uiPriority w:val="99"/>
    <w:rsid w:val="00E5535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E5535C"/>
    <w:pPr>
      <w:tabs>
        <w:tab w:val="center" w:pos="4419"/>
        <w:tab w:val="right" w:pos="8838"/>
      </w:tabs>
    </w:pPr>
  </w:style>
  <w:style w:type="character" w:customStyle="1" w:styleId="PiedepginaCar">
    <w:name w:val="Pie de página Car"/>
    <w:basedOn w:val="Fuentedeprrafopredeter"/>
    <w:link w:val="Piedepgina"/>
    <w:uiPriority w:val="99"/>
    <w:rsid w:val="00E5535C"/>
    <w:rPr>
      <w:rFonts w:ascii="Times New Roman" w:eastAsia="Times New Roman" w:hAnsi="Times New Roman" w:cs="Times New Roman"/>
      <w:sz w:val="20"/>
      <w:szCs w:val="20"/>
    </w:rPr>
  </w:style>
  <w:style w:type="paragraph" w:styleId="Sinespaciado">
    <w:name w:val="No Spacing"/>
    <w:uiPriority w:val="1"/>
    <w:qFormat/>
    <w:rsid w:val="00E5535C"/>
    <w:pPr>
      <w:spacing w:after="0" w:line="240" w:lineRule="auto"/>
    </w:pPr>
    <w:rPr>
      <w:rFonts w:ascii="Times New Roman" w:eastAsia="Times New Roman" w:hAnsi="Times New Roman" w:cs="Times New Roman"/>
      <w:sz w:val="20"/>
      <w:szCs w:val="20"/>
      <w:lang w:val="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E5535C"/>
    <w:pPr>
      <w:ind w:left="720"/>
      <w:contextualSpacing/>
    </w:pPr>
  </w:style>
  <w:style w:type="paragraph" w:styleId="TtuloTDC">
    <w:name w:val="TOC Heading"/>
    <w:basedOn w:val="Ttulo1"/>
    <w:next w:val="Normal"/>
    <w:uiPriority w:val="39"/>
    <w:unhideWhenUsed/>
    <w:qFormat/>
    <w:rsid w:val="00E5535C"/>
    <w:pPr>
      <w:spacing w:line="259" w:lineRule="auto"/>
      <w:outlineLvl w:val="9"/>
    </w:pPr>
    <w:rPr>
      <w:lang w:eastAsia="es-MX"/>
    </w:rPr>
  </w:style>
  <w:style w:type="character" w:styleId="Textoennegrita">
    <w:name w:val="Strong"/>
    <w:basedOn w:val="Fuentedeprrafopredeter"/>
    <w:uiPriority w:val="22"/>
    <w:qFormat/>
    <w:rsid w:val="00E5535C"/>
    <w:rPr>
      <w:b/>
      <w:bCs/>
    </w:rPr>
  </w:style>
  <w:style w:type="character" w:styleId="Hipervnculo">
    <w:name w:val="Hyperlink"/>
    <w:basedOn w:val="Fuentedeprrafopredeter"/>
    <w:uiPriority w:val="99"/>
    <w:unhideWhenUsed/>
    <w:rsid w:val="00E5535C"/>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E5535C"/>
    <w:rPr>
      <w:rFonts w:asciiTheme="minorHAnsi" w:eastAsiaTheme="minorEastAsia" w:hAnsiTheme="minorHAnsi" w:cstheme="minorBidi"/>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5535C"/>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E5535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5535C"/>
    <w:pPr>
      <w:spacing w:before="100" w:beforeAutospacing="1" w:after="100" w:afterAutospacing="1"/>
    </w:pPr>
    <w:rPr>
      <w:sz w:val="24"/>
      <w:szCs w:val="24"/>
      <w:lang w:eastAsia="es-MX"/>
    </w:rPr>
  </w:style>
  <w:style w:type="table" w:styleId="Tablaconcuadrcula4-nfasis2">
    <w:name w:val="Grid Table 4 Accent 2"/>
    <w:basedOn w:val="Tablanormal"/>
    <w:uiPriority w:val="49"/>
    <w:rsid w:val="00E553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extonotaalfinalCar">
    <w:name w:val="Texto nota al final Car"/>
    <w:basedOn w:val="Fuentedeprrafopredeter"/>
    <w:link w:val="Textonotaalfinal"/>
    <w:uiPriority w:val="99"/>
    <w:semiHidden/>
    <w:rsid w:val="00E5535C"/>
    <w:rPr>
      <w:rFonts w:ascii="Times New Roman" w:eastAsia="Times New Roman" w:hAnsi="Times New Roman" w:cs="Times New Roman"/>
      <w:sz w:val="20"/>
      <w:szCs w:val="20"/>
      <w:lang w:val="en-US"/>
    </w:rPr>
  </w:style>
  <w:style w:type="paragraph" w:styleId="Textonotaalfinal">
    <w:name w:val="endnote text"/>
    <w:basedOn w:val="Normal"/>
    <w:link w:val="TextonotaalfinalCar"/>
    <w:uiPriority w:val="99"/>
    <w:semiHidden/>
    <w:unhideWhenUsed/>
    <w:rsid w:val="00E5535C"/>
    <w:rPr>
      <w:lang w:val="en-US"/>
    </w:rPr>
  </w:style>
  <w:style w:type="character" w:customStyle="1" w:styleId="TextonotaalfinalCar1">
    <w:name w:val="Texto nota al final Car1"/>
    <w:basedOn w:val="Fuentedeprrafopredeter"/>
    <w:uiPriority w:val="99"/>
    <w:semiHidden/>
    <w:rsid w:val="00E5535C"/>
    <w:rPr>
      <w:rFonts w:ascii="Times New Roman" w:eastAsia="Times New Roman" w:hAnsi="Times New Roman" w:cs="Times New Roman"/>
      <w:sz w:val="20"/>
      <w:szCs w:val="20"/>
    </w:rPr>
  </w:style>
  <w:style w:type="character" w:customStyle="1" w:styleId="TextodegloboCar">
    <w:name w:val="Texto de globo Car"/>
    <w:basedOn w:val="Fuentedeprrafopredeter"/>
    <w:link w:val="Textodeglobo"/>
    <w:uiPriority w:val="99"/>
    <w:semiHidden/>
    <w:rsid w:val="00E5535C"/>
    <w:rPr>
      <w:rFonts w:ascii="Segoe UI" w:eastAsia="Times New Roman" w:hAnsi="Segoe UI" w:cs="Segoe UI"/>
      <w:sz w:val="18"/>
      <w:szCs w:val="18"/>
      <w:lang w:val="en-US"/>
    </w:rPr>
  </w:style>
  <w:style w:type="paragraph" w:styleId="Textodeglobo">
    <w:name w:val="Balloon Text"/>
    <w:basedOn w:val="Normal"/>
    <w:link w:val="TextodegloboCar"/>
    <w:uiPriority w:val="99"/>
    <w:semiHidden/>
    <w:unhideWhenUsed/>
    <w:rsid w:val="00E5535C"/>
    <w:rPr>
      <w:rFonts w:ascii="Segoe UI" w:hAnsi="Segoe UI" w:cs="Segoe UI"/>
      <w:sz w:val="18"/>
      <w:szCs w:val="18"/>
      <w:lang w:val="en-US"/>
    </w:rPr>
  </w:style>
  <w:style w:type="character" w:customStyle="1" w:styleId="TextodegloboCar1">
    <w:name w:val="Texto de globo Car1"/>
    <w:basedOn w:val="Fuentedeprrafopredeter"/>
    <w:uiPriority w:val="99"/>
    <w:semiHidden/>
    <w:rsid w:val="00E5535C"/>
    <w:rPr>
      <w:rFonts w:ascii="Segoe UI" w:eastAsia="Times New Roman" w:hAnsi="Segoe UI" w:cs="Segoe UI"/>
      <w:sz w:val="18"/>
      <w:szCs w:val="18"/>
    </w:rPr>
  </w:style>
  <w:style w:type="character" w:styleId="Nmerodepgina">
    <w:name w:val="page number"/>
    <w:basedOn w:val="Fuentedeprrafopredeter"/>
    <w:uiPriority w:val="99"/>
    <w:unhideWhenUsed/>
    <w:rsid w:val="00E5535C"/>
  </w:style>
  <w:style w:type="character" w:customStyle="1" w:styleId="lbl-encabezado-negro">
    <w:name w:val="lbl-encabezado-negro"/>
    <w:basedOn w:val="Fuentedeprrafopredeter"/>
    <w:rsid w:val="00E5535C"/>
  </w:style>
  <w:style w:type="character" w:styleId="nfasis">
    <w:name w:val="Emphasis"/>
    <w:basedOn w:val="Fuentedeprrafopredeter"/>
    <w:uiPriority w:val="20"/>
    <w:qFormat/>
    <w:rsid w:val="00E5535C"/>
    <w:rPr>
      <w:i/>
      <w:iCs/>
    </w:rPr>
  </w:style>
  <w:style w:type="paragraph" w:styleId="Ttulo">
    <w:name w:val="Title"/>
    <w:basedOn w:val="Normal"/>
    <w:next w:val="Normal"/>
    <w:link w:val="TtuloCar"/>
    <w:uiPriority w:val="10"/>
    <w:qFormat/>
    <w:rsid w:val="00E5535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535C"/>
    <w:rPr>
      <w:rFonts w:asciiTheme="majorHAnsi" w:eastAsiaTheme="majorEastAsia" w:hAnsiTheme="majorHAnsi" w:cstheme="majorBidi"/>
      <w:spacing w:val="-10"/>
      <w:kern w:val="28"/>
      <w:sz w:val="56"/>
      <w:szCs w:val="56"/>
    </w:rPr>
  </w:style>
  <w:style w:type="character" w:customStyle="1" w:styleId="Mencinsinresolver1">
    <w:name w:val="Mención sin resolver1"/>
    <w:basedOn w:val="Fuentedeprrafopredeter"/>
    <w:uiPriority w:val="99"/>
    <w:semiHidden/>
    <w:unhideWhenUsed/>
    <w:rsid w:val="00AD399D"/>
    <w:rPr>
      <w:color w:val="605E5C"/>
      <w:shd w:val="clear" w:color="auto" w:fill="E1DFDD"/>
    </w:rPr>
  </w:style>
  <w:style w:type="character" w:styleId="Refdenotaalfinal">
    <w:name w:val="endnote reference"/>
    <w:basedOn w:val="Fuentedeprrafopredeter"/>
    <w:uiPriority w:val="99"/>
    <w:semiHidden/>
    <w:unhideWhenUsed/>
    <w:rsid w:val="00A71B2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242A"/>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7345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D1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8E5C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6C69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3">
    <w:name w:val="Grid Table 6 Colorful Accent 3"/>
    <w:basedOn w:val="Tablanormal"/>
    <w:uiPriority w:val="51"/>
    <w:rsid w:val="00021B9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021B9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C105C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
    <w:name w:val="List Table 3"/>
    <w:basedOn w:val="Tablanormal"/>
    <w:uiPriority w:val="48"/>
    <w:rsid w:val="00C105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2-nfasis3">
    <w:name w:val="Grid Table 2 Accent 3"/>
    <w:basedOn w:val="Tablanormal"/>
    <w:uiPriority w:val="47"/>
    <w:rsid w:val="00370DD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
    <w:name w:val="Grid Table 6 Colorful"/>
    <w:basedOn w:val="Tablanormal"/>
    <w:uiPriority w:val="51"/>
    <w:rsid w:val="00370D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6Car">
    <w:name w:val="Título 6 Car"/>
    <w:basedOn w:val="Fuentedeprrafopredeter"/>
    <w:link w:val="Ttulo6"/>
    <w:uiPriority w:val="9"/>
    <w:semiHidden/>
    <w:rsid w:val="009A7623"/>
    <w:rPr>
      <w:rFonts w:asciiTheme="majorHAnsi" w:eastAsiaTheme="majorEastAsia" w:hAnsiTheme="majorHAnsi" w:cstheme="majorBidi"/>
      <w:color w:val="1F3763" w:themeColor="accent1" w:themeShade="7F"/>
      <w:sz w:val="20"/>
      <w:szCs w:val="20"/>
    </w:rPr>
  </w:style>
  <w:style w:type="paragraph" w:styleId="Textoindependiente">
    <w:name w:val="Body Text"/>
    <w:basedOn w:val="Normal"/>
    <w:link w:val="TextoindependienteCar"/>
    <w:uiPriority w:val="1"/>
    <w:qFormat/>
    <w:rsid w:val="00FF2872"/>
    <w:pPr>
      <w:widowControl w:val="0"/>
      <w:autoSpaceDE w:val="0"/>
      <w:autoSpaceDN w:val="0"/>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FF2872"/>
    <w:rPr>
      <w:rFonts w:ascii="Arial" w:eastAsia="Arial" w:hAnsi="Arial" w:cs="Arial"/>
      <w:sz w:val="28"/>
      <w:szCs w:val="28"/>
      <w:lang w:val="en-US"/>
    </w:rPr>
  </w:style>
  <w:style w:type="paragraph" w:customStyle="1" w:styleId="Default">
    <w:name w:val="Default"/>
    <w:rsid w:val="00B20CD8"/>
    <w:pPr>
      <w:autoSpaceDE w:val="0"/>
      <w:autoSpaceDN w:val="0"/>
      <w:adjustRightInd w:val="0"/>
      <w:spacing w:after="0" w:line="240" w:lineRule="auto"/>
    </w:pPr>
    <w:rPr>
      <w:rFonts w:ascii="Calibri" w:hAnsi="Calibri" w:cs="Calibri"/>
      <w:color w:val="000000"/>
      <w:sz w:val="24"/>
      <w:szCs w:val="24"/>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9649A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9952">
      <w:bodyDiv w:val="1"/>
      <w:marLeft w:val="0"/>
      <w:marRight w:val="0"/>
      <w:marTop w:val="0"/>
      <w:marBottom w:val="0"/>
      <w:divBdr>
        <w:top w:val="none" w:sz="0" w:space="0" w:color="auto"/>
        <w:left w:val="none" w:sz="0" w:space="0" w:color="auto"/>
        <w:bottom w:val="none" w:sz="0" w:space="0" w:color="auto"/>
        <w:right w:val="none" w:sz="0" w:space="0" w:color="auto"/>
      </w:divBdr>
    </w:div>
    <w:div w:id="327291303">
      <w:bodyDiv w:val="1"/>
      <w:marLeft w:val="0"/>
      <w:marRight w:val="0"/>
      <w:marTop w:val="0"/>
      <w:marBottom w:val="0"/>
      <w:divBdr>
        <w:top w:val="none" w:sz="0" w:space="0" w:color="auto"/>
        <w:left w:val="none" w:sz="0" w:space="0" w:color="auto"/>
        <w:bottom w:val="none" w:sz="0" w:space="0" w:color="auto"/>
        <w:right w:val="none" w:sz="0" w:space="0" w:color="auto"/>
      </w:divBdr>
    </w:div>
    <w:div w:id="1141919598">
      <w:bodyDiv w:val="1"/>
      <w:marLeft w:val="0"/>
      <w:marRight w:val="0"/>
      <w:marTop w:val="0"/>
      <w:marBottom w:val="0"/>
      <w:divBdr>
        <w:top w:val="none" w:sz="0" w:space="0" w:color="auto"/>
        <w:left w:val="none" w:sz="0" w:space="0" w:color="auto"/>
        <w:bottom w:val="none" w:sz="0" w:space="0" w:color="auto"/>
        <w:right w:val="none" w:sz="0" w:space="0" w:color="auto"/>
      </w:divBdr>
    </w:div>
    <w:div w:id="1222978127">
      <w:bodyDiv w:val="1"/>
      <w:marLeft w:val="0"/>
      <w:marRight w:val="0"/>
      <w:marTop w:val="0"/>
      <w:marBottom w:val="0"/>
      <w:divBdr>
        <w:top w:val="none" w:sz="0" w:space="0" w:color="auto"/>
        <w:left w:val="none" w:sz="0" w:space="0" w:color="auto"/>
        <w:bottom w:val="none" w:sz="0" w:space="0" w:color="auto"/>
        <w:right w:val="none" w:sz="0" w:space="0" w:color="auto"/>
      </w:divBdr>
    </w:div>
    <w:div w:id="1648509734">
      <w:bodyDiv w:val="1"/>
      <w:marLeft w:val="0"/>
      <w:marRight w:val="0"/>
      <w:marTop w:val="0"/>
      <w:marBottom w:val="0"/>
      <w:divBdr>
        <w:top w:val="none" w:sz="0" w:space="0" w:color="auto"/>
        <w:left w:val="none" w:sz="0" w:space="0" w:color="auto"/>
        <w:bottom w:val="none" w:sz="0" w:space="0" w:color="auto"/>
        <w:right w:val="none" w:sz="0" w:space="0" w:color="auto"/>
      </w:divBdr>
    </w:div>
    <w:div w:id="1768650781">
      <w:bodyDiv w:val="1"/>
      <w:marLeft w:val="0"/>
      <w:marRight w:val="0"/>
      <w:marTop w:val="0"/>
      <w:marBottom w:val="0"/>
      <w:divBdr>
        <w:top w:val="none" w:sz="0" w:space="0" w:color="auto"/>
        <w:left w:val="none" w:sz="0" w:space="0" w:color="auto"/>
        <w:bottom w:val="none" w:sz="0" w:space="0" w:color="auto"/>
        <w:right w:val="none" w:sz="0" w:space="0" w:color="auto"/>
      </w:divBdr>
    </w:div>
    <w:div w:id="1805076315">
      <w:bodyDiv w:val="1"/>
      <w:marLeft w:val="0"/>
      <w:marRight w:val="0"/>
      <w:marTop w:val="0"/>
      <w:marBottom w:val="0"/>
      <w:divBdr>
        <w:top w:val="none" w:sz="0" w:space="0" w:color="auto"/>
        <w:left w:val="none" w:sz="0" w:space="0" w:color="auto"/>
        <w:bottom w:val="none" w:sz="0" w:space="0" w:color="auto"/>
        <w:right w:val="none" w:sz="0" w:space="0" w:color="auto"/>
      </w:divBdr>
    </w:div>
    <w:div w:id="1829516270">
      <w:bodyDiv w:val="1"/>
      <w:marLeft w:val="0"/>
      <w:marRight w:val="0"/>
      <w:marTop w:val="0"/>
      <w:marBottom w:val="0"/>
      <w:divBdr>
        <w:top w:val="none" w:sz="0" w:space="0" w:color="auto"/>
        <w:left w:val="none" w:sz="0" w:space="0" w:color="auto"/>
        <w:bottom w:val="none" w:sz="0" w:space="0" w:color="auto"/>
        <w:right w:val="none" w:sz="0" w:space="0" w:color="auto"/>
      </w:divBdr>
    </w:div>
    <w:div w:id="1904564987">
      <w:bodyDiv w:val="1"/>
      <w:marLeft w:val="0"/>
      <w:marRight w:val="0"/>
      <w:marTop w:val="0"/>
      <w:marBottom w:val="0"/>
      <w:divBdr>
        <w:top w:val="none" w:sz="0" w:space="0" w:color="auto"/>
        <w:left w:val="none" w:sz="0" w:space="0" w:color="auto"/>
        <w:bottom w:val="none" w:sz="0" w:space="0" w:color="auto"/>
        <w:right w:val="none" w:sz="0" w:space="0" w:color="auto"/>
      </w:divBdr>
    </w:div>
    <w:div w:id="2009166373">
      <w:bodyDiv w:val="1"/>
      <w:marLeft w:val="0"/>
      <w:marRight w:val="0"/>
      <w:marTop w:val="0"/>
      <w:marBottom w:val="0"/>
      <w:divBdr>
        <w:top w:val="none" w:sz="0" w:space="0" w:color="auto"/>
        <w:left w:val="none" w:sz="0" w:space="0" w:color="auto"/>
        <w:bottom w:val="none" w:sz="0" w:space="0" w:color="auto"/>
        <w:right w:val="none" w:sz="0" w:space="0" w:color="auto"/>
      </w:divBdr>
    </w:div>
    <w:div w:id="212410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hyperlink" Target="https://www.facebook.com/"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yperlink" Target="https://www.facebook.com/" TargetMode="External"/><Relationship Id="rId38" Type="http://schemas.openxmlformats.org/officeDocument/2006/relationships/image" Target="media/image28.pn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6.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hyperlink" Target="https://www.facebook.com/" TargetMode="External"/><Relationship Id="rId43" Type="http://schemas.openxmlformats.org/officeDocument/2006/relationships/footer" Target="footer1.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VIII/2003&amp;tpoBusqueda=S&amp;sWord=Tesis,XVIII/2003" TargetMode="External"/><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D15A4-3176-4926-B287-599BE6F27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11511</Words>
  <Characters>63314</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teea_lap2@outlook.com</cp:lastModifiedBy>
  <cp:revision>3</cp:revision>
  <cp:lastPrinted>2020-08-25T16:11:00Z</cp:lastPrinted>
  <dcterms:created xsi:type="dcterms:W3CDTF">2021-07-12T20:26:00Z</dcterms:created>
  <dcterms:modified xsi:type="dcterms:W3CDTF">2021-07-12T21:53:00Z</dcterms:modified>
</cp:coreProperties>
</file>