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76729" w14:textId="2AFF0CB2" w:rsidR="00E306E7" w:rsidRPr="00B55F05" w:rsidRDefault="00E306E7" w:rsidP="00E54C10">
      <w:pPr>
        <w:ind w:left="5040" w:right="49" w:hanging="78"/>
        <w:jc w:val="both"/>
        <w:rPr>
          <w:rFonts w:ascii="Arial" w:eastAsia="Arial" w:hAnsi="Arial" w:cs="Arial"/>
          <w:sz w:val="22"/>
          <w:szCs w:val="22"/>
        </w:rPr>
      </w:pPr>
      <w:bookmarkStart w:id="0" w:name="_Hlk56271825"/>
      <w:r w:rsidRPr="00B55F05">
        <w:rPr>
          <w:rFonts w:ascii="Arial" w:eastAsia="Arial" w:hAnsi="Arial" w:cs="Arial"/>
          <w:b/>
          <w:spacing w:val="1"/>
          <w:sz w:val="22"/>
          <w:szCs w:val="22"/>
        </w:rPr>
        <w:t>PROCEDIMIENTO ESPECIAL SANCIONADOR.</w:t>
      </w:r>
    </w:p>
    <w:p w14:paraId="2DED4E89" w14:textId="77777777" w:rsidR="00E306E7" w:rsidRPr="00B55F05" w:rsidRDefault="00E306E7" w:rsidP="00B55F05">
      <w:pPr>
        <w:spacing w:before="7"/>
        <w:ind w:left="4962" w:right="49" w:hanging="561"/>
        <w:jc w:val="both"/>
        <w:rPr>
          <w:rFonts w:ascii="Arial" w:hAnsi="Arial" w:cs="Arial"/>
          <w:sz w:val="23"/>
          <w:szCs w:val="23"/>
        </w:rPr>
      </w:pPr>
    </w:p>
    <w:p w14:paraId="03EAB1EB" w14:textId="7B810831" w:rsidR="00E306E7" w:rsidRDefault="00E306E7" w:rsidP="00B55F05">
      <w:pPr>
        <w:spacing w:before="29"/>
        <w:ind w:left="4962" w:right="49"/>
        <w:jc w:val="both"/>
        <w:rPr>
          <w:rFonts w:ascii="Arial" w:eastAsia="Arial" w:hAnsi="Arial" w:cs="Arial"/>
          <w:spacing w:val="1"/>
          <w:sz w:val="23"/>
          <w:szCs w:val="23"/>
        </w:rPr>
      </w:pPr>
      <w:r w:rsidRPr="00B55F05">
        <w:rPr>
          <w:rFonts w:ascii="Arial" w:eastAsia="Arial" w:hAnsi="Arial" w:cs="Arial"/>
          <w:b/>
          <w:sz w:val="23"/>
          <w:szCs w:val="23"/>
        </w:rPr>
        <w:t>EXPEDIEN</w:t>
      </w:r>
      <w:r w:rsidRPr="00B55F05">
        <w:rPr>
          <w:rFonts w:ascii="Arial" w:eastAsia="Arial" w:hAnsi="Arial" w:cs="Arial"/>
          <w:b/>
          <w:spacing w:val="-1"/>
          <w:sz w:val="23"/>
          <w:szCs w:val="23"/>
        </w:rPr>
        <w:t>T</w:t>
      </w:r>
      <w:r w:rsidRPr="00B55F05">
        <w:rPr>
          <w:rFonts w:ascii="Arial" w:eastAsia="Arial" w:hAnsi="Arial" w:cs="Arial"/>
          <w:b/>
          <w:spacing w:val="-2"/>
          <w:sz w:val="23"/>
          <w:szCs w:val="23"/>
        </w:rPr>
        <w:t>E</w:t>
      </w:r>
      <w:r w:rsidRPr="00B55F05">
        <w:rPr>
          <w:rFonts w:ascii="Arial" w:eastAsia="Arial" w:hAnsi="Arial" w:cs="Arial"/>
          <w:b/>
          <w:sz w:val="23"/>
          <w:szCs w:val="23"/>
        </w:rPr>
        <w:t xml:space="preserve">: </w:t>
      </w:r>
      <w:r w:rsidRPr="00B55F05">
        <w:rPr>
          <w:rFonts w:ascii="Arial" w:eastAsia="Arial" w:hAnsi="Arial" w:cs="Arial"/>
          <w:sz w:val="23"/>
          <w:szCs w:val="23"/>
        </w:rPr>
        <w:t>T</w:t>
      </w:r>
      <w:r w:rsidRPr="00B55F05">
        <w:rPr>
          <w:rFonts w:ascii="Arial" w:eastAsia="Arial" w:hAnsi="Arial" w:cs="Arial"/>
          <w:spacing w:val="-2"/>
          <w:sz w:val="23"/>
          <w:szCs w:val="23"/>
        </w:rPr>
        <w:t>EE</w:t>
      </w:r>
      <w:r w:rsidRPr="00B55F05">
        <w:rPr>
          <w:rFonts w:ascii="Arial" w:eastAsia="Arial" w:hAnsi="Arial" w:cs="Arial"/>
          <w:spacing w:val="-1"/>
          <w:sz w:val="23"/>
          <w:szCs w:val="23"/>
        </w:rPr>
        <w:t>A-</w:t>
      </w:r>
      <w:r w:rsidRPr="00B55F05">
        <w:rPr>
          <w:rFonts w:ascii="Arial" w:eastAsia="Arial" w:hAnsi="Arial" w:cs="Arial"/>
          <w:spacing w:val="1"/>
          <w:sz w:val="23"/>
          <w:szCs w:val="23"/>
        </w:rPr>
        <w:t>PES</w:t>
      </w:r>
      <w:r w:rsidRPr="00B55F05">
        <w:rPr>
          <w:rFonts w:ascii="Arial" w:eastAsia="Arial" w:hAnsi="Arial" w:cs="Arial"/>
          <w:sz w:val="23"/>
          <w:szCs w:val="23"/>
        </w:rPr>
        <w:t>-</w:t>
      </w:r>
      <w:r w:rsidRPr="00B55F05">
        <w:rPr>
          <w:rFonts w:ascii="Arial" w:eastAsia="Arial" w:hAnsi="Arial" w:cs="Arial"/>
          <w:spacing w:val="1"/>
          <w:sz w:val="23"/>
          <w:szCs w:val="23"/>
        </w:rPr>
        <w:t>0</w:t>
      </w:r>
      <w:r w:rsidR="006510DB">
        <w:rPr>
          <w:rFonts w:ascii="Arial" w:eastAsia="Arial" w:hAnsi="Arial" w:cs="Arial"/>
          <w:spacing w:val="1"/>
          <w:sz w:val="23"/>
          <w:szCs w:val="23"/>
        </w:rPr>
        <w:t>7</w:t>
      </w:r>
      <w:r w:rsidR="004C49DD">
        <w:rPr>
          <w:rFonts w:ascii="Arial" w:eastAsia="Arial" w:hAnsi="Arial" w:cs="Arial"/>
          <w:spacing w:val="1"/>
          <w:sz w:val="23"/>
          <w:szCs w:val="23"/>
        </w:rPr>
        <w:t>7</w:t>
      </w:r>
      <w:r w:rsidRPr="00B55F05">
        <w:rPr>
          <w:rFonts w:ascii="Arial" w:eastAsia="Arial" w:hAnsi="Arial" w:cs="Arial"/>
          <w:spacing w:val="1"/>
          <w:sz w:val="23"/>
          <w:szCs w:val="23"/>
        </w:rPr>
        <w:t>/202</w:t>
      </w:r>
      <w:r w:rsidR="005F07D7" w:rsidRPr="00B55F05">
        <w:rPr>
          <w:rFonts w:ascii="Arial" w:eastAsia="Arial" w:hAnsi="Arial" w:cs="Arial"/>
          <w:spacing w:val="1"/>
          <w:sz w:val="23"/>
          <w:szCs w:val="23"/>
        </w:rPr>
        <w:t>1</w:t>
      </w:r>
      <w:r w:rsidRPr="00B55F05">
        <w:rPr>
          <w:rFonts w:ascii="Arial" w:eastAsia="Arial" w:hAnsi="Arial" w:cs="Arial"/>
          <w:spacing w:val="1"/>
          <w:sz w:val="23"/>
          <w:szCs w:val="23"/>
        </w:rPr>
        <w:t>.</w:t>
      </w:r>
    </w:p>
    <w:p w14:paraId="338E48D0" w14:textId="77777777" w:rsidR="00352123" w:rsidRPr="00B55F05" w:rsidRDefault="00352123" w:rsidP="00B55F05">
      <w:pPr>
        <w:spacing w:before="29"/>
        <w:ind w:left="4962" w:right="49"/>
        <w:jc w:val="both"/>
        <w:rPr>
          <w:rFonts w:ascii="Arial" w:hAnsi="Arial" w:cs="Arial"/>
          <w:sz w:val="23"/>
          <w:szCs w:val="23"/>
        </w:rPr>
      </w:pPr>
    </w:p>
    <w:p w14:paraId="7F2972AA" w14:textId="7D331677" w:rsidR="00E306E7" w:rsidRDefault="00E306E7" w:rsidP="00B55F05">
      <w:pPr>
        <w:ind w:left="4962" w:right="49"/>
        <w:jc w:val="both"/>
        <w:rPr>
          <w:rFonts w:ascii="Arial" w:eastAsia="Arial" w:hAnsi="Arial" w:cs="Arial"/>
          <w:bCs/>
          <w:sz w:val="23"/>
          <w:szCs w:val="23"/>
        </w:rPr>
      </w:pPr>
      <w:r w:rsidRPr="00B55F05">
        <w:rPr>
          <w:rFonts w:ascii="Arial" w:eastAsia="Arial" w:hAnsi="Arial" w:cs="Arial"/>
          <w:b/>
          <w:sz w:val="23"/>
          <w:szCs w:val="23"/>
        </w:rPr>
        <w:t xml:space="preserve">DENUNCIANTE: </w:t>
      </w:r>
      <w:r w:rsidRPr="00B55F05">
        <w:rPr>
          <w:rFonts w:ascii="Arial" w:eastAsia="Arial" w:hAnsi="Arial" w:cs="Arial"/>
          <w:bCs/>
          <w:sz w:val="23"/>
          <w:szCs w:val="23"/>
        </w:rPr>
        <w:t xml:space="preserve">C. </w:t>
      </w:r>
      <w:r w:rsidR="006510DB">
        <w:rPr>
          <w:rFonts w:ascii="Arial" w:eastAsia="Arial" w:hAnsi="Arial" w:cs="Arial"/>
          <w:bCs/>
          <w:sz w:val="23"/>
          <w:szCs w:val="23"/>
        </w:rPr>
        <w:t>Siegfried Aaron González Castro</w:t>
      </w:r>
      <w:r w:rsidR="00293798">
        <w:rPr>
          <w:rFonts w:ascii="Arial" w:eastAsia="Arial" w:hAnsi="Arial" w:cs="Arial"/>
          <w:bCs/>
          <w:sz w:val="23"/>
          <w:szCs w:val="23"/>
        </w:rPr>
        <w:t>.</w:t>
      </w:r>
    </w:p>
    <w:p w14:paraId="40439F43" w14:textId="77777777" w:rsidR="00352123" w:rsidRPr="00B55F05" w:rsidRDefault="00352123" w:rsidP="00B55F05">
      <w:pPr>
        <w:ind w:left="4962" w:right="49"/>
        <w:jc w:val="both"/>
        <w:rPr>
          <w:rFonts w:ascii="Arial" w:eastAsia="Arial" w:hAnsi="Arial" w:cs="Arial"/>
          <w:bCs/>
          <w:sz w:val="23"/>
          <w:szCs w:val="23"/>
        </w:rPr>
      </w:pPr>
    </w:p>
    <w:p w14:paraId="2C940904" w14:textId="21C43E5E" w:rsidR="00E306E7" w:rsidRDefault="00E306E7" w:rsidP="00B55F05">
      <w:pPr>
        <w:ind w:left="4962" w:right="49"/>
        <w:jc w:val="both"/>
        <w:rPr>
          <w:rFonts w:ascii="Arial" w:eastAsia="Arial" w:hAnsi="Arial" w:cs="Arial"/>
          <w:spacing w:val="19"/>
          <w:sz w:val="23"/>
          <w:szCs w:val="23"/>
        </w:rPr>
      </w:pPr>
      <w:r w:rsidRPr="00B55F05">
        <w:rPr>
          <w:rFonts w:ascii="Arial" w:eastAsia="Arial" w:hAnsi="Arial" w:cs="Arial"/>
          <w:b/>
          <w:spacing w:val="-5"/>
          <w:sz w:val="23"/>
          <w:szCs w:val="23"/>
        </w:rPr>
        <w:t>DENUNCIA</w:t>
      </w:r>
      <w:r w:rsidR="006510DB">
        <w:rPr>
          <w:rFonts w:ascii="Arial" w:eastAsia="Arial" w:hAnsi="Arial" w:cs="Arial"/>
          <w:b/>
          <w:spacing w:val="-5"/>
          <w:sz w:val="23"/>
          <w:szCs w:val="23"/>
        </w:rPr>
        <w:t xml:space="preserve">DA: </w:t>
      </w:r>
      <w:r w:rsidR="006510DB" w:rsidRPr="006510DB">
        <w:rPr>
          <w:rFonts w:ascii="Arial" w:eastAsia="Arial" w:hAnsi="Arial" w:cs="Arial"/>
          <w:bCs/>
          <w:spacing w:val="-5"/>
          <w:sz w:val="23"/>
          <w:szCs w:val="23"/>
        </w:rPr>
        <w:t>Margarita Gallegos Soto</w:t>
      </w:r>
      <w:r w:rsidR="00293798" w:rsidRPr="006510DB">
        <w:rPr>
          <w:rFonts w:ascii="Arial" w:eastAsia="Arial" w:hAnsi="Arial" w:cs="Arial"/>
          <w:bCs/>
          <w:sz w:val="23"/>
          <w:szCs w:val="23"/>
        </w:rPr>
        <w:t>.</w:t>
      </w:r>
    </w:p>
    <w:p w14:paraId="5C60CE3E" w14:textId="77777777" w:rsidR="00352123" w:rsidRPr="00B55F05" w:rsidRDefault="00352123" w:rsidP="00B55F05">
      <w:pPr>
        <w:ind w:left="4962" w:right="49"/>
        <w:jc w:val="both"/>
        <w:rPr>
          <w:rFonts w:ascii="Arial" w:eastAsia="Arial" w:hAnsi="Arial" w:cs="Arial"/>
          <w:sz w:val="23"/>
          <w:szCs w:val="23"/>
        </w:rPr>
      </w:pPr>
    </w:p>
    <w:p w14:paraId="6CD38A9C" w14:textId="08D4FDF6" w:rsidR="00E306E7" w:rsidRDefault="00E306E7" w:rsidP="00B55F05">
      <w:pPr>
        <w:ind w:left="4962" w:right="49"/>
        <w:jc w:val="both"/>
        <w:rPr>
          <w:rFonts w:ascii="Arial" w:eastAsia="Arial" w:hAnsi="Arial" w:cs="Arial"/>
          <w:sz w:val="23"/>
          <w:szCs w:val="23"/>
        </w:rPr>
      </w:pPr>
      <w:r w:rsidRPr="00B55F05">
        <w:rPr>
          <w:rFonts w:ascii="Arial" w:eastAsia="Arial" w:hAnsi="Arial" w:cs="Arial"/>
          <w:b/>
          <w:spacing w:val="4"/>
          <w:sz w:val="23"/>
          <w:szCs w:val="23"/>
        </w:rPr>
        <w:t>M</w:t>
      </w:r>
      <w:r w:rsidRPr="00B55F05">
        <w:rPr>
          <w:rFonts w:ascii="Arial" w:eastAsia="Arial" w:hAnsi="Arial" w:cs="Arial"/>
          <w:b/>
          <w:spacing w:val="-8"/>
          <w:sz w:val="23"/>
          <w:szCs w:val="23"/>
        </w:rPr>
        <w:t>A</w:t>
      </w:r>
      <w:r w:rsidRPr="00B55F05">
        <w:rPr>
          <w:rFonts w:ascii="Arial" w:eastAsia="Arial" w:hAnsi="Arial" w:cs="Arial"/>
          <w:b/>
          <w:sz w:val="23"/>
          <w:szCs w:val="23"/>
        </w:rPr>
        <w:t>G</w:t>
      </w:r>
      <w:r w:rsidRPr="00B55F05">
        <w:rPr>
          <w:rFonts w:ascii="Arial" w:eastAsia="Arial" w:hAnsi="Arial" w:cs="Arial"/>
          <w:b/>
          <w:spacing w:val="1"/>
          <w:sz w:val="23"/>
          <w:szCs w:val="23"/>
        </w:rPr>
        <w:t>I</w:t>
      </w:r>
      <w:r w:rsidRPr="00B55F05">
        <w:rPr>
          <w:rFonts w:ascii="Arial" w:eastAsia="Arial" w:hAnsi="Arial" w:cs="Arial"/>
          <w:b/>
          <w:sz w:val="23"/>
          <w:szCs w:val="23"/>
        </w:rPr>
        <w:t>ST</w:t>
      </w:r>
      <w:r w:rsidRPr="00B55F05">
        <w:rPr>
          <w:rFonts w:ascii="Arial" w:eastAsia="Arial" w:hAnsi="Arial" w:cs="Arial"/>
          <w:b/>
          <w:spacing w:val="4"/>
          <w:sz w:val="23"/>
          <w:szCs w:val="23"/>
        </w:rPr>
        <w:t>R</w:t>
      </w:r>
      <w:r w:rsidRPr="00B55F05">
        <w:rPr>
          <w:rFonts w:ascii="Arial" w:eastAsia="Arial" w:hAnsi="Arial" w:cs="Arial"/>
          <w:b/>
          <w:spacing w:val="-5"/>
          <w:sz w:val="23"/>
          <w:szCs w:val="23"/>
        </w:rPr>
        <w:t>A</w:t>
      </w:r>
      <w:r w:rsidRPr="00B55F05">
        <w:rPr>
          <w:rFonts w:ascii="Arial" w:eastAsia="Arial" w:hAnsi="Arial" w:cs="Arial"/>
          <w:b/>
          <w:sz w:val="23"/>
          <w:szCs w:val="23"/>
        </w:rPr>
        <w:t>DO P</w:t>
      </w:r>
      <w:r w:rsidRPr="00B55F05">
        <w:rPr>
          <w:rFonts w:ascii="Arial" w:eastAsia="Arial" w:hAnsi="Arial" w:cs="Arial"/>
          <w:b/>
          <w:spacing w:val="3"/>
          <w:sz w:val="23"/>
          <w:szCs w:val="23"/>
        </w:rPr>
        <w:t>O</w:t>
      </w:r>
      <w:r w:rsidRPr="00B55F05">
        <w:rPr>
          <w:rFonts w:ascii="Arial" w:eastAsia="Arial" w:hAnsi="Arial" w:cs="Arial"/>
          <w:b/>
          <w:sz w:val="23"/>
          <w:szCs w:val="23"/>
        </w:rPr>
        <w:t xml:space="preserve">NENTE: </w:t>
      </w:r>
      <w:r w:rsidRPr="00B55F05">
        <w:rPr>
          <w:rFonts w:ascii="Arial" w:eastAsia="Arial" w:hAnsi="Arial" w:cs="Arial"/>
          <w:sz w:val="23"/>
          <w:szCs w:val="23"/>
        </w:rPr>
        <w:t>Héctor Salvador Hernández Gallegos.</w:t>
      </w:r>
    </w:p>
    <w:p w14:paraId="6E1F8D3F" w14:textId="77777777" w:rsidR="00352123" w:rsidRPr="00B55F05" w:rsidRDefault="00352123" w:rsidP="00B55F05">
      <w:pPr>
        <w:ind w:left="4962" w:right="49"/>
        <w:jc w:val="both"/>
        <w:rPr>
          <w:rFonts w:ascii="Arial" w:eastAsia="Arial" w:hAnsi="Arial" w:cs="Arial"/>
          <w:sz w:val="23"/>
          <w:szCs w:val="23"/>
        </w:rPr>
      </w:pPr>
    </w:p>
    <w:bookmarkEnd w:id="0"/>
    <w:p w14:paraId="7087F52C" w14:textId="3C0CFE81" w:rsidR="00E306E7" w:rsidRDefault="00E306E7" w:rsidP="00B55F05">
      <w:pPr>
        <w:ind w:left="4962" w:right="49"/>
        <w:jc w:val="both"/>
        <w:rPr>
          <w:rFonts w:ascii="Arial" w:eastAsia="Arial" w:hAnsi="Arial" w:cs="Arial"/>
          <w:spacing w:val="-5"/>
          <w:sz w:val="23"/>
          <w:szCs w:val="23"/>
        </w:rPr>
      </w:pPr>
      <w:r w:rsidRPr="00B55F05">
        <w:rPr>
          <w:rFonts w:ascii="Arial" w:eastAsia="Arial" w:hAnsi="Arial" w:cs="Arial"/>
          <w:b/>
          <w:sz w:val="23"/>
          <w:szCs w:val="23"/>
        </w:rPr>
        <w:t>SEC</w:t>
      </w:r>
      <w:r w:rsidRPr="00B55F05">
        <w:rPr>
          <w:rFonts w:ascii="Arial" w:eastAsia="Arial" w:hAnsi="Arial" w:cs="Arial"/>
          <w:b/>
          <w:spacing w:val="-1"/>
          <w:sz w:val="23"/>
          <w:szCs w:val="23"/>
        </w:rPr>
        <w:t>R</w:t>
      </w:r>
      <w:r w:rsidRPr="00B55F05">
        <w:rPr>
          <w:rFonts w:ascii="Arial" w:eastAsia="Arial" w:hAnsi="Arial" w:cs="Arial"/>
          <w:b/>
          <w:sz w:val="23"/>
          <w:szCs w:val="23"/>
        </w:rPr>
        <w:t>E</w:t>
      </w:r>
      <w:r w:rsidRPr="00B55F05">
        <w:rPr>
          <w:rFonts w:ascii="Arial" w:eastAsia="Arial" w:hAnsi="Arial" w:cs="Arial"/>
          <w:b/>
          <w:spacing w:val="2"/>
          <w:sz w:val="23"/>
          <w:szCs w:val="23"/>
        </w:rPr>
        <w:t>T</w:t>
      </w:r>
      <w:r w:rsidRPr="00B55F05">
        <w:rPr>
          <w:rFonts w:ascii="Arial" w:eastAsia="Arial" w:hAnsi="Arial" w:cs="Arial"/>
          <w:b/>
          <w:spacing w:val="-5"/>
          <w:sz w:val="23"/>
          <w:szCs w:val="23"/>
        </w:rPr>
        <w:t>A</w:t>
      </w:r>
      <w:r w:rsidRPr="00B55F05">
        <w:rPr>
          <w:rFonts w:ascii="Arial" w:eastAsia="Arial" w:hAnsi="Arial" w:cs="Arial"/>
          <w:b/>
          <w:sz w:val="23"/>
          <w:szCs w:val="23"/>
        </w:rPr>
        <w:t xml:space="preserve">RIO DE ESTUDIO: </w:t>
      </w:r>
      <w:r w:rsidRPr="00B55F05">
        <w:rPr>
          <w:rFonts w:ascii="Arial" w:eastAsia="Arial" w:hAnsi="Arial" w:cs="Arial"/>
          <w:spacing w:val="-5"/>
          <w:sz w:val="23"/>
          <w:szCs w:val="23"/>
        </w:rPr>
        <w:t>Daniel Omar Gutiérrez Ruvalcaba.</w:t>
      </w:r>
    </w:p>
    <w:p w14:paraId="598C6305" w14:textId="77777777" w:rsidR="00352123" w:rsidRPr="00B55F05" w:rsidRDefault="00352123" w:rsidP="00B55F05">
      <w:pPr>
        <w:ind w:left="4962" w:right="49"/>
        <w:jc w:val="both"/>
        <w:rPr>
          <w:rFonts w:ascii="Arial" w:eastAsia="Arial" w:hAnsi="Arial" w:cs="Arial"/>
          <w:sz w:val="23"/>
          <w:szCs w:val="23"/>
        </w:rPr>
      </w:pPr>
    </w:p>
    <w:p w14:paraId="603FEE26" w14:textId="05AE7E0C" w:rsidR="00E306E7" w:rsidRPr="00B55F05" w:rsidRDefault="00E306E7" w:rsidP="00B55F05">
      <w:pPr>
        <w:ind w:left="4962" w:right="49"/>
        <w:jc w:val="both"/>
        <w:rPr>
          <w:rFonts w:ascii="Arial" w:eastAsia="Arial" w:hAnsi="Arial" w:cs="Arial"/>
          <w:sz w:val="23"/>
          <w:szCs w:val="23"/>
        </w:rPr>
      </w:pPr>
      <w:r w:rsidRPr="00B55F05">
        <w:rPr>
          <w:rFonts w:ascii="Arial" w:eastAsia="Arial" w:hAnsi="Arial" w:cs="Arial"/>
          <w:b/>
          <w:bCs/>
          <w:sz w:val="23"/>
          <w:szCs w:val="23"/>
        </w:rPr>
        <w:t>SECRETARIO JURÍDICO:</w:t>
      </w:r>
      <w:r w:rsidRPr="00B55F05">
        <w:rPr>
          <w:rFonts w:ascii="Arial" w:eastAsia="Arial" w:hAnsi="Arial" w:cs="Arial"/>
          <w:sz w:val="23"/>
          <w:szCs w:val="23"/>
        </w:rPr>
        <w:t xml:space="preserve"> David Antonio Chávez Rosales</w:t>
      </w:r>
      <w:r w:rsidR="00904B5E" w:rsidRPr="00B55F05">
        <w:rPr>
          <w:rFonts w:ascii="Arial" w:eastAsia="Arial" w:hAnsi="Arial" w:cs="Arial"/>
          <w:sz w:val="23"/>
          <w:szCs w:val="23"/>
        </w:rPr>
        <w:t xml:space="preserve"> y</w:t>
      </w:r>
      <w:r w:rsidR="005E25E0">
        <w:rPr>
          <w:rFonts w:ascii="Arial" w:eastAsia="Arial" w:hAnsi="Arial" w:cs="Arial"/>
          <w:sz w:val="23"/>
          <w:szCs w:val="23"/>
        </w:rPr>
        <w:t xml:space="preserve"> Tom</w:t>
      </w:r>
      <w:r w:rsidR="00374894">
        <w:rPr>
          <w:rFonts w:ascii="Arial" w:eastAsia="Arial" w:hAnsi="Arial" w:cs="Arial"/>
          <w:sz w:val="23"/>
          <w:szCs w:val="23"/>
        </w:rPr>
        <w:t>á</w:t>
      </w:r>
      <w:r w:rsidR="005E25E0">
        <w:rPr>
          <w:rFonts w:ascii="Arial" w:eastAsia="Arial" w:hAnsi="Arial" w:cs="Arial"/>
          <w:sz w:val="23"/>
          <w:szCs w:val="23"/>
        </w:rPr>
        <w:t xml:space="preserve">s </w:t>
      </w:r>
      <w:r w:rsidR="00904B5E" w:rsidRPr="00B55F05">
        <w:rPr>
          <w:rFonts w:ascii="Arial" w:eastAsia="Arial" w:hAnsi="Arial" w:cs="Arial"/>
          <w:sz w:val="23"/>
          <w:szCs w:val="23"/>
        </w:rPr>
        <w:t>Huizar Jiménez.</w:t>
      </w:r>
    </w:p>
    <w:p w14:paraId="261A668C" w14:textId="77777777" w:rsidR="006C5C18" w:rsidRPr="00FC056B" w:rsidRDefault="006C5C18">
      <w:pPr>
        <w:spacing w:before="29" w:line="360" w:lineRule="auto"/>
        <w:ind w:left="1560" w:right="36"/>
        <w:jc w:val="both"/>
        <w:rPr>
          <w:rFonts w:ascii="Arial" w:eastAsia="Arial Nova" w:hAnsi="Arial" w:cs="Arial"/>
          <w:b/>
          <w:sz w:val="23"/>
          <w:szCs w:val="23"/>
        </w:rPr>
      </w:pPr>
    </w:p>
    <w:p w14:paraId="5DDCC314" w14:textId="48280868" w:rsidR="006C5C18" w:rsidRPr="005833FF" w:rsidRDefault="00E306E7" w:rsidP="00BB7F8E">
      <w:pPr>
        <w:pBdr>
          <w:top w:val="nil"/>
          <w:left w:val="nil"/>
          <w:bottom w:val="nil"/>
          <w:right w:val="nil"/>
          <w:between w:val="nil"/>
        </w:pBdr>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Aguascalientes, Aguascalientes, a </w:t>
      </w:r>
      <w:r w:rsidR="0059192D">
        <w:rPr>
          <w:rFonts w:ascii="Arial" w:eastAsia="Arial" w:hAnsi="Arial" w:cs="Arial"/>
          <w:sz w:val="22"/>
          <w:szCs w:val="22"/>
        </w:rPr>
        <w:t>cinco</w:t>
      </w:r>
      <w:r w:rsidR="00507056">
        <w:rPr>
          <w:rFonts w:ascii="Arial" w:eastAsia="Arial" w:hAnsi="Arial" w:cs="Arial"/>
          <w:sz w:val="22"/>
          <w:szCs w:val="22"/>
        </w:rPr>
        <w:t xml:space="preserve"> de julio </w:t>
      </w:r>
      <w:r w:rsidRPr="005833FF">
        <w:rPr>
          <w:rFonts w:ascii="Arial" w:eastAsia="Arial Nova" w:hAnsi="Arial" w:cs="Arial"/>
          <w:sz w:val="22"/>
          <w:szCs w:val="22"/>
        </w:rPr>
        <w:t>de dos mil veintiuno</w:t>
      </w:r>
      <w:r w:rsidR="001B48BF" w:rsidRPr="005833FF">
        <w:rPr>
          <w:rFonts w:ascii="Arial" w:eastAsia="Arial Nova" w:hAnsi="Arial" w:cs="Arial"/>
          <w:sz w:val="22"/>
          <w:szCs w:val="22"/>
        </w:rPr>
        <w:t>.</w:t>
      </w:r>
    </w:p>
    <w:p w14:paraId="2879CBB8" w14:textId="77777777" w:rsidR="00FC056B" w:rsidRPr="005833FF" w:rsidRDefault="00FC056B">
      <w:pPr>
        <w:spacing w:line="360" w:lineRule="auto"/>
        <w:ind w:right="36"/>
        <w:jc w:val="both"/>
        <w:rPr>
          <w:rFonts w:ascii="Arial" w:eastAsia="Arial Nova" w:hAnsi="Arial" w:cs="Arial"/>
          <w:b/>
          <w:sz w:val="22"/>
          <w:szCs w:val="22"/>
        </w:rPr>
      </w:pPr>
      <w:bookmarkStart w:id="1" w:name="_30j0zll" w:colFirst="0" w:colLast="0"/>
      <w:bookmarkEnd w:id="1"/>
    </w:p>
    <w:p w14:paraId="105639B4" w14:textId="2B587483" w:rsidR="00A5213C" w:rsidRPr="005833FF" w:rsidRDefault="00A5213C" w:rsidP="00A5213C">
      <w:pPr>
        <w:spacing w:line="360" w:lineRule="auto"/>
        <w:ind w:right="36"/>
        <w:jc w:val="both"/>
        <w:rPr>
          <w:rFonts w:ascii="Arial" w:eastAsia="Arial Nova" w:hAnsi="Arial" w:cs="Arial"/>
          <w:bCs/>
          <w:sz w:val="22"/>
          <w:szCs w:val="22"/>
        </w:rPr>
      </w:pPr>
      <w:r w:rsidRPr="005833FF">
        <w:rPr>
          <w:rFonts w:ascii="Arial" w:eastAsia="Arial Nova" w:hAnsi="Arial" w:cs="Arial"/>
          <w:b/>
          <w:sz w:val="22"/>
          <w:szCs w:val="22"/>
        </w:rPr>
        <w:t>Sentencia</w:t>
      </w:r>
      <w:r w:rsidR="00917368" w:rsidRPr="00917368">
        <w:rPr>
          <w:rFonts w:ascii="Arial" w:eastAsia="Arial Nova" w:hAnsi="Arial" w:cs="Arial"/>
          <w:bCs/>
          <w:sz w:val="22"/>
          <w:szCs w:val="22"/>
        </w:rPr>
        <w:t xml:space="preserve"> determina la existencia de las infracciones consistentes en la difusión de propaganda electoral en periodo de veda, atribuible a </w:t>
      </w:r>
      <w:r w:rsidR="00917368">
        <w:rPr>
          <w:rFonts w:ascii="Arial" w:eastAsia="Arial Nova" w:hAnsi="Arial" w:cs="Arial"/>
          <w:bCs/>
          <w:sz w:val="22"/>
          <w:szCs w:val="22"/>
        </w:rPr>
        <w:t>Margarita Gallegos Soto</w:t>
      </w:r>
      <w:r w:rsidR="00917368" w:rsidRPr="00917368">
        <w:rPr>
          <w:rFonts w:ascii="Arial" w:eastAsia="Arial Nova" w:hAnsi="Arial" w:cs="Arial"/>
          <w:bCs/>
          <w:sz w:val="22"/>
          <w:szCs w:val="22"/>
        </w:rPr>
        <w:t>, entonces candidat</w:t>
      </w:r>
      <w:r w:rsidR="00917368">
        <w:rPr>
          <w:rFonts w:ascii="Arial" w:eastAsia="Arial Nova" w:hAnsi="Arial" w:cs="Arial"/>
          <w:bCs/>
          <w:sz w:val="22"/>
          <w:szCs w:val="22"/>
        </w:rPr>
        <w:t>a</w:t>
      </w:r>
      <w:r w:rsidR="00917368" w:rsidRPr="00917368">
        <w:rPr>
          <w:rFonts w:ascii="Arial" w:eastAsia="Arial Nova" w:hAnsi="Arial" w:cs="Arial"/>
          <w:bCs/>
          <w:sz w:val="22"/>
          <w:szCs w:val="22"/>
        </w:rPr>
        <w:t xml:space="preserve"> a </w:t>
      </w:r>
      <w:proofErr w:type="gramStart"/>
      <w:r w:rsidR="00917368">
        <w:rPr>
          <w:rFonts w:ascii="Arial" w:eastAsia="Arial Nova" w:hAnsi="Arial" w:cs="Arial"/>
          <w:bCs/>
          <w:sz w:val="22"/>
          <w:szCs w:val="22"/>
        </w:rPr>
        <w:t>Presidenta</w:t>
      </w:r>
      <w:proofErr w:type="gramEnd"/>
      <w:r w:rsidR="00917368">
        <w:rPr>
          <w:rFonts w:ascii="Arial" w:eastAsia="Arial Nova" w:hAnsi="Arial" w:cs="Arial"/>
          <w:bCs/>
          <w:sz w:val="22"/>
          <w:szCs w:val="22"/>
        </w:rPr>
        <w:t xml:space="preserve"> Municipal de San Francisco de los Romo, Aguascalientes</w:t>
      </w:r>
      <w:r w:rsidR="00917368" w:rsidRPr="00917368">
        <w:rPr>
          <w:rFonts w:ascii="Arial" w:eastAsia="Arial Nova" w:hAnsi="Arial" w:cs="Arial"/>
          <w:bCs/>
          <w:sz w:val="22"/>
          <w:szCs w:val="22"/>
        </w:rPr>
        <w:t>, derivado de una publicación en su perfil de la red social Twitter</w:t>
      </w:r>
      <w:r w:rsidR="004A5C29">
        <w:rPr>
          <w:rFonts w:ascii="Arial" w:eastAsia="Arial Nova" w:hAnsi="Arial" w:cs="Arial"/>
          <w:bCs/>
          <w:sz w:val="22"/>
          <w:szCs w:val="22"/>
        </w:rPr>
        <w:t>.</w:t>
      </w:r>
    </w:p>
    <w:p w14:paraId="464B588B" w14:textId="77777777" w:rsidR="00A5213C" w:rsidRPr="005833FF" w:rsidRDefault="00A5213C">
      <w:pPr>
        <w:spacing w:line="360" w:lineRule="auto"/>
        <w:ind w:right="36"/>
        <w:jc w:val="both"/>
        <w:rPr>
          <w:rFonts w:ascii="Arial" w:eastAsia="Arial Nova" w:hAnsi="Arial" w:cs="Arial"/>
          <w:bCs/>
          <w:sz w:val="22"/>
          <w:szCs w:val="22"/>
        </w:rPr>
      </w:pPr>
    </w:p>
    <w:p w14:paraId="4EC79973" w14:textId="47C02ADB" w:rsidR="007E6C40" w:rsidRPr="005833FF" w:rsidRDefault="007E6C40" w:rsidP="007E6C40">
      <w:pPr>
        <w:spacing w:line="360" w:lineRule="auto"/>
        <w:ind w:right="36"/>
        <w:jc w:val="center"/>
        <w:rPr>
          <w:rFonts w:ascii="Arial" w:eastAsia="Arial Nova" w:hAnsi="Arial" w:cs="Arial"/>
          <w:b/>
          <w:sz w:val="22"/>
          <w:szCs w:val="22"/>
        </w:rPr>
      </w:pPr>
      <w:r w:rsidRPr="005833FF">
        <w:rPr>
          <w:rFonts w:ascii="Arial" w:eastAsia="Arial Nova" w:hAnsi="Arial" w:cs="Arial"/>
          <w:b/>
          <w:sz w:val="22"/>
          <w:szCs w:val="22"/>
        </w:rPr>
        <w:t>GLOSARIO.</w:t>
      </w:r>
    </w:p>
    <w:p w14:paraId="3238FE68" w14:textId="77777777" w:rsidR="00904B5E" w:rsidRPr="005833FF" w:rsidRDefault="00904B5E" w:rsidP="00A8634A">
      <w:pPr>
        <w:spacing w:line="360" w:lineRule="auto"/>
        <w:ind w:right="36"/>
        <w:jc w:val="both"/>
        <w:rPr>
          <w:rFonts w:ascii="Arial" w:eastAsia="Arial Nova" w:hAnsi="Arial" w:cs="Arial"/>
          <w:b/>
          <w:sz w:val="22"/>
          <w:szCs w:val="22"/>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5368"/>
      </w:tblGrid>
      <w:tr w:rsidR="007E6C40" w:rsidRPr="005833FF" w14:paraId="7D692034" w14:textId="77777777" w:rsidTr="00B55F05">
        <w:trPr>
          <w:trHeight w:val="191"/>
          <w:jc w:val="center"/>
        </w:trPr>
        <w:tc>
          <w:tcPr>
            <w:tcW w:w="2249" w:type="dxa"/>
          </w:tcPr>
          <w:p w14:paraId="564A0438" w14:textId="77777777" w:rsidR="007E6C40" w:rsidRPr="005833FF" w:rsidRDefault="007E6C40" w:rsidP="00A8634A">
            <w:pPr>
              <w:jc w:val="both"/>
              <w:rPr>
                <w:rFonts w:ascii="Arial" w:eastAsia="Arial" w:hAnsi="Arial" w:cs="Arial"/>
                <w:sz w:val="22"/>
                <w:szCs w:val="22"/>
              </w:rPr>
            </w:pPr>
            <w:r w:rsidRPr="005833FF">
              <w:rPr>
                <w:rFonts w:ascii="Arial" w:eastAsia="Arial" w:hAnsi="Arial" w:cs="Arial"/>
                <w:b/>
                <w:sz w:val="22"/>
                <w:szCs w:val="22"/>
              </w:rPr>
              <w:t>Denunciante:</w:t>
            </w:r>
          </w:p>
        </w:tc>
        <w:tc>
          <w:tcPr>
            <w:tcW w:w="5368" w:type="dxa"/>
          </w:tcPr>
          <w:p w14:paraId="7090C882" w14:textId="1DCD6C15" w:rsidR="007E6C40" w:rsidRPr="005833FF" w:rsidRDefault="007E6C40" w:rsidP="00A8634A">
            <w:pPr>
              <w:ind w:right="178"/>
              <w:jc w:val="both"/>
              <w:rPr>
                <w:rFonts w:ascii="Arial" w:eastAsia="Arial" w:hAnsi="Arial" w:cs="Arial"/>
                <w:sz w:val="22"/>
                <w:szCs w:val="22"/>
              </w:rPr>
            </w:pPr>
            <w:r w:rsidRPr="005833FF">
              <w:rPr>
                <w:rFonts w:ascii="Arial" w:eastAsia="Arial" w:hAnsi="Arial" w:cs="Arial"/>
                <w:bCs/>
                <w:spacing w:val="4"/>
                <w:sz w:val="22"/>
                <w:szCs w:val="22"/>
              </w:rPr>
              <w:t xml:space="preserve">C. </w:t>
            </w:r>
            <w:r w:rsidR="006510DB">
              <w:rPr>
                <w:rFonts w:ascii="Arial" w:eastAsia="Arial" w:hAnsi="Arial" w:cs="Arial"/>
                <w:bCs/>
                <w:spacing w:val="4"/>
                <w:sz w:val="22"/>
                <w:szCs w:val="22"/>
              </w:rPr>
              <w:t>Siegfried Aaron González Castro, en su carácter de representante suplente del Partido Acción Nacional ante el Consejo General del IEE.</w:t>
            </w:r>
          </w:p>
        </w:tc>
      </w:tr>
      <w:tr w:rsidR="007E6C40" w:rsidRPr="005833FF" w14:paraId="3AC443E7" w14:textId="77777777" w:rsidTr="00B55F05">
        <w:trPr>
          <w:trHeight w:val="191"/>
          <w:jc w:val="center"/>
        </w:trPr>
        <w:tc>
          <w:tcPr>
            <w:tcW w:w="2249" w:type="dxa"/>
          </w:tcPr>
          <w:p w14:paraId="45056A32" w14:textId="77777777" w:rsidR="007E6C40" w:rsidRPr="005833FF" w:rsidRDefault="007E6C40" w:rsidP="00A8634A">
            <w:pPr>
              <w:jc w:val="both"/>
              <w:rPr>
                <w:rFonts w:ascii="Arial" w:eastAsia="Arial" w:hAnsi="Arial" w:cs="Arial"/>
                <w:sz w:val="22"/>
                <w:szCs w:val="22"/>
              </w:rPr>
            </w:pPr>
          </w:p>
        </w:tc>
        <w:tc>
          <w:tcPr>
            <w:tcW w:w="5368" w:type="dxa"/>
          </w:tcPr>
          <w:p w14:paraId="7BC7CB04" w14:textId="77777777" w:rsidR="007E6C40" w:rsidRPr="005833FF" w:rsidRDefault="007E6C40" w:rsidP="00A8634A">
            <w:pPr>
              <w:ind w:right="36"/>
              <w:jc w:val="both"/>
              <w:rPr>
                <w:rFonts w:ascii="Arial" w:eastAsia="Arial" w:hAnsi="Arial" w:cs="Arial"/>
                <w:sz w:val="22"/>
                <w:szCs w:val="22"/>
              </w:rPr>
            </w:pPr>
          </w:p>
        </w:tc>
      </w:tr>
      <w:tr w:rsidR="007E6C40" w:rsidRPr="005833FF" w14:paraId="1DDBDF0D" w14:textId="77777777" w:rsidTr="00B55F05">
        <w:trPr>
          <w:trHeight w:val="393"/>
          <w:jc w:val="center"/>
        </w:trPr>
        <w:tc>
          <w:tcPr>
            <w:tcW w:w="2249" w:type="dxa"/>
          </w:tcPr>
          <w:p w14:paraId="0E9D7591" w14:textId="657D8415" w:rsidR="007F27E9" w:rsidRDefault="007E6C40" w:rsidP="00A8634A">
            <w:pPr>
              <w:jc w:val="both"/>
              <w:rPr>
                <w:rFonts w:ascii="Arial" w:eastAsia="Arial" w:hAnsi="Arial" w:cs="Arial"/>
                <w:b/>
                <w:bCs/>
                <w:sz w:val="22"/>
                <w:szCs w:val="22"/>
              </w:rPr>
            </w:pPr>
            <w:r w:rsidRPr="005833FF">
              <w:rPr>
                <w:rFonts w:ascii="Arial" w:eastAsia="Arial" w:hAnsi="Arial" w:cs="Arial"/>
                <w:b/>
                <w:bCs/>
                <w:sz w:val="22"/>
                <w:szCs w:val="22"/>
              </w:rPr>
              <w:t>Denunciad</w:t>
            </w:r>
            <w:r w:rsidR="006510DB">
              <w:rPr>
                <w:rFonts w:ascii="Arial" w:eastAsia="Arial" w:hAnsi="Arial" w:cs="Arial"/>
                <w:b/>
                <w:bCs/>
                <w:sz w:val="22"/>
                <w:szCs w:val="22"/>
              </w:rPr>
              <w:t>a</w:t>
            </w:r>
            <w:r w:rsidRPr="005833FF">
              <w:rPr>
                <w:rFonts w:ascii="Arial" w:eastAsia="Arial" w:hAnsi="Arial" w:cs="Arial"/>
                <w:b/>
                <w:bCs/>
                <w:sz w:val="22"/>
                <w:szCs w:val="22"/>
              </w:rPr>
              <w:t>:</w:t>
            </w:r>
          </w:p>
          <w:p w14:paraId="3668A68C" w14:textId="77777777" w:rsidR="00A5213C" w:rsidRDefault="00A5213C" w:rsidP="00A8634A">
            <w:pPr>
              <w:jc w:val="both"/>
              <w:rPr>
                <w:rFonts w:ascii="Arial" w:eastAsia="Arial" w:hAnsi="Arial" w:cs="Arial"/>
                <w:b/>
                <w:bCs/>
                <w:sz w:val="22"/>
                <w:szCs w:val="22"/>
              </w:rPr>
            </w:pPr>
          </w:p>
          <w:p w14:paraId="4FD8C7C0" w14:textId="77777777" w:rsidR="006510DB" w:rsidRDefault="006510DB" w:rsidP="00A8634A">
            <w:pPr>
              <w:jc w:val="both"/>
              <w:rPr>
                <w:rFonts w:ascii="Arial" w:eastAsia="Arial" w:hAnsi="Arial" w:cs="Arial"/>
                <w:b/>
                <w:bCs/>
                <w:sz w:val="22"/>
                <w:szCs w:val="22"/>
              </w:rPr>
            </w:pPr>
          </w:p>
          <w:p w14:paraId="5EE6D2E7" w14:textId="77777777" w:rsidR="006510DB" w:rsidRDefault="006510DB" w:rsidP="00A8634A">
            <w:pPr>
              <w:jc w:val="both"/>
              <w:rPr>
                <w:rFonts w:ascii="Arial" w:eastAsia="Arial" w:hAnsi="Arial" w:cs="Arial"/>
                <w:b/>
                <w:bCs/>
                <w:sz w:val="22"/>
                <w:szCs w:val="22"/>
              </w:rPr>
            </w:pPr>
          </w:p>
          <w:p w14:paraId="166DBAAE" w14:textId="7142A4CC" w:rsidR="006510DB" w:rsidRPr="005833FF" w:rsidRDefault="006510DB" w:rsidP="00A8634A">
            <w:pPr>
              <w:jc w:val="both"/>
              <w:rPr>
                <w:rFonts w:ascii="Arial" w:eastAsia="Arial" w:hAnsi="Arial" w:cs="Arial"/>
                <w:b/>
                <w:bCs/>
                <w:sz w:val="22"/>
                <w:szCs w:val="22"/>
              </w:rPr>
            </w:pPr>
            <w:r>
              <w:rPr>
                <w:rFonts w:ascii="Arial" w:eastAsia="Arial" w:hAnsi="Arial" w:cs="Arial"/>
                <w:b/>
                <w:bCs/>
                <w:sz w:val="22"/>
                <w:szCs w:val="22"/>
              </w:rPr>
              <w:t>PRI:</w:t>
            </w:r>
          </w:p>
        </w:tc>
        <w:tc>
          <w:tcPr>
            <w:tcW w:w="5368" w:type="dxa"/>
          </w:tcPr>
          <w:p w14:paraId="3674E48C" w14:textId="43225549" w:rsidR="007F27E9" w:rsidRDefault="007E6C40" w:rsidP="00A8634A">
            <w:pPr>
              <w:tabs>
                <w:tab w:val="left" w:pos="9923"/>
              </w:tabs>
              <w:jc w:val="both"/>
              <w:rPr>
                <w:rFonts w:ascii="Arial" w:eastAsia="Arial" w:hAnsi="Arial" w:cs="Arial"/>
                <w:spacing w:val="1"/>
                <w:sz w:val="22"/>
                <w:szCs w:val="22"/>
              </w:rPr>
            </w:pPr>
            <w:r w:rsidRPr="005833FF">
              <w:rPr>
                <w:rFonts w:ascii="Arial" w:eastAsia="Arial" w:hAnsi="Arial" w:cs="Arial"/>
                <w:spacing w:val="1"/>
                <w:sz w:val="22"/>
                <w:szCs w:val="22"/>
              </w:rPr>
              <w:t xml:space="preserve">C. </w:t>
            </w:r>
            <w:r w:rsidR="006510DB">
              <w:rPr>
                <w:rFonts w:ascii="Arial" w:eastAsia="Arial" w:hAnsi="Arial" w:cs="Arial"/>
                <w:spacing w:val="1"/>
                <w:sz w:val="22"/>
                <w:szCs w:val="22"/>
              </w:rPr>
              <w:t>Margarita Gallegos Soto, otrora candidata a la Presidencia Municipal de San Francisco de los Romo, Aguascalientes, postulada por el PRI.</w:t>
            </w:r>
          </w:p>
          <w:p w14:paraId="172E9D5A" w14:textId="72573246" w:rsidR="006510DB" w:rsidRDefault="006510DB" w:rsidP="00A8634A">
            <w:pPr>
              <w:tabs>
                <w:tab w:val="left" w:pos="9923"/>
              </w:tabs>
              <w:jc w:val="both"/>
              <w:rPr>
                <w:rFonts w:ascii="Arial" w:eastAsia="Arial" w:hAnsi="Arial" w:cs="Arial"/>
                <w:spacing w:val="1"/>
                <w:sz w:val="22"/>
                <w:szCs w:val="22"/>
              </w:rPr>
            </w:pPr>
          </w:p>
          <w:p w14:paraId="1630AA8F" w14:textId="1386260A" w:rsidR="006510DB" w:rsidRDefault="006510DB" w:rsidP="00A8634A">
            <w:pPr>
              <w:tabs>
                <w:tab w:val="left" w:pos="9923"/>
              </w:tabs>
              <w:jc w:val="both"/>
              <w:rPr>
                <w:rFonts w:ascii="Arial" w:eastAsia="Arial" w:hAnsi="Arial" w:cs="Arial"/>
                <w:spacing w:val="1"/>
                <w:sz w:val="22"/>
                <w:szCs w:val="22"/>
              </w:rPr>
            </w:pPr>
            <w:r>
              <w:rPr>
                <w:rFonts w:ascii="Arial" w:eastAsia="Arial" w:hAnsi="Arial" w:cs="Arial"/>
                <w:spacing w:val="1"/>
                <w:sz w:val="22"/>
                <w:szCs w:val="22"/>
              </w:rPr>
              <w:t>Partido Revolucionario Institucional.</w:t>
            </w:r>
          </w:p>
          <w:p w14:paraId="1EB84280" w14:textId="77777777" w:rsidR="007E6C40" w:rsidRPr="005833FF" w:rsidRDefault="007E6C40" w:rsidP="00A8634A">
            <w:pPr>
              <w:tabs>
                <w:tab w:val="left" w:pos="9923"/>
              </w:tabs>
              <w:jc w:val="both"/>
              <w:rPr>
                <w:rFonts w:ascii="Arial" w:eastAsia="Arial" w:hAnsi="Arial" w:cs="Arial"/>
                <w:sz w:val="22"/>
                <w:szCs w:val="22"/>
              </w:rPr>
            </w:pPr>
          </w:p>
        </w:tc>
      </w:tr>
      <w:tr w:rsidR="007E6C40" w:rsidRPr="005833FF" w14:paraId="7256F9ED" w14:textId="77777777" w:rsidTr="00B55F05">
        <w:trPr>
          <w:trHeight w:val="2706"/>
          <w:jc w:val="center"/>
        </w:trPr>
        <w:tc>
          <w:tcPr>
            <w:tcW w:w="2249" w:type="dxa"/>
          </w:tcPr>
          <w:p w14:paraId="226B2A6A" w14:textId="05F7CE33" w:rsidR="007E6C40" w:rsidRPr="005833FF" w:rsidRDefault="00CC2821" w:rsidP="00A8634A">
            <w:pPr>
              <w:jc w:val="both"/>
              <w:rPr>
                <w:rFonts w:ascii="Arial" w:eastAsia="Arial" w:hAnsi="Arial" w:cs="Arial"/>
                <w:b/>
                <w:sz w:val="22"/>
                <w:szCs w:val="22"/>
              </w:rPr>
            </w:pPr>
            <w:r>
              <w:rPr>
                <w:rFonts w:ascii="Arial" w:eastAsia="Arial" w:hAnsi="Arial" w:cs="Arial"/>
                <w:b/>
                <w:sz w:val="22"/>
                <w:szCs w:val="22"/>
              </w:rPr>
              <w:t>I</w:t>
            </w:r>
            <w:r w:rsidR="007E6C40" w:rsidRPr="005833FF">
              <w:rPr>
                <w:rFonts w:ascii="Arial" w:eastAsia="Arial" w:hAnsi="Arial" w:cs="Arial"/>
                <w:b/>
                <w:sz w:val="22"/>
                <w:szCs w:val="22"/>
              </w:rPr>
              <w:t>EE:</w:t>
            </w:r>
          </w:p>
          <w:p w14:paraId="218BE149" w14:textId="77777777" w:rsidR="00C220CC" w:rsidRDefault="00C220CC" w:rsidP="00A8634A">
            <w:pPr>
              <w:jc w:val="both"/>
              <w:rPr>
                <w:rFonts w:ascii="Arial" w:eastAsia="Arial" w:hAnsi="Arial" w:cs="Arial"/>
                <w:b/>
                <w:sz w:val="22"/>
                <w:szCs w:val="22"/>
              </w:rPr>
            </w:pPr>
          </w:p>
          <w:p w14:paraId="7699AB2D" w14:textId="2F927B2B" w:rsidR="003D176B" w:rsidRPr="005833FF" w:rsidRDefault="003D176B" w:rsidP="00A8634A">
            <w:pPr>
              <w:jc w:val="both"/>
              <w:rPr>
                <w:rFonts w:ascii="Arial" w:eastAsia="Arial" w:hAnsi="Arial" w:cs="Arial"/>
                <w:b/>
                <w:sz w:val="22"/>
                <w:szCs w:val="22"/>
              </w:rPr>
            </w:pPr>
            <w:r w:rsidRPr="005833FF">
              <w:rPr>
                <w:rFonts w:ascii="Arial" w:eastAsia="Arial" w:hAnsi="Arial" w:cs="Arial"/>
                <w:b/>
                <w:sz w:val="22"/>
                <w:szCs w:val="22"/>
              </w:rPr>
              <w:t>Secretario Ejecutivo:</w:t>
            </w:r>
          </w:p>
          <w:p w14:paraId="04D5CE14" w14:textId="77777777" w:rsidR="003D176B" w:rsidRPr="005833FF" w:rsidRDefault="003D176B" w:rsidP="00A8634A">
            <w:pPr>
              <w:jc w:val="both"/>
              <w:rPr>
                <w:rFonts w:ascii="Arial" w:eastAsia="Arial" w:hAnsi="Arial" w:cs="Arial"/>
                <w:b/>
                <w:sz w:val="22"/>
                <w:szCs w:val="22"/>
              </w:rPr>
            </w:pPr>
          </w:p>
          <w:p w14:paraId="1708B231" w14:textId="3FDE1EF4" w:rsidR="003D176B" w:rsidRPr="005833FF" w:rsidRDefault="003D176B" w:rsidP="00A8634A">
            <w:pPr>
              <w:jc w:val="both"/>
              <w:rPr>
                <w:rFonts w:ascii="Arial" w:eastAsia="Arial" w:hAnsi="Arial" w:cs="Arial"/>
                <w:sz w:val="22"/>
                <w:szCs w:val="22"/>
              </w:rPr>
            </w:pPr>
            <w:r w:rsidRPr="005833FF">
              <w:rPr>
                <w:rFonts w:ascii="Arial" w:eastAsia="Arial" w:hAnsi="Arial" w:cs="Arial"/>
                <w:b/>
                <w:sz w:val="22"/>
                <w:szCs w:val="22"/>
              </w:rPr>
              <w:t>Tribunal Electoral:</w:t>
            </w:r>
          </w:p>
        </w:tc>
        <w:tc>
          <w:tcPr>
            <w:tcW w:w="5368" w:type="dxa"/>
          </w:tcPr>
          <w:p w14:paraId="09676A58" w14:textId="77777777" w:rsidR="007E6C40" w:rsidRPr="005833FF" w:rsidRDefault="007E6C40" w:rsidP="00A8634A">
            <w:pPr>
              <w:ind w:right="178"/>
              <w:jc w:val="both"/>
              <w:rPr>
                <w:rFonts w:ascii="Arial" w:eastAsia="Arial" w:hAnsi="Arial" w:cs="Arial"/>
                <w:sz w:val="22"/>
                <w:szCs w:val="22"/>
              </w:rPr>
            </w:pPr>
            <w:r w:rsidRPr="005833FF">
              <w:rPr>
                <w:rFonts w:ascii="Arial" w:eastAsia="Arial" w:hAnsi="Arial" w:cs="Arial"/>
                <w:sz w:val="22"/>
                <w:szCs w:val="22"/>
              </w:rPr>
              <w:t>Instituto Estatal Electoral.</w:t>
            </w:r>
          </w:p>
          <w:p w14:paraId="1E802302" w14:textId="77777777" w:rsidR="003D176B" w:rsidRPr="005833FF" w:rsidRDefault="003D176B" w:rsidP="00A8634A">
            <w:pPr>
              <w:ind w:right="178"/>
              <w:jc w:val="both"/>
              <w:rPr>
                <w:rFonts w:ascii="Arial" w:eastAsia="Arial" w:hAnsi="Arial" w:cs="Arial"/>
                <w:sz w:val="22"/>
                <w:szCs w:val="22"/>
              </w:rPr>
            </w:pPr>
          </w:p>
          <w:p w14:paraId="34CBC990" w14:textId="25783569" w:rsidR="003D176B" w:rsidRPr="005833FF" w:rsidRDefault="003D176B" w:rsidP="00A8634A">
            <w:pPr>
              <w:ind w:right="178"/>
              <w:jc w:val="both"/>
              <w:rPr>
                <w:rFonts w:ascii="Arial" w:eastAsia="Arial" w:hAnsi="Arial" w:cs="Arial"/>
                <w:sz w:val="22"/>
                <w:szCs w:val="22"/>
              </w:rPr>
            </w:pPr>
            <w:r w:rsidRPr="005833FF">
              <w:rPr>
                <w:rFonts w:ascii="Arial" w:eastAsia="Arial" w:hAnsi="Arial" w:cs="Arial"/>
                <w:sz w:val="22"/>
                <w:szCs w:val="22"/>
              </w:rPr>
              <w:t xml:space="preserve">Secretario Ejecutivo del Consejo General del Instituto Estatal Electoral. </w:t>
            </w:r>
          </w:p>
          <w:p w14:paraId="0FA5D26B" w14:textId="6785FB1B" w:rsidR="003D176B" w:rsidRPr="005833FF" w:rsidRDefault="003D176B" w:rsidP="00A8634A">
            <w:pPr>
              <w:ind w:right="178"/>
              <w:jc w:val="both"/>
              <w:rPr>
                <w:rFonts w:ascii="Arial" w:eastAsia="Arial" w:hAnsi="Arial" w:cs="Arial"/>
                <w:sz w:val="22"/>
                <w:szCs w:val="22"/>
              </w:rPr>
            </w:pPr>
          </w:p>
          <w:p w14:paraId="6CE43227" w14:textId="77777777" w:rsidR="003D176B" w:rsidRPr="005833FF" w:rsidRDefault="003D176B" w:rsidP="00A8634A">
            <w:pPr>
              <w:ind w:right="36"/>
              <w:jc w:val="both"/>
              <w:rPr>
                <w:rFonts w:ascii="Arial" w:eastAsia="Arial" w:hAnsi="Arial" w:cs="Arial"/>
                <w:sz w:val="22"/>
                <w:szCs w:val="22"/>
              </w:rPr>
            </w:pPr>
            <w:r w:rsidRPr="005833FF">
              <w:rPr>
                <w:rFonts w:ascii="Arial" w:eastAsia="Arial" w:hAnsi="Arial" w:cs="Arial"/>
                <w:sz w:val="22"/>
                <w:szCs w:val="22"/>
              </w:rPr>
              <w:t>Tribunal Electoral del Estado de Aguascalientes.</w:t>
            </w:r>
          </w:p>
          <w:p w14:paraId="19FF2968" w14:textId="77777777" w:rsidR="003D176B" w:rsidRPr="005833FF" w:rsidRDefault="003D176B" w:rsidP="00A8634A">
            <w:pPr>
              <w:ind w:right="178"/>
              <w:jc w:val="both"/>
              <w:rPr>
                <w:rFonts w:ascii="Arial" w:eastAsia="Arial" w:hAnsi="Arial" w:cs="Arial"/>
                <w:sz w:val="22"/>
                <w:szCs w:val="22"/>
              </w:rPr>
            </w:pPr>
          </w:p>
          <w:p w14:paraId="3D9AAFCC" w14:textId="5F6771A8" w:rsidR="003D176B" w:rsidRPr="005833FF" w:rsidRDefault="003D176B" w:rsidP="00A8634A">
            <w:pPr>
              <w:ind w:right="178"/>
              <w:jc w:val="both"/>
              <w:rPr>
                <w:rFonts w:ascii="Arial" w:eastAsia="Arial" w:hAnsi="Arial" w:cs="Arial"/>
                <w:sz w:val="22"/>
                <w:szCs w:val="22"/>
              </w:rPr>
            </w:pPr>
          </w:p>
        </w:tc>
      </w:tr>
    </w:tbl>
    <w:p w14:paraId="71234784" w14:textId="169BCDA8" w:rsidR="003D56A4" w:rsidRPr="008114D0" w:rsidRDefault="00E306E7" w:rsidP="00361D36">
      <w:pPr>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 xml:space="preserve">    </w:t>
      </w:r>
      <w:r w:rsidR="00655FEF" w:rsidRPr="008114D0">
        <w:rPr>
          <w:rFonts w:ascii="Arial" w:eastAsia="Arial Nova" w:hAnsi="Arial" w:cs="Arial"/>
          <w:b/>
          <w:sz w:val="22"/>
          <w:szCs w:val="22"/>
        </w:rPr>
        <w:t xml:space="preserve">1. </w:t>
      </w:r>
      <w:r w:rsidR="003D56A4" w:rsidRPr="008114D0">
        <w:rPr>
          <w:rFonts w:ascii="Arial" w:eastAsia="Arial Nova" w:hAnsi="Arial" w:cs="Arial"/>
          <w:b/>
          <w:sz w:val="22"/>
          <w:szCs w:val="22"/>
        </w:rPr>
        <w:t>ANTECEDENTES</w:t>
      </w:r>
    </w:p>
    <w:p w14:paraId="69A5CC24" w14:textId="189583AE" w:rsidR="00CE340B" w:rsidRPr="008114D0" w:rsidRDefault="00CE340B" w:rsidP="00CE340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92E72E8" w14:textId="77777777" w:rsidR="00CE340B" w:rsidRPr="008114D0" w:rsidRDefault="00CE340B" w:rsidP="00CE340B">
      <w:pPr>
        <w:spacing w:line="360" w:lineRule="auto"/>
        <w:jc w:val="both"/>
        <w:rPr>
          <w:rFonts w:ascii="Arial" w:hAnsi="Arial" w:cs="Arial"/>
          <w:sz w:val="22"/>
          <w:szCs w:val="22"/>
          <w:shd w:val="clear" w:color="auto" w:fill="FFFFFF"/>
        </w:rPr>
      </w:pPr>
      <w:r w:rsidRPr="008114D0">
        <w:rPr>
          <w:rFonts w:ascii="Arial" w:hAnsi="Arial" w:cs="Arial"/>
          <w:sz w:val="22"/>
          <w:szCs w:val="22"/>
          <w:shd w:val="clear" w:color="auto" w:fill="FFFFFF"/>
        </w:rPr>
        <w:t>Los hechos sucedieron en el año dos mil veintiuno, salvo precisión en contrario.</w:t>
      </w:r>
    </w:p>
    <w:p w14:paraId="60C07FC2" w14:textId="53F21276" w:rsidR="009B77BD" w:rsidRPr="008114D0" w:rsidRDefault="009B77BD" w:rsidP="009B77B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F5E4135" w14:textId="29F55760" w:rsidR="002D69C6" w:rsidRDefault="003D176B"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2" w:name="_1fob9te" w:colFirst="0" w:colLast="0"/>
      <w:bookmarkEnd w:id="2"/>
      <w:r w:rsidRPr="008114D0">
        <w:rPr>
          <w:rFonts w:ascii="Arial" w:eastAsia="Arial Nova" w:hAnsi="Arial" w:cs="Arial"/>
          <w:b/>
          <w:sz w:val="22"/>
          <w:szCs w:val="22"/>
        </w:rPr>
        <w:t>1.1.</w:t>
      </w:r>
      <w:r w:rsidR="00CF0B42" w:rsidRPr="008114D0">
        <w:rPr>
          <w:rFonts w:ascii="Arial" w:eastAsia="Arial Nova" w:hAnsi="Arial" w:cs="Arial"/>
          <w:b/>
          <w:sz w:val="22"/>
          <w:szCs w:val="22"/>
        </w:rPr>
        <w:t xml:space="preserve"> </w:t>
      </w:r>
      <w:r w:rsidR="002D69C6" w:rsidRPr="008114D0">
        <w:rPr>
          <w:rFonts w:ascii="Arial" w:eastAsia="Arial Nova" w:hAnsi="Arial" w:cs="Arial"/>
          <w:b/>
          <w:sz w:val="22"/>
          <w:szCs w:val="22"/>
        </w:rPr>
        <w:t xml:space="preserve">Proceso Electoral. </w:t>
      </w:r>
      <w:r w:rsidR="002D69C6" w:rsidRPr="008114D0">
        <w:rPr>
          <w:rFonts w:ascii="Arial" w:eastAsia="Arial Nova" w:hAnsi="Arial" w:cs="Arial"/>
          <w:bCs/>
          <w:sz w:val="22"/>
          <w:szCs w:val="22"/>
        </w:rPr>
        <w:t xml:space="preserve">El tres de noviembre de dos mil veinte, dio inicio el proceso electoral concurrente ordinario </w:t>
      </w:r>
      <w:r w:rsidR="00481A2B" w:rsidRPr="008114D0">
        <w:rPr>
          <w:rFonts w:ascii="Arial" w:eastAsia="Arial Nova" w:hAnsi="Arial" w:cs="Arial"/>
          <w:bCs/>
          <w:sz w:val="22"/>
          <w:szCs w:val="22"/>
        </w:rPr>
        <w:t xml:space="preserve">2020-2021 </w:t>
      </w:r>
      <w:r w:rsidR="002D69C6" w:rsidRPr="008114D0">
        <w:rPr>
          <w:rFonts w:ascii="Arial" w:eastAsia="Arial Nova" w:hAnsi="Arial" w:cs="Arial"/>
          <w:bCs/>
          <w:sz w:val="22"/>
          <w:szCs w:val="22"/>
        </w:rPr>
        <w:t>para la renovación de los Ayuntamientos y Diputaciones del Estado de Aguascalientes</w:t>
      </w:r>
      <w:r w:rsidR="003D56A4" w:rsidRPr="008114D0">
        <w:rPr>
          <w:rFonts w:ascii="Arial" w:eastAsia="Arial Nova" w:hAnsi="Arial" w:cs="Arial"/>
          <w:bCs/>
          <w:sz w:val="22"/>
          <w:szCs w:val="22"/>
        </w:rPr>
        <w:t>.</w:t>
      </w:r>
      <w:r w:rsidR="003D56A4" w:rsidRPr="008114D0">
        <w:rPr>
          <w:rFonts w:ascii="Arial" w:eastAsia="Arial Nova" w:hAnsi="Arial" w:cs="Arial"/>
          <w:b/>
          <w:sz w:val="22"/>
          <w:szCs w:val="22"/>
        </w:rPr>
        <w:t xml:space="preserve"> </w:t>
      </w:r>
    </w:p>
    <w:p w14:paraId="32286B76" w14:textId="77777777" w:rsidR="006510DB" w:rsidRDefault="006510DB"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0A5B65BE" w14:textId="0D04233B" w:rsidR="006510DB" w:rsidRPr="006510DB" w:rsidRDefault="006510D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Pr>
          <w:rFonts w:ascii="Arial" w:eastAsia="Arial Nova" w:hAnsi="Arial" w:cs="Arial"/>
          <w:b/>
          <w:sz w:val="22"/>
          <w:szCs w:val="22"/>
        </w:rPr>
        <w:t>2</w:t>
      </w:r>
      <w:r w:rsidRPr="008114D0">
        <w:rPr>
          <w:rFonts w:ascii="Arial" w:eastAsia="Arial Nova" w:hAnsi="Arial" w:cs="Arial"/>
          <w:b/>
          <w:sz w:val="22"/>
          <w:szCs w:val="22"/>
        </w:rPr>
        <w:t xml:space="preserve">. </w:t>
      </w:r>
      <w:r>
        <w:rPr>
          <w:rFonts w:ascii="Arial" w:eastAsia="Arial Nova" w:hAnsi="Arial" w:cs="Arial"/>
          <w:b/>
          <w:sz w:val="22"/>
          <w:szCs w:val="22"/>
        </w:rPr>
        <w:t>Certificación de los hechos</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Pr>
          <w:rFonts w:ascii="Arial" w:eastAsia="Arial Nova" w:hAnsi="Arial" w:cs="Arial"/>
          <w:sz w:val="22"/>
          <w:szCs w:val="22"/>
        </w:rPr>
        <w:t>seis de junio</w:t>
      </w:r>
      <w:r w:rsidRPr="008114D0">
        <w:rPr>
          <w:rFonts w:ascii="Arial" w:eastAsia="Arial Nova" w:hAnsi="Arial" w:cs="Arial"/>
          <w:sz w:val="22"/>
          <w:szCs w:val="22"/>
        </w:rPr>
        <w:t xml:space="preserve">, </w:t>
      </w:r>
      <w:r>
        <w:rPr>
          <w:rFonts w:ascii="Arial" w:eastAsia="Arial Nova" w:hAnsi="Arial" w:cs="Arial"/>
          <w:sz w:val="22"/>
          <w:szCs w:val="22"/>
        </w:rPr>
        <w:t xml:space="preserve">el Notario Público </w:t>
      </w:r>
      <w:proofErr w:type="spellStart"/>
      <w:r>
        <w:rPr>
          <w:rFonts w:ascii="Arial" w:eastAsia="Arial Nova" w:hAnsi="Arial" w:cs="Arial"/>
          <w:sz w:val="22"/>
          <w:szCs w:val="22"/>
        </w:rPr>
        <w:t>numero</w:t>
      </w:r>
      <w:proofErr w:type="spellEnd"/>
      <w:r>
        <w:rPr>
          <w:rFonts w:ascii="Arial" w:eastAsia="Arial Nova" w:hAnsi="Arial" w:cs="Arial"/>
          <w:sz w:val="22"/>
          <w:szCs w:val="22"/>
        </w:rPr>
        <w:t xml:space="preserve"> Seis del Estado, dio fe de hechos respecto de la existencia y contenido de una publicación difundida en las redes sociales de la denunciada.</w:t>
      </w:r>
    </w:p>
    <w:p w14:paraId="0A581B8A" w14:textId="77777777" w:rsidR="006510DB" w:rsidRDefault="006510DB"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1C3D9E3E" w14:textId="06C0A2E4"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6510DB">
        <w:rPr>
          <w:rFonts w:ascii="Arial" w:eastAsia="Arial Nova" w:hAnsi="Arial" w:cs="Arial"/>
          <w:b/>
          <w:sz w:val="22"/>
          <w:szCs w:val="22"/>
        </w:rPr>
        <w:t>3</w:t>
      </w:r>
      <w:r w:rsidRPr="008114D0">
        <w:rPr>
          <w:rFonts w:ascii="Arial" w:eastAsia="Arial Nova" w:hAnsi="Arial" w:cs="Arial"/>
          <w:b/>
          <w:sz w:val="22"/>
          <w:szCs w:val="22"/>
        </w:rPr>
        <w:t xml:space="preserve">. Presentación de la denuncia. </w:t>
      </w:r>
      <w:r w:rsidRPr="008114D0">
        <w:rPr>
          <w:rFonts w:ascii="Arial" w:eastAsia="Arial Nova" w:hAnsi="Arial" w:cs="Arial"/>
          <w:sz w:val="22"/>
          <w:szCs w:val="22"/>
        </w:rPr>
        <w:t xml:space="preserve">El </w:t>
      </w:r>
      <w:r w:rsidR="006510DB">
        <w:rPr>
          <w:rFonts w:ascii="Arial" w:eastAsia="Arial Nova" w:hAnsi="Arial" w:cs="Arial"/>
          <w:sz w:val="22"/>
          <w:szCs w:val="22"/>
        </w:rPr>
        <w:t>ocho de junio</w:t>
      </w:r>
      <w:r w:rsidRPr="008114D0">
        <w:rPr>
          <w:rFonts w:ascii="Arial" w:eastAsia="Arial Nova" w:hAnsi="Arial" w:cs="Arial"/>
          <w:sz w:val="22"/>
          <w:szCs w:val="22"/>
        </w:rPr>
        <w:t xml:space="preserve">, </w:t>
      </w:r>
      <w:r w:rsidR="006510DB">
        <w:rPr>
          <w:rFonts w:ascii="Arial" w:eastAsia="Arial Nova" w:hAnsi="Arial" w:cs="Arial"/>
          <w:sz w:val="22"/>
          <w:szCs w:val="22"/>
        </w:rPr>
        <w:t>el</w:t>
      </w:r>
      <w:r w:rsidRPr="008114D0">
        <w:rPr>
          <w:rFonts w:ascii="Arial" w:eastAsia="Arial Nova" w:hAnsi="Arial" w:cs="Arial"/>
          <w:sz w:val="22"/>
          <w:szCs w:val="22"/>
        </w:rPr>
        <w:t xml:space="preserve"> </w:t>
      </w:r>
      <w:r w:rsidRPr="008114D0">
        <w:rPr>
          <w:rFonts w:ascii="Arial" w:eastAsia="Arial Nova" w:hAnsi="Arial" w:cs="Arial"/>
          <w:bCs/>
          <w:sz w:val="22"/>
          <w:szCs w:val="22"/>
        </w:rPr>
        <w:t>denunciante,</w:t>
      </w:r>
      <w:r w:rsidRPr="008114D0">
        <w:rPr>
          <w:rFonts w:ascii="Arial" w:eastAsia="Arial Nova" w:hAnsi="Arial" w:cs="Arial"/>
          <w:b/>
          <w:sz w:val="22"/>
          <w:szCs w:val="22"/>
        </w:rPr>
        <w:t xml:space="preserve"> </w:t>
      </w:r>
      <w:r w:rsidRPr="008114D0">
        <w:rPr>
          <w:rFonts w:ascii="Arial" w:eastAsia="Arial Nova" w:hAnsi="Arial" w:cs="Arial"/>
          <w:sz w:val="22"/>
          <w:szCs w:val="22"/>
        </w:rPr>
        <w:t>presentó un escrito de queja en contra de l</w:t>
      </w:r>
      <w:r w:rsidR="00293798">
        <w:rPr>
          <w:rFonts w:ascii="Arial" w:eastAsia="Arial Nova" w:hAnsi="Arial" w:cs="Arial"/>
          <w:sz w:val="22"/>
          <w:szCs w:val="22"/>
        </w:rPr>
        <w:t>a</w:t>
      </w:r>
      <w:r w:rsidRPr="008114D0">
        <w:rPr>
          <w:rFonts w:ascii="Arial" w:eastAsia="Arial Nova" w:hAnsi="Arial" w:cs="Arial"/>
          <w:sz w:val="22"/>
          <w:szCs w:val="22"/>
        </w:rPr>
        <w:t xml:space="preserve"> denunciad</w:t>
      </w:r>
      <w:r w:rsidR="00293798">
        <w:rPr>
          <w:rFonts w:ascii="Arial" w:eastAsia="Arial Nova" w:hAnsi="Arial" w:cs="Arial"/>
          <w:sz w:val="22"/>
          <w:szCs w:val="22"/>
        </w:rPr>
        <w:t>a</w:t>
      </w:r>
      <w:r w:rsidRPr="008114D0">
        <w:rPr>
          <w:rFonts w:ascii="Arial" w:eastAsia="Arial Nova" w:hAnsi="Arial" w:cs="Arial"/>
          <w:sz w:val="22"/>
          <w:szCs w:val="22"/>
        </w:rPr>
        <w:t xml:space="preserve">, por </w:t>
      </w:r>
      <w:r w:rsidR="006510DB">
        <w:rPr>
          <w:rFonts w:ascii="Arial" w:eastAsia="Arial Nova" w:hAnsi="Arial" w:cs="Arial"/>
          <w:sz w:val="22"/>
          <w:szCs w:val="22"/>
        </w:rPr>
        <w:t>presuntamente incurrir en conductas que se prohíben por la legislación electoral.</w:t>
      </w:r>
    </w:p>
    <w:p w14:paraId="02EC6C2C" w14:textId="777777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73E26F6" w14:textId="23090D21"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6510DB">
        <w:rPr>
          <w:rFonts w:ascii="Arial" w:eastAsia="Arial Nova" w:hAnsi="Arial" w:cs="Arial"/>
          <w:b/>
          <w:sz w:val="22"/>
          <w:szCs w:val="22"/>
        </w:rPr>
        <w:t>4</w:t>
      </w:r>
      <w:r w:rsidRPr="008114D0">
        <w:rPr>
          <w:rFonts w:ascii="Arial" w:eastAsia="Arial Nova" w:hAnsi="Arial" w:cs="Arial"/>
          <w:b/>
          <w:sz w:val="22"/>
          <w:szCs w:val="22"/>
        </w:rPr>
        <w:t xml:space="preserve">. Radicación y </w:t>
      </w:r>
      <w:r w:rsidR="006510DB">
        <w:rPr>
          <w:rFonts w:ascii="Arial" w:eastAsia="Arial Nova" w:hAnsi="Arial" w:cs="Arial"/>
          <w:b/>
          <w:sz w:val="22"/>
          <w:szCs w:val="22"/>
        </w:rPr>
        <w:t>admisión</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sidR="00A76FB3">
        <w:rPr>
          <w:rFonts w:ascii="Arial" w:eastAsia="Arial Nova" w:hAnsi="Arial" w:cs="Arial"/>
          <w:sz w:val="22"/>
          <w:szCs w:val="22"/>
        </w:rPr>
        <w:t>nueve de junio</w:t>
      </w:r>
      <w:r w:rsidRPr="008114D0">
        <w:rPr>
          <w:rFonts w:ascii="Arial" w:eastAsia="Arial Nova" w:hAnsi="Arial" w:cs="Arial"/>
          <w:sz w:val="22"/>
          <w:szCs w:val="22"/>
        </w:rPr>
        <w:t xml:space="preserve">, el </w:t>
      </w:r>
      <w:proofErr w:type="gramStart"/>
      <w:r w:rsidRPr="008114D0">
        <w:rPr>
          <w:rFonts w:ascii="Arial" w:eastAsia="Arial Nova" w:hAnsi="Arial" w:cs="Arial"/>
          <w:sz w:val="22"/>
          <w:szCs w:val="22"/>
        </w:rPr>
        <w:t>Secretario Ejecutivo</w:t>
      </w:r>
      <w:proofErr w:type="gramEnd"/>
      <w:r w:rsidRPr="008114D0">
        <w:rPr>
          <w:rFonts w:ascii="Arial" w:eastAsia="Arial Nova" w:hAnsi="Arial" w:cs="Arial"/>
          <w:sz w:val="22"/>
          <w:szCs w:val="22"/>
        </w:rPr>
        <w:t xml:space="preserve"> radicó la denuncia de mérito bajo la vía del </w:t>
      </w:r>
      <w:r w:rsidR="008155D6">
        <w:rPr>
          <w:rFonts w:ascii="Arial" w:eastAsia="Arial Nova" w:hAnsi="Arial" w:cs="Arial"/>
          <w:sz w:val="22"/>
          <w:szCs w:val="22"/>
        </w:rPr>
        <w:t>P</w:t>
      </w:r>
      <w:r w:rsidRPr="008114D0">
        <w:rPr>
          <w:rFonts w:ascii="Arial" w:eastAsia="Arial Nova" w:hAnsi="Arial" w:cs="Arial"/>
          <w:sz w:val="22"/>
          <w:szCs w:val="22"/>
        </w:rPr>
        <w:t xml:space="preserve">rocedimiento </w:t>
      </w:r>
      <w:r w:rsidR="008155D6">
        <w:rPr>
          <w:rFonts w:ascii="Arial" w:eastAsia="Arial Nova" w:hAnsi="Arial" w:cs="Arial"/>
          <w:sz w:val="22"/>
          <w:szCs w:val="22"/>
        </w:rPr>
        <w:t>E</w:t>
      </w:r>
      <w:r w:rsidRPr="008114D0">
        <w:rPr>
          <w:rFonts w:ascii="Arial" w:eastAsia="Arial Nova" w:hAnsi="Arial" w:cs="Arial"/>
          <w:sz w:val="22"/>
          <w:szCs w:val="22"/>
        </w:rPr>
        <w:t xml:space="preserve">special </w:t>
      </w:r>
      <w:r w:rsidR="008155D6">
        <w:rPr>
          <w:rFonts w:ascii="Arial" w:eastAsia="Arial Nova" w:hAnsi="Arial" w:cs="Arial"/>
          <w:sz w:val="22"/>
          <w:szCs w:val="22"/>
        </w:rPr>
        <w:t>S</w:t>
      </w:r>
      <w:r w:rsidRPr="008114D0">
        <w:rPr>
          <w:rFonts w:ascii="Arial" w:eastAsia="Arial Nova" w:hAnsi="Arial" w:cs="Arial"/>
          <w:sz w:val="22"/>
          <w:szCs w:val="22"/>
        </w:rPr>
        <w:t xml:space="preserve">ancionador </w:t>
      </w:r>
      <w:r w:rsidR="008155D6">
        <w:rPr>
          <w:rFonts w:ascii="Arial" w:eastAsia="Arial Nova" w:hAnsi="Arial" w:cs="Arial"/>
          <w:sz w:val="22"/>
          <w:szCs w:val="22"/>
        </w:rPr>
        <w:t>con la clave</w:t>
      </w:r>
      <w:r w:rsidRPr="008114D0">
        <w:rPr>
          <w:rFonts w:ascii="Arial" w:eastAsia="Arial Nova" w:hAnsi="Arial" w:cs="Arial"/>
          <w:sz w:val="22"/>
          <w:szCs w:val="22"/>
        </w:rPr>
        <w:t xml:space="preserve"> IEE/</w:t>
      </w:r>
      <w:r w:rsidR="005337D4" w:rsidRPr="008114D0">
        <w:rPr>
          <w:rFonts w:ascii="Arial" w:eastAsia="Arial Nova" w:hAnsi="Arial" w:cs="Arial"/>
          <w:sz w:val="22"/>
          <w:szCs w:val="22"/>
        </w:rPr>
        <w:t xml:space="preserve"> </w:t>
      </w:r>
      <w:r w:rsidRPr="008114D0">
        <w:rPr>
          <w:rFonts w:ascii="Arial" w:eastAsia="Arial Nova" w:hAnsi="Arial" w:cs="Arial"/>
          <w:sz w:val="22"/>
          <w:szCs w:val="22"/>
        </w:rPr>
        <w:t>PES/0</w:t>
      </w:r>
      <w:r w:rsidR="006510DB">
        <w:rPr>
          <w:rFonts w:ascii="Arial" w:eastAsia="Arial Nova" w:hAnsi="Arial" w:cs="Arial"/>
          <w:sz w:val="22"/>
          <w:szCs w:val="22"/>
        </w:rPr>
        <w:t>93</w:t>
      </w:r>
      <w:r w:rsidRPr="008114D0">
        <w:rPr>
          <w:rFonts w:ascii="Arial" w:eastAsia="Arial Nova" w:hAnsi="Arial" w:cs="Arial"/>
          <w:sz w:val="22"/>
          <w:szCs w:val="22"/>
        </w:rPr>
        <w:t xml:space="preserve">/2021; además, </w:t>
      </w:r>
      <w:r w:rsidR="006510DB" w:rsidRPr="008114D0">
        <w:rPr>
          <w:rFonts w:ascii="Arial" w:eastAsia="Arial Nova" w:hAnsi="Arial" w:cs="Arial"/>
          <w:sz w:val="22"/>
          <w:szCs w:val="22"/>
        </w:rPr>
        <w:t xml:space="preserve">procedió a determinar la admisión de la denuncia </w:t>
      </w:r>
      <w:r w:rsidR="00A76FB3">
        <w:rPr>
          <w:rFonts w:ascii="Arial" w:eastAsia="Arial Nova" w:hAnsi="Arial" w:cs="Arial"/>
          <w:sz w:val="22"/>
          <w:szCs w:val="22"/>
        </w:rPr>
        <w:t>por “violación al periodo de veda electoral”; luego,</w:t>
      </w:r>
      <w:r w:rsidR="00A76FB3" w:rsidRPr="008114D0">
        <w:rPr>
          <w:rFonts w:ascii="Arial" w:eastAsia="Arial Nova" w:hAnsi="Arial" w:cs="Arial"/>
          <w:sz w:val="22"/>
          <w:szCs w:val="22"/>
        </w:rPr>
        <w:t xml:space="preserve"> se señaló fecha</w:t>
      </w:r>
      <w:r w:rsidR="00A76FB3" w:rsidRPr="008114D0">
        <w:rPr>
          <w:rStyle w:val="Refdenotaalpie"/>
          <w:rFonts w:ascii="Arial" w:eastAsia="Arial Nova" w:hAnsi="Arial" w:cs="Arial"/>
          <w:sz w:val="22"/>
          <w:szCs w:val="22"/>
        </w:rPr>
        <w:footnoteReference w:id="1"/>
      </w:r>
      <w:r w:rsidR="00A76FB3" w:rsidRPr="008114D0">
        <w:rPr>
          <w:rFonts w:ascii="Arial" w:eastAsia="Arial Nova" w:hAnsi="Arial" w:cs="Arial"/>
          <w:sz w:val="22"/>
          <w:szCs w:val="22"/>
        </w:rPr>
        <w:t xml:space="preserve"> para la celebración de la Audiencia de Pruebas y Alegatos</w:t>
      </w:r>
      <w:r w:rsidR="00A76FB3">
        <w:rPr>
          <w:rFonts w:ascii="Arial" w:eastAsia="Arial Nova" w:hAnsi="Arial" w:cs="Arial"/>
          <w:sz w:val="22"/>
          <w:szCs w:val="22"/>
        </w:rPr>
        <w:t>.</w:t>
      </w:r>
    </w:p>
    <w:p w14:paraId="2D496CDA" w14:textId="77777777" w:rsidR="00A76FB3" w:rsidRDefault="00A76FB3"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5A0023E" w14:textId="49EA1B0D" w:rsidR="002011BB" w:rsidRPr="008114D0" w:rsidRDefault="005337D4"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A76FB3">
        <w:rPr>
          <w:rFonts w:ascii="Arial" w:eastAsia="Arial Nova" w:hAnsi="Arial" w:cs="Arial"/>
          <w:b/>
          <w:sz w:val="22"/>
          <w:szCs w:val="22"/>
        </w:rPr>
        <w:t>5</w:t>
      </w:r>
      <w:r w:rsidRPr="008114D0">
        <w:rPr>
          <w:rFonts w:ascii="Arial" w:eastAsia="Arial Nova" w:hAnsi="Arial" w:cs="Arial"/>
          <w:b/>
          <w:sz w:val="22"/>
          <w:szCs w:val="22"/>
        </w:rPr>
        <w:t xml:space="preserve">. </w:t>
      </w:r>
      <w:r w:rsidR="008155D6" w:rsidRPr="008114D0">
        <w:rPr>
          <w:rFonts w:ascii="Arial" w:eastAsia="Arial Nova" w:hAnsi="Arial" w:cs="Arial"/>
          <w:b/>
          <w:sz w:val="22"/>
          <w:szCs w:val="22"/>
        </w:rPr>
        <w:t>Medidas cautelares.</w:t>
      </w:r>
      <w:r w:rsidR="008155D6" w:rsidRPr="008114D0">
        <w:rPr>
          <w:rFonts w:ascii="Arial" w:eastAsia="Arial Nova" w:hAnsi="Arial" w:cs="Arial"/>
          <w:sz w:val="22"/>
          <w:szCs w:val="22"/>
        </w:rPr>
        <w:t xml:space="preserve"> El </w:t>
      </w:r>
      <w:r w:rsidR="00A76FB3">
        <w:rPr>
          <w:rFonts w:ascii="Arial" w:eastAsia="Arial Nova" w:hAnsi="Arial" w:cs="Arial"/>
          <w:sz w:val="22"/>
          <w:szCs w:val="22"/>
        </w:rPr>
        <w:t>diez</w:t>
      </w:r>
      <w:r w:rsidR="003C2DC3">
        <w:rPr>
          <w:rFonts w:ascii="Arial" w:eastAsia="Arial Nova" w:hAnsi="Arial" w:cs="Arial"/>
          <w:sz w:val="22"/>
          <w:szCs w:val="22"/>
        </w:rPr>
        <w:t xml:space="preserve"> de junio</w:t>
      </w:r>
      <w:r w:rsidR="008155D6" w:rsidRPr="008114D0">
        <w:rPr>
          <w:rFonts w:ascii="Arial" w:eastAsia="Arial Nova" w:hAnsi="Arial" w:cs="Arial"/>
          <w:sz w:val="22"/>
          <w:szCs w:val="22"/>
        </w:rPr>
        <w:t xml:space="preserve">, el </w:t>
      </w:r>
      <w:proofErr w:type="gramStart"/>
      <w:r w:rsidR="008155D6" w:rsidRPr="008114D0">
        <w:rPr>
          <w:rFonts w:ascii="Arial" w:eastAsia="Arial Nova" w:hAnsi="Arial" w:cs="Arial"/>
          <w:sz w:val="22"/>
          <w:szCs w:val="22"/>
        </w:rPr>
        <w:t>Secretario Ejecutivo</w:t>
      </w:r>
      <w:proofErr w:type="gramEnd"/>
      <w:r w:rsidR="008155D6" w:rsidRPr="008114D0">
        <w:rPr>
          <w:rFonts w:ascii="Arial" w:eastAsia="Arial Nova" w:hAnsi="Arial" w:cs="Arial"/>
          <w:sz w:val="22"/>
          <w:szCs w:val="22"/>
        </w:rPr>
        <w:t xml:space="preserve"> </w:t>
      </w:r>
      <w:r w:rsidR="008155D6" w:rsidRPr="008114D0">
        <w:rPr>
          <w:rFonts w:ascii="Arial" w:eastAsia="Arial Nova" w:hAnsi="Arial" w:cs="Arial"/>
          <w:bCs/>
          <w:sz w:val="22"/>
          <w:szCs w:val="22"/>
        </w:rPr>
        <w:t xml:space="preserve">concluyó </w:t>
      </w:r>
      <w:r w:rsidR="00A76FB3">
        <w:rPr>
          <w:rFonts w:ascii="Arial" w:eastAsia="Arial Nova" w:hAnsi="Arial" w:cs="Arial"/>
          <w:bCs/>
          <w:sz w:val="22"/>
          <w:szCs w:val="22"/>
        </w:rPr>
        <w:t xml:space="preserve">que no era necesario </w:t>
      </w:r>
      <w:r w:rsidR="008155D6" w:rsidRPr="008114D0">
        <w:rPr>
          <w:rFonts w:ascii="Arial" w:eastAsia="Arial Nova" w:hAnsi="Arial" w:cs="Arial"/>
          <w:bCs/>
          <w:sz w:val="22"/>
          <w:szCs w:val="22"/>
        </w:rPr>
        <w:t>proponer la adopción de medidas cautelares.</w:t>
      </w:r>
      <w:r w:rsidR="008155D6" w:rsidRPr="008114D0">
        <w:rPr>
          <w:rFonts w:ascii="Arial" w:eastAsia="Arial Nova" w:hAnsi="Arial" w:cs="Arial"/>
          <w:sz w:val="22"/>
          <w:szCs w:val="22"/>
        </w:rPr>
        <w:t xml:space="preserve"> Cabe precisar que la determinación tomada en el acuerdo referido, no fue controvertida conforme a lo establecido en el artículo 353,</w:t>
      </w:r>
      <w:r w:rsidR="008155D6" w:rsidRPr="008114D0">
        <w:rPr>
          <w:rFonts w:ascii="Arial" w:eastAsia="Arial Nova" w:hAnsi="Arial" w:cs="Arial"/>
          <w:sz w:val="22"/>
          <w:szCs w:val="22"/>
          <w:vertAlign w:val="superscript"/>
        </w:rPr>
        <w:footnoteReference w:id="2"/>
      </w:r>
      <w:r w:rsidR="008155D6" w:rsidRPr="008114D0">
        <w:rPr>
          <w:rFonts w:ascii="Arial" w:eastAsia="Arial Nova" w:hAnsi="Arial" w:cs="Arial"/>
          <w:sz w:val="22"/>
          <w:szCs w:val="22"/>
        </w:rPr>
        <w:t xml:space="preserve"> párrafo segundo del Código Electoral</w:t>
      </w:r>
      <w:r w:rsidR="003C2DC3">
        <w:rPr>
          <w:rFonts w:ascii="Arial" w:eastAsia="Arial Nova" w:hAnsi="Arial" w:cs="Arial"/>
          <w:sz w:val="22"/>
          <w:szCs w:val="22"/>
        </w:rPr>
        <w:t>.</w:t>
      </w:r>
    </w:p>
    <w:p w14:paraId="0BD29073" w14:textId="777777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7FC4865" w14:textId="2515EC41" w:rsidR="002011BB" w:rsidRPr="008114D0" w:rsidRDefault="002011BB" w:rsidP="002011BB">
      <w:pPr>
        <w:spacing w:line="360" w:lineRule="auto"/>
        <w:jc w:val="both"/>
        <w:rPr>
          <w:rFonts w:ascii="Arial" w:hAnsi="Arial" w:cs="Arial"/>
          <w:bCs/>
          <w:sz w:val="22"/>
          <w:szCs w:val="22"/>
        </w:rPr>
      </w:pPr>
      <w:r w:rsidRPr="008114D0">
        <w:rPr>
          <w:rFonts w:ascii="Arial" w:eastAsia="Arial Nova" w:hAnsi="Arial" w:cs="Arial"/>
          <w:b/>
          <w:sz w:val="22"/>
          <w:szCs w:val="22"/>
        </w:rPr>
        <w:t>1.</w:t>
      </w:r>
      <w:r w:rsidR="00E66552">
        <w:rPr>
          <w:rFonts w:ascii="Arial" w:eastAsia="Arial Nova" w:hAnsi="Arial" w:cs="Arial"/>
          <w:b/>
          <w:sz w:val="22"/>
          <w:szCs w:val="22"/>
        </w:rPr>
        <w:t>6</w:t>
      </w:r>
      <w:r w:rsidRPr="008114D0">
        <w:rPr>
          <w:rFonts w:ascii="Arial" w:eastAsia="Arial Nova" w:hAnsi="Arial" w:cs="Arial"/>
          <w:b/>
          <w:sz w:val="22"/>
          <w:szCs w:val="22"/>
        </w:rPr>
        <w:t xml:space="preserve">. Audiencia de pruebas y alegatos. </w:t>
      </w:r>
      <w:r w:rsidRPr="008114D0">
        <w:rPr>
          <w:rFonts w:ascii="Arial" w:eastAsia="Arial Nova" w:hAnsi="Arial" w:cs="Arial"/>
          <w:sz w:val="22"/>
          <w:szCs w:val="22"/>
        </w:rPr>
        <w:t xml:space="preserve"> </w:t>
      </w:r>
      <w:r w:rsidRPr="008114D0">
        <w:rPr>
          <w:rFonts w:ascii="Arial" w:hAnsi="Arial" w:cs="Arial"/>
          <w:bCs/>
          <w:sz w:val="22"/>
          <w:szCs w:val="22"/>
        </w:rPr>
        <w:t xml:space="preserve">El </w:t>
      </w:r>
      <w:r w:rsidR="00A76FB3">
        <w:rPr>
          <w:rFonts w:ascii="Arial" w:hAnsi="Arial" w:cs="Arial"/>
          <w:bCs/>
          <w:sz w:val="22"/>
          <w:szCs w:val="22"/>
        </w:rPr>
        <w:t>doce</w:t>
      </w:r>
      <w:r w:rsidR="008155D6">
        <w:rPr>
          <w:rFonts w:ascii="Arial" w:hAnsi="Arial" w:cs="Arial"/>
          <w:bCs/>
          <w:sz w:val="22"/>
          <w:szCs w:val="22"/>
        </w:rPr>
        <w:t xml:space="preserve"> de junio</w:t>
      </w:r>
      <w:r w:rsidRPr="008114D0">
        <w:rPr>
          <w:rFonts w:ascii="Arial" w:hAnsi="Arial" w:cs="Arial"/>
          <w:bCs/>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0DB5C79C" w14:textId="77777777" w:rsidR="00283ADE" w:rsidRDefault="00283ADE"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0BFDBCEF" w14:textId="6A21F325"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E66552">
        <w:rPr>
          <w:rFonts w:ascii="Arial" w:eastAsia="Arial Nova" w:hAnsi="Arial" w:cs="Arial"/>
          <w:b/>
          <w:sz w:val="22"/>
          <w:szCs w:val="22"/>
        </w:rPr>
        <w:t>7</w:t>
      </w:r>
      <w:r w:rsidRPr="008114D0">
        <w:rPr>
          <w:rFonts w:ascii="Arial" w:eastAsia="Arial Nova" w:hAnsi="Arial" w:cs="Arial"/>
          <w:b/>
          <w:sz w:val="22"/>
          <w:szCs w:val="22"/>
        </w:rPr>
        <w:t xml:space="preserve">. Turno del expediente. </w:t>
      </w:r>
      <w:r w:rsidRPr="008114D0">
        <w:rPr>
          <w:rFonts w:ascii="Arial" w:eastAsia="Arial Nova" w:hAnsi="Arial" w:cs="Arial"/>
          <w:sz w:val="22"/>
          <w:szCs w:val="22"/>
        </w:rPr>
        <w:t xml:space="preserve">El </w:t>
      </w:r>
      <w:r w:rsidR="00B76C30">
        <w:rPr>
          <w:rFonts w:ascii="Arial" w:eastAsia="Arial Nova" w:hAnsi="Arial" w:cs="Arial"/>
          <w:sz w:val="22"/>
          <w:szCs w:val="22"/>
        </w:rPr>
        <w:t>catorce</w:t>
      </w:r>
      <w:r w:rsidRPr="008114D0">
        <w:rPr>
          <w:rFonts w:ascii="Arial" w:eastAsia="Arial Nova" w:hAnsi="Arial" w:cs="Arial"/>
          <w:sz w:val="22"/>
          <w:szCs w:val="22"/>
        </w:rPr>
        <w:t xml:space="preserve"> </w:t>
      </w:r>
      <w:r w:rsidR="00283ADE">
        <w:rPr>
          <w:rFonts w:ascii="Arial" w:eastAsia="Arial Nova" w:hAnsi="Arial" w:cs="Arial"/>
          <w:sz w:val="22"/>
          <w:szCs w:val="22"/>
        </w:rPr>
        <w:t>de junio</w:t>
      </w:r>
      <w:r w:rsidRPr="008114D0">
        <w:rPr>
          <w:rFonts w:ascii="Arial" w:eastAsia="Arial Nova" w:hAnsi="Arial" w:cs="Arial"/>
          <w:sz w:val="22"/>
          <w:szCs w:val="22"/>
        </w:rPr>
        <w:t>, mediante Acuerdo de Turno de Presidencia, se ordenó el registro del asunto en el Libro de Gobierno de Procedimientos Especiales Sancionadores, al que correspondió el número de expediente TEEA-PES-0</w:t>
      </w:r>
      <w:r w:rsidR="00A76FB3">
        <w:rPr>
          <w:rFonts w:ascii="Arial" w:eastAsia="Arial Nova" w:hAnsi="Arial" w:cs="Arial"/>
          <w:sz w:val="22"/>
          <w:szCs w:val="22"/>
        </w:rPr>
        <w:t>74</w:t>
      </w:r>
      <w:r w:rsidRPr="008114D0">
        <w:rPr>
          <w:rFonts w:ascii="Arial" w:eastAsia="Arial Nova" w:hAnsi="Arial" w:cs="Arial"/>
          <w:sz w:val="22"/>
          <w:szCs w:val="22"/>
        </w:rPr>
        <w:t>/2021 y se turnó a la Ponencia del Magistrado Héctor Salvador Hernández Gallegos.</w:t>
      </w:r>
    </w:p>
    <w:p w14:paraId="3379B6EC" w14:textId="5F6B4576" w:rsidR="00E66552" w:rsidRDefault="00E66552"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154B5E1" w14:textId="5AE486AB" w:rsidR="00E66552" w:rsidRDefault="00E66552"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Pr>
          <w:rFonts w:ascii="Arial" w:eastAsia="Arial Nova" w:hAnsi="Arial" w:cs="Arial"/>
          <w:b/>
          <w:sz w:val="22"/>
          <w:szCs w:val="22"/>
        </w:rPr>
        <w:t>8</w:t>
      </w:r>
      <w:r w:rsidRPr="008114D0">
        <w:rPr>
          <w:rFonts w:ascii="Arial" w:eastAsia="Arial Nova" w:hAnsi="Arial" w:cs="Arial"/>
          <w:b/>
          <w:sz w:val="22"/>
          <w:szCs w:val="22"/>
        </w:rPr>
        <w:t xml:space="preserve">. </w:t>
      </w:r>
      <w:r>
        <w:rPr>
          <w:rFonts w:ascii="Arial" w:eastAsia="Arial Nova" w:hAnsi="Arial" w:cs="Arial"/>
          <w:b/>
          <w:sz w:val="22"/>
          <w:szCs w:val="22"/>
        </w:rPr>
        <w:t>Diligencias</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Pr>
          <w:rFonts w:ascii="Arial" w:eastAsia="Arial Nova" w:hAnsi="Arial" w:cs="Arial"/>
          <w:sz w:val="22"/>
          <w:szCs w:val="22"/>
        </w:rPr>
        <w:t xml:space="preserve">dieciséis y veintidós de junio, se efectuaron diversos requerimientos de información a la Policía Cibernética, </w:t>
      </w:r>
      <w:proofErr w:type="gramStart"/>
      <w:r>
        <w:rPr>
          <w:rFonts w:ascii="Arial" w:eastAsia="Arial Nova" w:hAnsi="Arial" w:cs="Arial"/>
          <w:sz w:val="22"/>
          <w:szCs w:val="22"/>
        </w:rPr>
        <w:t>Fiscalía General</w:t>
      </w:r>
      <w:proofErr w:type="gramEnd"/>
      <w:r>
        <w:rPr>
          <w:rFonts w:ascii="Arial" w:eastAsia="Arial Nova" w:hAnsi="Arial" w:cs="Arial"/>
          <w:sz w:val="22"/>
          <w:szCs w:val="22"/>
        </w:rPr>
        <w:t xml:space="preserve"> del Estado y a Twitter.</w:t>
      </w:r>
    </w:p>
    <w:p w14:paraId="2045E296" w14:textId="777777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4124C17" w14:textId="62412E43"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65D46">
        <w:rPr>
          <w:rFonts w:ascii="Arial" w:eastAsia="Arial Nova" w:hAnsi="Arial" w:cs="Arial"/>
          <w:b/>
          <w:sz w:val="22"/>
          <w:szCs w:val="22"/>
        </w:rPr>
        <w:t>1.</w:t>
      </w:r>
      <w:r w:rsidR="00E66552">
        <w:rPr>
          <w:rFonts w:ascii="Arial" w:eastAsia="Arial Nova" w:hAnsi="Arial" w:cs="Arial"/>
          <w:b/>
          <w:sz w:val="22"/>
          <w:szCs w:val="22"/>
        </w:rPr>
        <w:t>9</w:t>
      </w:r>
      <w:r w:rsidRPr="00565D46">
        <w:rPr>
          <w:rFonts w:ascii="Arial" w:eastAsia="Arial Nova" w:hAnsi="Arial" w:cs="Arial"/>
          <w:b/>
          <w:sz w:val="22"/>
          <w:szCs w:val="22"/>
        </w:rPr>
        <w:t>.</w:t>
      </w:r>
      <w:r w:rsidRPr="005833FF">
        <w:rPr>
          <w:rFonts w:ascii="Arial" w:eastAsia="Arial Nova" w:hAnsi="Arial" w:cs="Arial"/>
          <w:b/>
          <w:sz w:val="22"/>
          <w:szCs w:val="22"/>
        </w:rPr>
        <w:t xml:space="preserve"> Formulación del proyecto de resolución</w:t>
      </w:r>
      <w:r w:rsidRPr="005833FF">
        <w:rPr>
          <w:rFonts w:ascii="Arial" w:eastAsia="Arial Nova" w:hAnsi="Arial" w:cs="Arial"/>
          <w:bCs/>
          <w:sz w:val="22"/>
          <w:szCs w:val="22"/>
        </w:rPr>
        <w:t xml:space="preserve">.  </w:t>
      </w:r>
      <w:r w:rsidR="00E66552" w:rsidRPr="00CC33A9">
        <w:rPr>
          <w:rFonts w:ascii="Arial" w:eastAsia="Arial Nova" w:hAnsi="Arial" w:cs="Arial"/>
          <w:bCs/>
          <w:sz w:val="22"/>
          <w:szCs w:val="22"/>
        </w:rPr>
        <w:t xml:space="preserve">El </w:t>
      </w:r>
      <w:r w:rsidR="0004014C">
        <w:rPr>
          <w:rFonts w:ascii="Arial" w:eastAsia="Arial Nova" w:hAnsi="Arial" w:cs="Arial"/>
          <w:bCs/>
          <w:sz w:val="22"/>
          <w:szCs w:val="22"/>
        </w:rPr>
        <w:t>cinco</w:t>
      </w:r>
      <w:r w:rsidR="00CC33A9">
        <w:rPr>
          <w:rFonts w:ascii="Arial" w:eastAsia="Arial Nova" w:hAnsi="Arial" w:cs="Arial"/>
          <w:bCs/>
          <w:sz w:val="22"/>
          <w:szCs w:val="22"/>
        </w:rPr>
        <w:t xml:space="preserve"> de julio</w:t>
      </w:r>
      <w:r w:rsidRPr="005833FF">
        <w:rPr>
          <w:rFonts w:ascii="Arial" w:eastAsia="Arial Nova" w:hAnsi="Arial" w:cs="Arial"/>
          <w:bCs/>
          <w:sz w:val="22"/>
          <w:szCs w:val="22"/>
        </w:rPr>
        <w:t>, se radicó el expediente en la ponencia del magistrado electoral precisado, y una vez</w:t>
      </w:r>
      <w:r w:rsidRPr="005833FF">
        <w:rPr>
          <w:rFonts w:ascii="Arial" w:eastAsia="Arial Nova" w:hAnsi="Arial" w:cs="Arial"/>
          <w:b/>
          <w:sz w:val="22"/>
          <w:szCs w:val="22"/>
        </w:rPr>
        <w:t xml:space="preserve"> </w:t>
      </w:r>
      <w:r w:rsidRPr="005833FF">
        <w:rPr>
          <w:rFonts w:ascii="Arial" w:eastAsia="Arial Nova" w:hAnsi="Arial" w:cs="Arial"/>
          <w:bCs/>
          <w:sz w:val="22"/>
          <w:szCs w:val="22"/>
        </w:rPr>
        <w:t>v</w:t>
      </w:r>
      <w:r w:rsidRPr="005833FF">
        <w:rPr>
          <w:rFonts w:ascii="Arial" w:eastAsia="Arial Nova" w:hAnsi="Arial" w:cs="Arial"/>
          <w:sz w:val="22"/>
          <w:szCs w:val="22"/>
        </w:rPr>
        <w:t xml:space="preserve">erificada su debida integración, al no existir trámite alguno o diligencia pendiente por realizar, se ordenó formular el proyecto de resolución y </w:t>
      </w:r>
      <w:r w:rsidRPr="005833FF">
        <w:rPr>
          <w:rFonts w:ascii="Arial" w:eastAsia="Arial Nova" w:hAnsi="Arial" w:cs="Arial"/>
          <w:sz w:val="22"/>
          <w:szCs w:val="22"/>
        </w:rPr>
        <w:lastRenderedPageBreak/>
        <w:t xml:space="preserve">ponerlo a consideración del Pleno, según lo previsto en la fracción IV, del artículo 274 del Código Electoral. </w:t>
      </w:r>
    </w:p>
    <w:p w14:paraId="3CFDDFA7" w14:textId="77777777"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29C1B1C" w14:textId="77777777" w:rsidR="00655FEF" w:rsidRPr="005833FF" w:rsidRDefault="00E755EE"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2</w:t>
      </w:r>
      <w:r w:rsidR="00952E3C" w:rsidRPr="005833FF">
        <w:rPr>
          <w:rFonts w:ascii="Arial" w:eastAsia="Arial Nova" w:hAnsi="Arial" w:cs="Arial"/>
          <w:b/>
          <w:sz w:val="22"/>
          <w:szCs w:val="22"/>
        </w:rPr>
        <w:t xml:space="preserve">. </w:t>
      </w:r>
      <w:r w:rsidR="00E306E7" w:rsidRPr="005833FF">
        <w:rPr>
          <w:rFonts w:ascii="Arial" w:eastAsia="Arial Nova" w:hAnsi="Arial" w:cs="Arial"/>
          <w:b/>
          <w:sz w:val="22"/>
          <w:szCs w:val="22"/>
        </w:rPr>
        <w:t xml:space="preserve">COMPETENCIA. </w:t>
      </w:r>
    </w:p>
    <w:p w14:paraId="3A1C4D0A" w14:textId="77777777" w:rsidR="00655FEF" w:rsidRPr="005833FF" w:rsidRDefault="00655FEF"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F0366C3"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008A148B"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A5FC279" w14:textId="671BADDF" w:rsidR="006312A8" w:rsidRPr="005833FF" w:rsidRDefault="006312A8" w:rsidP="006312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Lo anterior, en virtud de que la denuncia bajo estudio </w:t>
      </w:r>
      <w:r w:rsidR="00743DEE">
        <w:rPr>
          <w:rFonts w:ascii="Arial" w:eastAsia="Arial Nova" w:hAnsi="Arial" w:cs="Arial"/>
          <w:sz w:val="22"/>
          <w:szCs w:val="22"/>
        </w:rPr>
        <w:t>podría configurar una infracción a la normatividad electoral con incidencia en el Proceso Electoral 2020-2021, en específico por la difusión de un mensaje en redes sociales de la denunciada que violenta los principios del derecho electoral durante el periodo de reflexión o veda electoral.</w:t>
      </w:r>
    </w:p>
    <w:p w14:paraId="65A9A50E" w14:textId="77777777" w:rsidR="006B7F97" w:rsidRDefault="006B7F97"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387199D" w14:textId="29583AC0" w:rsidR="00097CA8" w:rsidRPr="005833FF" w:rsidRDefault="00932EBD" w:rsidP="00097CA8">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Pr>
          <w:rFonts w:ascii="Arial" w:eastAsia="Arial Nova" w:hAnsi="Arial" w:cs="Arial"/>
          <w:sz w:val="22"/>
          <w:szCs w:val="22"/>
        </w:rPr>
        <w:t>A</w:t>
      </w:r>
      <w:r w:rsidR="00097CA8" w:rsidRPr="005833FF">
        <w:rPr>
          <w:rFonts w:ascii="Arial" w:eastAsia="Arial Nova" w:hAnsi="Arial" w:cs="Arial"/>
          <w:sz w:val="22"/>
          <w:szCs w:val="22"/>
        </w:rPr>
        <w:t>demás</w:t>
      </w:r>
      <w:r>
        <w:rPr>
          <w:rFonts w:ascii="Arial" w:eastAsia="Arial Nova" w:hAnsi="Arial" w:cs="Arial"/>
          <w:sz w:val="22"/>
          <w:szCs w:val="22"/>
        </w:rPr>
        <w:t xml:space="preserve">, lo </w:t>
      </w:r>
      <w:r w:rsidR="00126C07">
        <w:rPr>
          <w:rFonts w:ascii="Arial" w:eastAsia="Arial Nova" w:hAnsi="Arial" w:cs="Arial"/>
          <w:sz w:val="22"/>
          <w:szCs w:val="22"/>
        </w:rPr>
        <w:t>precisado</w:t>
      </w:r>
      <w:r w:rsidR="00126C07" w:rsidRPr="005833FF">
        <w:rPr>
          <w:rFonts w:ascii="Arial" w:eastAsia="Arial Nova" w:hAnsi="Arial" w:cs="Arial"/>
          <w:sz w:val="22"/>
          <w:szCs w:val="22"/>
        </w:rPr>
        <w:t xml:space="preserve"> encuentra</w:t>
      </w:r>
      <w:r w:rsidR="00097CA8" w:rsidRPr="005833FF">
        <w:rPr>
          <w:rFonts w:ascii="Arial" w:eastAsia="Arial Nova" w:hAnsi="Arial" w:cs="Arial"/>
          <w:sz w:val="22"/>
          <w:szCs w:val="22"/>
        </w:rPr>
        <w:t xml:space="preserve"> sustento en la Jurisprudencia 25/2015, de rubro: </w:t>
      </w:r>
      <w:r w:rsidR="00097CA8" w:rsidRPr="005833FF">
        <w:rPr>
          <w:rFonts w:ascii="Arial" w:eastAsia="Arial Nova" w:hAnsi="Arial" w:cs="Arial"/>
          <w:b/>
          <w:bCs/>
          <w:sz w:val="22"/>
          <w:szCs w:val="22"/>
        </w:rPr>
        <w:t>COMPETENCIA. SISTEMA DE DISTRIBUCIÓN PARA CONOCER, SUSTANCIAR Y RESOLVER PROCEDIMIENTOS SANCIONADORES.</w:t>
      </w:r>
    </w:p>
    <w:p w14:paraId="30EE8131"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D5252BD" w14:textId="128505E0"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En ese sentido, el Tribunal Electoral del Poder Judicial de la Federación</w:t>
      </w:r>
      <w:r w:rsidRPr="005833FF">
        <w:rPr>
          <w:rStyle w:val="Refdenotaalpie"/>
          <w:rFonts w:ascii="Arial" w:eastAsia="Arial Nova" w:hAnsi="Arial" w:cs="Arial"/>
          <w:sz w:val="22"/>
          <w:szCs w:val="22"/>
        </w:rPr>
        <w:footnoteReference w:id="3"/>
      </w:r>
      <w:r w:rsidRPr="005833FF">
        <w:rPr>
          <w:rFonts w:ascii="Arial" w:eastAsia="Arial Nova" w:hAnsi="Arial"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143F1C86" w14:textId="5435F25B"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49F774F" w14:textId="2B750762"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De ahí que, este Tribunal es competente para resolver el presente asunto.</w:t>
      </w:r>
    </w:p>
    <w:p w14:paraId="43A8FD83" w14:textId="45126C4C"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52D2535"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3. OPORTUNIDAD.</w:t>
      </w:r>
      <w:r w:rsidRPr="005833FF">
        <w:rPr>
          <w:rFonts w:ascii="Arial" w:eastAsia="Arial Nova" w:hAnsi="Arial" w:cs="Arial"/>
          <w:sz w:val="22"/>
          <w:szCs w:val="22"/>
        </w:rPr>
        <w:t xml:space="preserve"> </w:t>
      </w:r>
    </w:p>
    <w:p w14:paraId="00F481EC"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94EB34B" w14:textId="7417A166" w:rsidR="00097CA8" w:rsidRDefault="00097CA8"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Se cumple con tal requisito, toda vez que el hecho denunciado</w:t>
      </w:r>
      <w:r>
        <w:rPr>
          <w:rFonts w:ascii="Arial" w:eastAsia="Arial Nova" w:hAnsi="Arial" w:cs="Arial"/>
          <w:sz w:val="22"/>
          <w:szCs w:val="22"/>
        </w:rPr>
        <w:t xml:space="preserve"> </w:t>
      </w:r>
      <w:r w:rsidRPr="005833FF">
        <w:rPr>
          <w:rFonts w:ascii="Arial" w:eastAsia="Arial Nova" w:hAnsi="Arial" w:cs="Arial"/>
          <w:sz w:val="22"/>
          <w:szCs w:val="22"/>
        </w:rPr>
        <w:t xml:space="preserve">produce consecuencias en tanto sus efectos no cesen, por lo tanto, ante la subsistencia del hecho controvertido el plazo legal no podría estimarse agotado, en términos de la Jurisprudencia 6/2007, de rubro: </w:t>
      </w:r>
      <w:r w:rsidRPr="005833FF">
        <w:rPr>
          <w:rFonts w:ascii="Arial" w:eastAsia="Arial Nova" w:hAnsi="Arial" w:cs="Arial"/>
          <w:b/>
          <w:bCs/>
          <w:sz w:val="22"/>
          <w:szCs w:val="22"/>
        </w:rPr>
        <w:t>PLAZOS LEGALES.</w:t>
      </w:r>
      <w:r w:rsidRPr="005833FF">
        <w:rPr>
          <w:rFonts w:ascii="Arial" w:eastAsia="Arial Nova" w:hAnsi="Arial" w:cs="Arial"/>
          <w:sz w:val="22"/>
          <w:szCs w:val="22"/>
        </w:rPr>
        <w:t xml:space="preserve"> </w:t>
      </w:r>
      <w:r w:rsidRPr="005833FF">
        <w:rPr>
          <w:rFonts w:ascii="Arial" w:eastAsia="Arial Nova" w:hAnsi="Arial" w:cs="Arial"/>
          <w:b/>
          <w:bCs/>
          <w:sz w:val="22"/>
          <w:szCs w:val="22"/>
        </w:rPr>
        <w:t>CÓMPUTO PARA EL EJERCICIO DE UN DERECHO O LA LIBERACIÓN DE UNA OBLIGACIÓN, CUANDO SE TRATA DE ACTOS DE TRACTO SUCESIVO</w:t>
      </w:r>
      <w:r w:rsidRPr="005833FF">
        <w:rPr>
          <w:rFonts w:ascii="Arial" w:eastAsia="Arial Nova" w:hAnsi="Arial" w:cs="Arial"/>
          <w:sz w:val="22"/>
          <w:szCs w:val="22"/>
        </w:rPr>
        <w:t>. Por lo tanto, es oportuna la presentación de la denuncia.</w:t>
      </w:r>
    </w:p>
    <w:p w14:paraId="4997BD44" w14:textId="77777777" w:rsidR="00AA0677" w:rsidRDefault="00AA0677"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455DC12" w14:textId="6A910C4B" w:rsidR="003D56A4" w:rsidRDefault="00040844" w:rsidP="006419E3">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4</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PERSONER</w:t>
      </w:r>
      <w:r w:rsidR="005F07D7" w:rsidRPr="005833FF">
        <w:rPr>
          <w:rFonts w:ascii="Arial" w:eastAsia="Arial Nova" w:hAnsi="Arial" w:cs="Arial"/>
          <w:b/>
          <w:sz w:val="22"/>
          <w:szCs w:val="22"/>
        </w:rPr>
        <w:t>Í</w:t>
      </w:r>
      <w:r w:rsidR="003D56A4" w:rsidRPr="005833FF">
        <w:rPr>
          <w:rFonts w:ascii="Arial" w:eastAsia="Arial Nova" w:hAnsi="Arial" w:cs="Arial"/>
          <w:b/>
          <w:sz w:val="22"/>
          <w:szCs w:val="22"/>
        </w:rPr>
        <w:t>A.</w:t>
      </w:r>
    </w:p>
    <w:p w14:paraId="599181EB" w14:textId="77777777" w:rsidR="00BB7F8E" w:rsidRPr="005833FF" w:rsidRDefault="00BB7F8E"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2EAF307" w14:textId="55273CC2"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hAnsi="Arial" w:cs="Arial"/>
          <w:sz w:val="22"/>
          <w:szCs w:val="22"/>
        </w:rPr>
        <w:t>La autoridad instructora tuvo por acreditada la personería del denunciante y denunciado</w:t>
      </w:r>
      <w:r w:rsidR="00B97027" w:rsidRPr="005833FF">
        <w:rPr>
          <w:rFonts w:ascii="Arial" w:hAnsi="Arial" w:cs="Arial"/>
          <w:sz w:val="22"/>
          <w:szCs w:val="22"/>
        </w:rPr>
        <w:t>s</w:t>
      </w:r>
      <w:r w:rsidRPr="005833FF">
        <w:rPr>
          <w:rFonts w:ascii="Arial" w:hAnsi="Arial" w:cs="Arial"/>
          <w:sz w:val="22"/>
          <w:szCs w:val="22"/>
        </w:rPr>
        <w:t>.</w:t>
      </w:r>
    </w:p>
    <w:p w14:paraId="353299EB"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8EB8E36" w14:textId="4709AF78" w:rsidR="003D56A4" w:rsidRPr="005833FF" w:rsidRDefault="00040844"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lastRenderedPageBreak/>
        <w:t>5</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HECHOS DENUNCIADOS Y DEFENSAS.</w:t>
      </w:r>
    </w:p>
    <w:p w14:paraId="24649EAF" w14:textId="77777777" w:rsidR="00B76C30" w:rsidRDefault="00B76C30" w:rsidP="003D56A4">
      <w:pPr>
        <w:spacing w:line="360" w:lineRule="auto"/>
        <w:jc w:val="both"/>
        <w:rPr>
          <w:rFonts w:ascii="Arial" w:hAnsi="Arial" w:cs="Arial"/>
          <w:sz w:val="22"/>
          <w:szCs w:val="22"/>
        </w:rPr>
      </w:pPr>
    </w:p>
    <w:p w14:paraId="62FFF206" w14:textId="10519242" w:rsidR="003D56A4" w:rsidRPr="005833FF" w:rsidRDefault="003D56A4" w:rsidP="003D56A4">
      <w:pPr>
        <w:spacing w:line="360" w:lineRule="auto"/>
        <w:jc w:val="both"/>
        <w:rPr>
          <w:rFonts w:ascii="Arial" w:hAnsi="Arial" w:cs="Arial"/>
          <w:sz w:val="22"/>
          <w:szCs w:val="22"/>
        </w:rPr>
      </w:pPr>
      <w:r w:rsidRPr="005833FF">
        <w:rPr>
          <w:rFonts w:ascii="Arial" w:hAnsi="Arial" w:cs="Arial"/>
          <w:sz w:val="22"/>
          <w:szCs w:val="22"/>
        </w:rPr>
        <w:t xml:space="preserve">Para efectos prácticos, esta autoridad jurisdiccional considera oportuno sintetizar los argumentos expuestos en sus escritos de queja, por parte del denunciante y </w:t>
      </w:r>
      <w:r w:rsidR="00931FB1" w:rsidRPr="005833FF">
        <w:rPr>
          <w:rFonts w:ascii="Arial" w:hAnsi="Arial" w:cs="Arial"/>
          <w:sz w:val="22"/>
          <w:szCs w:val="22"/>
        </w:rPr>
        <w:t>del</w:t>
      </w:r>
      <w:r w:rsidRPr="005833FF">
        <w:rPr>
          <w:rFonts w:ascii="Arial" w:hAnsi="Arial" w:cs="Arial"/>
          <w:sz w:val="22"/>
          <w:szCs w:val="22"/>
        </w:rPr>
        <w:t xml:space="preserve"> denunciado. Esto, para seguir con la fijación de los puntos materia del procedimiento a dirimir en la presente sentencia.</w:t>
      </w:r>
    </w:p>
    <w:p w14:paraId="0FF4AB25"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856718D" w14:textId="7FAF5667" w:rsidR="003D56A4" w:rsidRPr="005833FF" w:rsidRDefault="00EA481E"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3" w:name="_Hlk71825008"/>
      <w:r>
        <w:rPr>
          <w:rFonts w:ascii="Arial" w:eastAsia="Arial Nova" w:hAnsi="Arial" w:cs="Arial"/>
          <w:b/>
          <w:sz w:val="22"/>
          <w:szCs w:val="22"/>
        </w:rPr>
        <w:t>5</w:t>
      </w:r>
      <w:r w:rsidR="00E755EE" w:rsidRPr="005833FF">
        <w:rPr>
          <w:rFonts w:ascii="Arial" w:eastAsia="Arial Nova" w:hAnsi="Arial" w:cs="Arial"/>
          <w:b/>
          <w:sz w:val="22"/>
          <w:szCs w:val="22"/>
        </w:rPr>
        <w:t xml:space="preserve">.1. </w:t>
      </w:r>
      <w:r w:rsidR="003D56A4" w:rsidRPr="005833FF">
        <w:rPr>
          <w:rFonts w:ascii="Arial" w:eastAsia="Arial Nova" w:hAnsi="Arial" w:cs="Arial"/>
          <w:b/>
          <w:sz w:val="22"/>
          <w:szCs w:val="22"/>
        </w:rPr>
        <w:t>Hechos denunciados.</w:t>
      </w:r>
    </w:p>
    <w:p w14:paraId="674EF028"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6F645B61" w14:textId="1962D875" w:rsidR="009B4CEE" w:rsidRDefault="00743DEE"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 xml:space="preserve">El promovente esencialmente expone que el cinco de junio, la denunciada publicó </w:t>
      </w:r>
      <w:bookmarkStart w:id="4" w:name="_Hlk76372436"/>
      <w:r>
        <w:rPr>
          <w:rFonts w:ascii="Arial" w:hAnsi="Arial" w:cs="Arial"/>
          <w:bCs/>
          <w:sz w:val="22"/>
          <w:szCs w:val="22"/>
        </w:rPr>
        <w:t xml:space="preserve">en la red social Twitter un mensaje que a su ver violenta la normatividad electoral, y con el cual se transgrede el respeto a la veda electoral </w:t>
      </w:r>
      <w:bookmarkEnd w:id="4"/>
      <w:r>
        <w:rPr>
          <w:rFonts w:ascii="Arial" w:hAnsi="Arial" w:cs="Arial"/>
          <w:bCs/>
          <w:sz w:val="22"/>
          <w:szCs w:val="22"/>
        </w:rPr>
        <w:t>en perjuicio del Partido Acción Nacional; además de violentar los principios rectores de legalidad y equidad en la contienda electoral.</w:t>
      </w:r>
    </w:p>
    <w:p w14:paraId="0016B64F" w14:textId="025C91DA" w:rsidR="00743DEE" w:rsidRDefault="00743DEE"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35A1E3D5" w14:textId="4BE9B9C4" w:rsidR="00743DEE" w:rsidRDefault="00743DEE"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 xml:space="preserve">Consecuentemente, un fedatario público, certificó la existencia y contenido de la publicación </w:t>
      </w:r>
      <w:r w:rsidR="00A62B7E">
        <w:rPr>
          <w:rFonts w:ascii="Arial" w:hAnsi="Arial" w:cs="Arial"/>
          <w:bCs/>
          <w:sz w:val="22"/>
          <w:szCs w:val="22"/>
        </w:rPr>
        <w:t>alojada en el Twitter del usuario Margarita Gallegos (</w:t>
      </w:r>
      <w:r w:rsidR="00A62B7E" w:rsidRPr="00A62B7E">
        <w:rPr>
          <w:rFonts w:ascii="Arial" w:hAnsi="Arial" w:cs="Arial"/>
          <w:bCs/>
          <w:sz w:val="22"/>
          <w:szCs w:val="22"/>
        </w:rPr>
        <w:t>@</w:t>
      </w:r>
      <w:r w:rsidR="00A62B7E">
        <w:rPr>
          <w:rFonts w:ascii="Arial" w:hAnsi="Arial" w:cs="Arial"/>
          <w:bCs/>
          <w:sz w:val="22"/>
          <w:szCs w:val="22"/>
        </w:rPr>
        <w:t>Margaritagaso)</w:t>
      </w:r>
      <w:r>
        <w:rPr>
          <w:rFonts w:ascii="Arial" w:hAnsi="Arial" w:cs="Arial"/>
          <w:bCs/>
          <w:sz w:val="22"/>
          <w:szCs w:val="22"/>
        </w:rPr>
        <w:t xml:space="preserve">, en la cual se puede leer lo siguiente: </w:t>
      </w:r>
      <w:r w:rsidRPr="00743DEE">
        <w:rPr>
          <w:rFonts w:ascii="Arial" w:hAnsi="Arial" w:cs="Arial"/>
          <w:bCs/>
          <w:i/>
          <w:iCs/>
          <w:sz w:val="22"/>
          <w:szCs w:val="22"/>
        </w:rPr>
        <w:t>“</w:t>
      </w:r>
      <w:proofErr w:type="gramStart"/>
      <w:r w:rsidRPr="00743DEE">
        <w:rPr>
          <w:rFonts w:ascii="Arial" w:hAnsi="Arial" w:cs="Arial"/>
          <w:bCs/>
          <w:i/>
          <w:iCs/>
          <w:sz w:val="22"/>
          <w:szCs w:val="22"/>
        </w:rPr>
        <w:t>Mañana 6 de junio de 2021, Vota PRI, vota Margarita Gallegos Soto!!!</w:t>
      </w:r>
      <w:proofErr w:type="gramEnd"/>
      <w:r w:rsidRPr="00743DEE">
        <w:rPr>
          <w:rFonts w:ascii="Arial" w:hAnsi="Arial" w:cs="Arial"/>
          <w:bCs/>
          <w:i/>
          <w:iCs/>
          <w:sz w:val="22"/>
          <w:szCs w:val="22"/>
        </w:rPr>
        <w:t xml:space="preserve"> </w:t>
      </w:r>
      <w:proofErr w:type="gramStart"/>
      <w:r w:rsidRPr="00743DEE">
        <w:rPr>
          <w:rFonts w:ascii="Arial" w:hAnsi="Arial" w:cs="Arial"/>
          <w:bCs/>
          <w:i/>
          <w:iCs/>
          <w:sz w:val="22"/>
          <w:szCs w:val="22"/>
        </w:rPr>
        <w:t>Vamos por el triunfo!!!</w:t>
      </w:r>
      <w:proofErr w:type="gramEnd"/>
      <w:r w:rsidRPr="00743DEE">
        <w:rPr>
          <w:rFonts w:ascii="Arial" w:hAnsi="Arial" w:cs="Arial"/>
          <w:bCs/>
          <w:i/>
          <w:iCs/>
          <w:sz w:val="22"/>
          <w:szCs w:val="22"/>
        </w:rPr>
        <w:t>”</w:t>
      </w:r>
      <w:r>
        <w:rPr>
          <w:rFonts w:ascii="Arial" w:hAnsi="Arial" w:cs="Arial"/>
          <w:bCs/>
          <w:i/>
          <w:iCs/>
          <w:sz w:val="22"/>
          <w:szCs w:val="22"/>
        </w:rPr>
        <w:t xml:space="preserve">; </w:t>
      </w:r>
      <w:r w:rsidR="00A62B7E">
        <w:rPr>
          <w:rFonts w:ascii="Arial" w:hAnsi="Arial" w:cs="Arial"/>
          <w:bCs/>
          <w:sz w:val="22"/>
          <w:szCs w:val="22"/>
        </w:rPr>
        <w:t>siendo el correspondiente a la siguiente captura:</w:t>
      </w:r>
    </w:p>
    <w:p w14:paraId="5DF81352" w14:textId="110A18B8" w:rsidR="00A62B7E" w:rsidRDefault="00A62B7E"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tbl>
      <w:tblPr>
        <w:tblStyle w:val="Tablaconcuadrcula"/>
        <w:tblW w:w="0" w:type="auto"/>
        <w:jc w:val="center"/>
        <w:tblLook w:val="04A0" w:firstRow="1" w:lastRow="0" w:firstColumn="1" w:lastColumn="0" w:noHBand="0" w:noVBand="1"/>
      </w:tblPr>
      <w:tblGrid>
        <w:gridCol w:w="7140"/>
      </w:tblGrid>
      <w:tr w:rsidR="00A62B7E" w14:paraId="33850DAC" w14:textId="77777777" w:rsidTr="00A62B7E">
        <w:trPr>
          <w:jc w:val="center"/>
        </w:trPr>
        <w:tc>
          <w:tcPr>
            <w:tcW w:w="7112" w:type="dxa"/>
          </w:tcPr>
          <w:p w14:paraId="120DB929" w14:textId="0ADC3DB3" w:rsidR="00A62B7E" w:rsidRDefault="00A62B7E" w:rsidP="00A62B7E">
            <w:pPr>
              <w:tabs>
                <w:tab w:val="left" w:pos="567"/>
              </w:tabs>
              <w:spacing w:line="360" w:lineRule="auto"/>
              <w:ind w:right="36"/>
              <w:jc w:val="center"/>
              <w:rPr>
                <w:rFonts w:ascii="Arial" w:hAnsi="Arial" w:cs="Arial"/>
                <w:bCs/>
                <w:sz w:val="22"/>
                <w:szCs w:val="22"/>
              </w:rPr>
            </w:pPr>
            <w:r>
              <w:object w:dxaOrig="9435" w:dyaOrig="6690" w14:anchorId="0EF9CE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4.25pt;height:243.75pt" o:ole="">
                  <v:imagedata r:id="rId8" o:title=""/>
                </v:shape>
                <o:OLEObject Type="Embed" ProgID="PBrush" ShapeID="_x0000_i1025" DrawAspect="Content" ObjectID="_1686999224" r:id="rId9"/>
              </w:object>
            </w:r>
          </w:p>
        </w:tc>
      </w:tr>
    </w:tbl>
    <w:p w14:paraId="4B62FBD9" w14:textId="5E135999" w:rsidR="00A62B7E" w:rsidRDefault="00A62B7E"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7FA904CA" w14:textId="21E0A951" w:rsidR="00A62B7E" w:rsidRDefault="00A62B7E" w:rsidP="00A62B7E">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5</w:t>
      </w:r>
      <w:r w:rsidRPr="005833FF">
        <w:rPr>
          <w:rFonts w:ascii="Arial" w:eastAsia="Arial Nova" w:hAnsi="Arial" w:cs="Arial"/>
          <w:b/>
          <w:sz w:val="22"/>
          <w:szCs w:val="22"/>
        </w:rPr>
        <w:t>.</w:t>
      </w:r>
      <w:r>
        <w:rPr>
          <w:rFonts w:ascii="Arial" w:eastAsia="Arial Nova" w:hAnsi="Arial" w:cs="Arial"/>
          <w:b/>
          <w:sz w:val="22"/>
          <w:szCs w:val="22"/>
        </w:rPr>
        <w:t>2</w:t>
      </w:r>
      <w:r w:rsidRPr="005833FF">
        <w:rPr>
          <w:rFonts w:ascii="Arial" w:eastAsia="Arial Nova" w:hAnsi="Arial" w:cs="Arial"/>
          <w:b/>
          <w:sz w:val="22"/>
          <w:szCs w:val="22"/>
        </w:rPr>
        <w:t xml:space="preserve">. </w:t>
      </w:r>
      <w:r>
        <w:rPr>
          <w:rFonts w:ascii="Arial" w:eastAsia="Arial Nova" w:hAnsi="Arial" w:cs="Arial"/>
          <w:b/>
          <w:sz w:val="22"/>
          <w:szCs w:val="22"/>
        </w:rPr>
        <w:t>Defensa de los</w:t>
      </w:r>
      <w:r w:rsidRPr="005833FF">
        <w:rPr>
          <w:rFonts w:ascii="Arial" w:eastAsia="Arial Nova" w:hAnsi="Arial" w:cs="Arial"/>
          <w:b/>
          <w:sz w:val="22"/>
          <w:szCs w:val="22"/>
        </w:rPr>
        <w:t xml:space="preserve"> denunciados.</w:t>
      </w:r>
    </w:p>
    <w:p w14:paraId="42CC5B99" w14:textId="34E2C7E3" w:rsidR="00A62B7E" w:rsidRDefault="00A62B7E" w:rsidP="00A62B7E">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86870EA" w14:textId="4860B34A" w:rsidR="00A62B7E" w:rsidRPr="00A62B7E" w:rsidRDefault="00087E7E" w:rsidP="00A62B7E">
      <w:pPr>
        <w:pStyle w:val="Prrafodelista"/>
        <w:numPr>
          <w:ilvl w:val="0"/>
          <w:numId w:val="24"/>
        </w:numPr>
        <w:pBdr>
          <w:top w:val="nil"/>
          <w:left w:val="nil"/>
          <w:bottom w:val="nil"/>
          <w:right w:val="nil"/>
          <w:between w:val="nil"/>
        </w:pBdr>
        <w:tabs>
          <w:tab w:val="left" w:pos="567"/>
        </w:tabs>
        <w:spacing w:line="360" w:lineRule="auto"/>
        <w:ind w:left="426" w:right="36" w:hanging="284"/>
        <w:jc w:val="both"/>
        <w:rPr>
          <w:rFonts w:ascii="Arial" w:eastAsia="Arial Nova" w:hAnsi="Arial" w:cs="Arial"/>
          <w:b/>
          <w:sz w:val="22"/>
          <w:szCs w:val="22"/>
        </w:rPr>
      </w:pPr>
      <w:r>
        <w:rPr>
          <w:rFonts w:ascii="Arial" w:eastAsia="Arial Nova" w:hAnsi="Arial" w:cs="Arial"/>
          <w:b/>
          <w:sz w:val="22"/>
          <w:szCs w:val="22"/>
        </w:rPr>
        <w:t xml:space="preserve">C. </w:t>
      </w:r>
      <w:r w:rsidR="00A62B7E">
        <w:rPr>
          <w:rFonts w:ascii="Arial" w:eastAsia="Arial Nova" w:hAnsi="Arial" w:cs="Arial"/>
          <w:b/>
          <w:sz w:val="22"/>
          <w:szCs w:val="22"/>
        </w:rPr>
        <w:t xml:space="preserve">Margarita Gallegos Soto, </w:t>
      </w:r>
      <w:r w:rsidR="00A62B7E" w:rsidRPr="00A62B7E">
        <w:rPr>
          <w:rFonts w:ascii="Arial" w:eastAsia="Arial Nova" w:hAnsi="Arial" w:cs="Arial"/>
          <w:bCs/>
          <w:sz w:val="22"/>
          <w:szCs w:val="22"/>
        </w:rPr>
        <w:t>acusa</w:t>
      </w:r>
      <w:r w:rsidR="00A62B7E">
        <w:rPr>
          <w:rFonts w:ascii="Arial" w:eastAsia="Arial Nova" w:hAnsi="Arial" w:cs="Arial"/>
          <w:bCs/>
          <w:sz w:val="22"/>
          <w:szCs w:val="22"/>
        </w:rPr>
        <w:t xml:space="preserve"> a la candidata a la Presidencia Municipal de San Francisco de los Romo, postulada por el Partido Acción Nacional, de “jaquear” su cuenta de Twitter y fabricar el llamado al voto en su favor; por lo que niega la imputación que se hace en contra de ella.</w:t>
      </w:r>
    </w:p>
    <w:p w14:paraId="7E4423DF" w14:textId="77777777" w:rsidR="00087E7E" w:rsidRDefault="00087E7E" w:rsidP="00A62B7E">
      <w:pPr>
        <w:pStyle w:val="Prrafodelista"/>
        <w:pBdr>
          <w:top w:val="nil"/>
          <w:left w:val="nil"/>
          <w:bottom w:val="nil"/>
          <w:right w:val="nil"/>
          <w:between w:val="nil"/>
        </w:pBdr>
        <w:tabs>
          <w:tab w:val="left" w:pos="567"/>
        </w:tabs>
        <w:spacing w:line="360" w:lineRule="auto"/>
        <w:ind w:left="426" w:right="36"/>
        <w:jc w:val="both"/>
        <w:rPr>
          <w:rFonts w:ascii="Arial" w:eastAsia="Arial Nova" w:hAnsi="Arial" w:cs="Arial"/>
          <w:bCs/>
          <w:sz w:val="22"/>
          <w:szCs w:val="22"/>
        </w:rPr>
      </w:pPr>
    </w:p>
    <w:p w14:paraId="7666C383" w14:textId="3AD3D952" w:rsidR="00087E7E" w:rsidRDefault="00A62B7E" w:rsidP="00A62B7E">
      <w:pPr>
        <w:pStyle w:val="Prrafodelista"/>
        <w:pBdr>
          <w:top w:val="nil"/>
          <w:left w:val="nil"/>
          <w:bottom w:val="nil"/>
          <w:right w:val="nil"/>
          <w:between w:val="nil"/>
        </w:pBdr>
        <w:tabs>
          <w:tab w:val="left" w:pos="567"/>
        </w:tabs>
        <w:spacing w:line="360" w:lineRule="auto"/>
        <w:ind w:left="426" w:right="36"/>
        <w:jc w:val="both"/>
        <w:rPr>
          <w:rFonts w:ascii="Arial" w:eastAsia="Arial Nova" w:hAnsi="Arial" w:cs="Arial"/>
          <w:bCs/>
          <w:sz w:val="22"/>
          <w:szCs w:val="22"/>
        </w:rPr>
      </w:pPr>
      <w:r w:rsidRPr="00087E7E">
        <w:rPr>
          <w:rFonts w:ascii="Arial" w:eastAsia="Arial Nova" w:hAnsi="Arial" w:cs="Arial"/>
          <w:bCs/>
          <w:sz w:val="22"/>
          <w:szCs w:val="22"/>
        </w:rPr>
        <w:t>En tal sentido, afirma</w:t>
      </w:r>
      <w:r w:rsidR="00087E7E">
        <w:rPr>
          <w:rFonts w:ascii="Arial" w:eastAsia="Arial Nova" w:hAnsi="Arial" w:cs="Arial"/>
          <w:bCs/>
          <w:sz w:val="22"/>
          <w:szCs w:val="22"/>
        </w:rPr>
        <w:t xml:space="preserve"> que cre</w:t>
      </w:r>
      <w:r w:rsidR="00CC33A9">
        <w:rPr>
          <w:rFonts w:ascii="Arial" w:eastAsia="Arial Nova" w:hAnsi="Arial" w:cs="Arial"/>
          <w:bCs/>
          <w:sz w:val="22"/>
          <w:szCs w:val="22"/>
        </w:rPr>
        <w:t>ó</w:t>
      </w:r>
      <w:r w:rsidR="00087E7E">
        <w:rPr>
          <w:rFonts w:ascii="Arial" w:eastAsia="Arial Nova" w:hAnsi="Arial" w:cs="Arial"/>
          <w:bCs/>
          <w:sz w:val="22"/>
          <w:szCs w:val="22"/>
        </w:rPr>
        <w:t xml:space="preserve"> la cuenta de Twitter en el año 2012, </w:t>
      </w:r>
      <w:r w:rsidR="00CC33A9">
        <w:rPr>
          <w:rFonts w:ascii="Arial" w:eastAsia="Arial Nova" w:hAnsi="Arial" w:cs="Arial"/>
          <w:bCs/>
          <w:sz w:val="22"/>
          <w:szCs w:val="22"/>
        </w:rPr>
        <w:t>y</w:t>
      </w:r>
      <w:r w:rsidR="00087E7E">
        <w:rPr>
          <w:rFonts w:ascii="Arial" w:eastAsia="Arial Nova" w:hAnsi="Arial" w:cs="Arial"/>
          <w:bCs/>
          <w:sz w:val="22"/>
          <w:szCs w:val="22"/>
        </w:rPr>
        <w:t xml:space="preserve"> durante el transcurso de cuatro años</w:t>
      </w:r>
      <w:r w:rsidR="00CC33A9">
        <w:rPr>
          <w:rFonts w:ascii="Arial" w:eastAsia="Arial Nova" w:hAnsi="Arial" w:cs="Arial"/>
          <w:bCs/>
          <w:sz w:val="22"/>
          <w:szCs w:val="22"/>
        </w:rPr>
        <w:t xml:space="preserve">, en esa cuenta </w:t>
      </w:r>
      <w:r w:rsidR="00087E7E">
        <w:rPr>
          <w:rFonts w:ascii="Arial" w:eastAsia="Arial Nova" w:hAnsi="Arial" w:cs="Arial"/>
          <w:bCs/>
          <w:sz w:val="22"/>
          <w:szCs w:val="22"/>
        </w:rPr>
        <w:t>solo publicó diez tweets, siendo la última en el 2017, y señala que curiosamente, después de ese tiempo y precisamente en veda electoral, resalta el nuevo tweet o publicación que se acusa en el escrito de queja.</w:t>
      </w:r>
    </w:p>
    <w:p w14:paraId="20C287C9" w14:textId="77777777" w:rsidR="00087E7E" w:rsidRDefault="00087E7E" w:rsidP="00A62B7E">
      <w:pPr>
        <w:pStyle w:val="Prrafodelista"/>
        <w:pBdr>
          <w:top w:val="nil"/>
          <w:left w:val="nil"/>
          <w:bottom w:val="nil"/>
          <w:right w:val="nil"/>
          <w:between w:val="nil"/>
        </w:pBdr>
        <w:tabs>
          <w:tab w:val="left" w:pos="567"/>
        </w:tabs>
        <w:spacing w:line="360" w:lineRule="auto"/>
        <w:ind w:left="426" w:right="36"/>
        <w:jc w:val="both"/>
        <w:rPr>
          <w:rFonts w:ascii="Arial" w:eastAsia="Arial Nova" w:hAnsi="Arial" w:cs="Arial"/>
          <w:bCs/>
          <w:sz w:val="22"/>
          <w:szCs w:val="22"/>
        </w:rPr>
      </w:pPr>
    </w:p>
    <w:p w14:paraId="369B2235" w14:textId="2AFF0E56" w:rsidR="00A62B7E" w:rsidRDefault="00087E7E" w:rsidP="00A62B7E">
      <w:pPr>
        <w:pStyle w:val="Prrafodelista"/>
        <w:pBdr>
          <w:top w:val="nil"/>
          <w:left w:val="nil"/>
          <w:bottom w:val="nil"/>
          <w:right w:val="nil"/>
          <w:between w:val="nil"/>
        </w:pBdr>
        <w:tabs>
          <w:tab w:val="left" w:pos="567"/>
        </w:tabs>
        <w:spacing w:line="360" w:lineRule="auto"/>
        <w:ind w:left="426" w:right="36"/>
        <w:jc w:val="both"/>
        <w:rPr>
          <w:rFonts w:ascii="Arial" w:eastAsia="Arial Nova" w:hAnsi="Arial" w:cs="Arial"/>
          <w:bCs/>
          <w:sz w:val="22"/>
          <w:szCs w:val="22"/>
        </w:rPr>
      </w:pPr>
      <w:r>
        <w:rPr>
          <w:rFonts w:ascii="Arial" w:eastAsia="Arial Nova" w:hAnsi="Arial" w:cs="Arial"/>
          <w:bCs/>
          <w:sz w:val="22"/>
          <w:szCs w:val="22"/>
        </w:rPr>
        <w:t>Concluye indicando que dicha red social fue suplantada en la modalidad de “hackeo” de datos, es decir, que la referida cuenta actualmente no le pertenece, por lo que debe operar</w:t>
      </w:r>
      <w:r w:rsidR="003070B4">
        <w:rPr>
          <w:rFonts w:ascii="Arial" w:eastAsia="Arial Nova" w:hAnsi="Arial" w:cs="Arial"/>
          <w:bCs/>
          <w:sz w:val="22"/>
          <w:szCs w:val="22"/>
        </w:rPr>
        <w:t xml:space="preserve"> en su favor</w:t>
      </w:r>
      <w:r>
        <w:rPr>
          <w:rFonts w:ascii="Arial" w:eastAsia="Arial Nova" w:hAnsi="Arial" w:cs="Arial"/>
          <w:bCs/>
          <w:sz w:val="22"/>
          <w:szCs w:val="22"/>
        </w:rPr>
        <w:t xml:space="preserve"> el principio de presunción de inocencia.</w:t>
      </w:r>
    </w:p>
    <w:p w14:paraId="22E65BCB" w14:textId="16E1B4B3" w:rsidR="00087E7E" w:rsidRDefault="00087E7E" w:rsidP="00087E7E">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6BDDF3A4" w14:textId="1B733793" w:rsidR="00087E7E" w:rsidRPr="00087E7E" w:rsidRDefault="00087E7E" w:rsidP="00087E7E">
      <w:pPr>
        <w:pStyle w:val="Prrafodelista"/>
        <w:numPr>
          <w:ilvl w:val="0"/>
          <w:numId w:val="24"/>
        </w:numPr>
        <w:pBdr>
          <w:top w:val="nil"/>
          <w:left w:val="nil"/>
          <w:bottom w:val="nil"/>
          <w:right w:val="nil"/>
          <w:between w:val="nil"/>
        </w:pBdr>
        <w:tabs>
          <w:tab w:val="left" w:pos="567"/>
        </w:tabs>
        <w:spacing w:line="360" w:lineRule="auto"/>
        <w:ind w:left="426" w:right="36" w:hanging="284"/>
        <w:jc w:val="both"/>
        <w:rPr>
          <w:rFonts w:ascii="Arial" w:eastAsia="Arial Nova" w:hAnsi="Arial" w:cs="Arial"/>
          <w:bCs/>
          <w:sz w:val="22"/>
          <w:szCs w:val="22"/>
        </w:rPr>
      </w:pPr>
      <w:r w:rsidRPr="00087E7E">
        <w:rPr>
          <w:rFonts w:ascii="Arial" w:eastAsia="Arial Nova" w:hAnsi="Arial" w:cs="Arial"/>
          <w:b/>
          <w:sz w:val="22"/>
          <w:szCs w:val="22"/>
        </w:rPr>
        <w:t>C. Brandon Amauri Cardona Mejía</w:t>
      </w:r>
      <w:r>
        <w:rPr>
          <w:rFonts w:ascii="Arial" w:eastAsia="Arial Nova" w:hAnsi="Arial" w:cs="Arial"/>
          <w:bCs/>
          <w:sz w:val="22"/>
          <w:szCs w:val="22"/>
        </w:rPr>
        <w:t xml:space="preserve">, representante del Partido Revolucionario Institucional ante el IEE, </w:t>
      </w:r>
      <w:r w:rsidR="008C2DA6">
        <w:rPr>
          <w:rFonts w:ascii="Arial" w:eastAsia="Arial Nova" w:hAnsi="Arial" w:cs="Arial"/>
          <w:bCs/>
          <w:sz w:val="22"/>
          <w:szCs w:val="22"/>
        </w:rPr>
        <w:t xml:space="preserve">manifiesta que los hechos denunciados resultan artificiosos, pues la red social de la denunciada fue suplantada en la modalidad de “hackeo” por lo que </w:t>
      </w:r>
      <w:r w:rsidR="002D5592">
        <w:rPr>
          <w:rFonts w:ascii="Arial" w:eastAsia="Arial Nova" w:hAnsi="Arial" w:cs="Arial"/>
          <w:bCs/>
          <w:sz w:val="22"/>
          <w:szCs w:val="22"/>
        </w:rPr>
        <w:t>afirma que</w:t>
      </w:r>
      <w:r w:rsidR="008C2DA6">
        <w:rPr>
          <w:rFonts w:ascii="Arial" w:eastAsia="Arial Nova" w:hAnsi="Arial" w:cs="Arial"/>
          <w:bCs/>
          <w:sz w:val="22"/>
          <w:szCs w:val="22"/>
        </w:rPr>
        <w:t xml:space="preserve"> actualmente no le pertenece; además de que la denunciada no ha tenido acceso a la misma desde la </w:t>
      </w:r>
      <w:r w:rsidR="002D5592">
        <w:rPr>
          <w:rFonts w:ascii="Arial" w:eastAsia="Arial Nova" w:hAnsi="Arial" w:cs="Arial"/>
          <w:bCs/>
          <w:sz w:val="22"/>
          <w:szCs w:val="22"/>
        </w:rPr>
        <w:t>última</w:t>
      </w:r>
      <w:r w:rsidR="008C2DA6">
        <w:rPr>
          <w:rFonts w:ascii="Arial" w:eastAsia="Arial Nova" w:hAnsi="Arial" w:cs="Arial"/>
          <w:bCs/>
          <w:sz w:val="22"/>
          <w:szCs w:val="22"/>
        </w:rPr>
        <w:t xml:space="preserve"> publicación realizada anterior a la acusada.</w:t>
      </w:r>
    </w:p>
    <w:p w14:paraId="1293F578" w14:textId="77777777" w:rsidR="00A62B7E" w:rsidRPr="00A62B7E" w:rsidRDefault="00A62B7E" w:rsidP="00A62B7E">
      <w:pPr>
        <w:pBdr>
          <w:top w:val="nil"/>
          <w:left w:val="nil"/>
          <w:bottom w:val="nil"/>
          <w:right w:val="nil"/>
          <w:between w:val="nil"/>
        </w:pBdr>
        <w:tabs>
          <w:tab w:val="left" w:pos="567"/>
        </w:tabs>
        <w:spacing w:line="360" w:lineRule="auto"/>
        <w:ind w:right="36"/>
        <w:jc w:val="both"/>
        <w:rPr>
          <w:rFonts w:ascii="Arial" w:hAnsi="Arial" w:cs="Arial"/>
          <w:bCs/>
          <w:sz w:val="22"/>
          <w:szCs w:val="22"/>
        </w:rPr>
      </w:pPr>
    </w:p>
    <w:bookmarkEnd w:id="3"/>
    <w:p w14:paraId="2C2C2F74" w14:textId="63A0C1A3" w:rsidR="003D56A4" w:rsidRDefault="00EA481E" w:rsidP="005C192D">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6</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ALEGATOS.</w:t>
      </w:r>
    </w:p>
    <w:p w14:paraId="36254624" w14:textId="77777777" w:rsidR="003D56A4" w:rsidRPr="005833FF" w:rsidRDefault="003D56A4" w:rsidP="005C192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F00941E" w14:textId="77777777" w:rsidR="003D56A4" w:rsidRPr="005833FF" w:rsidRDefault="003D56A4" w:rsidP="005C192D">
      <w:pPr>
        <w:spacing w:line="360" w:lineRule="auto"/>
        <w:jc w:val="both"/>
        <w:rPr>
          <w:rFonts w:ascii="Arial" w:hAnsi="Arial" w:cs="Arial"/>
          <w:b/>
          <w:sz w:val="22"/>
          <w:szCs w:val="22"/>
        </w:rPr>
      </w:pPr>
      <w:r w:rsidRPr="005833FF">
        <w:rPr>
          <w:rFonts w:ascii="Arial" w:hAnsi="Arial"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5833FF">
        <w:rPr>
          <w:rFonts w:ascii="Arial" w:hAnsi="Arial" w:cs="Arial"/>
          <w:b/>
          <w:sz w:val="22"/>
          <w:szCs w:val="22"/>
        </w:rPr>
        <w:t>“ALEGATOS. LA AUTORIDAD ADMINISTRATIVA ELECTORAL DEBE TOMARLOS EN CONSIDERACIÓN AL RESOLVER EL PROCECIDIMIENTO ESPECIAL SANCIONADOR”.</w:t>
      </w:r>
      <w:r w:rsidRPr="005833FF">
        <w:rPr>
          <w:rStyle w:val="Refdenotaalpie"/>
          <w:rFonts w:ascii="Arial" w:eastAsiaTheme="minorEastAsia" w:hAnsi="Arial" w:cs="Arial"/>
          <w:b/>
          <w:sz w:val="22"/>
          <w:szCs w:val="22"/>
        </w:rPr>
        <w:footnoteReference w:id="4"/>
      </w:r>
    </w:p>
    <w:p w14:paraId="643F0FD9" w14:textId="77777777" w:rsidR="003D56A4" w:rsidRPr="005833FF" w:rsidRDefault="003D56A4" w:rsidP="003D56A4">
      <w:pPr>
        <w:spacing w:line="360" w:lineRule="auto"/>
        <w:jc w:val="both"/>
        <w:rPr>
          <w:rFonts w:ascii="Arial" w:hAnsi="Arial" w:cs="Arial"/>
          <w:b/>
          <w:sz w:val="22"/>
          <w:szCs w:val="22"/>
        </w:rPr>
      </w:pPr>
    </w:p>
    <w:p w14:paraId="692C69E1" w14:textId="6A7FCECC" w:rsidR="00B966E4" w:rsidRPr="001D7982" w:rsidRDefault="009C6BAC" w:rsidP="008C2DA6">
      <w:pPr>
        <w:pStyle w:val="Prrafodelista"/>
        <w:numPr>
          <w:ilvl w:val="0"/>
          <w:numId w:val="18"/>
        </w:numPr>
        <w:spacing w:line="360" w:lineRule="auto"/>
        <w:jc w:val="both"/>
        <w:rPr>
          <w:rFonts w:ascii="Arial" w:hAnsi="Arial" w:cs="Arial"/>
          <w:bCs/>
          <w:sz w:val="22"/>
          <w:szCs w:val="22"/>
        </w:rPr>
      </w:pPr>
      <w:r w:rsidRPr="001D7982">
        <w:rPr>
          <w:rFonts w:ascii="Arial" w:hAnsi="Arial" w:cs="Arial"/>
          <w:bCs/>
          <w:sz w:val="22"/>
          <w:szCs w:val="22"/>
        </w:rPr>
        <w:t xml:space="preserve">En la audiencia de pruebas y alegatos, </w:t>
      </w:r>
      <w:r w:rsidR="008C2DA6">
        <w:rPr>
          <w:rFonts w:ascii="Arial" w:hAnsi="Arial" w:cs="Arial"/>
          <w:bCs/>
          <w:sz w:val="22"/>
          <w:szCs w:val="22"/>
        </w:rPr>
        <w:t>no comparecieron las partes.</w:t>
      </w:r>
    </w:p>
    <w:p w14:paraId="6786E370" w14:textId="3CD0279D" w:rsidR="00AE4D00" w:rsidRPr="00AE4D00" w:rsidRDefault="00AE4D00" w:rsidP="00AE4D00">
      <w:pPr>
        <w:spacing w:line="360" w:lineRule="auto"/>
        <w:ind w:left="851" w:right="851"/>
        <w:jc w:val="both"/>
        <w:rPr>
          <w:rFonts w:ascii="Arial" w:hAnsi="Arial" w:cs="Arial"/>
          <w:bCs/>
          <w:i/>
          <w:iCs/>
          <w:sz w:val="22"/>
          <w:szCs w:val="22"/>
        </w:rPr>
      </w:pPr>
    </w:p>
    <w:p w14:paraId="7A531013" w14:textId="3C73301B" w:rsidR="00190AC3" w:rsidRDefault="005833FF"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eastAsia="Arial Nova" w:hAnsi="Arial" w:cs="Arial"/>
          <w:b/>
          <w:sz w:val="22"/>
          <w:szCs w:val="22"/>
        </w:rPr>
        <w:t>7</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VALORACI</w:t>
      </w:r>
      <w:r w:rsidR="00CE0C7D" w:rsidRPr="005833FF">
        <w:rPr>
          <w:rFonts w:ascii="Arial" w:eastAsia="Arial Nova" w:hAnsi="Arial" w:cs="Arial"/>
          <w:b/>
          <w:sz w:val="22"/>
          <w:szCs w:val="22"/>
        </w:rPr>
        <w:t>Ó</w:t>
      </w:r>
      <w:r w:rsidR="003D56A4" w:rsidRPr="005833FF">
        <w:rPr>
          <w:rFonts w:ascii="Arial" w:eastAsia="Arial Nova" w:hAnsi="Arial" w:cs="Arial"/>
          <w:b/>
          <w:sz w:val="22"/>
          <w:szCs w:val="22"/>
        </w:rPr>
        <w:t>N DE PRUEBAS.</w:t>
      </w:r>
      <w:r w:rsidR="003D56A4" w:rsidRPr="005833FF">
        <w:rPr>
          <w:rFonts w:ascii="Arial" w:hAnsi="Arial" w:cs="Arial"/>
          <w:sz w:val="22"/>
          <w:szCs w:val="22"/>
        </w:rPr>
        <w:t xml:space="preserve"> </w:t>
      </w:r>
    </w:p>
    <w:p w14:paraId="2A0948E9" w14:textId="7491037E" w:rsidR="00266333" w:rsidRDefault="00266333"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p>
    <w:tbl>
      <w:tblPr>
        <w:tblStyle w:val="Tabladecuadrcula4"/>
        <w:tblW w:w="9923" w:type="dxa"/>
        <w:jc w:val="center"/>
        <w:tblLayout w:type="fixed"/>
        <w:tblLook w:val="04A0" w:firstRow="1" w:lastRow="0" w:firstColumn="1" w:lastColumn="0" w:noHBand="0" w:noVBand="1"/>
      </w:tblPr>
      <w:tblGrid>
        <w:gridCol w:w="1408"/>
        <w:gridCol w:w="1421"/>
        <w:gridCol w:w="2700"/>
        <w:gridCol w:w="4394"/>
      </w:tblGrid>
      <w:tr w:rsidR="008C2DA6" w:rsidRPr="00EC5583" w14:paraId="4972EB21" w14:textId="77777777" w:rsidTr="008C2DA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8" w:type="dxa"/>
          </w:tcPr>
          <w:p w14:paraId="045BF3D8" w14:textId="77777777" w:rsidR="008C2DA6" w:rsidRPr="008C2DA6" w:rsidRDefault="008C2DA6" w:rsidP="008C2DA6">
            <w:pPr>
              <w:jc w:val="center"/>
              <w:rPr>
                <w:rFonts w:ascii="Arial" w:hAnsi="Arial" w:cs="Arial"/>
                <w:sz w:val="18"/>
                <w:szCs w:val="18"/>
              </w:rPr>
            </w:pPr>
            <w:bookmarkStart w:id="5" w:name="_Hlk74651667"/>
            <w:r w:rsidRPr="008C2DA6">
              <w:rPr>
                <w:rFonts w:ascii="Arial" w:hAnsi="Arial" w:cs="Arial"/>
                <w:sz w:val="18"/>
                <w:szCs w:val="18"/>
              </w:rPr>
              <w:t>OFERENTE.</w:t>
            </w:r>
          </w:p>
        </w:tc>
        <w:tc>
          <w:tcPr>
            <w:tcW w:w="1421" w:type="dxa"/>
          </w:tcPr>
          <w:p w14:paraId="56A64E27" w14:textId="77777777" w:rsidR="008C2DA6" w:rsidRPr="008C2DA6" w:rsidRDefault="008C2DA6" w:rsidP="008C2DA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8C2DA6">
              <w:rPr>
                <w:rFonts w:ascii="Arial" w:hAnsi="Arial" w:cs="Arial"/>
                <w:sz w:val="18"/>
                <w:szCs w:val="18"/>
              </w:rPr>
              <w:t>PRUEBA.</w:t>
            </w:r>
          </w:p>
        </w:tc>
        <w:tc>
          <w:tcPr>
            <w:tcW w:w="2700" w:type="dxa"/>
          </w:tcPr>
          <w:p w14:paraId="45112035" w14:textId="77777777" w:rsidR="008C2DA6" w:rsidRPr="008C2DA6" w:rsidRDefault="008C2DA6" w:rsidP="008C2DA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8C2DA6">
              <w:rPr>
                <w:rFonts w:ascii="Arial" w:hAnsi="Arial" w:cs="Arial"/>
                <w:sz w:val="18"/>
                <w:szCs w:val="18"/>
              </w:rPr>
              <w:t>CONSISTENTE EN:</w:t>
            </w:r>
          </w:p>
        </w:tc>
        <w:tc>
          <w:tcPr>
            <w:tcW w:w="4394" w:type="dxa"/>
          </w:tcPr>
          <w:p w14:paraId="3D0D7CA0" w14:textId="77777777" w:rsidR="008C2DA6" w:rsidRPr="008C2DA6" w:rsidRDefault="008C2DA6" w:rsidP="008C2DA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8C2DA6">
              <w:rPr>
                <w:rFonts w:ascii="Arial" w:hAnsi="Arial" w:cs="Arial"/>
                <w:sz w:val="18"/>
                <w:szCs w:val="18"/>
              </w:rPr>
              <w:t>VALORACIÓN.</w:t>
            </w:r>
          </w:p>
        </w:tc>
      </w:tr>
      <w:tr w:rsidR="008C2DA6" w:rsidRPr="00EC5583" w14:paraId="4D98819A" w14:textId="77777777" w:rsidTr="008C2D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8" w:type="dxa"/>
            <w:shd w:val="clear" w:color="auto" w:fill="F2F2F2" w:themeFill="background1" w:themeFillShade="F2"/>
          </w:tcPr>
          <w:p w14:paraId="58B32522" w14:textId="77777777" w:rsidR="008C2DA6" w:rsidRPr="008C2DA6" w:rsidRDefault="008C2DA6" w:rsidP="009B4F6B">
            <w:pPr>
              <w:jc w:val="both"/>
              <w:rPr>
                <w:rFonts w:ascii="Arial" w:hAnsi="Arial" w:cs="Arial"/>
                <w:sz w:val="18"/>
                <w:szCs w:val="18"/>
              </w:rPr>
            </w:pPr>
            <w:r w:rsidRPr="008C2DA6">
              <w:rPr>
                <w:rFonts w:ascii="Arial" w:hAnsi="Arial" w:cs="Arial"/>
                <w:sz w:val="18"/>
                <w:szCs w:val="18"/>
              </w:rPr>
              <w:t xml:space="preserve">Denunciante: </w:t>
            </w:r>
            <w:r w:rsidRPr="008C2DA6">
              <w:rPr>
                <w:rFonts w:ascii="Arial" w:hAnsi="Arial" w:cs="Arial"/>
                <w:b w:val="0"/>
                <w:bCs w:val="0"/>
                <w:sz w:val="18"/>
                <w:szCs w:val="18"/>
              </w:rPr>
              <w:t>Partido Acción Nacional.</w:t>
            </w:r>
          </w:p>
        </w:tc>
        <w:tc>
          <w:tcPr>
            <w:tcW w:w="1421" w:type="dxa"/>
            <w:shd w:val="clear" w:color="auto" w:fill="F2F2F2" w:themeFill="background1" w:themeFillShade="F2"/>
          </w:tcPr>
          <w:p w14:paraId="6BA46284" w14:textId="77777777" w:rsidR="008C2DA6" w:rsidRPr="008C2DA6" w:rsidRDefault="008C2DA6" w:rsidP="009B4F6B">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8C2DA6">
              <w:rPr>
                <w:rFonts w:ascii="Arial" w:hAnsi="Arial" w:cs="Arial"/>
                <w:b/>
                <w:bCs/>
                <w:sz w:val="18"/>
                <w:szCs w:val="18"/>
              </w:rPr>
              <w:t>Documental pública.</w:t>
            </w:r>
          </w:p>
        </w:tc>
        <w:tc>
          <w:tcPr>
            <w:tcW w:w="2700" w:type="dxa"/>
            <w:shd w:val="clear" w:color="auto" w:fill="F2F2F2" w:themeFill="background1" w:themeFillShade="F2"/>
          </w:tcPr>
          <w:p w14:paraId="1C6441A4" w14:textId="77777777" w:rsidR="008C2DA6" w:rsidRPr="008C2DA6" w:rsidRDefault="008C2DA6" w:rsidP="009B4F6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A6">
              <w:rPr>
                <w:rFonts w:ascii="Arial" w:hAnsi="Arial" w:cs="Arial"/>
                <w:sz w:val="18"/>
                <w:szCs w:val="18"/>
              </w:rPr>
              <w:t>“…la copia certificada de mi nombramiento como Representante Suplente del Partido Acción Nacional ante este Consejo General…”</w:t>
            </w:r>
          </w:p>
        </w:tc>
        <w:tc>
          <w:tcPr>
            <w:tcW w:w="4394" w:type="dxa"/>
            <w:shd w:val="clear" w:color="auto" w:fill="F2F2F2" w:themeFill="background1" w:themeFillShade="F2"/>
          </w:tcPr>
          <w:p w14:paraId="4D36E268" w14:textId="77777777" w:rsidR="008C2DA6" w:rsidRPr="008C2DA6" w:rsidRDefault="008C2DA6" w:rsidP="009B4F6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A6">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8C2DA6" w:rsidRPr="00EC5583" w14:paraId="3B84FDFF" w14:textId="77777777" w:rsidTr="008C2DA6">
        <w:trPr>
          <w:jc w:val="center"/>
        </w:trPr>
        <w:tc>
          <w:tcPr>
            <w:cnfStyle w:val="001000000000" w:firstRow="0" w:lastRow="0" w:firstColumn="1" w:lastColumn="0" w:oddVBand="0" w:evenVBand="0" w:oddHBand="0" w:evenHBand="0" w:firstRowFirstColumn="0" w:firstRowLastColumn="0" w:lastRowFirstColumn="0" w:lastRowLastColumn="0"/>
            <w:tcW w:w="1408" w:type="dxa"/>
          </w:tcPr>
          <w:p w14:paraId="6EB0D845" w14:textId="77777777" w:rsidR="008C2DA6" w:rsidRPr="008C2DA6" w:rsidRDefault="008C2DA6" w:rsidP="009B4F6B">
            <w:pPr>
              <w:jc w:val="both"/>
              <w:rPr>
                <w:rFonts w:ascii="Arial" w:hAnsi="Arial" w:cs="Arial"/>
                <w:sz w:val="18"/>
                <w:szCs w:val="18"/>
              </w:rPr>
            </w:pPr>
            <w:r w:rsidRPr="008C2DA6">
              <w:rPr>
                <w:rFonts w:ascii="Arial" w:hAnsi="Arial" w:cs="Arial"/>
                <w:sz w:val="18"/>
                <w:szCs w:val="18"/>
              </w:rPr>
              <w:t xml:space="preserve">Denunciante: </w:t>
            </w:r>
            <w:r w:rsidRPr="008C2DA6">
              <w:rPr>
                <w:rFonts w:ascii="Arial" w:hAnsi="Arial" w:cs="Arial"/>
                <w:b w:val="0"/>
                <w:bCs w:val="0"/>
                <w:sz w:val="18"/>
                <w:szCs w:val="18"/>
              </w:rPr>
              <w:t>Partido Acción Nacional.</w:t>
            </w:r>
          </w:p>
        </w:tc>
        <w:tc>
          <w:tcPr>
            <w:tcW w:w="1421" w:type="dxa"/>
          </w:tcPr>
          <w:p w14:paraId="1165BB6A" w14:textId="77777777" w:rsidR="008C2DA6" w:rsidRPr="008C2DA6" w:rsidRDefault="008C2DA6" w:rsidP="009B4F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8C2DA6">
              <w:rPr>
                <w:rFonts w:ascii="Arial" w:hAnsi="Arial" w:cs="Arial"/>
                <w:b/>
                <w:bCs/>
                <w:sz w:val="18"/>
                <w:szCs w:val="18"/>
              </w:rPr>
              <w:t>Documental pública.</w:t>
            </w:r>
          </w:p>
        </w:tc>
        <w:tc>
          <w:tcPr>
            <w:tcW w:w="2700" w:type="dxa"/>
          </w:tcPr>
          <w:p w14:paraId="06D39E2A" w14:textId="77777777" w:rsidR="008C2DA6" w:rsidRPr="008C2DA6" w:rsidRDefault="008C2DA6" w:rsidP="009B4F6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C2DA6">
              <w:rPr>
                <w:rFonts w:ascii="Arial" w:hAnsi="Arial" w:cs="Arial"/>
                <w:sz w:val="18"/>
                <w:szCs w:val="18"/>
              </w:rPr>
              <w:t>“…la fe de hechos contenida en la escritura número 30091, expedida por el Notario Público número 6, del Estado de Aguascalientes; certificando la existencia de la publicación referida…”</w:t>
            </w:r>
          </w:p>
        </w:tc>
        <w:tc>
          <w:tcPr>
            <w:tcW w:w="4394" w:type="dxa"/>
          </w:tcPr>
          <w:p w14:paraId="7F675DC3" w14:textId="77777777" w:rsidR="008C2DA6" w:rsidRPr="008C2DA6" w:rsidRDefault="008C2DA6" w:rsidP="009B4F6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C2DA6">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8C2DA6" w:rsidRPr="00EC5583" w14:paraId="1487A79D" w14:textId="77777777" w:rsidTr="008C2D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8" w:type="dxa"/>
            <w:shd w:val="clear" w:color="auto" w:fill="F2F2F2" w:themeFill="background1" w:themeFillShade="F2"/>
          </w:tcPr>
          <w:p w14:paraId="7810F8B9" w14:textId="77777777" w:rsidR="008C2DA6" w:rsidRPr="008C2DA6" w:rsidRDefault="008C2DA6" w:rsidP="009B4F6B">
            <w:pPr>
              <w:jc w:val="both"/>
              <w:rPr>
                <w:rFonts w:ascii="Arial" w:hAnsi="Arial" w:cs="Arial"/>
                <w:sz w:val="18"/>
                <w:szCs w:val="18"/>
              </w:rPr>
            </w:pPr>
            <w:r w:rsidRPr="008C2DA6">
              <w:rPr>
                <w:rFonts w:ascii="Arial" w:hAnsi="Arial" w:cs="Arial"/>
                <w:sz w:val="18"/>
                <w:szCs w:val="18"/>
              </w:rPr>
              <w:t xml:space="preserve">Denunciante: </w:t>
            </w:r>
            <w:r w:rsidRPr="008C2DA6">
              <w:rPr>
                <w:rFonts w:ascii="Arial" w:hAnsi="Arial" w:cs="Arial"/>
                <w:b w:val="0"/>
                <w:bCs w:val="0"/>
                <w:sz w:val="18"/>
                <w:szCs w:val="18"/>
              </w:rPr>
              <w:t>Partido Acción Nacional.</w:t>
            </w:r>
          </w:p>
        </w:tc>
        <w:tc>
          <w:tcPr>
            <w:tcW w:w="1421" w:type="dxa"/>
            <w:shd w:val="clear" w:color="auto" w:fill="F2F2F2" w:themeFill="background1" w:themeFillShade="F2"/>
          </w:tcPr>
          <w:p w14:paraId="3E22D049" w14:textId="77777777" w:rsidR="008C2DA6" w:rsidRPr="008C2DA6" w:rsidRDefault="008C2DA6" w:rsidP="009B4F6B">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8C2DA6">
              <w:rPr>
                <w:rFonts w:ascii="Arial" w:hAnsi="Arial" w:cs="Arial"/>
                <w:b/>
                <w:bCs/>
                <w:sz w:val="18"/>
                <w:szCs w:val="18"/>
              </w:rPr>
              <w:t>Instrumental de actuaciones.</w:t>
            </w:r>
          </w:p>
        </w:tc>
        <w:tc>
          <w:tcPr>
            <w:tcW w:w="2700" w:type="dxa"/>
            <w:shd w:val="clear" w:color="auto" w:fill="F2F2F2" w:themeFill="background1" w:themeFillShade="F2"/>
          </w:tcPr>
          <w:p w14:paraId="589D5CC1" w14:textId="77777777" w:rsidR="008C2DA6" w:rsidRPr="008C2DA6" w:rsidRDefault="008C2DA6" w:rsidP="009B4F6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A6">
              <w:rPr>
                <w:rFonts w:ascii="Arial" w:hAnsi="Arial" w:cs="Arial"/>
                <w:sz w:val="18"/>
                <w:szCs w:val="18"/>
              </w:rPr>
              <w:t>“…todo lo actuado y por actuar dentro del expediente…”</w:t>
            </w:r>
          </w:p>
        </w:tc>
        <w:tc>
          <w:tcPr>
            <w:tcW w:w="4394" w:type="dxa"/>
            <w:shd w:val="clear" w:color="auto" w:fill="F2F2F2" w:themeFill="background1" w:themeFillShade="F2"/>
          </w:tcPr>
          <w:p w14:paraId="27FC48F5" w14:textId="77777777" w:rsidR="008C2DA6" w:rsidRPr="008C2DA6" w:rsidRDefault="008C2DA6" w:rsidP="009B4F6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A6">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8C2DA6" w:rsidRPr="00EC5583" w14:paraId="79B0987D" w14:textId="77777777" w:rsidTr="008C2DA6">
        <w:trPr>
          <w:jc w:val="center"/>
        </w:trPr>
        <w:tc>
          <w:tcPr>
            <w:cnfStyle w:val="001000000000" w:firstRow="0" w:lastRow="0" w:firstColumn="1" w:lastColumn="0" w:oddVBand="0" w:evenVBand="0" w:oddHBand="0" w:evenHBand="0" w:firstRowFirstColumn="0" w:firstRowLastColumn="0" w:lastRowFirstColumn="0" w:lastRowLastColumn="0"/>
            <w:tcW w:w="1408" w:type="dxa"/>
          </w:tcPr>
          <w:p w14:paraId="3335E5E3" w14:textId="77777777" w:rsidR="008C2DA6" w:rsidRPr="008C2DA6" w:rsidRDefault="008C2DA6" w:rsidP="009B4F6B">
            <w:pPr>
              <w:jc w:val="both"/>
              <w:rPr>
                <w:rFonts w:ascii="Arial" w:hAnsi="Arial" w:cs="Arial"/>
                <w:sz w:val="18"/>
                <w:szCs w:val="18"/>
              </w:rPr>
            </w:pPr>
            <w:r w:rsidRPr="008C2DA6">
              <w:rPr>
                <w:rFonts w:ascii="Arial" w:hAnsi="Arial" w:cs="Arial"/>
                <w:sz w:val="18"/>
                <w:szCs w:val="18"/>
              </w:rPr>
              <w:t xml:space="preserve">Denunciante: </w:t>
            </w:r>
            <w:r w:rsidRPr="008C2DA6">
              <w:rPr>
                <w:rFonts w:ascii="Arial" w:hAnsi="Arial" w:cs="Arial"/>
                <w:b w:val="0"/>
                <w:bCs w:val="0"/>
                <w:sz w:val="18"/>
                <w:szCs w:val="18"/>
              </w:rPr>
              <w:t>Partido Acción Nacional.</w:t>
            </w:r>
          </w:p>
        </w:tc>
        <w:tc>
          <w:tcPr>
            <w:tcW w:w="1421" w:type="dxa"/>
          </w:tcPr>
          <w:p w14:paraId="35C1039E" w14:textId="77777777" w:rsidR="008C2DA6" w:rsidRPr="008C2DA6" w:rsidRDefault="008C2DA6" w:rsidP="009B4F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8C2DA6">
              <w:rPr>
                <w:rFonts w:ascii="Arial" w:hAnsi="Arial" w:cs="Arial"/>
                <w:b/>
                <w:bCs/>
                <w:sz w:val="18"/>
                <w:szCs w:val="18"/>
              </w:rPr>
              <w:t>Presuncional.</w:t>
            </w:r>
          </w:p>
        </w:tc>
        <w:tc>
          <w:tcPr>
            <w:tcW w:w="2700" w:type="dxa"/>
          </w:tcPr>
          <w:p w14:paraId="48B4892F" w14:textId="77777777" w:rsidR="008C2DA6" w:rsidRPr="008C2DA6" w:rsidRDefault="008C2DA6" w:rsidP="009B4F6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C2DA6">
              <w:rPr>
                <w:rFonts w:ascii="Arial" w:hAnsi="Arial" w:cs="Arial"/>
                <w:sz w:val="18"/>
                <w:szCs w:val="18"/>
              </w:rPr>
              <w:t>“en su aspecto legal y humana, derivada de la ley de la materia y de los hechos en todo lo que beneficia a mis intereses…”</w:t>
            </w:r>
          </w:p>
        </w:tc>
        <w:tc>
          <w:tcPr>
            <w:tcW w:w="4394" w:type="dxa"/>
          </w:tcPr>
          <w:p w14:paraId="50FFA02C" w14:textId="77777777" w:rsidR="008C2DA6" w:rsidRPr="008C2DA6" w:rsidRDefault="008C2DA6" w:rsidP="009B4F6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C2DA6">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8C2DA6" w:rsidRPr="00EC5583" w14:paraId="18902EC0" w14:textId="77777777" w:rsidTr="008C2D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8" w:type="dxa"/>
            <w:shd w:val="clear" w:color="auto" w:fill="F2F2F2" w:themeFill="background1" w:themeFillShade="F2"/>
          </w:tcPr>
          <w:p w14:paraId="06D6F1D1" w14:textId="77777777" w:rsidR="008C2DA6" w:rsidRPr="008C2DA6" w:rsidRDefault="008C2DA6" w:rsidP="009B4F6B">
            <w:pPr>
              <w:jc w:val="both"/>
              <w:rPr>
                <w:rFonts w:ascii="Arial" w:hAnsi="Arial" w:cs="Arial"/>
                <w:sz w:val="18"/>
                <w:szCs w:val="18"/>
              </w:rPr>
            </w:pPr>
            <w:r w:rsidRPr="008C2DA6">
              <w:rPr>
                <w:rFonts w:ascii="Arial" w:hAnsi="Arial" w:cs="Arial"/>
                <w:sz w:val="18"/>
                <w:szCs w:val="18"/>
              </w:rPr>
              <w:lastRenderedPageBreak/>
              <w:t xml:space="preserve">Denunciado: </w:t>
            </w:r>
            <w:r w:rsidRPr="008C2DA6">
              <w:rPr>
                <w:rFonts w:ascii="Arial" w:hAnsi="Arial" w:cs="Arial"/>
                <w:b w:val="0"/>
                <w:bCs w:val="0"/>
                <w:sz w:val="18"/>
                <w:szCs w:val="18"/>
              </w:rPr>
              <w:t>C.</w:t>
            </w:r>
            <w:r w:rsidRPr="008C2DA6">
              <w:rPr>
                <w:rFonts w:ascii="Arial" w:hAnsi="Arial" w:cs="Arial"/>
                <w:sz w:val="18"/>
                <w:szCs w:val="18"/>
              </w:rPr>
              <w:t xml:space="preserve"> </w:t>
            </w:r>
            <w:r w:rsidRPr="008C2DA6">
              <w:rPr>
                <w:rFonts w:ascii="Arial" w:hAnsi="Arial" w:cs="Arial"/>
                <w:b w:val="0"/>
                <w:bCs w:val="0"/>
                <w:sz w:val="18"/>
                <w:szCs w:val="18"/>
              </w:rPr>
              <w:t>Margarita Gallegos Soto.</w:t>
            </w:r>
          </w:p>
        </w:tc>
        <w:tc>
          <w:tcPr>
            <w:tcW w:w="1421" w:type="dxa"/>
            <w:shd w:val="clear" w:color="auto" w:fill="F2F2F2" w:themeFill="background1" w:themeFillShade="F2"/>
          </w:tcPr>
          <w:p w14:paraId="7F07A2E2" w14:textId="77777777" w:rsidR="008C2DA6" w:rsidRPr="008C2DA6" w:rsidRDefault="008C2DA6" w:rsidP="009B4F6B">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8C2DA6">
              <w:rPr>
                <w:rFonts w:ascii="Arial" w:hAnsi="Arial" w:cs="Arial"/>
                <w:b/>
                <w:bCs/>
                <w:sz w:val="18"/>
                <w:szCs w:val="18"/>
              </w:rPr>
              <w:t>Técnica.</w:t>
            </w:r>
          </w:p>
        </w:tc>
        <w:tc>
          <w:tcPr>
            <w:tcW w:w="2700" w:type="dxa"/>
            <w:shd w:val="clear" w:color="auto" w:fill="F2F2F2" w:themeFill="background1" w:themeFillShade="F2"/>
          </w:tcPr>
          <w:p w14:paraId="6300AEA3" w14:textId="77777777" w:rsidR="008C2DA6" w:rsidRPr="008C2DA6" w:rsidRDefault="008C2DA6" w:rsidP="009B4F6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A6">
              <w:rPr>
                <w:rFonts w:ascii="Arial" w:hAnsi="Arial" w:cs="Arial"/>
                <w:sz w:val="18"/>
                <w:szCs w:val="18"/>
              </w:rPr>
              <w:t xml:space="preserve">“…la liga </w:t>
            </w:r>
            <w:hyperlink r:id="rId10" w:history="1">
              <w:r w:rsidRPr="008C2DA6">
                <w:rPr>
                  <w:rStyle w:val="Hipervnculo"/>
                  <w:rFonts w:ascii="Arial" w:hAnsi="Arial" w:cs="Arial"/>
                  <w:sz w:val="18"/>
                  <w:szCs w:val="18"/>
                </w:rPr>
                <w:t>https://twitter.com/margaritagaso/</w:t>
              </w:r>
            </w:hyperlink>
          </w:p>
          <w:p w14:paraId="2C388AD8" w14:textId="77777777" w:rsidR="008C2DA6" w:rsidRPr="008C2DA6" w:rsidRDefault="008C2DA6" w:rsidP="009B4F6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A6">
              <w:rPr>
                <w:rFonts w:ascii="Arial" w:hAnsi="Arial" w:cs="Arial"/>
                <w:sz w:val="18"/>
                <w:szCs w:val="18"/>
              </w:rPr>
              <w:t>status/1401322010081255429?s=21…”</w:t>
            </w:r>
          </w:p>
        </w:tc>
        <w:tc>
          <w:tcPr>
            <w:tcW w:w="4394" w:type="dxa"/>
            <w:shd w:val="clear" w:color="auto" w:fill="F2F2F2" w:themeFill="background1" w:themeFillShade="F2"/>
          </w:tcPr>
          <w:p w14:paraId="10333BF7" w14:textId="77777777" w:rsidR="008C2DA6" w:rsidRPr="008C2DA6" w:rsidRDefault="008C2DA6" w:rsidP="009B4F6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A6">
              <w:rPr>
                <w:rFonts w:ascii="Arial" w:hAnsi="Arial"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8C2DA6" w:rsidRPr="00EC5583" w14:paraId="0FB4754D" w14:textId="77777777" w:rsidTr="008C2DA6">
        <w:trPr>
          <w:jc w:val="center"/>
        </w:trPr>
        <w:tc>
          <w:tcPr>
            <w:cnfStyle w:val="001000000000" w:firstRow="0" w:lastRow="0" w:firstColumn="1" w:lastColumn="0" w:oddVBand="0" w:evenVBand="0" w:oddHBand="0" w:evenHBand="0" w:firstRowFirstColumn="0" w:firstRowLastColumn="0" w:lastRowFirstColumn="0" w:lastRowLastColumn="0"/>
            <w:tcW w:w="1408" w:type="dxa"/>
          </w:tcPr>
          <w:p w14:paraId="6E5E422E" w14:textId="77777777" w:rsidR="008C2DA6" w:rsidRPr="008C2DA6" w:rsidRDefault="008C2DA6" w:rsidP="009B4F6B">
            <w:pPr>
              <w:jc w:val="both"/>
              <w:rPr>
                <w:rFonts w:ascii="Arial" w:hAnsi="Arial" w:cs="Arial"/>
                <w:sz w:val="18"/>
                <w:szCs w:val="18"/>
              </w:rPr>
            </w:pPr>
            <w:r w:rsidRPr="008C2DA6">
              <w:rPr>
                <w:rFonts w:ascii="Arial" w:hAnsi="Arial" w:cs="Arial"/>
                <w:sz w:val="18"/>
                <w:szCs w:val="18"/>
              </w:rPr>
              <w:t xml:space="preserve">Denunciado: </w:t>
            </w:r>
            <w:r w:rsidRPr="008C2DA6">
              <w:rPr>
                <w:rFonts w:ascii="Arial" w:hAnsi="Arial" w:cs="Arial"/>
                <w:b w:val="0"/>
                <w:bCs w:val="0"/>
                <w:sz w:val="18"/>
                <w:szCs w:val="18"/>
              </w:rPr>
              <w:t>C.</w:t>
            </w:r>
            <w:r w:rsidRPr="008C2DA6">
              <w:rPr>
                <w:rFonts w:ascii="Arial" w:hAnsi="Arial" w:cs="Arial"/>
                <w:sz w:val="18"/>
                <w:szCs w:val="18"/>
              </w:rPr>
              <w:t xml:space="preserve"> </w:t>
            </w:r>
            <w:r w:rsidRPr="008C2DA6">
              <w:rPr>
                <w:rFonts w:ascii="Arial" w:hAnsi="Arial" w:cs="Arial"/>
                <w:b w:val="0"/>
                <w:bCs w:val="0"/>
                <w:sz w:val="18"/>
                <w:szCs w:val="18"/>
              </w:rPr>
              <w:t>Margarita Gallegos Soto.</w:t>
            </w:r>
          </w:p>
        </w:tc>
        <w:tc>
          <w:tcPr>
            <w:tcW w:w="1421" w:type="dxa"/>
          </w:tcPr>
          <w:p w14:paraId="311DD506" w14:textId="77777777" w:rsidR="008C2DA6" w:rsidRPr="008C2DA6" w:rsidRDefault="008C2DA6" w:rsidP="009B4F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8C2DA6">
              <w:rPr>
                <w:rFonts w:ascii="Arial" w:hAnsi="Arial" w:cs="Arial"/>
                <w:b/>
                <w:bCs/>
                <w:sz w:val="18"/>
                <w:szCs w:val="18"/>
              </w:rPr>
              <w:t>Instrumental de actuaciones.</w:t>
            </w:r>
          </w:p>
        </w:tc>
        <w:tc>
          <w:tcPr>
            <w:tcW w:w="2700" w:type="dxa"/>
          </w:tcPr>
          <w:p w14:paraId="608219D3" w14:textId="77777777" w:rsidR="008C2DA6" w:rsidRPr="008C2DA6" w:rsidRDefault="008C2DA6" w:rsidP="009B4F6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C2DA6">
              <w:rPr>
                <w:rFonts w:ascii="Arial" w:hAnsi="Arial" w:cs="Arial"/>
                <w:sz w:val="18"/>
                <w:szCs w:val="18"/>
              </w:rPr>
              <w:t>“…dado que por su contenido y alcance favorezca plenamente a mis intereses en mi calidad de Candidata a la Presidencia de San Francisco de los Romo…”</w:t>
            </w:r>
          </w:p>
        </w:tc>
        <w:tc>
          <w:tcPr>
            <w:tcW w:w="4394" w:type="dxa"/>
          </w:tcPr>
          <w:p w14:paraId="7A259AE6" w14:textId="77777777" w:rsidR="008C2DA6" w:rsidRPr="008C2DA6" w:rsidRDefault="008C2DA6" w:rsidP="009B4F6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C2DA6">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8C2DA6" w:rsidRPr="00EC5583" w14:paraId="1D0D6C92" w14:textId="77777777" w:rsidTr="008C2D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8" w:type="dxa"/>
            <w:shd w:val="clear" w:color="auto" w:fill="F2F2F2" w:themeFill="background1" w:themeFillShade="F2"/>
          </w:tcPr>
          <w:p w14:paraId="1904B54F" w14:textId="77777777" w:rsidR="008C2DA6" w:rsidRPr="008C2DA6" w:rsidRDefault="008C2DA6" w:rsidP="009B4F6B">
            <w:pPr>
              <w:jc w:val="both"/>
              <w:rPr>
                <w:rFonts w:ascii="Arial" w:hAnsi="Arial" w:cs="Arial"/>
                <w:sz w:val="18"/>
                <w:szCs w:val="18"/>
              </w:rPr>
            </w:pPr>
            <w:r w:rsidRPr="008C2DA6">
              <w:rPr>
                <w:rFonts w:ascii="Arial" w:hAnsi="Arial" w:cs="Arial"/>
                <w:sz w:val="18"/>
                <w:szCs w:val="18"/>
              </w:rPr>
              <w:t xml:space="preserve">Denunciado: </w:t>
            </w:r>
            <w:r w:rsidRPr="008C2DA6">
              <w:rPr>
                <w:rFonts w:ascii="Arial" w:hAnsi="Arial" w:cs="Arial"/>
                <w:b w:val="0"/>
                <w:bCs w:val="0"/>
                <w:sz w:val="18"/>
                <w:szCs w:val="18"/>
              </w:rPr>
              <w:t>C.</w:t>
            </w:r>
            <w:r w:rsidRPr="008C2DA6">
              <w:rPr>
                <w:rFonts w:ascii="Arial" w:hAnsi="Arial" w:cs="Arial"/>
                <w:sz w:val="18"/>
                <w:szCs w:val="18"/>
              </w:rPr>
              <w:t xml:space="preserve"> </w:t>
            </w:r>
            <w:r w:rsidRPr="008C2DA6">
              <w:rPr>
                <w:rFonts w:ascii="Arial" w:hAnsi="Arial" w:cs="Arial"/>
                <w:b w:val="0"/>
                <w:bCs w:val="0"/>
                <w:sz w:val="18"/>
                <w:szCs w:val="18"/>
              </w:rPr>
              <w:t>Margarita Gallegos Soto.</w:t>
            </w:r>
          </w:p>
        </w:tc>
        <w:tc>
          <w:tcPr>
            <w:tcW w:w="1421" w:type="dxa"/>
            <w:shd w:val="clear" w:color="auto" w:fill="F2F2F2" w:themeFill="background1" w:themeFillShade="F2"/>
          </w:tcPr>
          <w:p w14:paraId="64AC633A" w14:textId="77777777" w:rsidR="008C2DA6" w:rsidRPr="008C2DA6" w:rsidRDefault="008C2DA6" w:rsidP="009B4F6B">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8C2DA6">
              <w:rPr>
                <w:rFonts w:ascii="Arial" w:hAnsi="Arial" w:cs="Arial"/>
                <w:b/>
                <w:bCs/>
                <w:sz w:val="18"/>
                <w:szCs w:val="18"/>
              </w:rPr>
              <w:t>La presuncional legal y humana.</w:t>
            </w:r>
          </w:p>
        </w:tc>
        <w:tc>
          <w:tcPr>
            <w:tcW w:w="2700" w:type="dxa"/>
            <w:shd w:val="clear" w:color="auto" w:fill="F2F2F2" w:themeFill="background1" w:themeFillShade="F2"/>
          </w:tcPr>
          <w:p w14:paraId="44678582" w14:textId="77777777" w:rsidR="008C2DA6" w:rsidRPr="008C2DA6" w:rsidRDefault="008C2DA6" w:rsidP="009B4F6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A6">
              <w:rPr>
                <w:rFonts w:ascii="Arial" w:hAnsi="Arial" w:cs="Arial"/>
                <w:sz w:val="18"/>
                <w:szCs w:val="18"/>
              </w:rPr>
              <w:t>“…todo lo que me beneficie en mi calidad de Candidata a la Presidencia de San Francisco de los Romo…”</w:t>
            </w:r>
          </w:p>
        </w:tc>
        <w:tc>
          <w:tcPr>
            <w:tcW w:w="4394" w:type="dxa"/>
            <w:shd w:val="clear" w:color="auto" w:fill="F2F2F2" w:themeFill="background1" w:themeFillShade="F2"/>
          </w:tcPr>
          <w:p w14:paraId="5279931C" w14:textId="77777777" w:rsidR="008C2DA6" w:rsidRPr="008C2DA6" w:rsidRDefault="008C2DA6" w:rsidP="009B4F6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A6">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8C2DA6" w:rsidRPr="00EC5583" w14:paraId="3FF528D4" w14:textId="77777777" w:rsidTr="008C2DA6">
        <w:trPr>
          <w:jc w:val="center"/>
        </w:trPr>
        <w:tc>
          <w:tcPr>
            <w:cnfStyle w:val="001000000000" w:firstRow="0" w:lastRow="0" w:firstColumn="1" w:lastColumn="0" w:oddVBand="0" w:evenVBand="0" w:oddHBand="0" w:evenHBand="0" w:firstRowFirstColumn="0" w:firstRowLastColumn="0" w:lastRowFirstColumn="0" w:lastRowLastColumn="0"/>
            <w:tcW w:w="1408" w:type="dxa"/>
          </w:tcPr>
          <w:p w14:paraId="270AD6E3" w14:textId="77777777" w:rsidR="008C2DA6" w:rsidRPr="008C2DA6" w:rsidRDefault="008C2DA6" w:rsidP="009B4F6B">
            <w:pPr>
              <w:jc w:val="both"/>
              <w:rPr>
                <w:rFonts w:ascii="Arial" w:hAnsi="Arial" w:cs="Arial"/>
                <w:sz w:val="18"/>
                <w:szCs w:val="18"/>
              </w:rPr>
            </w:pPr>
            <w:r w:rsidRPr="008C2DA6">
              <w:rPr>
                <w:rFonts w:ascii="Arial" w:hAnsi="Arial" w:cs="Arial"/>
                <w:sz w:val="18"/>
                <w:szCs w:val="18"/>
              </w:rPr>
              <w:t xml:space="preserve">Denunciado: </w:t>
            </w:r>
            <w:r w:rsidRPr="008C2DA6">
              <w:rPr>
                <w:rFonts w:ascii="Arial" w:hAnsi="Arial" w:cs="Arial"/>
                <w:b w:val="0"/>
                <w:bCs w:val="0"/>
                <w:sz w:val="18"/>
                <w:szCs w:val="18"/>
              </w:rPr>
              <w:t>Partido Revolucionario Institucional.</w:t>
            </w:r>
          </w:p>
        </w:tc>
        <w:tc>
          <w:tcPr>
            <w:tcW w:w="1421" w:type="dxa"/>
          </w:tcPr>
          <w:p w14:paraId="65E27EA1" w14:textId="77777777" w:rsidR="008C2DA6" w:rsidRPr="008C2DA6" w:rsidRDefault="008C2DA6" w:rsidP="009B4F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8C2DA6">
              <w:rPr>
                <w:rFonts w:ascii="Arial" w:hAnsi="Arial" w:cs="Arial"/>
                <w:b/>
                <w:bCs/>
                <w:sz w:val="18"/>
                <w:szCs w:val="18"/>
              </w:rPr>
              <w:t>Documental pública.</w:t>
            </w:r>
          </w:p>
        </w:tc>
        <w:tc>
          <w:tcPr>
            <w:tcW w:w="2700" w:type="dxa"/>
          </w:tcPr>
          <w:p w14:paraId="3D20E139" w14:textId="77777777" w:rsidR="008C2DA6" w:rsidRPr="008C2DA6" w:rsidRDefault="008C2DA6" w:rsidP="009B4F6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C2DA6">
              <w:rPr>
                <w:rFonts w:ascii="Arial" w:hAnsi="Arial" w:cs="Arial"/>
                <w:sz w:val="18"/>
                <w:szCs w:val="18"/>
              </w:rPr>
              <w:t>“…mi nombramiento como Representante Propietario del Partido Revolucionario Institucional ante el Consejo General del Instituto Estatal Electoral de Aguascalientes, acreditación que se encuentra en posesión de dicho Órgano Electoral…”</w:t>
            </w:r>
          </w:p>
        </w:tc>
        <w:tc>
          <w:tcPr>
            <w:tcW w:w="4394" w:type="dxa"/>
          </w:tcPr>
          <w:p w14:paraId="316D0F6A" w14:textId="77777777" w:rsidR="008C2DA6" w:rsidRPr="008C2DA6" w:rsidRDefault="008C2DA6" w:rsidP="009B4F6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C2DA6">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8C2DA6" w:rsidRPr="00EC5583" w14:paraId="4EDB698A" w14:textId="77777777" w:rsidTr="008C2D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8" w:type="dxa"/>
            <w:shd w:val="clear" w:color="auto" w:fill="F2F2F2" w:themeFill="background1" w:themeFillShade="F2"/>
          </w:tcPr>
          <w:p w14:paraId="3B2C2641" w14:textId="77777777" w:rsidR="008C2DA6" w:rsidRPr="008C2DA6" w:rsidRDefault="008C2DA6" w:rsidP="009B4F6B">
            <w:pPr>
              <w:jc w:val="both"/>
              <w:rPr>
                <w:rFonts w:ascii="Arial" w:hAnsi="Arial" w:cs="Arial"/>
                <w:sz w:val="18"/>
                <w:szCs w:val="18"/>
              </w:rPr>
            </w:pPr>
            <w:r w:rsidRPr="008C2DA6">
              <w:rPr>
                <w:rFonts w:ascii="Arial" w:hAnsi="Arial" w:cs="Arial"/>
                <w:sz w:val="18"/>
                <w:szCs w:val="18"/>
              </w:rPr>
              <w:t xml:space="preserve">Denunciado: </w:t>
            </w:r>
            <w:r w:rsidRPr="008C2DA6">
              <w:rPr>
                <w:rFonts w:ascii="Arial" w:hAnsi="Arial" w:cs="Arial"/>
                <w:b w:val="0"/>
                <w:bCs w:val="0"/>
                <w:sz w:val="18"/>
                <w:szCs w:val="18"/>
              </w:rPr>
              <w:t>Partido Revolucionario Institucional.</w:t>
            </w:r>
          </w:p>
        </w:tc>
        <w:tc>
          <w:tcPr>
            <w:tcW w:w="1421" w:type="dxa"/>
            <w:shd w:val="clear" w:color="auto" w:fill="F2F2F2" w:themeFill="background1" w:themeFillShade="F2"/>
          </w:tcPr>
          <w:p w14:paraId="27C47244" w14:textId="77777777" w:rsidR="008C2DA6" w:rsidRPr="008C2DA6" w:rsidRDefault="008C2DA6" w:rsidP="009B4F6B">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8C2DA6">
              <w:rPr>
                <w:rFonts w:ascii="Arial" w:hAnsi="Arial" w:cs="Arial"/>
                <w:b/>
                <w:bCs/>
                <w:sz w:val="18"/>
                <w:szCs w:val="18"/>
              </w:rPr>
              <w:t>Instrumental de actuaciones.</w:t>
            </w:r>
          </w:p>
        </w:tc>
        <w:tc>
          <w:tcPr>
            <w:tcW w:w="2700" w:type="dxa"/>
            <w:shd w:val="clear" w:color="auto" w:fill="F2F2F2" w:themeFill="background1" w:themeFillShade="F2"/>
          </w:tcPr>
          <w:p w14:paraId="36606EB3" w14:textId="77777777" w:rsidR="008C2DA6" w:rsidRPr="008C2DA6" w:rsidRDefault="008C2DA6" w:rsidP="009B4F6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A6">
              <w:rPr>
                <w:rFonts w:ascii="Arial" w:hAnsi="Arial" w:cs="Arial"/>
                <w:sz w:val="18"/>
                <w:szCs w:val="18"/>
              </w:rPr>
              <w:t>“…todo lo actuado en el presente y en todo lo que resulte favorable para esta representación…”</w:t>
            </w:r>
          </w:p>
        </w:tc>
        <w:tc>
          <w:tcPr>
            <w:tcW w:w="4394" w:type="dxa"/>
            <w:shd w:val="clear" w:color="auto" w:fill="F2F2F2" w:themeFill="background1" w:themeFillShade="F2"/>
          </w:tcPr>
          <w:p w14:paraId="2C839442" w14:textId="77777777" w:rsidR="008C2DA6" w:rsidRPr="008C2DA6" w:rsidRDefault="008C2DA6" w:rsidP="009B4F6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2DA6">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8C2DA6" w:rsidRPr="00EC5583" w14:paraId="3D89F1E2" w14:textId="77777777" w:rsidTr="008C2DA6">
        <w:trPr>
          <w:jc w:val="center"/>
        </w:trPr>
        <w:tc>
          <w:tcPr>
            <w:cnfStyle w:val="001000000000" w:firstRow="0" w:lastRow="0" w:firstColumn="1" w:lastColumn="0" w:oddVBand="0" w:evenVBand="0" w:oddHBand="0" w:evenHBand="0" w:firstRowFirstColumn="0" w:firstRowLastColumn="0" w:lastRowFirstColumn="0" w:lastRowLastColumn="0"/>
            <w:tcW w:w="1408" w:type="dxa"/>
          </w:tcPr>
          <w:p w14:paraId="526CAA80" w14:textId="77777777" w:rsidR="008C2DA6" w:rsidRPr="008C2DA6" w:rsidRDefault="008C2DA6" w:rsidP="009B4F6B">
            <w:pPr>
              <w:jc w:val="both"/>
              <w:rPr>
                <w:rFonts w:ascii="Arial" w:hAnsi="Arial" w:cs="Arial"/>
                <w:sz w:val="18"/>
                <w:szCs w:val="18"/>
              </w:rPr>
            </w:pPr>
            <w:r w:rsidRPr="008C2DA6">
              <w:rPr>
                <w:rFonts w:ascii="Arial" w:hAnsi="Arial" w:cs="Arial"/>
                <w:sz w:val="18"/>
                <w:szCs w:val="18"/>
              </w:rPr>
              <w:t xml:space="preserve">Denunciado: </w:t>
            </w:r>
            <w:r w:rsidRPr="008C2DA6">
              <w:rPr>
                <w:rFonts w:ascii="Arial" w:hAnsi="Arial" w:cs="Arial"/>
                <w:b w:val="0"/>
                <w:bCs w:val="0"/>
                <w:sz w:val="18"/>
                <w:szCs w:val="18"/>
              </w:rPr>
              <w:t>Partido Revolucionario Institucional.</w:t>
            </w:r>
          </w:p>
        </w:tc>
        <w:tc>
          <w:tcPr>
            <w:tcW w:w="1421" w:type="dxa"/>
          </w:tcPr>
          <w:p w14:paraId="2DD5C266" w14:textId="77777777" w:rsidR="008C2DA6" w:rsidRPr="008C2DA6" w:rsidRDefault="008C2DA6" w:rsidP="009B4F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8C2DA6">
              <w:rPr>
                <w:rFonts w:ascii="Arial" w:hAnsi="Arial" w:cs="Arial"/>
                <w:b/>
                <w:bCs/>
                <w:sz w:val="18"/>
                <w:szCs w:val="18"/>
              </w:rPr>
              <w:t>La presuncional legal y humana.</w:t>
            </w:r>
          </w:p>
        </w:tc>
        <w:tc>
          <w:tcPr>
            <w:tcW w:w="2700" w:type="dxa"/>
          </w:tcPr>
          <w:p w14:paraId="7C8F8AFC" w14:textId="77777777" w:rsidR="008C2DA6" w:rsidRPr="008C2DA6" w:rsidRDefault="008C2DA6" w:rsidP="009B4F6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C2DA6">
              <w:rPr>
                <w:rFonts w:ascii="Arial" w:hAnsi="Arial" w:cs="Arial"/>
                <w:sz w:val="18"/>
                <w:szCs w:val="18"/>
              </w:rPr>
              <w:t>“…todos los razonamientos en lo que beneficie a nuestra representada…”</w:t>
            </w:r>
          </w:p>
        </w:tc>
        <w:tc>
          <w:tcPr>
            <w:tcW w:w="4394" w:type="dxa"/>
          </w:tcPr>
          <w:p w14:paraId="29D3CDC6" w14:textId="77777777" w:rsidR="008C2DA6" w:rsidRPr="008C2DA6" w:rsidRDefault="008C2DA6" w:rsidP="009B4F6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C2DA6">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bookmarkEnd w:id="5"/>
    </w:tbl>
    <w:p w14:paraId="2F9C5AB4" w14:textId="77777777" w:rsidR="00AF5CE0" w:rsidRPr="008114D0" w:rsidRDefault="00AF5CE0" w:rsidP="008114D0">
      <w:pPr>
        <w:spacing w:line="360" w:lineRule="auto"/>
        <w:jc w:val="right"/>
        <w:rPr>
          <w:rFonts w:ascii="Arial" w:hAnsi="Arial" w:cs="Arial"/>
          <w:sz w:val="22"/>
          <w:szCs w:val="22"/>
        </w:rPr>
      </w:pPr>
    </w:p>
    <w:p w14:paraId="1245968D" w14:textId="15D5C11A" w:rsidR="003D56A4" w:rsidRPr="008114D0" w:rsidRDefault="005833F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bCs/>
          <w:sz w:val="22"/>
          <w:szCs w:val="22"/>
        </w:rPr>
        <w:t>8</w:t>
      </w:r>
      <w:r w:rsidR="005555E4" w:rsidRPr="008114D0">
        <w:rPr>
          <w:rFonts w:ascii="Arial" w:eastAsia="Arial Nova" w:hAnsi="Arial" w:cs="Arial"/>
          <w:b/>
          <w:bCs/>
          <w:sz w:val="22"/>
          <w:szCs w:val="22"/>
        </w:rPr>
        <w:t>.</w:t>
      </w:r>
      <w:r w:rsidR="005555E4" w:rsidRPr="008114D0">
        <w:rPr>
          <w:rFonts w:ascii="Arial" w:eastAsia="Arial Nova" w:hAnsi="Arial" w:cs="Arial"/>
          <w:sz w:val="22"/>
          <w:szCs w:val="22"/>
        </w:rPr>
        <w:t xml:space="preserve"> </w:t>
      </w:r>
      <w:r w:rsidR="003D56A4" w:rsidRPr="008114D0">
        <w:rPr>
          <w:rFonts w:ascii="Arial" w:eastAsia="Arial Nova" w:hAnsi="Arial" w:cs="Arial"/>
          <w:b/>
          <w:sz w:val="22"/>
          <w:szCs w:val="22"/>
        </w:rPr>
        <w:t>HECHOS ACREDITADOS</w:t>
      </w:r>
      <w:r w:rsidR="003070B4">
        <w:rPr>
          <w:rFonts w:ascii="Arial" w:eastAsia="Arial Nova" w:hAnsi="Arial" w:cs="Arial"/>
          <w:b/>
          <w:sz w:val="22"/>
          <w:szCs w:val="22"/>
        </w:rPr>
        <w:t>.</w:t>
      </w:r>
    </w:p>
    <w:p w14:paraId="6254E359" w14:textId="77777777" w:rsidR="00A433BF" w:rsidRPr="008114D0" w:rsidRDefault="00A433BF" w:rsidP="008114D0">
      <w:pPr>
        <w:pStyle w:val="Prrafodelista"/>
        <w:spacing w:line="360" w:lineRule="auto"/>
        <w:rPr>
          <w:rFonts w:ascii="Arial" w:eastAsia="Arial Nova" w:hAnsi="Arial" w:cs="Arial"/>
          <w:sz w:val="22"/>
          <w:szCs w:val="22"/>
        </w:rPr>
      </w:pPr>
    </w:p>
    <w:p w14:paraId="7A96D7FD" w14:textId="77777777"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Antes de analizar la legalidad de los hechos denunciados materia del presente asunto, es necesario verificar su existencia y las circunstancias en que se realizaron.</w:t>
      </w:r>
    </w:p>
    <w:p w14:paraId="07E8FE86" w14:textId="77777777"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4296002" w14:textId="107906AA"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12AD4BA9" w14:textId="77777777" w:rsidR="003D56A4" w:rsidRPr="008114D0" w:rsidRDefault="003D56A4" w:rsidP="008114D0">
      <w:pPr>
        <w:pStyle w:val="Prrafodelista"/>
        <w:spacing w:line="360" w:lineRule="auto"/>
        <w:rPr>
          <w:rFonts w:ascii="Arial" w:eastAsia="Arial Nova" w:hAnsi="Arial" w:cs="Arial"/>
          <w:sz w:val="22"/>
          <w:szCs w:val="22"/>
        </w:rPr>
      </w:pPr>
    </w:p>
    <w:p w14:paraId="73AF3E09" w14:textId="3C74752E" w:rsidR="003D56A4" w:rsidRPr="008114D0" w:rsidRDefault="005833FF" w:rsidP="008114D0">
      <w:pPr>
        <w:spacing w:line="360" w:lineRule="auto"/>
        <w:jc w:val="both"/>
        <w:rPr>
          <w:rFonts w:ascii="Arial" w:hAnsi="Arial" w:cs="Arial"/>
          <w:b/>
          <w:bCs/>
          <w:sz w:val="22"/>
          <w:szCs w:val="22"/>
        </w:rPr>
      </w:pPr>
      <w:r w:rsidRPr="008114D0">
        <w:rPr>
          <w:rFonts w:ascii="Arial" w:hAnsi="Arial" w:cs="Arial"/>
          <w:b/>
          <w:bCs/>
          <w:sz w:val="22"/>
          <w:szCs w:val="22"/>
        </w:rPr>
        <w:t>8</w:t>
      </w:r>
      <w:r w:rsidR="00E755EE" w:rsidRPr="008114D0">
        <w:rPr>
          <w:rFonts w:ascii="Arial" w:hAnsi="Arial" w:cs="Arial"/>
          <w:b/>
          <w:bCs/>
          <w:sz w:val="22"/>
          <w:szCs w:val="22"/>
        </w:rPr>
        <w:t xml:space="preserve">.1. </w:t>
      </w:r>
      <w:r w:rsidR="003D56A4" w:rsidRPr="008114D0">
        <w:rPr>
          <w:rFonts w:ascii="Arial" w:hAnsi="Arial" w:cs="Arial"/>
          <w:b/>
          <w:bCs/>
          <w:sz w:val="22"/>
          <w:szCs w:val="22"/>
        </w:rPr>
        <w:t xml:space="preserve">Calidad </w:t>
      </w:r>
      <w:r w:rsidR="009354E5" w:rsidRPr="008114D0">
        <w:rPr>
          <w:rFonts w:ascii="Arial" w:hAnsi="Arial" w:cs="Arial"/>
          <w:b/>
          <w:bCs/>
          <w:sz w:val="22"/>
          <w:szCs w:val="22"/>
        </w:rPr>
        <w:t>de las partes</w:t>
      </w:r>
      <w:r w:rsidR="003D56A4" w:rsidRPr="008114D0">
        <w:rPr>
          <w:rFonts w:ascii="Arial" w:hAnsi="Arial" w:cs="Arial"/>
          <w:b/>
          <w:bCs/>
          <w:sz w:val="22"/>
          <w:szCs w:val="22"/>
        </w:rPr>
        <w:t>.</w:t>
      </w:r>
    </w:p>
    <w:p w14:paraId="27638C46" w14:textId="31090F01" w:rsidR="00A433BF" w:rsidRPr="008114D0" w:rsidRDefault="00A433BF" w:rsidP="008114D0">
      <w:pPr>
        <w:spacing w:line="360" w:lineRule="auto"/>
        <w:jc w:val="both"/>
        <w:rPr>
          <w:rFonts w:ascii="Arial" w:hAnsi="Arial" w:cs="Arial"/>
          <w:b/>
          <w:bCs/>
          <w:sz w:val="22"/>
          <w:szCs w:val="22"/>
          <w:highlight w:val="yellow"/>
        </w:rPr>
      </w:pPr>
    </w:p>
    <w:p w14:paraId="43916E55" w14:textId="0C21FE3F" w:rsidR="00A433BF" w:rsidRPr="001D7982" w:rsidRDefault="003752F3" w:rsidP="008114D0">
      <w:pPr>
        <w:spacing w:line="360" w:lineRule="auto"/>
        <w:jc w:val="both"/>
        <w:rPr>
          <w:rFonts w:ascii="Arial" w:hAnsi="Arial" w:cs="Arial"/>
          <w:sz w:val="22"/>
          <w:szCs w:val="22"/>
        </w:rPr>
      </w:pPr>
      <w:r w:rsidRPr="008114D0">
        <w:rPr>
          <w:rFonts w:ascii="Arial" w:hAnsi="Arial" w:cs="Arial"/>
          <w:sz w:val="22"/>
          <w:szCs w:val="22"/>
        </w:rPr>
        <w:t>Este Tribunal Electoral advierte</w:t>
      </w:r>
      <w:r w:rsidR="00A433BF" w:rsidRPr="008114D0">
        <w:rPr>
          <w:rFonts w:ascii="Arial" w:hAnsi="Arial" w:cs="Arial"/>
          <w:sz w:val="22"/>
          <w:szCs w:val="22"/>
        </w:rPr>
        <w:t xml:space="preserve"> que</w:t>
      </w:r>
      <w:r w:rsidR="001D7982">
        <w:rPr>
          <w:rFonts w:ascii="Arial" w:hAnsi="Arial" w:cs="Arial"/>
          <w:sz w:val="22"/>
          <w:szCs w:val="22"/>
        </w:rPr>
        <w:t xml:space="preserve">: </w:t>
      </w:r>
      <w:r w:rsidR="001D7982" w:rsidRPr="001D7982">
        <w:rPr>
          <w:rFonts w:ascii="Arial" w:hAnsi="Arial" w:cs="Arial"/>
          <w:b/>
          <w:bCs/>
          <w:sz w:val="22"/>
          <w:szCs w:val="22"/>
        </w:rPr>
        <w:t>a)</w:t>
      </w:r>
      <w:r w:rsidR="001D7982">
        <w:rPr>
          <w:rFonts w:ascii="Arial" w:hAnsi="Arial" w:cs="Arial"/>
          <w:sz w:val="22"/>
          <w:szCs w:val="22"/>
        </w:rPr>
        <w:t xml:space="preserve"> </w:t>
      </w:r>
      <w:r w:rsidR="008C2DA6">
        <w:rPr>
          <w:rFonts w:ascii="Arial" w:hAnsi="Arial" w:cs="Arial"/>
          <w:sz w:val="22"/>
          <w:szCs w:val="22"/>
        </w:rPr>
        <w:t>el</w:t>
      </w:r>
      <w:r w:rsidR="009354E5" w:rsidRPr="008114D0">
        <w:rPr>
          <w:rFonts w:ascii="Arial" w:hAnsi="Arial" w:cs="Arial"/>
          <w:sz w:val="22"/>
          <w:szCs w:val="22"/>
        </w:rPr>
        <w:t xml:space="preserve"> denunciante,</w:t>
      </w:r>
      <w:r w:rsidR="00A433BF" w:rsidRPr="008114D0">
        <w:rPr>
          <w:rFonts w:ascii="Arial" w:hAnsi="Arial" w:cs="Arial"/>
          <w:sz w:val="22"/>
          <w:szCs w:val="22"/>
        </w:rPr>
        <w:t xml:space="preserve"> </w:t>
      </w:r>
      <w:r w:rsidR="0037055E" w:rsidRPr="008114D0">
        <w:rPr>
          <w:rFonts w:ascii="Arial" w:hAnsi="Arial" w:cs="Arial"/>
          <w:sz w:val="22"/>
          <w:szCs w:val="22"/>
        </w:rPr>
        <w:t xml:space="preserve">tiene la calidad de </w:t>
      </w:r>
      <w:r w:rsidR="00624EB7" w:rsidRPr="008114D0">
        <w:rPr>
          <w:rFonts w:ascii="Arial" w:hAnsi="Arial" w:cs="Arial"/>
          <w:sz w:val="22"/>
          <w:szCs w:val="22"/>
        </w:rPr>
        <w:t xml:space="preserve">representante </w:t>
      </w:r>
      <w:r w:rsidR="008C2DA6">
        <w:rPr>
          <w:rFonts w:ascii="Arial" w:hAnsi="Arial" w:cs="Arial"/>
          <w:sz w:val="22"/>
          <w:szCs w:val="22"/>
        </w:rPr>
        <w:t xml:space="preserve">suplente </w:t>
      </w:r>
      <w:r w:rsidR="002F2792">
        <w:rPr>
          <w:rFonts w:ascii="Arial" w:hAnsi="Arial" w:cs="Arial"/>
          <w:sz w:val="22"/>
          <w:szCs w:val="22"/>
        </w:rPr>
        <w:t>de</w:t>
      </w:r>
      <w:r w:rsidR="008C2DA6">
        <w:rPr>
          <w:rFonts w:ascii="Arial" w:hAnsi="Arial" w:cs="Arial"/>
          <w:sz w:val="22"/>
          <w:szCs w:val="22"/>
        </w:rPr>
        <w:t>l Partido Acción Nacional</w:t>
      </w:r>
      <w:r w:rsidR="002F2792">
        <w:rPr>
          <w:rFonts w:ascii="Arial" w:hAnsi="Arial" w:cs="Arial"/>
          <w:sz w:val="22"/>
          <w:szCs w:val="22"/>
        </w:rPr>
        <w:t xml:space="preserve"> ante el </w:t>
      </w:r>
      <w:r w:rsidR="001D7982">
        <w:rPr>
          <w:rFonts w:ascii="Arial" w:hAnsi="Arial" w:cs="Arial"/>
          <w:sz w:val="22"/>
          <w:szCs w:val="22"/>
        </w:rPr>
        <w:t xml:space="preserve">IEE; y, </w:t>
      </w:r>
      <w:r w:rsidR="001D7982" w:rsidRPr="001D7982">
        <w:rPr>
          <w:rFonts w:ascii="Arial" w:hAnsi="Arial" w:cs="Arial"/>
          <w:b/>
          <w:bCs/>
          <w:sz w:val="22"/>
          <w:szCs w:val="22"/>
        </w:rPr>
        <w:t>b)</w:t>
      </w:r>
      <w:r w:rsidR="001D7982">
        <w:rPr>
          <w:rFonts w:ascii="Arial" w:hAnsi="Arial" w:cs="Arial"/>
          <w:sz w:val="22"/>
          <w:szCs w:val="22"/>
        </w:rPr>
        <w:t xml:space="preserve"> la </w:t>
      </w:r>
      <w:r w:rsidR="00624EB7" w:rsidRPr="008114D0">
        <w:rPr>
          <w:rFonts w:ascii="Arial" w:hAnsi="Arial" w:cs="Arial"/>
          <w:sz w:val="22"/>
          <w:szCs w:val="22"/>
        </w:rPr>
        <w:t>denunciada</w:t>
      </w:r>
      <w:r w:rsidR="002F2792">
        <w:rPr>
          <w:rFonts w:ascii="Arial" w:hAnsi="Arial" w:cs="Arial"/>
          <w:sz w:val="22"/>
          <w:szCs w:val="22"/>
        </w:rPr>
        <w:t xml:space="preserve">, </w:t>
      </w:r>
      <w:r w:rsidR="008C2DA6">
        <w:rPr>
          <w:rFonts w:ascii="Arial" w:hAnsi="Arial" w:cs="Arial"/>
          <w:sz w:val="22"/>
          <w:szCs w:val="22"/>
        </w:rPr>
        <w:t xml:space="preserve">se ostentó como </w:t>
      </w:r>
      <w:r w:rsidR="002F2792">
        <w:rPr>
          <w:rFonts w:ascii="Arial" w:hAnsi="Arial" w:cs="Arial"/>
          <w:sz w:val="22"/>
          <w:szCs w:val="22"/>
        </w:rPr>
        <w:t>candidata</w:t>
      </w:r>
      <w:r w:rsidR="008C2DA6">
        <w:rPr>
          <w:rFonts w:ascii="Arial" w:hAnsi="Arial" w:cs="Arial"/>
          <w:sz w:val="22"/>
          <w:szCs w:val="22"/>
        </w:rPr>
        <w:t xml:space="preserve"> a Presidenta Municipal de San Francisco de los Romo, Aguascalientes, postulada por el Partido Revolucionario Institucional.</w:t>
      </w:r>
    </w:p>
    <w:p w14:paraId="65CD41FD" w14:textId="236096D6" w:rsidR="001D7982" w:rsidRDefault="001D7982" w:rsidP="008114D0">
      <w:pPr>
        <w:spacing w:line="360" w:lineRule="auto"/>
        <w:jc w:val="both"/>
        <w:rPr>
          <w:rFonts w:ascii="Arial" w:hAnsi="Arial" w:cs="Arial"/>
          <w:b/>
          <w:bCs/>
          <w:sz w:val="22"/>
          <w:szCs w:val="22"/>
        </w:rPr>
      </w:pPr>
    </w:p>
    <w:p w14:paraId="4B876071" w14:textId="77777777" w:rsidR="002E41E2" w:rsidRPr="008114D0" w:rsidRDefault="002E41E2" w:rsidP="008114D0">
      <w:pPr>
        <w:spacing w:line="360" w:lineRule="auto"/>
        <w:jc w:val="both"/>
        <w:rPr>
          <w:rFonts w:ascii="Arial" w:hAnsi="Arial" w:cs="Arial"/>
          <w:b/>
          <w:bCs/>
          <w:sz w:val="22"/>
          <w:szCs w:val="22"/>
        </w:rPr>
      </w:pPr>
    </w:p>
    <w:p w14:paraId="41B21E35" w14:textId="268590AE" w:rsidR="003D56A4" w:rsidRPr="008114D0" w:rsidRDefault="005833FF" w:rsidP="008114D0">
      <w:pPr>
        <w:spacing w:line="360" w:lineRule="auto"/>
        <w:jc w:val="both"/>
        <w:rPr>
          <w:rFonts w:ascii="Arial" w:hAnsi="Arial" w:cs="Arial"/>
          <w:b/>
          <w:bCs/>
          <w:sz w:val="22"/>
          <w:szCs w:val="22"/>
        </w:rPr>
      </w:pPr>
      <w:r w:rsidRPr="008114D0">
        <w:rPr>
          <w:rFonts w:ascii="Arial" w:hAnsi="Arial" w:cs="Arial"/>
          <w:b/>
          <w:bCs/>
          <w:sz w:val="22"/>
          <w:szCs w:val="22"/>
        </w:rPr>
        <w:lastRenderedPageBreak/>
        <w:t>8</w:t>
      </w:r>
      <w:r w:rsidR="00E755EE" w:rsidRPr="008114D0">
        <w:rPr>
          <w:rFonts w:ascii="Arial" w:hAnsi="Arial" w:cs="Arial"/>
          <w:b/>
          <w:bCs/>
          <w:sz w:val="22"/>
          <w:szCs w:val="22"/>
        </w:rPr>
        <w:t xml:space="preserve">.2. </w:t>
      </w:r>
      <w:r w:rsidR="003D56A4" w:rsidRPr="008114D0">
        <w:rPr>
          <w:rFonts w:ascii="Arial" w:hAnsi="Arial" w:cs="Arial"/>
          <w:b/>
          <w:bCs/>
          <w:sz w:val="22"/>
          <w:szCs w:val="22"/>
        </w:rPr>
        <w:t>Existencia del contenido denunciado.</w:t>
      </w:r>
    </w:p>
    <w:p w14:paraId="25491890" w14:textId="77777777" w:rsidR="00130C02" w:rsidRPr="008114D0" w:rsidRDefault="00130C02" w:rsidP="008114D0">
      <w:pPr>
        <w:spacing w:line="360" w:lineRule="auto"/>
        <w:jc w:val="both"/>
        <w:rPr>
          <w:rFonts w:ascii="Arial" w:hAnsi="Arial" w:cs="Arial"/>
          <w:bCs/>
          <w:sz w:val="22"/>
          <w:szCs w:val="22"/>
          <w:lang w:val="es-ES"/>
        </w:rPr>
      </w:pPr>
    </w:p>
    <w:p w14:paraId="0003DD1A" w14:textId="25B13613" w:rsidR="00130C02" w:rsidRPr="008114D0" w:rsidRDefault="00130C02" w:rsidP="008114D0">
      <w:pPr>
        <w:spacing w:line="360" w:lineRule="auto"/>
        <w:jc w:val="both"/>
        <w:rPr>
          <w:rFonts w:ascii="Arial" w:hAnsi="Arial" w:cs="Arial"/>
          <w:bCs/>
          <w:sz w:val="22"/>
          <w:szCs w:val="22"/>
          <w:lang w:val="es-ES"/>
        </w:rPr>
      </w:pPr>
      <w:r w:rsidRPr="008114D0">
        <w:rPr>
          <w:rFonts w:ascii="Arial" w:hAnsi="Arial"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76B5E4E2" w14:textId="77777777" w:rsidR="00E755EE" w:rsidRPr="008114D0" w:rsidRDefault="00E755EE" w:rsidP="008114D0">
      <w:pPr>
        <w:spacing w:line="360" w:lineRule="auto"/>
        <w:jc w:val="both"/>
        <w:rPr>
          <w:rFonts w:ascii="Arial" w:hAnsi="Arial" w:cs="Arial"/>
          <w:bCs/>
          <w:sz w:val="22"/>
          <w:szCs w:val="22"/>
          <w:lang w:val="es-ES"/>
        </w:rPr>
      </w:pPr>
    </w:p>
    <w:p w14:paraId="5A63653F" w14:textId="6D92EBE1" w:rsidR="007E6D4E" w:rsidRDefault="00A433BF" w:rsidP="008114D0">
      <w:pPr>
        <w:spacing w:line="360" w:lineRule="auto"/>
        <w:jc w:val="both"/>
        <w:rPr>
          <w:rFonts w:ascii="Arial" w:hAnsi="Arial" w:cs="Arial"/>
          <w:bCs/>
          <w:sz w:val="22"/>
          <w:szCs w:val="22"/>
          <w:lang w:val="es-ES"/>
        </w:rPr>
      </w:pPr>
      <w:r w:rsidRPr="008114D0">
        <w:rPr>
          <w:rFonts w:ascii="Arial" w:hAnsi="Arial" w:cs="Arial"/>
          <w:bCs/>
          <w:sz w:val="22"/>
          <w:szCs w:val="22"/>
          <w:lang w:val="es-ES"/>
        </w:rPr>
        <w:t>No obstante, esta autoridad jurisdiccional realiza una inspección del contenido</w:t>
      </w:r>
      <w:r w:rsidR="00B917FD" w:rsidRPr="008114D0">
        <w:rPr>
          <w:rFonts w:ascii="Arial" w:hAnsi="Arial" w:cs="Arial"/>
          <w:bCs/>
          <w:sz w:val="22"/>
          <w:szCs w:val="22"/>
          <w:lang w:val="es-ES"/>
        </w:rPr>
        <w:t xml:space="preserve"> certificado en </w:t>
      </w:r>
      <w:r w:rsidR="008C2DA6">
        <w:rPr>
          <w:rFonts w:ascii="Arial" w:hAnsi="Arial" w:cs="Arial"/>
          <w:bCs/>
          <w:sz w:val="22"/>
          <w:szCs w:val="22"/>
          <w:lang w:val="es-ES"/>
        </w:rPr>
        <w:t>el instrumento notarial</w:t>
      </w:r>
      <w:r w:rsidR="00B917FD" w:rsidRPr="008114D0">
        <w:rPr>
          <w:rFonts w:ascii="Arial" w:hAnsi="Arial" w:cs="Arial"/>
          <w:bCs/>
          <w:sz w:val="22"/>
          <w:szCs w:val="22"/>
          <w:lang w:val="es-ES"/>
        </w:rPr>
        <w:t>,</w:t>
      </w:r>
      <w:r w:rsidRPr="008114D0">
        <w:rPr>
          <w:rFonts w:ascii="Arial" w:hAnsi="Arial" w:cs="Arial"/>
          <w:bCs/>
          <w:sz w:val="22"/>
          <w:szCs w:val="22"/>
          <w:lang w:val="es-ES"/>
        </w:rPr>
        <w:t xml:space="preserve"> con la finalidad de precisarlo, establecer y analizar de manera integral las </w:t>
      </w:r>
      <w:r w:rsidR="00F9123B" w:rsidRPr="008114D0">
        <w:rPr>
          <w:rFonts w:ascii="Arial" w:hAnsi="Arial" w:cs="Arial"/>
          <w:bCs/>
          <w:sz w:val="22"/>
          <w:szCs w:val="22"/>
          <w:lang w:val="es-ES"/>
        </w:rPr>
        <w:t xml:space="preserve">acciones </w:t>
      </w:r>
      <w:r w:rsidRPr="008114D0">
        <w:rPr>
          <w:rFonts w:ascii="Arial" w:hAnsi="Arial" w:cs="Arial"/>
          <w:bCs/>
          <w:sz w:val="22"/>
          <w:szCs w:val="22"/>
          <w:lang w:val="es-ES"/>
        </w:rPr>
        <w:t>denunciadas.</w:t>
      </w:r>
    </w:p>
    <w:p w14:paraId="71F46F13" w14:textId="4787CEC7" w:rsidR="00413DA3" w:rsidRDefault="00413DA3" w:rsidP="008114D0">
      <w:pPr>
        <w:spacing w:line="360" w:lineRule="auto"/>
        <w:jc w:val="both"/>
        <w:rPr>
          <w:rFonts w:ascii="Arial" w:hAnsi="Arial" w:cs="Arial"/>
          <w:bCs/>
          <w:sz w:val="22"/>
          <w:szCs w:val="22"/>
          <w:lang w:val="es-ES"/>
        </w:rPr>
      </w:pPr>
    </w:p>
    <w:tbl>
      <w:tblPr>
        <w:tblStyle w:val="Tabladecuadrcula4"/>
        <w:tblW w:w="9918" w:type="dxa"/>
        <w:tblLook w:val="04A0" w:firstRow="1" w:lastRow="0" w:firstColumn="1" w:lastColumn="0" w:noHBand="0" w:noVBand="1"/>
      </w:tblPr>
      <w:tblGrid>
        <w:gridCol w:w="9918"/>
      </w:tblGrid>
      <w:tr w:rsidR="008C2DA6" w14:paraId="3D8DC7E2" w14:textId="77777777" w:rsidTr="00B76C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tcPr>
          <w:p w14:paraId="3A788B89" w14:textId="36912160" w:rsidR="008C2DA6" w:rsidRDefault="008C2DA6" w:rsidP="009B4F6B">
            <w:pPr>
              <w:jc w:val="center"/>
              <w:rPr>
                <w:rFonts w:ascii="Arial" w:hAnsi="Arial" w:cs="Arial"/>
                <w:sz w:val="20"/>
                <w:szCs w:val="20"/>
              </w:rPr>
            </w:pPr>
            <w:r>
              <w:rPr>
                <w:rFonts w:ascii="Arial" w:hAnsi="Arial" w:cs="Arial"/>
                <w:sz w:val="20"/>
                <w:szCs w:val="20"/>
              </w:rPr>
              <w:t xml:space="preserve">Documento </w:t>
            </w:r>
            <w:r w:rsidR="00FC578B">
              <w:rPr>
                <w:rFonts w:ascii="Arial" w:hAnsi="Arial" w:cs="Arial"/>
                <w:sz w:val="20"/>
                <w:szCs w:val="20"/>
              </w:rPr>
              <w:t>N</w:t>
            </w:r>
            <w:r>
              <w:rPr>
                <w:rFonts w:ascii="Arial" w:hAnsi="Arial" w:cs="Arial"/>
                <w:sz w:val="20"/>
                <w:szCs w:val="20"/>
              </w:rPr>
              <w:t>otarial</w:t>
            </w:r>
            <w:r w:rsidR="00FC578B">
              <w:rPr>
                <w:rFonts w:ascii="Arial" w:hAnsi="Arial" w:cs="Arial"/>
                <w:sz w:val="20"/>
                <w:szCs w:val="20"/>
              </w:rPr>
              <w:t>; Escritura Pública Número Treinta mil noventa y uno</w:t>
            </w:r>
            <w:r>
              <w:rPr>
                <w:rFonts w:ascii="Arial" w:hAnsi="Arial" w:cs="Arial"/>
                <w:sz w:val="20"/>
                <w:szCs w:val="20"/>
              </w:rPr>
              <w:t>.</w:t>
            </w:r>
          </w:p>
        </w:tc>
      </w:tr>
      <w:tr w:rsidR="008C2DA6" w14:paraId="4D6D2BCD" w14:textId="77777777" w:rsidTr="00B76C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shd w:val="clear" w:color="auto" w:fill="F2F2F2" w:themeFill="background1" w:themeFillShade="F2"/>
          </w:tcPr>
          <w:p w14:paraId="0339FD06" w14:textId="77777777" w:rsidR="008C2DA6" w:rsidRPr="008C2DA6" w:rsidRDefault="008C2DA6" w:rsidP="009B4F6B">
            <w:pPr>
              <w:jc w:val="both"/>
              <w:rPr>
                <w:rFonts w:ascii="Arial" w:hAnsi="Arial" w:cs="Arial"/>
                <w:b w:val="0"/>
                <w:bCs w:val="0"/>
                <w:sz w:val="18"/>
                <w:szCs w:val="18"/>
              </w:rPr>
            </w:pPr>
            <w:r w:rsidRPr="008C2DA6">
              <w:rPr>
                <w:rFonts w:ascii="Arial" w:hAnsi="Arial" w:cs="Arial"/>
                <w:b w:val="0"/>
                <w:bCs w:val="0"/>
                <w:sz w:val="18"/>
                <w:szCs w:val="18"/>
              </w:rPr>
              <w:t>Siendo las 10:10 diez horas con diez minutos, constituido en mi Oficina Notarial, cinta en la calle Paseo Sierra Hermosa numero 103 ciento tres, del Fraccionamiento Los Bosques, de esta Ciudad de Aguascalientes, el señor Licenciado</w:t>
            </w:r>
            <w:r w:rsidRPr="008C2DA6">
              <w:rPr>
                <w:rFonts w:ascii="Arial" w:hAnsi="Arial" w:cs="Arial"/>
                <w:sz w:val="18"/>
                <w:szCs w:val="18"/>
              </w:rPr>
              <w:t xml:space="preserve"> GUSTAVO ALBERTO BÁEZ LEOS, </w:t>
            </w:r>
            <w:r w:rsidRPr="008C2DA6">
              <w:rPr>
                <w:rFonts w:ascii="Arial" w:hAnsi="Arial" w:cs="Arial"/>
                <w:b w:val="0"/>
                <w:bCs w:val="0"/>
                <w:sz w:val="18"/>
                <w:szCs w:val="18"/>
              </w:rPr>
              <w:t>me proporcionó la siguiente dirección o hipervínculo (link):</w:t>
            </w:r>
          </w:p>
          <w:p w14:paraId="62AC9370" w14:textId="77777777" w:rsidR="008C2DA6" w:rsidRPr="008C2DA6" w:rsidRDefault="007170F9" w:rsidP="009B4F6B">
            <w:pPr>
              <w:jc w:val="both"/>
              <w:rPr>
                <w:rFonts w:ascii="Arial" w:hAnsi="Arial" w:cs="Arial"/>
                <w:b w:val="0"/>
                <w:bCs w:val="0"/>
                <w:sz w:val="18"/>
                <w:szCs w:val="18"/>
              </w:rPr>
            </w:pPr>
            <w:hyperlink r:id="rId11" w:history="1">
              <w:r w:rsidR="008C2DA6" w:rsidRPr="008C2DA6">
                <w:rPr>
                  <w:rStyle w:val="Hipervnculo"/>
                  <w:rFonts w:ascii="Arial" w:hAnsi="Arial" w:cs="Arial"/>
                  <w:b w:val="0"/>
                  <w:bCs w:val="0"/>
                  <w:sz w:val="18"/>
                  <w:szCs w:val="18"/>
                </w:rPr>
                <w:t>https://twitter.com/margaritagaso/status/1401322010081255429?s=21</w:t>
              </w:r>
            </w:hyperlink>
          </w:p>
          <w:p w14:paraId="11A11BBD" w14:textId="77777777" w:rsidR="008C2DA6" w:rsidRPr="008C2DA6" w:rsidRDefault="008C2DA6" w:rsidP="009B4F6B">
            <w:pPr>
              <w:jc w:val="both"/>
              <w:rPr>
                <w:rFonts w:ascii="Arial" w:hAnsi="Arial" w:cs="Arial"/>
                <w:b w:val="0"/>
                <w:bCs w:val="0"/>
                <w:sz w:val="18"/>
                <w:szCs w:val="18"/>
              </w:rPr>
            </w:pPr>
            <w:r w:rsidRPr="008C2DA6">
              <w:rPr>
                <w:rFonts w:ascii="Arial" w:hAnsi="Arial" w:cs="Arial"/>
                <w:b w:val="0"/>
                <w:bCs w:val="0"/>
                <w:sz w:val="18"/>
                <w:szCs w:val="18"/>
              </w:rPr>
              <w:t>Mismo que, a través de una de las computadoras personales de esta Notaria y al hacer “clic” sobre la misma, se desplegó una pantalla, dentro del portal social denominado “Twitter”, y en la que, al centro y en su parte superior, puedo leer lo siguiente:</w:t>
            </w:r>
          </w:p>
          <w:p w14:paraId="6CB1E94A" w14:textId="77777777" w:rsidR="008C2DA6" w:rsidRPr="008C2DA6" w:rsidRDefault="008C2DA6" w:rsidP="009B4F6B">
            <w:pPr>
              <w:jc w:val="both"/>
              <w:rPr>
                <w:rFonts w:ascii="Arial" w:hAnsi="Arial" w:cs="Arial"/>
                <w:b w:val="0"/>
                <w:bCs w:val="0"/>
                <w:sz w:val="18"/>
                <w:szCs w:val="18"/>
              </w:rPr>
            </w:pPr>
            <w:r w:rsidRPr="008C2DA6">
              <w:rPr>
                <w:rFonts w:ascii="Arial" w:hAnsi="Arial" w:cs="Arial"/>
                <w:sz w:val="18"/>
                <w:szCs w:val="18"/>
              </w:rPr>
              <w:t xml:space="preserve">“margarita gallegos </w:t>
            </w:r>
            <w:r w:rsidRPr="008C2DA6">
              <w:rPr>
                <w:rFonts w:ascii="Arial" w:hAnsi="Arial" w:cs="Arial"/>
                <w:b w:val="0"/>
                <w:bCs w:val="0"/>
                <w:sz w:val="18"/>
                <w:szCs w:val="18"/>
              </w:rPr>
              <w:t>@Margaritagaso 15h</w:t>
            </w:r>
          </w:p>
          <w:p w14:paraId="004FAE9A" w14:textId="77777777" w:rsidR="008C2DA6" w:rsidRPr="008C2DA6" w:rsidRDefault="008C2DA6" w:rsidP="009B4F6B">
            <w:pPr>
              <w:jc w:val="both"/>
              <w:rPr>
                <w:rFonts w:ascii="Arial" w:hAnsi="Arial" w:cs="Arial"/>
                <w:b w:val="0"/>
                <w:bCs w:val="0"/>
                <w:sz w:val="18"/>
                <w:szCs w:val="18"/>
              </w:rPr>
            </w:pPr>
            <w:r w:rsidRPr="008C2DA6">
              <w:rPr>
                <w:rFonts w:ascii="Arial" w:hAnsi="Arial" w:cs="Arial"/>
                <w:b w:val="0"/>
                <w:bCs w:val="0"/>
                <w:sz w:val="18"/>
                <w:szCs w:val="18"/>
              </w:rPr>
              <w:t>Mañana 6 de junio de 2021, Vota PRI, vota Margarita Gallegos Soto!!! Vamos por el triunfo!!!”</w:t>
            </w:r>
          </w:p>
          <w:p w14:paraId="0BEA0105" w14:textId="77777777" w:rsidR="008C2DA6" w:rsidRPr="008C2DA6" w:rsidRDefault="008C2DA6" w:rsidP="009B4F6B">
            <w:pPr>
              <w:jc w:val="both"/>
              <w:rPr>
                <w:rFonts w:ascii="Arial" w:hAnsi="Arial" w:cs="Arial"/>
                <w:b w:val="0"/>
                <w:bCs w:val="0"/>
                <w:sz w:val="18"/>
                <w:szCs w:val="18"/>
              </w:rPr>
            </w:pPr>
            <w:r w:rsidRPr="008C2DA6">
              <w:rPr>
                <w:rFonts w:ascii="Arial" w:hAnsi="Arial" w:cs="Arial"/>
                <w:b w:val="0"/>
                <w:bCs w:val="0"/>
                <w:sz w:val="18"/>
                <w:szCs w:val="18"/>
              </w:rPr>
              <w:t>De la pantalla desplegada, realice la captura respectiva y agrego su impresión a este testimonio y al apéndice de este instrumento bajo la letra</w:t>
            </w:r>
            <w:r w:rsidRPr="008C2DA6">
              <w:rPr>
                <w:rFonts w:ascii="Arial" w:hAnsi="Arial" w:cs="Arial"/>
                <w:sz w:val="18"/>
                <w:szCs w:val="18"/>
              </w:rPr>
              <w:t xml:space="preserve"> “B”</w:t>
            </w:r>
            <w:r w:rsidRPr="008C2DA6">
              <w:rPr>
                <w:rFonts w:ascii="Arial" w:hAnsi="Arial" w:cs="Arial"/>
                <w:b w:val="0"/>
                <w:bCs w:val="0"/>
                <w:sz w:val="18"/>
                <w:szCs w:val="18"/>
              </w:rPr>
              <w:t>, la cual es reproducción fiel de la observada por el suscrito en el desarrollo de la presente diligencia.</w:t>
            </w:r>
          </w:p>
          <w:p w14:paraId="2B35E3B4" w14:textId="77777777" w:rsidR="008C2DA6" w:rsidRDefault="008C2DA6" w:rsidP="009B4F6B">
            <w:pPr>
              <w:jc w:val="both"/>
              <w:rPr>
                <w:rFonts w:ascii="Arial" w:hAnsi="Arial" w:cs="Arial"/>
                <w:sz w:val="20"/>
                <w:szCs w:val="20"/>
              </w:rPr>
            </w:pPr>
            <w:r w:rsidRPr="008C2DA6">
              <w:rPr>
                <w:rFonts w:ascii="Arial" w:hAnsi="Arial" w:cs="Arial"/>
                <w:b w:val="0"/>
                <w:bCs w:val="0"/>
                <w:sz w:val="18"/>
                <w:szCs w:val="18"/>
              </w:rPr>
              <w:t>Siendo todo cuanto lo que el suscrito hace constar para los efectos legales conducentes, terminando mi intervención a las 10:35 diez horas con treinta y cinco minutos del día en que se actúa.</w:t>
            </w:r>
          </w:p>
        </w:tc>
      </w:tr>
      <w:tr w:rsidR="008C2DA6" w14:paraId="304847BA" w14:textId="77777777" w:rsidTr="00B76C30">
        <w:tc>
          <w:tcPr>
            <w:cnfStyle w:val="001000000000" w:firstRow="0" w:lastRow="0" w:firstColumn="1" w:lastColumn="0" w:oddVBand="0" w:evenVBand="0" w:oddHBand="0" w:evenHBand="0" w:firstRowFirstColumn="0" w:firstRowLastColumn="0" w:lastRowFirstColumn="0" w:lastRowLastColumn="0"/>
            <w:tcW w:w="9918" w:type="dxa"/>
          </w:tcPr>
          <w:p w14:paraId="703623A2" w14:textId="77777777" w:rsidR="008C2DA6" w:rsidRDefault="008C2DA6" w:rsidP="009B4F6B">
            <w:pPr>
              <w:jc w:val="both"/>
              <w:rPr>
                <w:rFonts w:ascii="Arial" w:hAnsi="Arial" w:cs="Arial"/>
                <w:b w:val="0"/>
                <w:bCs w:val="0"/>
                <w:sz w:val="20"/>
                <w:szCs w:val="20"/>
              </w:rPr>
            </w:pPr>
            <w:r>
              <w:rPr>
                <w:rFonts w:ascii="Arial" w:hAnsi="Arial" w:cs="Arial"/>
                <w:sz w:val="20"/>
                <w:szCs w:val="20"/>
              </w:rPr>
              <w:t>Imagen.</w:t>
            </w:r>
          </w:p>
          <w:p w14:paraId="6802035F" w14:textId="77777777" w:rsidR="008C2DA6" w:rsidRPr="00CE4AC4" w:rsidRDefault="008C2DA6" w:rsidP="008C2DA6">
            <w:pPr>
              <w:jc w:val="center"/>
              <w:rPr>
                <w:rFonts w:ascii="Arial" w:hAnsi="Arial" w:cs="Arial"/>
                <w:b w:val="0"/>
                <w:bCs w:val="0"/>
                <w:sz w:val="20"/>
                <w:szCs w:val="20"/>
              </w:rPr>
            </w:pPr>
            <w:r>
              <w:rPr>
                <w:noProof/>
              </w:rPr>
              <w:drawing>
                <wp:inline distT="0" distB="0" distL="0" distR="0" wp14:anchorId="5FF479D8" wp14:editId="6A9BBBDC">
                  <wp:extent cx="3924300" cy="2351937"/>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5119" t="35606" r="24474" b="10682"/>
                          <a:stretch/>
                        </pic:blipFill>
                        <pic:spPr bwMode="auto">
                          <a:xfrm>
                            <a:off x="0" y="0"/>
                            <a:ext cx="3944252" cy="2363895"/>
                          </a:xfrm>
                          <a:prstGeom prst="rect">
                            <a:avLst/>
                          </a:prstGeom>
                          <a:ln>
                            <a:noFill/>
                          </a:ln>
                          <a:extLst>
                            <a:ext uri="{53640926-AAD7-44D8-BBD7-CCE9431645EC}">
                              <a14:shadowObscured xmlns:a14="http://schemas.microsoft.com/office/drawing/2010/main"/>
                            </a:ext>
                          </a:extLst>
                        </pic:spPr>
                      </pic:pic>
                    </a:graphicData>
                  </a:graphic>
                </wp:inline>
              </w:drawing>
            </w:r>
          </w:p>
        </w:tc>
      </w:tr>
    </w:tbl>
    <w:p w14:paraId="40149371" w14:textId="77777777" w:rsidR="002F2792" w:rsidRDefault="002F2792" w:rsidP="008114D0">
      <w:pPr>
        <w:spacing w:line="360" w:lineRule="auto"/>
        <w:jc w:val="both"/>
        <w:rPr>
          <w:rFonts w:ascii="Arial" w:hAnsi="Arial" w:cs="Arial"/>
          <w:bCs/>
          <w:sz w:val="22"/>
          <w:szCs w:val="22"/>
          <w:lang w:val="es-ES"/>
        </w:rPr>
      </w:pPr>
    </w:p>
    <w:p w14:paraId="4E5FF8F7" w14:textId="29A5DCF1" w:rsidR="005833FF" w:rsidRDefault="005833FF"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9.  CASO A RESOLVER.</w:t>
      </w:r>
    </w:p>
    <w:p w14:paraId="5B19C4BF" w14:textId="77777777" w:rsidR="002F2792" w:rsidRDefault="002F2792"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2E67846C" w14:textId="7D303E8C" w:rsidR="0078220C" w:rsidRPr="008114D0" w:rsidRDefault="0090308D"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8114D0">
        <w:rPr>
          <w:rFonts w:ascii="Arial" w:eastAsia="Arial Nova" w:hAnsi="Arial" w:cs="Arial"/>
          <w:bCs/>
          <w:sz w:val="22"/>
          <w:szCs w:val="22"/>
        </w:rPr>
        <w:t xml:space="preserve">Una vez acreditada la existencia del hecho denunciado, el aspecto a dilucidar en la presente sentencia consiste en determinar </w:t>
      </w:r>
      <w:r w:rsidR="0078220C" w:rsidRPr="008114D0">
        <w:rPr>
          <w:rFonts w:ascii="Arial" w:eastAsia="Arial Nova" w:hAnsi="Arial" w:cs="Arial"/>
          <w:bCs/>
          <w:sz w:val="22"/>
          <w:szCs w:val="22"/>
        </w:rPr>
        <w:t>lo siguiente:</w:t>
      </w:r>
    </w:p>
    <w:p w14:paraId="544FDC8E" w14:textId="77777777" w:rsidR="0078220C" w:rsidRPr="008114D0" w:rsidRDefault="0078220C"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7C830D51" w14:textId="6F26BDAE" w:rsidR="00AF5CE0" w:rsidRDefault="008C2DA6"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
          <w:sz w:val="22"/>
          <w:szCs w:val="22"/>
        </w:rPr>
        <w:t>a</w:t>
      </w:r>
      <w:r w:rsidR="00AF5CE0" w:rsidRPr="001D7982">
        <w:rPr>
          <w:rFonts w:ascii="Arial" w:eastAsia="Arial Nova" w:hAnsi="Arial" w:cs="Arial"/>
          <w:b/>
          <w:sz w:val="22"/>
          <w:szCs w:val="22"/>
        </w:rPr>
        <w:t>)</w:t>
      </w:r>
      <w:r w:rsidR="00AF5CE0" w:rsidRPr="0078220C">
        <w:rPr>
          <w:rFonts w:ascii="Arial" w:eastAsia="Arial Nova" w:hAnsi="Arial" w:cs="Arial"/>
          <w:bCs/>
          <w:sz w:val="22"/>
          <w:szCs w:val="22"/>
        </w:rPr>
        <w:t xml:space="preserve"> </w:t>
      </w:r>
      <w:r>
        <w:rPr>
          <w:rFonts w:ascii="Arial" w:eastAsia="Arial Nova" w:hAnsi="Arial" w:cs="Arial"/>
          <w:bCs/>
          <w:sz w:val="22"/>
          <w:szCs w:val="22"/>
        </w:rPr>
        <w:t xml:space="preserve">Si del </w:t>
      </w:r>
      <w:r w:rsidR="00AF5CE0" w:rsidRPr="0078220C">
        <w:rPr>
          <w:rFonts w:ascii="Arial" w:eastAsia="Arial Nova" w:hAnsi="Arial" w:cs="Arial"/>
          <w:bCs/>
          <w:sz w:val="22"/>
          <w:szCs w:val="22"/>
        </w:rPr>
        <w:t xml:space="preserve">análisis de </w:t>
      </w:r>
      <w:r w:rsidR="001D7982">
        <w:rPr>
          <w:rFonts w:ascii="Arial" w:eastAsia="Arial Nova" w:hAnsi="Arial" w:cs="Arial"/>
          <w:bCs/>
          <w:sz w:val="22"/>
          <w:szCs w:val="22"/>
        </w:rPr>
        <w:t>los</w:t>
      </w:r>
      <w:r w:rsidR="00AF5CE0" w:rsidRPr="0078220C">
        <w:rPr>
          <w:rFonts w:ascii="Arial" w:eastAsia="Arial Nova" w:hAnsi="Arial" w:cs="Arial"/>
          <w:bCs/>
          <w:sz w:val="22"/>
          <w:szCs w:val="22"/>
        </w:rPr>
        <w:t xml:space="preserve"> hechos acreditados</w:t>
      </w:r>
      <w:r w:rsidR="001D7982">
        <w:rPr>
          <w:rFonts w:ascii="Arial" w:eastAsia="Arial Nova" w:hAnsi="Arial" w:cs="Arial"/>
          <w:bCs/>
          <w:sz w:val="22"/>
          <w:szCs w:val="22"/>
        </w:rPr>
        <w:t>,</w:t>
      </w:r>
      <w:r w:rsidR="00AF5CE0" w:rsidRPr="0078220C">
        <w:rPr>
          <w:rFonts w:ascii="Arial" w:eastAsia="Arial Nova" w:hAnsi="Arial" w:cs="Arial"/>
          <w:bCs/>
          <w:sz w:val="22"/>
          <w:szCs w:val="22"/>
        </w:rPr>
        <w:t xml:space="preserve"> </w:t>
      </w:r>
      <w:r w:rsidR="001D7982">
        <w:rPr>
          <w:rFonts w:ascii="Arial" w:eastAsia="Arial Nova" w:hAnsi="Arial" w:cs="Arial"/>
          <w:bCs/>
          <w:sz w:val="22"/>
          <w:szCs w:val="22"/>
        </w:rPr>
        <w:t>se vulnera la normativa electoral</w:t>
      </w:r>
      <w:r w:rsidR="002F2792">
        <w:rPr>
          <w:rFonts w:ascii="Arial" w:eastAsia="Arial Nova" w:hAnsi="Arial" w:cs="Arial"/>
          <w:bCs/>
          <w:sz w:val="22"/>
          <w:szCs w:val="22"/>
        </w:rPr>
        <w:t>.</w:t>
      </w:r>
      <w:r w:rsidR="00AF5CE0" w:rsidRPr="0078220C">
        <w:rPr>
          <w:rFonts w:ascii="Arial" w:eastAsia="Arial Nova" w:hAnsi="Arial" w:cs="Arial"/>
          <w:bCs/>
          <w:sz w:val="22"/>
          <w:szCs w:val="22"/>
        </w:rPr>
        <w:t xml:space="preserve"> </w:t>
      </w:r>
    </w:p>
    <w:p w14:paraId="4AA2CFAA" w14:textId="0ACD6856" w:rsidR="00AF5CE0" w:rsidRDefault="008C2DA6"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
          <w:sz w:val="22"/>
          <w:szCs w:val="22"/>
        </w:rPr>
        <w:t>b</w:t>
      </w:r>
      <w:r w:rsidR="00AF5CE0" w:rsidRPr="001D7982">
        <w:rPr>
          <w:rFonts w:ascii="Arial" w:eastAsia="Arial Nova" w:hAnsi="Arial" w:cs="Arial"/>
          <w:b/>
          <w:sz w:val="22"/>
          <w:szCs w:val="22"/>
        </w:rPr>
        <w:t>)</w:t>
      </w:r>
      <w:r w:rsidR="00AF5CE0" w:rsidRPr="0078220C">
        <w:rPr>
          <w:rFonts w:ascii="Arial" w:eastAsia="Arial Nova" w:hAnsi="Arial" w:cs="Arial"/>
          <w:bCs/>
          <w:sz w:val="22"/>
          <w:szCs w:val="22"/>
        </w:rPr>
        <w:t xml:space="preserve"> En caso de ser procedente, se determinará la responsabilidad del presunto infractor; y </w:t>
      </w:r>
    </w:p>
    <w:p w14:paraId="630594AE" w14:textId="78457A80" w:rsidR="00AF5CE0" w:rsidRDefault="008C2DA6"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
          <w:sz w:val="22"/>
          <w:szCs w:val="22"/>
        </w:rPr>
        <w:t>c</w:t>
      </w:r>
      <w:r w:rsidR="00AF5CE0" w:rsidRPr="001D7982">
        <w:rPr>
          <w:rFonts w:ascii="Arial" w:eastAsia="Arial Nova" w:hAnsi="Arial" w:cs="Arial"/>
          <w:b/>
          <w:sz w:val="22"/>
          <w:szCs w:val="22"/>
        </w:rPr>
        <w:t>)</w:t>
      </w:r>
      <w:r w:rsidR="00AF5CE0" w:rsidRPr="0078220C">
        <w:rPr>
          <w:rFonts w:ascii="Arial" w:eastAsia="Arial Nova" w:hAnsi="Arial" w:cs="Arial"/>
          <w:bCs/>
          <w:sz w:val="22"/>
          <w:szCs w:val="22"/>
        </w:rPr>
        <w:t xml:space="preserve"> En caso de proceder, resolver sobre la calificación de la falta e individualización de la sanción.</w:t>
      </w:r>
    </w:p>
    <w:p w14:paraId="4D989E6A" w14:textId="238B9A95" w:rsidR="001D7982" w:rsidRDefault="001D7982"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3DB5FD34" w14:textId="09BF7AC7" w:rsidR="002E41E2" w:rsidRDefault="002E41E2"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11D5D154" w14:textId="77777777" w:rsidR="002E41E2" w:rsidRPr="00FA75EF" w:rsidRDefault="002E41E2"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1B9981E0" w14:textId="28C1463A" w:rsidR="003C57B8" w:rsidRPr="008114D0" w:rsidRDefault="005833FF"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lastRenderedPageBreak/>
        <w:t>10</w:t>
      </w:r>
      <w:r w:rsidR="005555E4" w:rsidRPr="008114D0">
        <w:rPr>
          <w:rFonts w:ascii="Arial" w:eastAsia="Arial Nova" w:hAnsi="Arial" w:cs="Arial"/>
          <w:b/>
          <w:sz w:val="22"/>
          <w:szCs w:val="22"/>
        </w:rPr>
        <w:t xml:space="preserve">. </w:t>
      </w:r>
      <w:r w:rsidR="003C5204" w:rsidRPr="008114D0">
        <w:rPr>
          <w:rFonts w:ascii="Arial" w:eastAsia="Arial Nova" w:hAnsi="Arial" w:cs="Arial"/>
          <w:b/>
          <w:sz w:val="22"/>
          <w:szCs w:val="22"/>
        </w:rPr>
        <w:t xml:space="preserve"> </w:t>
      </w:r>
      <w:r w:rsidR="003C57B8" w:rsidRPr="008114D0">
        <w:rPr>
          <w:rFonts w:ascii="Arial" w:eastAsia="Arial Nova" w:hAnsi="Arial" w:cs="Arial"/>
          <w:b/>
          <w:sz w:val="22"/>
          <w:szCs w:val="22"/>
        </w:rPr>
        <w:t>ESTUDIO DE FONDO.</w:t>
      </w:r>
    </w:p>
    <w:p w14:paraId="796E033D" w14:textId="651D3D50" w:rsidR="006725D0" w:rsidRDefault="0090308D" w:rsidP="008114D0">
      <w:p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r w:rsidRPr="008114D0">
        <w:rPr>
          <w:rFonts w:ascii="Arial" w:eastAsia="Arial Nova" w:hAnsi="Arial" w:cs="Arial"/>
          <w:b/>
          <w:bCs/>
          <w:sz w:val="22"/>
          <w:szCs w:val="22"/>
        </w:rPr>
        <w:t>10.1</w:t>
      </w:r>
      <w:r w:rsidR="00885D6E" w:rsidRPr="008114D0">
        <w:rPr>
          <w:rFonts w:ascii="Arial" w:eastAsia="Arial Nova" w:hAnsi="Arial" w:cs="Arial"/>
          <w:b/>
          <w:bCs/>
          <w:sz w:val="22"/>
          <w:szCs w:val="22"/>
        </w:rPr>
        <w:t xml:space="preserve">. </w:t>
      </w:r>
      <w:r w:rsidR="00382681" w:rsidRPr="008114D0">
        <w:rPr>
          <w:rFonts w:ascii="Arial" w:eastAsia="Arial Nova" w:hAnsi="Arial" w:cs="Arial"/>
          <w:b/>
          <w:bCs/>
          <w:sz w:val="22"/>
          <w:szCs w:val="22"/>
        </w:rPr>
        <w:t>Planteamiento del caso.</w:t>
      </w:r>
    </w:p>
    <w:p w14:paraId="2DC6078C" w14:textId="77777777" w:rsidR="00174406" w:rsidRPr="008114D0" w:rsidRDefault="00174406" w:rsidP="008114D0">
      <w:p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p>
    <w:p w14:paraId="70241557" w14:textId="2032F2CF" w:rsidR="00174406" w:rsidRPr="008114D0" w:rsidRDefault="00174406" w:rsidP="0017440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 xml:space="preserve">A continuación, este Tribunal procederá al estudio motivo de la queja en la que se analizará con base en los argumentos antes referidos, a determinar </w:t>
      </w:r>
      <w:r w:rsidR="008C2DA6">
        <w:rPr>
          <w:rFonts w:ascii="Arial" w:eastAsia="Arial Nova" w:hAnsi="Arial" w:cs="Arial"/>
          <w:sz w:val="22"/>
          <w:szCs w:val="22"/>
        </w:rPr>
        <w:t>si se actualiza o no la vulneración al periodo de veda electoral, en contravención con lo dispuesto en los artículos 41, base IV, de la Constitución Federal, en relación con el artículo 161 del Código Electoral, derivado de una publicación en las redes sociales de la denunciada.</w:t>
      </w:r>
    </w:p>
    <w:p w14:paraId="3B98DCD8" w14:textId="77777777" w:rsidR="0016677E" w:rsidRDefault="0016677E" w:rsidP="00174406">
      <w:pPr>
        <w:spacing w:line="360" w:lineRule="auto"/>
        <w:jc w:val="both"/>
        <w:rPr>
          <w:rFonts w:ascii="Arial" w:hAnsi="Arial" w:cs="Arial"/>
          <w:b/>
          <w:bCs/>
          <w:sz w:val="22"/>
          <w:szCs w:val="22"/>
        </w:rPr>
      </w:pPr>
    </w:p>
    <w:p w14:paraId="3EF710C6" w14:textId="70B33D8F" w:rsidR="00A152B7" w:rsidRDefault="00A152B7" w:rsidP="00A152B7">
      <w:pPr>
        <w:spacing w:line="360" w:lineRule="auto"/>
        <w:jc w:val="both"/>
        <w:rPr>
          <w:rFonts w:ascii="Arial" w:hAnsi="Arial" w:cs="Arial"/>
          <w:b/>
          <w:bCs/>
          <w:sz w:val="22"/>
          <w:szCs w:val="22"/>
        </w:rPr>
      </w:pPr>
      <w:r w:rsidRPr="008114D0">
        <w:rPr>
          <w:rFonts w:ascii="Arial" w:hAnsi="Arial" w:cs="Arial"/>
          <w:b/>
          <w:bCs/>
          <w:sz w:val="22"/>
          <w:szCs w:val="22"/>
        </w:rPr>
        <w:t>10.</w:t>
      </w:r>
      <w:r w:rsidR="00646383">
        <w:rPr>
          <w:rFonts w:ascii="Arial" w:hAnsi="Arial" w:cs="Arial"/>
          <w:b/>
          <w:bCs/>
          <w:sz w:val="22"/>
          <w:szCs w:val="22"/>
        </w:rPr>
        <w:t>2</w:t>
      </w:r>
      <w:r w:rsidRPr="008114D0">
        <w:rPr>
          <w:rFonts w:ascii="Arial" w:hAnsi="Arial" w:cs="Arial"/>
          <w:b/>
          <w:bCs/>
          <w:sz w:val="22"/>
          <w:szCs w:val="22"/>
        </w:rPr>
        <w:t xml:space="preserve">. </w:t>
      </w:r>
      <w:r>
        <w:rPr>
          <w:rFonts w:ascii="Arial" w:hAnsi="Arial" w:cs="Arial"/>
          <w:b/>
          <w:bCs/>
          <w:sz w:val="22"/>
          <w:szCs w:val="22"/>
        </w:rPr>
        <w:t>Marco Jurídico</w:t>
      </w:r>
      <w:r w:rsidRPr="008114D0">
        <w:rPr>
          <w:rFonts w:ascii="Arial" w:hAnsi="Arial" w:cs="Arial"/>
          <w:b/>
          <w:bCs/>
          <w:sz w:val="22"/>
          <w:szCs w:val="22"/>
        </w:rPr>
        <w:t>.</w:t>
      </w:r>
    </w:p>
    <w:p w14:paraId="37BBF222" w14:textId="480EBDF0" w:rsidR="00A152B7" w:rsidRDefault="008C2DA6" w:rsidP="00174406">
      <w:pPr>
        <w:spacing w:line="360" w:lineRule="auto"/>
        <w:jc w:val="both"/>
        <w:rPr>
          <w:rFonts w:ascii="Arial" w:hAnsi="Arial" w:cs="Arial"/>
          <w:b/>
          <w:bCs/>
          <w:sz w:val="22"/>
          <w:szCs w:val="22"/>
        </w:rPr>
      </w:pPr>
      <w:r>
        <w:rPr>
          <w:rFonts w:ascii="Arial" w:hAnsi="Arial" w:cs="Arial"/>
          <w:b/>
          <w:bCs/>
          <w:sz w:val="22"/>
          <w:szCs w:val="22"/>
        </w:rPr>
        <w:t xml:space="preserve">Veda electoral o periodo de </w:t>
      </w:r>
      <w:r w:rsidR="00B76C30">
        <w:rPr>
          <w:rFonts w:ascii="Arial" w:hAnsi="Arial" w:cs="Arial"/>
          <w:b/>
          <w:bCs/>
          <w:sz w:val="22"/>
          <w:szCs w:val="22"/>
        </w:rPr>
        <w:t>reflexión</w:t>
      </w:r>
      <w:r w:rsidR="00A152B7">
        <w:rPr>
          <w:rFonts w:ascii="Arial" w:hAnsi="Arial" w:cs="Arial"/>
          <w:b/>
          <w:bCs/>
          <w:sz w:val="22"/>
          <w:szCs w:val="22"/>
        </w:rPr>
        <w:t>.</w:t>
      </w:r>
    </w:p>
    <w:p w14:paraId="442F3FE9" w14:textId="77F811B4" w:rsidR="00A152B7" w:rsidRDefault="00A152B7" w:rsidP="00174406">
      <w:pPr>
        <w:spacing w:line="360" w:lineRule="auto"/>
        <w:jc w:val="both"/>
        <w:rPr>
          <w:rFonts w:ascii="Arial" w:hAnsi="Arial" w:cs="Arial"/>
          <w:b/>
          <w:bCs/>
          <w:sz w:val="22"/>
          <w:szCs w:val="22"/>
        </w:rPr>
      </w:pPr>
    </w:p>
    <w:p w14:paraId="6E1699C6"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r w:rsidRPr="00B76C30">
        <w:rPr>
          <w:rFonts w:ascii="Arial" w:hAnsi="Arial" w:cs="Arial"/>
          <w:sz w:val="22"/>
          <w:szCs w:val="22"/>
        </w:rPr>
        <w:t>“Periodo de reflexión”. El artículo 242, párrafo 3, de la Ley General, señala que la propaganda electoral, son el conjunto de escritos, publicaciones, imágenes, grabaciones, proyecciones y expresiones que durante la campaña electoral producen y difunden los partidos políticos, las y los candidatos registrados y sus simpatizantes, con el propósito de presentar ante la ciudadanía las candidaturas registradas.</w:t>
      </w:r>
    </w:p>
    <w:p w14:paraId="741622EF"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p>
    <w:p w14:paraId="10473239" w14:textId="43A493FB"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r w:rsidRPr="00B76C30">
        <w:rPr>
          <w:rFonts w:ascii="Arial" w:hAnsi="Arial" w:cs="Arial"/>
          <w:sz w:val="22"/>
          <w:szCs w:val="22"/>
        </w:rPr>
        <w:t xml:space="preserve">De esta manera, el precepto 242, párrafo 2, de la citada Ley General, entiende por actos de campaña las reuniones públicas, asambleas, marchas y en general </w:t>
      </w:r>
      <w:r w:rsidR="002D5592" w:rsidRPr="00B76C30">
        <w:rPr>
          <w:rFonts w:ascii="Arial" w:hAnsi="Arial" w:cs="Arial"/>
          <w:sz w:val="22"/>
          <w:szCs w:val="22"/>
        </w:rPr>
        <w:t>aquellos</w:t>
      </w:r>
      <w:r w:rsidRPr="00B76C30">
        <w:rPr>
          <w:rFonts w:ascii="Arial" w:hAnsi="Arial" w:cs="Arial"/>
          <w:sz w:val="22"/>
          <w:szCs w:val="22"/>
        </w:rPr>
        <w:t xml:space="preserve"> actos en que los candidatos o voceros de los partidos políticos se dirigen al electorado para promover sus candidaturas. </w:t>
      </w:r>
    </w:p>
    <w:p w14:paraId="165E70E1"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p>
    <w:p w14:paraId="401D15BF"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r w:rsidRPr="00B76C30">
        <w:rPr>
          <w:rFonts w:ascii="Arial" w:hAnsi="Arial" w:cs="Arial"/>
          <w:sz w:val="22"/>
          <w:szCs w:val="22"/>
        </w:rPr>
        <w:t xml:space="preserve">En este tenor, </w:t>
      </w:r>
      <w:bookmarkStart w:id="6" w:name="_Hlk520793833"/>
      <w:r w:rsidRPr="00B76C30">
        <w:rPr>
          <w:rFonts w:ascii="Arial" w:hAnsi="Arial" w:cs="Arial"/>
          <w:sz w:val="22"/>
          <w:szCs w:val="22"/>
        </w:rPr>
        <w:t>el artículo 210, párrafo 1</w:t>
      </w:r>
      <w:bookmarkEnd w:id="6"/>
      <w:r w:rsidRPr="00B76C30">
        <w:rPr>
          <w:rFonts w:ascii="Arial" w:hAnsi="Arial" w:cs="Arial"/>
          <w:sz w:val="22"/>
          <w:szCs w:val="22"/>
        </w:rPr>
        <w:t xml:space="preserve">, de la Ley General, expresa </w:t>
      </w:r>
      <w:bookmarkStart w:id="7" w:name="_Hlk520793905"/>
      <w:r w:rsidRPr="00B76C30">
        <w:rPr>
          <w:rFonts w:ascii="Arial" w:hAnsi="Arial" w:cs="Arial"/>
          <w:sz w:val="22"/>
          <w:szCs w:val="22"/>
        </w:rPr>
        <w:t xml:space="preserve">que la distribución o colocación de la propaganda electoral deberá respetar los tiempos legales que se establezcan para cada caso, su retiro o fin de su distribución deberá efectuarse tres días antes de la jornada electoral. </w:t>
      </w:r>
    </w:p>
    <w:bookmarkEnd w:id="7"/>
    <w:p w14:paraId="36D80818"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p>
    <w:p w14:paraId="18BB540B" w14:textId="6C8F8EBF"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r w:rsidRPr="00B76C30">
        <w:rPr>
          <w:rFonts w:ascii="Arial" w:hAnsi="Arial" w:cs="Arial"/>
          <w:sz w:val="22"/>
          <w:szCs w:val="22"/>
        </w:rPr>
        <w:t xml:space="preserve">Por otra parte, el precepto </w:t>
      </w:r>
      <w:bookmarkStart w:id="8" w:name="_Hlk520793849"/>
      <w:r w:rsidRPr="00B76C30">
        <w:rPr>
          <w:rFonts w:ascii="Arial" w:hAnsi="Arial" w:cs="Arial"/>
          <w:sz w:val="22"/>
          <w:szCs w:val="22"/>
        </w:rPr>
        <w:t>251, párrafo 4, de la L</w:t>
      </w:r>
      <w:r w:rsidR="002D5592">
        <w:rPr>
          <w:rFonts w:ascii="Arial" w:hAnsi="Arial" w:cs="Arial"/>
          <w:sz w:val="22"/>
          <w:szCs w:val="22"/>
        </w:rPr>
        <w:t>GIPE</w:t>
      </w:r>
      <w:r w:rsidR="002D5592" w:rsidRPr="00B76C30">
        <w:rPr>
          <w:rFonts w:ascii="Arial" w:hAnsi="Arial" w:cs="Arial"/>
          <w:sz w:val="22"/>
          <w:szCs w:val="22"/>
        </w:rPr>
        <w:t>,</w:t>
      </w:r>
      <w:r w:rsidRPr="00B76C30">
        <w:rPr>
          <w:rFonts w:ascii="Arial" w:hAnsi="Arial" w:cs="Arial"/>
          <w:sz w:val="22"/>
          <w:szCs w:val="22"/>
        </w:rPr>
        <w:t xml:space="preserve"> así como el 161 del Código Electoral</w:t>
      </w:r>
      <w:bookmarkEnd w:id="8"/>
      <w:r w:rsidRPr="00B76C30">
        <w:rPr>
          <w:rFonts w:ascii="Arial" w:hAnsi="Arial" w:cs="Arial"/>
          <w:sz w:val="22"/>
          <w:szCs w:val="22"/>
        </w:rPr>
        <w:t xml:space="preserve">, </w:t>
      </w:r>
      <w:bookmarkStart w:id="9" w:name="_Hlk520793933"/>
      <w:r w:rsidRPr="00B76C30">
        <w:rPr>
          <w:rFonts w:ascii="Arial" w:hAnsi="Arial" w:cs="Arial"/>
          <w:sz w:val="22"/>
          <w:szCs w:val="22"/>
        </w:rPr>
        <w:t xml:space="preserve">disponen que el día de la jornada electoral y durante los tres días anteriores, no se permitirá la celebración, ni la difusión de reuniones o actos públicos de campaña, de propaganda o de proselitismo electorales. </w:t>
      </w:r>
    </w:p>
    <w:p w14:paraId="6593DCDF"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p>
    <w:p w14:paraId="748D3DA9" w14:textId="5AF976DD"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r w:rsidRPr="00B76C30">
        <w:rPr>
          <w:rFonts w:ascii="Arial" w:hAnsi="Arial" w:cs="Arial"/>
          <w:sz w:val="22"/>
          <w:szCs w:val="22"/>
        </w:rPr>
        <w:t xml:space="preserve">De ahí, que la interpretación sistemática y funcional de las anteriores disposiciones normativas, se entiende que el propósito de la </w:t>
      </w:r>
      <w:r w:rsidR="002D5592">
        <w:rPr>
          <w:rFonts w:ascii="Arial" w:hAnsi="Arial" w:cs="Arial"/>
          <w:sz w:val="22"/>
          <w:szCs w:val="22"/>
        </w:rPr>
        <w:t>LGIPE</w:t>
      </w:r>
      <w:r w:rsidRPr="00B76C30">
        <w:rPr>
          <w:rFonts w:ascii="Arial" w:hAnsi="Arial" w:cs="Arial"/>
          <w:sz w:val="22"/>
          <w:szCs w:val="22"/>
        </w:rPr>
        <w:t xml:space="preserve"> y del Código Electoral, sobre este tema, consiste en establecer una conclusión total al periodo de campaña electoral del proceso comicial, por tanto, ordena el retiro de la propaganda electoral y la celebración y difusión de actos de campaña, con la finalidad de generar en el electorado las condiciones necesarias para dar paso a un periodo de reflexión o veda electoral, a fin de emitir el voto libre y razonado que garantiza nuestra Constitución Federal.</w:t>
      </w:r>
    </w:p>
    <w:bookmarkEnd w:id="9"/>
    <w:p w14:paraId="698376C0"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p>
    <w:p w14:paraId="02CC2E3D" w14:textId="2339EA74" w:rsidR="00B76C30" w:rsidRDefault="00B76C30" w:rsidP="00B76C30">
      <w:pPr>
        <w:pStyle w:val="NormalWeb"/>
        <w:spacing w:before="0" w:beforeAutospacing="0" w:after="0" w:afterAutospacing="0" w:line="360" w:lineRule="auto"/>
        <w:contextualSpacing/>
        <w:jc w:val="both"/>
        <w:rPr>
          <w:rFonts w:ascii="Arial" w:hAnsi="Arial" w:cs="Arial"/>
          <w:sz w:val="22"/>
          <w:szCs w:val="22"/>
        </w:rPr>
      </w:pPr>
      <w:r w:rsidRPr="00B76C30">
        <w:rPr>
          <w:rFonts w:ascii="Arial" w:hAnsi="Arial" w:cs="Arial"/>
          <w:sz w:val="22"/>
          <w:szCs w:val="22"/>
        </w:rPr>
        <w:t>En efecto, este plazo intermedio que abarca desde el fin de la etapa de campaña al día de la jornada electoral, es denominado como “periodo de reflexión”, sobre el cual la Sala Superior se pronunció</w:t>
      </w:r>
      <w:r w:rsidRPr="00B76C30">
        <w:rPr>
          <w:rStyle w:val="Refdenotaalpie"/>
          <w:rFonts w:ascii="Arial" w:hAnsi="Arial" w:cs="Arial"/>
          <w:sz w:val="22"/>
          <w:szCs w:val="22"/>
        </w:rPr>
        <w:footnoteReference w:id="5"/>
      </w:r>
      <w:r w:rsidRPr="00B76C30">
        <w:rPr>
          <w:rFonts w:ascii="Arial" w:hAnsi="Arial" w:cs="Arial"/>
          <w:sz w:val="22"/>
          <w:szCs w:val="22"/>
        </w:rPr>
        <w:t xml:space="preserve"> en los siguientes términos: </w:t>
      </w:r>
    </w:p>
    <w:p w14:paraId="7FE420D4" w14:textId="77777777" w:rsidR="00B76C30" w:rsidRDefault="00B76C30" w:rsidP="00B76C30">
      <w:pPr>
        <w:pStyle w:val="NormalWeb"/>
        <w:spacing w:before="0" w:beforeAutospacing="0" w:after="0" w:afterAutospacing="0" w:line="360" w:lineRule="auto"/>
        <w:contextualSpacing/>
        <w:jc w:val="both"/>
        <w:rPr>
          <w:rFonts w:ascii="Arial" w:hAnsi="Arial" w:cs="Arial"/>
          <w:sz w:val="22"/>
          <w:szCs w:val="22"/>
        </w:rPr>
      </w:pPr>
    </w:p>
    <w:p w14:paraId="504EDFA8"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lastRenderedPageBreak/>
        <w:t xml:space="preserve">“El código sustantivo electoral dispone que el día de la jornada electoral y durante los tres días anteriores, no se permitirá la celebración ni la difusión de reuniones o actos públicos de campaña, de propaganda o de proselitismo electorales. </w:t>
      </w:r>
    </w:p>
    <w:p w14:paraId="7CE703CC"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p>
    <w:p w14:paraId="4589AC29"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Ahora bien, el objeto de esta restricción radica en garantizar que tanto el día de la jornada electoral y durante los tres días anteriores: </w:t>
      </w:r>
    </w:p>
    <w:p w14:paraId="4D9E6EE5"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 Los ciudadanos puedan reflexionar o madurar el sentido de su voto, esto es, que tengan la posibilidad de ponderar y confrontar la oferta política de quienes intervienen como candidatos a un cargo público. </w:t>
      </w:r>
    </w:p>
    <w:p w14:paraId="52112467"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 Se encuentren ajenos al acoso de las reuniones públicas, asambleas, marchas, escritos, publicaciones, imágenes, grabaciones, proyecciones y expresiones de los partidos políticos o de sus candidatos. </w:t>
      </w:r>
    </w:p>
    <w:p w14:paraId="76AE5BC1"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 Se liberen del influjo de factores que pudieran alterar la autenticidad del sufragio. </w:t>
      </w:r>
    </w:p>
    <w:p w14:paraId="1A03013D"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 Se garantice la conclusión a todo debate público, para impedir una influencia indebida en la toma de decisión que precede al ejercicio del sufragio de los electores. </w:t>
      </w:r>
    </w:p>
    <w:p w14:paraId="00533A09"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 Se finalice la exposición, desarrollo y discusión ante el electorado de los programas y acciones fijados por los partidos políticos, a través de sus documentos básicos y, particularmente, en la plataforma electoral que para la elección se hubiere registrado. </w:t>
      </w:r>
    </w:p>
    <w:p w14:paraId="13E61994"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 Se evite el quebrantamiento de las condiciones elementales de igualdad durante la contienda electoral, en beneficio de la autenticidad y libertad de sufragio de los electores. </w:t>
      </w:r>
    </w:p>
    <w:p w14:paraId="7D6FFFFB"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En suma, la prohibición normativa en el periodo de tres días previa a la jornada electoral radica en permitir a los ciudadanos que reflexionen libremente sobre las propuestas electorales, justificándose que en este periodo se intensifique en el cuidado de no confundir al ciudadano en la definición del sentido de su voto. </w:t>
      </w:r>
    </w:p>
    <w:p w14:paraId="4CBC37C0"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Lo anterior, tiende a impedir una influencia indebida en la toma de decisión que precede al ejercicio del sufragio de los electores; además, de esta forma se evita el quebrantamiento de las condiciones elementales de igualdad durante la contienda electoral en beneficio de la libertad y autenticidad de sufragio de los electores.”</w:t>
      </w:r>
    </w:p>
    <w:p w14:paraId="4F2212D6" w14:textId="693971E8" w:rsidR="00B76C30" w:rsidRDefault="00B76C30" w:rsidP="00B76C30">
      <w:pPr>
        <w:pStyle w:val="NormalWeb"/>
        <w:spacing w:before="0" w:beforeAutospacing="0" w:after="0" w:afterAutospacing="0" w:line="360" w:lineRule="auto"/>
        <w:contextualSpacing/>
        <w:jc w:val="both"/>
        <w:rPr>
          <w:rFonts w:ascii="Arial" w:hAnsi="Arial" w:cs="Arial"/>
          <w:sz w:val="22"/>
          <w:szCs w:val="22"/>
        </w:rPr>
      </w:pPr>
    </w:p>
    <w:p w14:paraId="202B08E4" w14:textId="77777777" w:rsidR="00B76C30" w:rsidRPr="00B76C30" w:rsidRDefault="00B76C30" w:rsidP="00B76C30">
      <w:pPr>
        <w:pStyle w:val="NormalWeb"/>
        <w:spacing w:line="360" w:lineRule="auto"/>
        <w:contextualSpacing/>
        <w:jc w:val="both"/>
        <w:rPr>
          <w:rFonts w:ascii="Arial" w:hAnsi="Arial" w:cs="Arial"/>
          <w:sz w:val="22"/>
          <w:szCs w:val="22"/>
        </w:rPr>
      </w:pPr>
      <w:r w:rsidRPr="00B76C30">
        <w:rPr>
          <w:rFonts w:ascii="Arial" w:hAnsi="Arial" w:cs="Arial"/>
          <w:sz w:val="22"/>
          <w:szCs w:val="22"/>
        </w:rPr>
        <w:t xml:space="preserve">En este sentido, el “periodo de reflexión” abarca los tres días inmediatos previos a la jornada electoral, esto es veintiocho, veintinueve y treinta de junio, el último día de la etapa de campaña del actual proceso comicial fue el veintisiete de junio. </w:t>
      </w:r>
    </w:p>
    <w:p w14:paraId="2E00CE53" w14:textId="77777777" w:rsidR="00B76C30" w:rsidRPr="00B76C30" w:rsidRDefault="00B76C30" w:rsidP="00B76C30">
      <w:pPr>
        <w:pStyle w:val="NormalWeb"/>
        <w:spacing w:line="360" w:lineRule="auto"/>
        <w:contextualSpacing/>
        <w:jc w:val="both"/>
        <w:rPr>
          <w:rFonts w:ascii="Arial" w:hAnsi="Arial" w:cs="Arial"/>
          <w:sz w:val="22"/>
          <w:szCs w:val="22"/>
        </w:rPr>
      </w:pPr>
    </w:p>
    <w:p w14:paraId="0C5C9594" w14:textId="56119E8E" w:rsidR="00B76C30" w:rsidRDefault="00B76C30" w:rsidP="00B76C30">
      <w:pPr>
        <w:pStyle w:val="NormalWeb"/>
        <w:spacing w:before="0" w:beforeAutospacing="0" w:after="0" w:afterAutospacing="0" w:line="360" w:lineRule="auto"/>
        <w:contextualSpacing/>
        <w:jc w:val="both"/>
        <w:rPr>
          <w:rFonts w:ascii="Arial" w:hAnsi="Arial" w:cs="Arial"/>
          <w:sz w:val="22"/>
          <w:szCs w:val="22"/>
        </w:rPr>
      </w:pPr>
      <w:r w:rsidRPr="00B76C30">
        <w:rPr>
          <w:rFonts w:ascii="Arial" w:hAnsi="Arial" w:cs="Arial"/>
          <w:sz w:val="22"/>
          <w:szCs w:val="22"/>
        </w:rPr>
        <w:t>Por consecuencia, la regulación de ese plazo, tiene como finalidad que la ciudadanía cuente con un periodo de reflexión del voto, para poder valorar las diversas propuestas de los candidatos y partidos políticos, sin la influencia, por medio de propaganda electoral difundida por éstos; es decir que ese periodo se vea enmarcado por una ausencia absoluta de propaganda, a fin de que el electorado tome su decisión, en un ejercicio de ponderación neutral de la oferta político electoral.</w:t>
      </w:r>
    </w:p>
    <w:p w14:paraId="7CFC8A92" w14:textId="7F5CECD6" w:rsidR="00B76C30" w:rsidRDefault="00B76C30" w:rsidP="00B76C30">
      <w:pPr>
        <w:pStyle w:val="NormalWeb"/>
        <w:spacing w:before="0" w:beforeAutospacing="0" w:after="0" w:afterAutospacing="0" w:line="360" w:lineRule="auto"/>
        <w:contextualSpacing/>
        <w:jc w:val="both"/>
        <w:rPr>
          <w:rFonts w:ascii="Arial" w:hAnsi="Arial" w:cs="Arial"/>
          <w:sz w:val="22"/>
          <w:szCs w:val="22"/>
        </w:rPr>
      </w:pPr>
    </w:p>
    <w:p w14:paraId="56453152" w14:textId="37EC5FBD" w:rsidR="00B76C30" w:rsidRDefault="00B76C30" w:rsidP="00B76C30">
      <w:pPr>
        <w:spacing w:line="360" w:lineRule="auto"/>
        <w:jc w:val="both"/>
        <w:rPr>
          <w:rFonts w:ascii="Arial" w:hAnsi="Arial" w:cs="Arial"/>
          <w:b/>
          <w:bCs/>
          <w:sz w:val="22"/>
          <w:szCs w:val="22"/>
        </w:rPr>
      </w:pPr>
      <w:r>
        <w:rPr>
          <w:rFonts w:ascii="Arial" w:hAnsi="Arial" w:cs="Arial"/>
          <w:b/>
          <w:bCs/>
          <w:sz w:val="22"/>
          <w:szCs w:val="22"/>
        </w:rPr>
        <w:t>Redes sociales.</w:t>
      </w:r>
    </w:p>
    <w:p w14:paraId="2AF6B9DE" w14:textId="2FD1A354" w:rsidR="00B76C30" w:rsidRDefault="00B76C30" w:rsidP="00B76C30">
      <w:pPr>
        <w:pStyle w:val="NormalWeb"/>
        <w:spacing w:before="0" w:beforeAutospacing="0" w:after="0" w:afterAutospacing="0" w:line="360" w:lineRule="auto"/>
        <w:contextualSpacing/>
        <w:jc w:val="both"/>
        <w:rPr>
          <w:rFonts w:ascii="Arial" w:hAnsi="Arial" w:cs="Arial"/>
          <w:sz w:val="22"/>
          <w:szCs w:val="22"/>
        </w:rPr>
      </w:pPr>
    </w:p>
    <w:p w14:paraId="3AC07055" w14:textId="0C8EF29B" w:rsidR="00B76C30" w:rsidRPr="00B76C30" w:rsidRDefault="00B76C30" w:rsidP="00B76C30">
      <w:pPr>
        <w:spacing w:line="360" w:lineRule="auto"/>
        <w:jc w:val="both"/>
        <w:rPr>
          <w:rFonts w:ascii="Arial" w:hAnsi="Arial" w:cs="Arial"/>
          <w:sz w:val="22"/>
          <w:szCs w:val="22"/>
        </w:rPr>
      </w:pPr>
      <w:r w:rsidRPr="00B76C30">
        <w:rPr>
          <w:rFonts w:ascii="Arial" w:hAnsi="Arial" w:cs="Arial"/>
          <w:sz w:val="22"/>
          <w:szCs w:val="22"/>
        </w:rPr>
        <w:t>Por cuanto hace a las redes sociales, la Sala Superior</w:t>
      </w:r>
      <w:r w:rsidRPr="00B76C30">
        <w:rPr>
          <w:rStyle w:val="Refdenotaalpie"/>
          <w:rFonts w:ascii="Arial" w:hAnsi="Arial" w:cs="Arial"/>
          <w:sz w:val="22"/>
          <w:szCs w:val="22"/>
        </w:rPr>
        <w:footnoteReference w:id="6"/>
      </w:r>
      <w:r w:rsidRPr="00B76C30">
        <w:rPr>
          <w:rFonts w:ascii="Arial" w:hAnsi="Arial" w:cs="Arial"/>
          <w:sz w:val="22"/>
          <w:szCs w:val="22"/>
        </w:rPr>
        <w:t xml:space="preserve"> ha sustentado el criterio que el Internet es una red informática mundial; un mecanismo para que cualquier persona pueda difundir y acceder a información de su interés, y que su utilización permite la descentralización extrema de la información; que debido a su rápida masificación en el espacio virtual, puede reproducirse con facilidad, especialmente tratándose de redes sociales, en las que sus usuarios intercambian información y contenidos (textos, imágenes, archivos, vínculos a otras páginas, entre otros), de modo que crean una comunidad virtual e interactiva. </w:t>
      </w:r>
    </w:p>
    <w:p w14:paraId="03A24346" w14:textId="77777777" w:rsidR="00B76C30" w:rsidRPr="00B76C30" w:rsidRDefault="00B76C30" w:rsidP="00B76C30">
      <w:pPr>
        <w:spacing w:line="360" w:lineRule="auto"/>
        <w:jc w:val="both"/>
        <w:rPr>
          <w:rFonts w:ascii="Arial" w:hAnsi="Arial" w:cs="Arial"/>
          <w:sz w:val="22"/>
          <w:szCs w:val="22"/>
        </w:rPr>
      </w:pPr>
    </w:p>
    <w:p w14:paraId="02FB9878" w14:textId="77777777" w:rsidR="00B76C30" w:rsidRPr="00B76C30" w:rsidRDefault="00B76C30" w:rsidP="00B76C30">
      <w:pPr>
        <w:spacing w:line="360" w:lineRule="auto"/>
        <w:jc w:val="both"/>
        <w:rPr>
          <w:rFonts w:ascii="Arial" w:hAnsi="Arial" w:cs="Arial"/>
          <w:sz w:val="22"/>
          <w:szCs w:val="22"/>
        </w:rPr>
      </w:pPr>
      <w:r w:rsidRPr="00B76C30">
        <w:rPr>
          <w:rFonts w:ascii="Arial" w:hAnsi="Arial" w:cs="Arial"/>
          <w:sz w:val="22"/>
          <w:szCs w:val="22"/>
        </w:rPr>
        <w:t>También precisó que las redes sociales son un medio de comunicación de acceso voluntario, toda vez que, en principio, sólo tienen acceso a ellas los usuarios que se encuentran registrados.</w:t>
      </w:r>
    </w:p>
    <w:p w14:paraId="0914E460" w14:textId="77777777" w:rsidR="00B76C30" w:rsidRPr="00B76C30" w:rsidRDefault="00B76C30" w:rsidP="00B76C30">
      <w:pPr>
        <w:spacing w:line="360" w:lineRule="auto"/>
        <w:jc w:val="both"/>
        <w:rPr>
          <w:rFonts w:ascii="Arial" w:hAnsi="Arial" w:cs="Arial"/>
          <w:sz w:val="22"/>
          <w:szCs w:val="22"/>
        </w:rPr>
      </w:pPr>
    </w:p>
    <w:p w14:paraId="0189F3E0" w14:textId="77777777" w:rsidR="00B76C30" w:rsidRPr="00B76C30" w:rsidRDefault="00B76C30" w:rsidP="00B76C30">
      <w:pPr>
        <w:spacing w:line="360" w:lineRule="auto"/>
        <w:jc w:val="both"/>
        <w:rPr>
          <w:rFonts w:ascii="Arial" w:hAnsi="Arial" w:cs="Arial"/>
          <w:sz w:val="22"/>
          <w:szCs w:val="22"/>
        </w:rPr>
      </w:pPr>
      <w:r w:rsidRPr="00B76C30">
        <w:rPr>
          <w:rFonts w:ascii="Arial" w:hAnsi="Arial" w:cs="Arial"/>
          <w:sz w:val="22"/>
          <w:szCs w:val="22"/>
        </w:rPr>
        <w:t xml:space="preserve">Adicionalmente, la Sala Superior señaló que las características de las aludidas redes sociales, carecen de un control efectivo respecto de la autoría de los contenidos que allí se exteriorizan, por lo que a </w:t>
      </w:r>
      <w:r w:rsidRPr="00B76C30">
        <w:rPr>
          <w:rFonts w:ascii="Arial" w:hAnsi="Arial" w:cs="Arial"/>
          <w:sz w:val="22"/>
          <w:szCs w:val="22"/>
        </w:rPr>
        <w:lastRenderedPageBreak/>
        <w:t xml:space="preserve">efecto de poder determinar si una conducta realizada en este medio es violatoria o no de la normativa electoral, específicamente al referirse a los actos de campaña, por ejemplo, precisó que en principio, el contenido de los mensajes e información que se comparte tenga una clara intención de promover la imagen y plataforma de un candidato, o presentar una invitación a posibles receptores del mensaje, a efecto de generar un impacto entre los usuarios de la red social con el objetivo de obtener su respaldo en la jornada electoral. </w:t>
      </w:r>
    </w:p>
    <w:p w14:paraId="245D76F0" w14:textId="77777777" w:rsidR="00B76C30" w:rsidRPr="00B76C30" w:rsidRDefault="00B76C30" w:rsidP="00B76C30">
      <w:pPr>
        <w:spacing w:line="360" w:lineRule="auto"/>
        <w:jc w:val="both"/>
        <w:rPr>
          <w:rFonts w:ascii="Arial" w:hAnsi="Arial" w:cs="Arial"/>
          <w:sz w:val="22"/>
          <w:szCs w:val="22"/>
        </w:rPr>
      </w:pPr>
    </w:p>
    <w:p w14:paraId="30A8A3F8" w14:textId="77777777" w:rsidR="00B76C30" w:rsidRPr="00B76C30" w:rsidRDefault="00B76C30" w:rsidP="00B76C30">
      <w:pPr>
        <w:spacing w:line="360" w:lineRule="auto"/>
        <w:jc w:val="both"/>
        <w:rPr>
          <w:rFonts w:ascii="Arial" w:hAnsi="Arial" w:cs="Arial"/>
          <w:sz w:val="22"/>
          <w:szCs w:val="22"/>
        </w:rPr>
      </w:pPr>
      <w:r w:rsidRPr="00B76C30">
        <w:rPr>
          <w:rFonts w:ascii="Arial" w:hAnsi="Arial" w:cs="Arial"/>
          <w:sz w:val="22"/>
          <w:szCs w:val="22"/>
        </w:rPr>
        <w:t>Por consiguiente, en atención a la forma en que opera el internet, puede colegirse que existe suma dificultad para que sus usuarios puedan identificarse, ya que también es complejo identificar de manera fehaciente la fuente de su creación y a quién se le puede atribuir la responsabilidad de ésta.</w:t>
      </w:r>
    </w:p>
    <w:p w14:paraId="50A723D1" w14:textId="77777777" w:rsidR="00B76C30" w:rsidRPr="00B76C30" w:rsidRDefault="00B76C30" w:rsidP="00B76C30">
      <w:pPr>
        <w:spacing w:line="360" w:lineRule="auto"/>
        <w:jc w:val="both"/>
        <w:rPr>
          <w:rFonts w:ascii="Arial" w:hAnsi="Arial" w:cs="Arial"/>
          <w:sz w:val="22"/>
          <w:szCs w:val="22"/>
        </w:rPr>
      </w:pPr>
    </w:p>
    <w:p w14:paraId="3715EC65" w14:textId="77777777" w:rsidR="00B76C30" w:rsidRPr="00B76C30" w:rsidRDefault="00B76C30" w:rsidP="00B76C30">
      <w:pPr>
        <w:spacing w:line="360" w:lineRule="auto"/>
        <w:jc w:val="both"/>
        <w:rPr>
          <w:rFonts w:ascii="Arial" w:hAnsi="Arial" w:cs="Arial"/>
          <w:sz w:val="22"/>
          <w:szCs w:val="22"/>
        </w:rPr>
      </w:pPr>
      <w:r w:rsidRPr="00B76C30">
        <w:rPr>
          <w:rFonts w:ascii="Arial" w:hAnsi="Arial" w:cs="Arial"/>
          <w:sz w:val="22"/>
          <w:szCs w:val="22"/>
        </w:rPr>
        <w:t xml:space="preserve">Ahora bien, de lo resuelto por la Sala Superior, en el SUP-REP123/2017 y en el SUP-REP-7/2018, se desprende que </w:t>
      </w:r>
      <w:r w:rsidRPr="00B76C30">
        <w:rPr>
          <w:rFonts w:ascii="Arial" w:hAnsi="Arial" w:cs="Arial"/>
          <w:i/>
          <w:sz w:val="22"/>
          <w:szCs w:val="22"/>
        </w:rPr>
        <w:t>"el hecho de que las redes sociales no estén reguladas en materia electoral no implica que las manifestaciones que realizan sus usuarios siempre estén amparadas en la libertad de expresión, sin poder ser analizadas para determinar su posible grado de incidencia en un proceso comicial."</w:t>
      </w:r>
      <w:r w:rsidRPr="00B76C30">
        <w:rPr>
          <w:rFonts w:ascii="Arial" w:hAnsi="Arial" w:cs="Arial"/>
          <w:sz w:val="22"/>
          <w:szCs w:val="22"/>
        </w:rPr>
        <w:t xml:space="preserve"> </w:t>
      </w:r>
    </w:p>
    <w:p w14:paraId="5F1AAA38" w14:textId="77777777" w:rsidR="00B76C30" w:rsidRPr="00B76C30" w:rsidRDefault="00B76C30" w:rsidP="00B76C30">
      <w:pPr>
        <w:spacing w:line="360" w:lineRule="auto"/>
        <w:jc w:val="both"/>
        <w:rPr>
          <w:rFonts w:ascii="Arial" w:hAnsi="Arial" w:cs="Arial"/>
          <w:sz w:val="22"/>
          <w:szCs w:val="22"/>
        </w:rPr>
      </w:pPr>
    </w:p>
    <w:p w14:paraId="1D0103C8" w14:textId="77777777" w:rsidR="00B76C30" w:rsidRPr="00B76C30" w:rsidRDefault="00B76C30" w:rsidP="00B76C30">
      <w:pPr>
        <w:spacing w:line="360" w:lineRule="auto"/>
        <w:jc w:val="both"/>
        <w:rPr>
          <w:rFonts w:ascii="Arial" w:hAnsi="Arial" w:cs="Arial"/>
          <w:sz w:val="22"/>
          <w:szCs w:val="22"/>
        </w:rPr>
      </w:pPr>
      <w:r w:rsidRPr="00B76C30">
        <w:rPr>
          <w:rFonts w:ascii="Arial" w:hAnsi="Arial" w:cs="Arial"/>
          <w:sz w:val="22"/>
          <w:szCs w:val="22"/>
        </w:rPr>
        <w:t>Pero éstas no deben juzgarse siempre y de manera indiscriminada, sino, se habrá de verificar las particularidades de cada caso, tomando en consideración la calidad del sujeto que emite el mensaje (si es un ciudadano, un candidato, un funcionario público, etcétera) y si el contenido difundido en este medio puede constituir una potencial violación a la normativa electoral.</w:t>
      </w:r>
    </w:p>
    <w:p w14:paraId="4AFAD68A" w14:textId="75270D41" w:rsidR="00B76C30" w:rsidRDefault="00B76C30" w:rsidP="00B76C30">
      <w:pPr>
        <w:spacing w:line="360" w:lineRule="auto"/>
        <w:jc w:val="both"/>
        <w:rPr>
          <w:rFonts w:ascii="Arial" w:hAnsi="Arial" w:cs="Arial"/>
          <w:sz w:val="24"/>
          <w:szCs w:val="24"/>
        </w:rPr>
      </w:pPr>
    </w:p>
    <w:p w14:paraId="7634770A" w14:textId="4D725D3D" w:rsidR="00B76C30" w:rsidRPr="00051001" w:rsidRDefault="00646383" w:rsidP="00B76C30">
      <w:pPr>
        <w:spacing w:line="360" w:lineRule="auto"/>
        <w:jc w:val="both"/>
        <w:rPr>
          <w:rFonts w:ascii="Arial" w:hAnsi="Arial" w:cs="Arial"/>
          <w:b/>
          <w:bCs/>
          <w:sz w:val="22"/>
          <w:szCs w:val="22"/>
        </w:rPr>
      </w:pPr>
      <w:r>
        <w:rPr>
          <w:rFonts w:ascii="Arial" w:hAnsi="Arial" w:cs="Arial"/>
          <w:b/>
          <w:bCs/>
          <w:sz w:val="22"/>
          <w:szCs w:val="22"/>
        </w:rPr>
        <w:t xml:space="preserve">10.3. </w:t>
      </w:r>
      <w:r w:rsidR="00AC173C">
        <w:rPr>
          <w:rFonts w:ascii="Arial" w:hAnsi="Arial" w:cs="Arial"/>
          <w:b/>
          <w:bCs/>
          <w:sz w:val="22"/>
          <w:szCs w:val="22"/>
        </w:rPr>
        <w:t>Caso Concreto.</w:t>
      </w:r>
      <w:r>
        <w:rPr>
          <w:rFonts w:ascii="Arial" w:hAnsi="Arial" w:cs="Arial"/>
          <w:b/>
          <w:bCs/>
          <w:sz w:val="22"/>
          <w:szCs w:val="22"/>
        </w:rPr>
        <w:t xml:space="preserve"> </w:t>
      </w:r>
    </w:p>
    <w:p w14:paraId="1A41DBC9" w14:textId="6B997965" w:rsidR="00B76C30" w:rsidRDefault="00B76C30" w:rsidP="00B76C30">
      <w:pPr>
        <w:spacing w:line="360" w:lineRule="auto"/>
        <w:jc w:val="both"/>
        <w:rPr>
          <w:rFonts w:ascii="Arial" w:hAnsi="Arial" w:cs="Arial"/>
          <w:sz w:val="24"/>
          <w:szCs w:val="24"/>
        </w:rPr>
      </w:pPr>
    </w:p>
    <w:p w14:paraId="79D30D8D" w14:textId="21C6A9F8" w:rsidR="00B76C30" w:rsidRDefault="00B76C30" w:rsidP="00B76C30">
      <w:pPr>
        <w:spacing w:line="360" w:lineRule="auto"/>
        <w:jc w:val="both"/>
        <w:rPr>
          <w:rFonts w:ascii="Arial" w:hAnsi="Arial" w:cs="Arial"/>
          <w:sz w:val="22"/>
          <w:szCs w:val="22"/>
        </w:rPr>
      </w:pPr>
      <w:bookmarkStart w:id="10" w:name="_Hlk76372513"/>
      <w:r w:rsidRPr="00051001">
        <w:rPr>
          <w:rFonts w:ascii="Arial" w:hAnsi="Arial" w:cs="Arial"/>
          <w:sz w:val="22"/>
          <w:szCs w:val="22"/>
        </w:rPr>
        <w:t xml:space="preserve">El Partido Acción Nacional, acusa de manera directa a </w:t>
      </w:r>
      <w:bookmarkEnd w:id="10"/>
      <w:r w:rsidRPr="00051001">
        <w:rPr>
          <w:rFonts w:ascii="Arial" w:hAnsi="Arial" w:cs="Arial"/>
          <w:sz w:val="22"/>
          <w:szCs w:val="22"/>
        </w:rPr>
        <w:t>la denunciada con motivo de la difusión de una publicación en su perfil de Twitter en época de veda electoral</w:t>
      </w:r>
      <w:r w:rsidR="00051001" w:rsidRPr="00051001">
        <w:rPr>
          <w:rFonts w:ascii="Arial" w:hAnsi="Arial" w:cs="Arial"/>
          <w:sz w:val="22"/>
          <w:szCs w:val="22"/>
        </w:rPr>
        <w:t xml:space="preserve">; por tanto, a continuación, se efectuará un análisis para determinar si se acredita la infracción apuntada en razón de que el contenido difundido en la red social respectiva, constituye propaganda electoral, la cual está prohibida en el periodo de veda. </w:t>
      </w:r>
    </w:p>
    <w:p w14:paraId="5D734112" w14:textId="29942F4D" w:rsidR="000C4FE6" w:rsidRDefault="000C4FE6" w:rsidP="00B76C30">
      <w:pPr>
        <w:spacing w:line="360" w:lineRule="auto"/>
        <w:jc w:val="both"/>
        <w:rPr>
          <w:rFonts w:ascii="Arial" w:hAnsi="Arial" w:cs="Arial"/>
          <w:sz w:val="22"/>
          <w:szCs w:val="22"/>
        </w:rPr>
      </w:pPr>
    </w:p>
    <w:p w14:paraId="34E755B2" w14:textId="12DB15F3" w:rsidR="000C4FE6" w:rsidRDefault="000C4FE6" w:rsidP="00B76C30">
      <w:pPr>
        <w:spacing w:line="360" w:lineRule="auto"/>
        <w:jc w:val="both"/>
        <w:rPr>
          <w:rFonts w:ascii="Arial" w:hAnsi="Arial" w:cs="Arial"/>
          <w:sz w:val="22"/>
          <w:szCs w:val="22"/>
        </w:rPr>
      </w:pPr>
      <w:r>
        <w:rPr>
          <w:rFonts w:ascii="Arial" w:hAnsi="Arial" w:cs="Arial"/>
          <w:sz w:val="22"/>
          <w:szCs w:val="22"/>
        </w:rPr>
        <w:t>Lo anterior, por el siguiente contenido:</w:t>
      </w:r>
    </w:p>
    <w:p w14:paraId="14DCF5E8" w14:textId="24B1A517" w:rsidR="000C4FE6" w:rsidRPr="00051001" w:rsidRDefault="000C4FE6" w:rsidP="000C4FE6">
      <w:pPr>
        <w:spacing w:line="360" w:lineRule="auto"/>
        <w:jc w:val="center"/>
        <w:rPr>
          <w:rFonts w:ascii="Arial" w:hAnsi="Arial" w:cs="Arial"/>
          <w:sz w:val="22"/>
          <w:szCs w:val="22"/>
        </w:rPr>
      </w:pPr>
      <w:r>
        <w:rPr>
          <w:rFonts w:ascii="Arial" w:hAnsi="Arial" w:cs="Arial"/>
          <w:noProof/>
          <w:sz w:val="22"/>
          <w:szCs w:val="22"/>
        </w:rPr>
        <w:drawing>
          <wp:inline distT="0" distB="0" distL="0" distR="0" wp14:anchorId="2933D4C6" wp14:editId="2AA8DCC6">
            <wp:extent cx="3974303" cy="2736850"/>
            <wp:effectExtent l="0" t="0" r="762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93691" cy="2750201"/>
                    </a:xfrm>
                    <a:prstGeom prst="rect">
                      <a:avLst/>
                    </a:prstGeom>
                    <a:noFill/>
                    <a:ln>
                      <a:noFill/>
                    </a:ln>
                  </pic:spPr>
                </pic:pic>
              </a:graphicData>
            </a:graphic>
          </wp:inline>
        </w:drawing>
      </w:r>
    </w:p>
    <w:p w14:paraId="05C07315" w14:textId="7D5C5BC1" w:rsidR="00051001" w:rsidRPr="00051001" w:rsidRDefault="00B81409" w:rsidP="00B76C30">
      <w:pPr>
        <w:spacing w:line="360" w:lineRule="auto"/>
        <w:jc w:val="both"/>
        <w:rPr>
          <w:rFonts w:ascii="Arial" w:hAnsi="Arial" w:cs="Arial"/>
          <w:sz w:val="22"/>
          <w:szCs w:val="22"/>
        </w:rPr>
      </w:pPr>
      <w:r>
        <w:rPr>
          <w:rFonts w:ascii="Arial" w:hAnsi="Arial" w:cs="Arial"/>
          <w:sz w:val="22"/>
          <w:szCs w:val="22"/>
        </w:rPr>
        <w:lastRenderedPageBreak/>
        <w:t>E</w:t>
      </w:r>
      <w:r w:rsidR="00051001" w:rsidRPr="00051001">
        <w:rPr>
          <w:rFonts w:ascii="Arial" w:hAnsi="Arial" w:cs="Arial"/>
          <w:sz w:val="22"/>
          <w:szCs w:val="22"/>
        </w:rPr>
        <w:t>n el escrito de contestación, la parte denunciada asintió que el perfil</w:t>
      </w:r>
      <w:r w:rsidR="004E0101">
        <w:rPr>
          <w:rStyle w:val="Refdenotaalpie"/>
          <w:rFonts w:ascii="Arial" w:hAnsi="Arial" w:cs="Arial"/>
          <w:sz w:val="22"/>
          <w:szCs w:val="22"/>
        </w:rPr>
        <w:footnoteReference w:id="7"/>
      </w:r>
      <w:r w:rsidR="00051001" w:rsidRPr="00051001">
        <w:rPr>
          <w:rFonts w:ascii="Arial" w:hAnsi="Arial" w:cs="Arial"/>
          <w:sz w:val="22"/>
          <w:szCs w:val="22"/>
        </w:rPr>
        <w:t xml:space="preserve"> de Twitter acusado es de su dominio, es decir, queda acreditado que tiene la posesión efectiva de dicha red social, independientemente si apunta un hackeo en días</w:t>
      </w:r>
      <w:r w:rsidR="00051001">
        <w:rPr>
          <w:rFonts w:ascii="Arial" w:hAnsi="Arial" w:cs="Arial"/>
          <w:sz w:val="22"/>
          <w:szCs w:val="22"/>
        </w:rPr>
        <w:t xml:space="preserve"> </w:t>
      </w:r>
      <w:r w:rsidR="00051001" w:rsidRPr="00051001">
        <w:rPr>
          <w:rFonts w:ascii="Arial" w:hAnsi="Arial" w:cs="Arial"/>
          <w:sz w:val="22"/>
          <w:szCs w:val="22"/>
        </w:rPr>
        <w:t>recientes, lo cual se abordara más adelante.</w:t>
      </w:r>
    </w:p>
    <w:p w14:paraId="6B8324C7" w14:textId="2126D244" w:rsidR="00051001" w:rsidRPr="00051001" w:rsidRDefault="00051001" w:rsidP="00B76C30">
      <w:pPr>
        <w:spacing w:line="360" w:lineRule="auto"/>
        <w:jc w:val="both"/>
        <w:rPr>
          <w:rFonts w:ascii="Arial" w:hAnsi="Arial" w:cs="Arial"/>
          <w:sz w:val="22"/>
          <w:szCs w:val="22"/>
        </w:rPr>
      </w:pPr>
    </w:p>
    <w:p w14:paraId="695D4ACD" w14:textId="71E0D7AC" w:rsidR="00051001" w:rsidRDefault="00051001" w:rsidP="00B76C30">
      <w:pPr>
        <w:spacing w:line="360" w:lineRule="auto"/>
        <w:jc w:val="both"/>
        <w:rPr>
          <w:rFonts w:ascii="Arial" w:hAnsi="Arial" w:cs="Arial"/>
          <w:sz w:val="22"/>
          <w:szCs w:val="22"/>
        </w:rPr>
      </w:pPr>
      <w:r w:rsidRPr="00051001">
        <w:rPr>
          <w:rFonts w:ascii="Arial" w:hAnsi="Arial" w:cs="Arial"/>
          <w:sz w:val="22"/>
          <w:szCs w:val="22"/>
        </w:rPr>
        <w:t>En relación con lo anterior, el artículo 161, del Código Electoral señala que el día de la jornada electoral y los tres días previos, estará prohibido la celebración y la difusión de reuniones o actos públicos de campaña, de propaganda o proselitismo electoral.</w:t>
      </w:r>
    </w:p>
    <w:p w14:paraId="3BBB3377" w14:textId="17B239E5" w:rsidR="00051001" w:rsidRDefault="00051001" w:rsidP="00B76C30">
      <w:pPr>
        <w:spacing w:line="360" w:lineRule="auto"/>
        <w:jc w:val="both"/>
        <w:rPr>
          <w:rFonts w:ascii="Arial" w:hAnsi="Arial" w:cs="Arial"/>
          <w:sz w:val="22"/>
          <w:szCs w:val="22"/>
        </w:rPr>
      </w:pPr>
    </w:p>
    <w:p w14:paraId="2B63BB9E" w14:textId="61F6B053" w:rsidR="00051001" w:rsidRDefault="00051001" w:rsidP="00B76C30">
      <w:pPr>
        <w:spacing w:line="360" w:lineRule="auto"/>
        <w:jc w:val="both"/>
        <w:rPr>
          <w:rFonts w:ascii="Arial" w:hAnsi="Arial" w:cs="Arial"/>
          <w:sz w:val="22"/>
          <w:szCs w:val="22"/>
        </w:rPr>
      </w:pPr>
      <w:r w:rsidRPr="00051001">
        <w:rPr>
          <w:rFonts w:ascii="Arial" w:hAnsi="Arial" w:cs="Arial"/>
          <w:sz w:val="22"/>
          <w:szCs w:val="22"/>
        </w:rPr>
        <w:t>Al respecto</w:t>
      </w:r>
      <w:r w:rsidR="009E4528">
        <w:rPr>
          <w:rFonts w:ascii="Arial" w:hAnsi="Arial" w:cs="Arial"/>
          <w:sz w:val="22"/>
          <w:szCs w:val="22"/>
        </w:rPr>
        <w:t xml:space="preserve">, la </w:t>
      </w:r>
      <w:r w:rsidRPr="00051001">
        <w:rPr>
          <w:rFonts w:ascii="Arial" w:hAnsi="Arial" w:cs="Arial"/>
          <w:sz w:val="22"/>
          <w:szCs w:val="22"/>
        </w:rPr>
        <w:t>Sala Superior ha sostenido</w:t>
      </w:r>
      <w:r>
        <w:rPr>
          <w:rStyle w:val="Refdenotaalpie"/>
          <w:rFonts w:ascii="Arial" w:hAnsi="Arial" w:cs="Arial"/>
          <w:sz w:val="22"/>
          <w:szCs w:val="22"/>
        </w:rPr>
        <w:footnoteReference w:id="8"/>
      </w:r>
      <w:r w:rsidRPr="00051001">
        <w:rPr>
          <w:rFonts w:ascii="Arial" w:hAnsi="Arial" w:cs="Arial"/>
          <w:sz w:val="22"/>
          <w:szCs w:val="22"/>
        </w:rPr>
        <w:t xml:space="preserve"> que, </w:t>
      </w:r>
      <w:r w:rsidR="00ED6B29">
        <w:rPr>
          <w:rFonts w:ascii="Arial" w:hAnsi="Arial" w:cs="Arial"/>
          <w:sz w:val="22"/>
          <w:szCs w:val="22"/>
        </w:rPr>
        <w:t>la veda electoral, es el</w:t>
      </w:r>
      <w:r w:rsidRPr="00051001">
        <w:rPr>
          <w:rFonts w:ascii="Arial" w:hAnsi="Arial" w:cs="Arial"/>
          <w:sz w:val="22"/>
          <w:szCs w:val="22"/>
        </w:rPr>
        <w:t xml:space="preserve"> periodo de tiempo durante el cual los candidatos, partidos políticos, y simpatizantes se deben abstener de realizar cualquier acto público o manifestación a efecto de promover o presentar ante la ciudadanía a los candidatos que contiendan a un cargo de elección.</w:t>
      </w:r>
    </w:p>
    <w:p w14:paraId="6DE59A35" w14:textId="77777777" w:rsidR="00E66552" w:rsidRDefault="00E66552" w:rsidP="00B76C30">
      <w:pPr>
        <w:spacing w:line="360" w:lineRule="auto"/>
        <w:jc w:val="both"/>
        <w:rPr>
          <w:rFonts w:ascii="Arial" w:hAnsi="Arial" w:cs="Arial"/>
          <w:sz w:val="22"/>
          <w:szCs w:val="22"/>
        </w:rPr>
      </w:pPr>
    </w:p>
    <w:p w14:paraId="4F0EB578" w14:textId="17E40648" w:rsidR="00051001" w:rsidRDefault="00051001" w:rsidP="00051001">
      <w:pPr>
        <w:spacing w:line="360" w:lineRule="auto"/>
        <w:jc w:val="both"/>
        <w:rPr>
          <w:rFonts w:ascii="Arial" w:hAnsi="Arial" w:cs="Arial"/>
          <w:sz w:val="22"/>
          <w:szCs w:val="22"/>
        </w:rPr>
      </w:pPr>
      <w:r w:rsidRPr="00051001">
        <w:rPr>
          <w:rFonts w:ascii="Arial" w:hAnsi="Arial" w:cs="Arial"/>
          <w:sz w:val="22"/>
          <w:szCs w:val="22"/>
        </w:rPr>
        <w:t xml:space="preserve">El objeto del </w:t>
      </w:r>
      <w:r w:rsidR="00ED6B29">
        <w:rPr>
          <w:rFonts w:ascii="Arial" w:hAnsi="Arial" w:cs="Arial"/>
          <w:sz w:val="22"/>
          <w:szCs w:val="22"/>
        </w:rPr>
        <w:t xml:space="preserve">referido </w:t>
      </w:r>
      <w:r w:rsidRPr="00051001">
        <w:rPr>
          <w:rFonts w:ascii="Arial" w:hAnsi="Arial" w:cs="Arial"/>
          <w:sz w:val="22"/>
          <w:szCs w:val="22"/>
        </w:rPr>
        <w:t>periodo</w:t>
      </w:r>
      <w:r w:rsidR="00ED6B29">
        <w:rPr>
          <w:rFonts w:ascii="Arial" w:hAnsi="Arial" w:cs="Arial"/>
          <w:sz w:val="22"/>
          <w:szCs w:val="22"/>
        </w:rPr>
        <w:t>,</w:t>
      </w:r>
      <w:r w:rsidRPr="00051001">
        <w:rPr>
          <w:rFonts w:ascii="Arial" w:hAnsi="Arial" w:cs="Arial"/>
          <w:sz w:val="22"/>
          <w:szCs w:val="22"/>
        </w:rPr>
        <w:t xml:space="preserve"> es generar las condiciones suficientes para que, una vez concluido el periodo de campañas electorales, los ciudadanos procesen la información recibida durante el mismo, y reflexionen el sentido de su voto, haciendo una valoración y confrontación de la oferta política que se presenta en los comicios, para lo cual el legislador buscó generar las condiciones óptimas para ello. Adicionalmente, en ese periodo se busca evitar que se emita propaganda que pudiera influenciar, persuadir o coaccionar al electorado, evitando ventajas indebidas, dada la cercanía con la jornada electoral.</w:t>
      </w:r>
      <w:r w:rsidRPr="00051001">
        <w:rPr>
          <w:rFonts w:ascii="Arial" w:hAnsi="Arial" w:cs="Arial"/>
          <w:sz w:val="22"/>
          <w:szCs w:val="22"/>
          <w:vertAlign w:val="superscript"/>
        </w:rPr>
        <w:footnoteReference w:id="9"/>
      </w:r>
    </w:p>
    <w:p w14:paraId="0D12268B" w14:textId="0C5D65A3" w:rsidR="00051001" w:rsidRDefault="00051001" w:rsidP="00051001">
      <w:pPr>
        <w:spacing w:line="360" w:lineRule="auto"/>
        <w:jc w:val="both"/>
        <w:rPr>
          <w:rFonts w:ascii="Arial" w:hAnsi="Arial" w:cs="Arial"/>
          <w:sz w:val="22"/>
          <w:szCs w:val="22"/>
        </w:rPr>
      </w:pPr>
    </w:p>
    <w:p w14:paraId="7610C819" w14:textId="21FD3285" w:rsidR="00051001" w:rsidRDefault="00051001" w:rsidP="00051001">
      <w:pPr>
        <w:spacing w:line="360" w:lineRule="auto"/>
        <w:jc w:val="both"/>
        <w:rPr>
          <w:rFonts w:ascii="Arial" w:hAnsi="Arial" w:cs="Arial"/>
          <w:sz w:val="22"/>
          <w:szCs w:val="22"/>
        </w:rPr>
      </w:pPr>
      <w:r w:rsidRPr="00051001">
        <w:rPr>
          <w:rFonts w:ascii="Arial" w:hAnsi="Arial" w:cs="Arial"/>
          <w:sz w:val="22"/>
          <w:szCs w:val="22"/>
        </w:rPr>
        <w:t>De esta forma, también previene que se difunda propaganda electoral o se realicen actos de campaña contrarios a la legislación electoral en fechas muy próximas a los comicios, los cuales, dados los tiempos, no puedan ser susceptibles de ser desvirtuados ni depurados a través de los mecanismos de control con que cuentan las autoridades electorales.</w:t>
      </w:r>
    </w:p>
    <w:p w14:paraId="219CE562" w14:textId="1B189FFE" w:rsidR="00ED6B29" w:rsidRDefault="00ED6B29" w:rsidP="00051001">
      <w:pPr>
        <w:spacing w:line="360" w:lineRule="auto"/>
        <w:jc w:val="both"/>
        <w:rPr>
          <w:rFonts w:ascii="Arial" w:hAnsi="Arial" w:cs="Arial"/>
          <w:sz w:val="22"/>
          <w:szCs w:val="22"/>
        </w:rPr>
      </w:pPr>
    </w:p>
    <w:p w14:paraId="1ABEA061" w14:textId="4F7F7626" w:rsidR="00ED6B29" w:rsidRDefault="00ED6B29" w:rsidP="00051001">
      <w:pPr>
        <w:spacing w:line="360" w:lineRule="auto"/>
        <w:jc w:val="both"/>
        <w:rPr>
          <w:rFonts w:ascii="Arial" w:hAnsi="Arial" w:cs="Arial"/>
          <w:sz w:val="22"/>
          <w:szCs w:val="22"/>
        </w:rPr>
      </w:pPr>
      <w:r w:rsidRPr="00ED6B29">
        <w:rPr>
          <w:rFonts w:ascii="Arial" w:hAnsi="Arial" w:cs="Arial"/>
          <w:sz w:val="22"/>
          <w:szCs w:val="22"/>
        </w:rPr>
        <w:t>En este sentido supone en principio, una prohibición de realizar actos de propaganda a favor o en contra de un partido político o de quienes ostentan una candidatura durante los días previos a la elección y el día de la elección misma.</w:t>
      </w:r>
    </w:p>
    <w:p w14:paraId="7874057D" w14:textId="16038BDE" w:rsidR="00ED6B29" w:rsidRDefault="00ED6B29" w:rsidP="00051001">
      <w:pPr>
        <w:spacing w:line="360" w:lineRule="auto"/>
        <w:jc w:val="both"/>
        <w:rPr>
          <w:rFonts w:ascii="Arial" w:hAnsi="Arial" w:cs="Arial"/>
          <w:sz w:val="22"/>
          <w:szCs w:val="22"/>
        </w:rPr>
      </w:pPr>
    </w:p>
    <w:p w14:paraId="34430E5B" w14:textId="742ADFA3" w:rsidR="00ED6B29" w:rsidRDefault="00ED6B29" w:rsidP="00ED6B29">
      <w:pPr>
        <w:spacing w:line="360" w:lineRule="auto"/>
        <w:jc w:val="both"/>
        <w:rPr>
          <w:rFonts w:ascii="Arial" w:hAnsi="Arial" w:cs="Arial"/>
          <w:sz w:val="22"/>
          <w:szCs w:val="22"/>
        </w:rPr>
      </w:pPr>
      <w:r w:rsidRPr="00ED6B29">
        <w:rPr>
          <w:rFonts w:ascii="Arial" w:hAnsi="Arial" w:cs="Arial"/>
          <w:sz w:val="22"/>
          <w:szCs w:val="22"/>
        </w:rPr>
        <w:t xml:space="preserve">Al ser un tiempo de suma trascendencia para que los electores decidan el sentido de su voto, las autoridades electorales deben analizar con un escrutinio más estricto las posibles irregularidades que se puedan dar en este periodo de veda, como la Sala Superior sostuvo en la Tesis LXXXIV/2016, con el siguiente rubro: </w:t>
      </w:r>
      <w:r w:rsidRPr="00ED6B29">
        <w:rPr>
          <w:rFonts w:ascii="Arial" w:hAnsi="Arial" w:cs="Arial"/>
          <w:b/>
          <w:i/>
          <w:sz w:val="22"/>
          <w:szCs w:val="22"/>
        </w:rPr>
        <w:t>“VEDA ELECTORAL. LAS AUTORIDADES ELECTORALES DEBEN ANALIZAR CON ESCRUTINIO MÁS ESTRICTO LAS POSIBLES IRREGULARIDADES EN DICHO PERIODO”</w:t>
      </w:r>
      <w:r w:rsidRPr="00ED6B29">
        <w:rPr>
          <w:rFonts w:ascii="Arial" w:hAnsi="Arial" w:cs="Arial"/>
          <w:sz w:val="22"/>
          <w:szCs w:val="22"/>
        </w:rPr>
        <w:t xml:space="preserve">. </w:t>
      </w:r>
    </w:p>
    <w:p w14:paraId="2BD266AE" w14:textId="41B9DB6E" w:rsidR="00ED6B29" w:rsidRDefault="00ED6B29" w:rsidP="00ED6B29">
      <w:pPr>
        <w:spacing w:line="360" w:lineRule="auto"/>
        <w:jc w:val="both"/>
        <w:rPr>
          <w:rFonts w:ascii="Arial" w:hAnsi="Arial" w:cs="Arial"/>
          <w:sz w:val="22"/>
          <w:szCs w:val="22"/>
        </w:rPr>
      </w:pPr>
    </w:p>
    <w:p w14:paraId="1CBF55F7" w14:textId="67A4217C" w:rsidR="00ED6B29" w:rsidRDefault="00ED6B29" w:rsidP="00ED6B29">
      <w:pPr>
        <w:spacing w:line="360" w:lineRule="auto"/>
        <w:jc w:val="both"/>
        <w:rPr>
          <w:rFonts w:ascii="Arial" w:hAnsi="Arial" w:cs="Arial"/>
          <w:sz w:val="22"/>
          <w:szCs w:val="22"/>
        </w:rPr>
      </w:pPr>
      <w:r w:rsidRPr="00ED6B29">
        <w:rPr>
          <w:rFonts w:ascii="Arial" w:hAnsi="Arial" w:cs="Arial"/>
          <w:sz w:val="22"/>
          <w:szCs w:val="22"/>
        </w:rPr>
        <w:t>Finalmente, cabe destacar que la prohibición en el periodo de veda constituye un límite razonable a la libertad de expresión y también incluye los mensajes que se difundan a través de redes sociales</w:t>
      </w:r>
      <w:r w:rsidR="00D15E03">
        <w:rPr>
          <w:rFonts w:ascii="Arial" w:hAnsi="Arial" w:cs="Arial"/>
          <w:sz w:val="22"/>
          <w:szCs w:val="22"/>
        </w:rPr>
        <w:t>.</w:t>
      </w:r>
      <w:r w:rsidRPr="00ED6B29">
        <w:rPr>
          <w:rFonts w:ascii="Arial" w:hAnsi="Arial" w:cs="Arial"/>
          <w:sz w:val="22"/>
          <w:szCs w:val="22"/>
        </w:rPr>
        <w:t xml:space="preserve"> </w:t>
      </w:r>
    </w:p>
    <w:p w14:paraId="70097884" w14:textId="366140FC" w:rsidR="004E0101" w:rsidRDefault="004E0101" w:rsidP="00ED6B29">
      <w:pPr>
        <w:spacing w:line="360" w:lineRule="auto"/>
        <w:jc w:val="both"/>
        <w:rPr>
          <w:rFonts w:ascii="Arial" w:hAnsi="Arial" w:cs="Arial"/>
          <w:sz w:val="22"/>
          <w:szCs w:val="22"/>
        </w:rPr>
      </w:pPr>
    </w:p>
    <w:p w14:paraId="7443D545" w14:textId="1F6A53DC" w:rsidR="001C7208" w:rsidRDefault="001C7208" w:rsidP="00ED6B29">
      <w:pPr>
        <w:spacing w:line="360" w:lineRule="auto"/>
        <w:jc w:val="both"/>
        <w:rPr>
          <w:rFonts w:ascii="Arial" w:hAnsi="Arial" w:cs="Arial"/>
          <w:sz w:val="22"/>
          <w:szCs w:val="22"/>
        </w:rPr>
      </w:pPr>
      <w:r>
        <w:rPr>
          <w:rFonts w:ascii="Arial" w:hAnsi="Arial" w:cs="Arial"/>
          <w:sz w:val="22"/>
          <w:szCs w:val="22"/>
        </w:rPr>
        <w:lastRenderedPageBreak/>
        <w:t xml:space="preserve">Ahora bien, este tribunal analizará en un primer momento, si se acredita la existencia de propaganda electoral y después, sí la denunciada es responsable por tal publicación. </w:t>
      </w:r>
    </w:p>
    <w:p w14:paraId="2F5E5F14" w14:textId="4D1FE32E" w:rsidR="001C7208" w:rsidRDefault="001C7208" w:rsidP="00ED6B29">
      <w:pPr>
        <w:spacing w:line="360" w:lineRule="auto"/>
        <w:jc w:val="both"/>
        <w:rPr>
          <w:rFonts w:ascii="Arial" w:hAnsi="Arial" w:cs="Arial"/>
          <w:sz w:val="22"/>
          <w:szCs w:val="22"/>
        </w:rPr>
      </w:pPr>
    </w:p>
    <w:p w14:paraId="5B5B47C2" w14:textId="16F68CE1" w:rsidR="001C7208" w:rsidRPr="001C7208" w:rsidRDefault="001C7208" w:rsidP="00ED6B29">
      <w:pPr>
        <w:spacing w:line="360" w:lineRule="auto"/>
        <w:jc w:val="both"/>
        <w:rPr>
          <w:rFonts w:ascii="Arial" w:hAnsi="Arial" w:cs="Arial"/>
          <w:b/>
          <w:bCs/>
          <w:sz w:val="22"/>
          <w:szCs w:val="22"/>
        </w:rPr>
      </w:pPr>
      <w:r w:rsidRPr="001C7208">
        <w:rPr>
          <w:rFonts w:ascii="Arial" w:hAnsi="Arial" w:cs="Arial"/>
          <w:b/>
          <w:bCs/>
          <w:sz w:val="22"/>
          <w:szCs w:val="22"/>
        </w:rPr>
        <w:t>Propaganda electoral.</w:t>
      </w:r>
    </w:p>
    <w:p w14:paraId="10CABBE6" w14:textId="77777777" w:rsidR="009B2FCC" w:rsidRDefault="009B2FCC" w:rsidP="00ED6B29">
      <w:pPr>
        <w:spacing w:line="360" w:lineRule="auto"/>
        <w:jc w:val="both"/>
        <w:rPr>
          <w:rFonts w:ascii="Arial" w:hAnsi="Arial" w:cs="Arial"/>
          <w:sz w:val="22"/>
          <w:szCs w:val="22"/>
        </w:rPr>
      </w:pPr>
    </w:p>
    <w:p w14:paraId="0D6983F4" w14:textId="48396839" w:rsidR="00470391" w:rsidRDefault="00470391" w:rsidP="00A8634A">
      <w:pPr>
        <w:spacing w:line="360" w:lineRule="auto"/>
        <w:jc w:val="both"/>
        <w:rPr>
          <w:rFonts w:ascii="Arial" w:hAnsi="Arial" w:cs="Arial"/>
          <w:sz w:val="22"/>
          <w:szCs w:val="22"/>
        </w:rPr>
      </w:pPr>
      <w:r>
        <w:rPr>
          <w:rFonts w:ascii="Arial" w:hAnsi="Arial" w:cs="Arial"/>
          <w:sz w:val="22"/>
          <w:szCs w:val="22"/>
        </w:rPr>
        <w:t>Las frases denunciadas rezan los siguiente:</w:t>
      </w:r>
    </w:p>
    <w:p w14:paraId="5D603DDA" w14:textId="5031CAA8" w:rsidR="00470391" w:rsidRDefault="00470391" w:rsidP="00A8634A">
      <w:pPr>
        <w:spacing w:line="360" w:lineRule="auto"/>
        <w:jc w:val="both"/>
        <w:rPr>
          <w:rFonts w:ascii="Arial" w:hAnsi="Arial" w:cs="Arial"/>
          <w:sz w:val="22"/>
          <w:szCs w:val="22"/>
        </w:rPr>
      </w:pPr>
    </w:p>
    <w:p w14:paraId="790ACA3C" w14:textId="0F6F3FB1" w:rsidR="006F3D90" w:rsidRPr="002703C6" w:rsidRDefault="006E17FD" w:rsidP="002703C6">
      <w:pPr>
        <w:pStyle w:val="Prrafodelista"/>
        <w:numPr>
          <w:ilvl w:val="0"/>
          <w:numId w:val="32"/>
        </w:numPr>
        <w:spacing w:line="360" w:lineRule="auto"/>
        <w:jc w:val="both"/>
        <w:rPr>
          <w:rFonts w:ascii="Arial" w:hAnsi="Arial" w:cs="Arial"/>
          <w:i/>
          <w:iCs/>
          <w:sz w:val="22"/>
          <w:szCs w:val="22"/>
        </w:rPr>
      </w:pPr>
      <w:r w:rsidRPr="002703C6">
        <w:rPr>
          <w:rFonts w:ascii="Arial" w:hAnsi="Arial" w:cs="Arial"/>
          <w:i/>
          <w:iCs/>
          <w:sz w:val="22"/>
          <w:szCs w:val="22"/>
        </w:rPr>
        <w:t>“</w:t>
      </w:r>
      <w:r w:rsidR="00F912D4" w:rsidRPr="002703C6">
        <w:rPr>
          <w:rFonts w:ascii="Arial" w:hAnsi="Arial" w:cs="Arial"/>
          <w:i/>
          <w:iCs/>
          <w:sz w:val="22"/>
          <w:szCs w:val="22"/>
        </w:rPr>
        <w:t xml:space="preserve">Siento su respaldo, su </w:t>
      </w:r>
      <w:r w:rsidRPr="002703C6">
        <w:rPr>
          <w:rFonts w:ascii="Arial" w:hAnsi="Arial" w:cs="Arial"/>
          <w:i/>
          <w:iCs/>
          <w:sz w:val="22"/>
          <w:szCs w:val="22"/>
        </w:rPr>
        <w:t>fortaleza</w:t>
      </w:r>
      <w:r w:rsidR="00F912D4" w:rsidRPr="002703C6">
        <w:rPr>
          <w:rFonts w:ascii="Arial" w:hAnsi="Arial" w:cs="Arial"/>
          <w:i/>
          <w:iCs/>
          <w:sz w:val="22"/>
          <w:szCs w:val="22"/>
        </w:rPr>
        <w:t xml:space="preserve"> y su pasión por este proyecto, </w:t>
      </w:r>
      <w:r w:rsidRPr="002703C6">
        <w:rPr>
          <w:rFonts w:ascii="Arial" w:hAnsi="Arial" w:cs="Arial"/>
          <w:i/>
          <w:iCs/>
          <w:sz w:val="22"/>
          <w:szCs w:val="22"/>
        </w:rPr>
        <w:t>vamos</w:t>
      </w:r>
      <w:r w:rsidR="00F912D4" w:rsidRPr="002703C6">
        <w:rPr>
          <w:rFonts w:ascii="Arial" w:hAnsi="Arial" w:cs="Arial"/>
          <w:i/>
          <w:iCs/>
          <w:sz w:val="22"/>
          <w:szCs w:val="22"/>
        </w:rPr>
        <w:t xml:space="preserve"> a </w:t>
      </w:r>
      <w:r w:rsidRPr="002703C6">
        <w:rPr>
          <w:rFonts w:ascii="Arial" w:hAnsi="Arial" w:cs="Arial"/>
          <w:i/>
          <w:iCs/>
          <w:sz w:val="22"/>
          <w:szCs w:val="22"/>
        </w:rPr>
        <w:t>demostrar</w:t>
      </w:r>
      <w:r w:rsidR="00F912D4" w:rsidRPr="002703C6">
        <w:rPr>
          <w:rFonts w:ascii="Arial" w:hAnsi="Arial" w:cs="Arial"/>
          <w:i/>
          <w:iCs/>
          <w:sz w:val="22"/>
          <w:szCs w:val="22"/>
        </w:rPr>
        <w:t xml:space="preserve"> nuestra fuerza este 6 de junio ¡porque somos más los que votaremos por el desarrollo, el progreso y la experiencia! ¡ya nadie nos para!</w:t>
      </w:r>
      <w:r w:rsidRPr="002703C6">
        <w:rPr>
          <w:rFonts w:ascii="Arial" w:hAnsi="Arial" w:cs="Arial"/>
          <w:i/>
          <w:iCs/>
          <w:sz w:val="22"/>
          <w:szCs w:val="22"/>
        </w:rPr>
        <w:t>”;</w:t>
      </w:r>
    </w:p>
    <w:p w14:paraId="581E0D5D" w14:textId="019E2BE4" w:rsidR="002703C6" w:rsidRPr="002703C6" w:rsidRDefault="006E17FD" w:rsidP="002703C6">
      <w:pPr>
        <w:pStyle w:val="Prrafodelista"/>
        <w:numPr>
          <w:ilvl w:val="0"/>
          <w:numId w:val="32"/>
        </w:numPr>
        <w:spacing w:line="360" w:lineRule="auto"/>
        <w:jc w:val="both"/>
        <w:rPr>
          <w:rFonts w:ascii="Arial" w:hAnsi="Arial" w:cs="Arial"/>
          <w:i/>
          <w:iCs/>
          <w:sz w:val="22"/>
          <w:szCs w:val="22"/>
        </w:rPr>
      </w:pPr>
      <w:r w:rsidRPr="002703C6">
        <w:rPr>
          <w:rFonts w:ascii="Arial" w:hAnsi="Arial" w:cs="Arial"/>
          <w:i/>
          <w:iCs/>
          <w:sz w:val="22"/>
          <w:szCs w:val="22"/>
        </w:rPr>
        <w:t xml:space="preserve"> “Llegó la hora de elegir a la </w:t>
      </w:r>
      <w:r w:rsidR="00422991" w:rsidRPr="002703C6">
        <w:rPr>
          <w:rFonts w:ascii="Arial" w:hAnsi="Arial" w:cs="Arial"/>
          <w:i/>
          <w:iCs/>
          <w:sz w:val="22"/>
          <w:szCs w:val="22"/>
        </w:rPr>
        <w:t>persona</w:t>
      </w:r>
      <w:r w:rsidRPr="002703C6">
        <w:rPr>
          <w:rFonts w:ascii="Arial" w:hAnsi="Arial" w:cs="Arial"/>
          <w:i/>
          <w:iCs/>
          <w:sz w:val="22"/>
          <w:szCs w:val="22"/>
        </w:rPr>
        <w:t xml:space="preserve"> que va defender el </w:t>
      </w:r>
      <w:r w:rsidR="00422991" w:rsidRPr="002703C6">
        <w:rPr>
          <w:rFonts w:ascii="Arial" w:hAnsi="Arial" w:cs="Arial"/>
          <w:i/>
          <w:iCs/>
          <w:sz w:val="22"/>
          <w:szCs w:val="22"/>
        </w:rPr>
        <w:t>futuro</w:t>
      </w:r>
      <w:r w:rsidRPr="002703C6">
        <w:rPr>
          <w:rFonts w:ascii="Arial" w:hAnsi="Arial" w:cs="Arial"/>
          <w:i/>
          <w:iCs/>
          <w:sz w:val="22"/>
          <w:szCs w:val="22"/>
        </w:rPr>
        <w:t xml:space="preserve"> d las </w:t>
      </w:r>
      <w:r w:rsidR="00422991" w:rsidRPr="002703C6">
        <w:rPr>
          <w:rFonts w:ascii="Arial" w:hAnsi="Arial" w:cs="Arial"/>
          <w:i/>
          <w:iCs/>
          <w:sz w:val="22"/>
          <w:szCs w:val="22"/>
        </w:rPr>
        <w:t>familias</w:t>
      </w:r>
      <w:r w:rsidRPr="002703C6">
        <w:rPr>
          <w:rFonts w:ascii="Arial" w:hAnsi="Arial" w:cs="Arial"/>
          <w:i/>
          <w:iCs/>
          <w:sz w:val="22"/>
          <w:szCs w:val="22"/>
        </w:rPr>
        <w:t xml:space="preserve"> francorromenses, que tiene la experiencia para seguir con el progreso y el desarrollo del Municipio y que con resultados lo ha demostrado</w:t>
      </w:r>
      <w:r w:rsidR="00B361FB" w:rsidRPr="002703C6">
        <w:rPr>
          <w:rFonts w:ascii="Arial" w:hAnsi="Arial" w:cs="Arial"/>
          <w:i/>
          <w:iCs/>
          <w:sz w:val="22"/>
          <w:szCs w:val="22"/>
        </w:rPr>
        <w:t xml:space="preserve">. Este 6 de junio ganaremos la </w:t>
      </w:r>
      <w:r w:rsidR="00422991" w:rsidRPr="002703C6">
        <w:rPr>
          <w:rFonts w:ascii="Arial" w:hAnsi="Arial" w:cs="Arial"/>
          <w:i/>
          <w:iCs/>
          <w:sz w:val="22"/>
          <w:szCs w:val="22"/>
        </w:rPr>
        <w:t>elección</w:t>
      </w:r>
      <w:r w:rsidR="00B361FB" w:rsidRPr="002703C6">
        <w:rPr>
          <w:rFonts w:ascii="Arial" w:hAnsi="Arial" w:cs="Arial"/>
          <w:i/>
          <w:iCs/>
          <w:sz w:val="22"/>
          <w:szCs w:val="22"/>
        </w:rPr>
        <w:t xml:space="preserve"> y ¡</w:t>
      </w:r>
      <w:r w:rsidR="00422991" w:rsidRPr="002703C6">
        <w:rPr>
          <w:rFonts w:ascii="Arial" w:hAnsi="Arial" w:cs="Arial"/>
          <w:i/>
          <w:iCs/>
          <w:sz w:val="22"/>
          <w:szCs w:val="22"/>
        </w:rPr>
        <w:t>seguiremos</w:t>
      </w:r>
      <w:r w:rsidR="00B361FB" w:rsidRPr="002703C6">
        <w:rPr>
          <w:rFonts w:ascii="Arial" w:hAnsi="Arial" w:cs="Arial"/>
          <w:i/>
          <w:iCs/>
          <w:sz w:val="22"/>
          <w:szCs w:val="22"/>
        </w:rPr>
        <w:t xml:space="preserve"> </w:t>
      </w:r>
      <w:r w:rsidR="00422991" w:rsidRPr="002703C6">
        <w:rPr>
          <w:rFonts w:ascii="Arial" w:hAnsi="Arial" w:cs="Arial"/>
          <w:i/>
          <w:iCs/>
          <w:sz w:val="22"/>
          <w:szCs w:val="22"/>
        </w:rPr>
        <w:t>haciendo</w:t>
      </w:r>
      <w:r w:rsidR="00B361FB" w:rsidRPr="002703C6">
        <w:rPr>
          <w:rFonts w:ascii="Arial" w:hAnsi="Arial" w:cs="Arial"/>
          <w:i/>
          <w:iCs/>
          <w:sz w:val="22"/>
          <w:szCs w:val="22"/>
        </w:rPr>
        <w:t xml:space="preserve"> historia San Pancho</w:t>
      </w:r>
      <w:r w:rsidR="00422991" w:rsidRPr="002703C6">
        <w:rPr>
          <w:rFonts w:ascii="Arial" w:hAnsi="Arial" w:cs="Arial"/>
          <w:i/>
          <w:iCs/>
          <w:sz w:val="22"/>
          <w:szCs w:val="22"/>
        </w:rPr>
        <w:t>!</w:t>
      </w:r>
      <w:r w:rsidR="00C83FFA" w:rsidRPr="002703C6">
        <w:rPr>
          <w:rFonts w:ascii="Arial" w:hAnsi="Arial" w:cs="Arial"/>
          <w:i/>
          <w:iCs/>
          <w:sz w:val="22"/>
          <w:szCs w:val="22"/>
        </w:rPr>
        <w:t>”</w:t>
      </w:r>
      <w:r w:rsidR="00422991" w:rsidRPr="002703C6">
        <w:rPr>
          <w:rFonts w:ascii="Arial" w:hAnsi="Arial" w:cs="Arial"/>
          <w:i/>
          <w:iCs/>
          <w:sz w:val="22"/>
          <w:szCs w:val="22"/>
        </w:rPr>
        <w:t xml:space="preserve">; </w:t>
      </w:r>
    </w:p>
    <w:p w14:paraId="7FB06840" w14:textId="6C3B1D08" w:rsidR="002703C6" w:rsidRPr="002703C6" w:rsidRDefault="00422991" w:rsidP="002703C6">
      <w:pPr>
        <w:pStyle w:val="Prrafodelista"/>
        <w:numPr>
          <w:ilvl w:val="0"/>
          <w:numId w:val="32"/>
        </w:numPr>
        <w:spacing w:line="360" w:lineRule="auto"/>
        <w:jc w:val="both"/>
        <w:rPr>
          <w:rFonts w:ascii="Arial" w:hAnsi="Arial" w:cs="Arial"/>
          <w:i/>
          <w:iCs/>
          <w:sz w:val="22"/>
          <w:szCs w:val="22"/>
        </w:rPr>
      </w:pPr>
      <w:r w:rsidRPr="002703C6">
        <w:rPr>
          <w:rFonts w:ascii="Arial" w:hAnsi="Arial" w:cs="Arial"/>
          <w:i/>
          <w:iCs/>
          <w:sz w:val="22"/>
          <w:szCs w:val="22"/>
        </w:rPr>
        <w:t>“</w:t>
      </w:r>
      <w:r w:rsidR="00B361FB" w:rsidRPr="002703C6">
        <w:rPr>
          <w:rFonts w:ascii="Arial" w:hAnsi="Arial" w:cs="Arial"/>
          <w:i/>
          <w:iCs/>
          <w:sz w:val="22"/>
          <w:szCs w:val="22"/>
        </w:rPr>
        <w:t xml:space="preserve">Llegó la hora de elegir a la persona que va a defender el futuro de las </w:t>
      </w:r>
      <w:r w:rsidRPr="002703C6">
        <w:rPr>
          <w:rFonts w:ascii="Arial" w:hAnsi="Arial" w:cs="Arial"/>
          <w:i/>
          <w:iCs/>
          <w:sz w:val="22"/>
          <w:szCs w:val="22"/>
        </w:rPr>
        <w:t>familias</w:t>
      </w:r>
      <w:r w:rsidR="00B361FB" w:rsidRPr="002703C6">
        <w:rPr>
          <w:rFonts w:ascii="Arial" w:hAnsi="Arial" w:cs="Arial"/>
          <w:i/>
          <w:iCs/>
          <w:sz w:val="22"/>
          <w:szCs w:val="22"/>
        </w:rPr>
        <w:t xml:space="preserve"> francorromenses, que tiene la experiencia para seguir con el progreso y el desarrollo del Municipio y que con resultado lo ha demostrado, Este 6 de junio ganaremos la </w:t>
      </w:r>
      <w:r w:rsidRPr="002703C6">
        <w:rPr>
          <w:rFonts w:ascii="Arial" w:hAnsi="Arial" w:cs="Arial"/>
          <w:i/>
          <w:iCs/>
          <w:sz w:val="22"/>
          <w:szCs w:val="22"/>
        </w:rPr>
        <w:t>elección</w:t>
      </w:r>
      <w:r w:rsidR="00B361FB" w:rsidRPr="002703C6">
        <w:rPr>
          <w:rFonts w:ascii="Arial" w:hAnsi="Arial" w:cs="Arial"/>
          <w:i/>
          <w:iCs/>
          <w:sz w:val="22"/>
          <w:szCs w:val="22"/>
        </w:rPr>
        <w:t xml:space="preserve"> y ¡seguiremos haciendo historia San Pancho!</w:t>
      </w:r>
      <w:r w:rsidR="00C83FFA" w:rsidRPr="002703C6">
        <w:rPr>
          <w:rFonts w:ascii="Arial" w:hAnsi="Arial" w:cs="Arial"/>
          <w:i/>
          <w:iCs/>
          <w:sz w:val="22"/>
          <w:szCs w:val="22"/>
        </w:rPr>
        <w:t>”</w:t>
      </w:r>
      <w:r w:rsidRPr="002703C6">
        <w:rPr>
          <w:rFonts w:ascii="Arial" w:hAnsi="Arial" w:cs="Arial"/>
          <w:i/>
          <w:iCs/>
          <w:sz w:val="22"/>
          <w:szCs w:val="22"/>
        </w:rPr>
        <w:t xml:space="preserve">; </w:t>
      </w:r>
      <w:r w:rsidRPr="002703C6">
        <w:rPr>
          <w:rFonts w:ascii="Arial" w:hAnsi="Arial" w:cs="Arial"/>
          <w:sz w:val="22"/>
          <w:szCs w:val="22"/>
        </w:rPr>
        <w:t>y todas ellas encabezadas por la frase</w:t>
      </w:r>
      <w:r w:rsidRPr="002703C6">
        <w:rPr>
          <w:rFonts w:ascii="Arial" w:hAnsi="Arial" w:cs="Arial"/>
          <w:i/>
          <w:iCs/>
          <w:sz w:val="22"/>
          <w:szCs w:val="22"/>
        </w:rPr>
        <w:t>;</w:t>
      </w:r>
    </w:p>
    <w:p w14:paraId="21386F8B" w14:textId="79D4030B" w:rsidR="00470391" w:rsidRPr="002703C6" w:rsidRDefault="00422991" w:rsidP="002703C6">
      <w:pPr>
        <w:pStyle w:val="Prrafodelista"/>
        <w:numPr>
          <w:ilvl w:val="0"/>
          <w:numId w:val="32"/>
        </w:numPr>
        <w:spacing w:line="360" w:lineRule="auto"/>
        <w:jc w:val="both"/>
        <w:rPr>
          <w:rFonts w:ascii="Arial" w:hAnsi="Arial" w:cs="Arial"/>
          <w:i/>
          <w:iCs/>
          <w:sz w:val="22"/>
          <w:szCs w:val="22"/>
        </w:rPr>
      </w:pPr>
      <w:r w:rsidRPr="002703C6">
        <w:rPr>
          <w:rFonts w:ascii="Arial" w:hAnsi="Arial" w:cs="Arial"/>
          <w:i/>
          <w:iCs/>
          <w:sz w:val="22"/>
          <w:szCs w:val="22"/>
        </w:rPr>
        <w:t>“Mañana 6 de junio de 2021, Vota PRI, vota Margarita Gallegos Soto!!! Vamos por el triunfo!!!”.</w:t>
      </w:r>
    </w:p>
    <w:p w14:paraId="73AD668E" w14:textId="5E445231" w:rsidR="00A8634A" w:rsidRDefault="00A8634A" w:rsidP="00A8634A">
      <w:pPr>
        <w:spacing w:line="360" w:lineRule="auto"/>
        <w:jc w:val="both"/>
        <w:rPr>
          <w:rFonts w:ascii="Arial" w:hAnsi="Arial" w:cs="Arial"/>
          <w:sz w:val="22"/>
          <w:szCs w:val="22"/>
        </w:rPr>
      </w:pPr>
    </w:p>
    <w:p w14:paraId="6557ECDC" w14:textId="6BEF6AFD" w:rsidR="00C83FFA" w:rsidRDefault="00C83FFA" w:rsidP="00C83FFA">
      <w:pPr>
        <w:spacing w:line="360" w:lineRule="auto"/>
        <w:jc w:val="both"/>
        <w:rPr>
          <w:rFonts w:ascii="Arial" w:hAnsi="Arial" w:cs="Arial"/>
          <w:sz w:val="22"/>
          <w:szCs w:val="22"/>
        </w:rPr>
      </w:pPr>
      <w:r>
        <w:rPr>
          <w:rFonts w:ascii="Arial" w:hAnsi="Arial" w:cs="Arial"/>
          <w:sz w:val="22"/>
          <w:szCs w:val="22"/>
        </w:rPr>
        <w:t>Así,</w:t>
      </w:r>
      <w:r w:rsidR="002703C6">
        <w:rPr>
          <w:rFonts w:ascii="Arial" w:hAnsi="Arial" w:cs="Arial"/>
          <w:sz w:val="22"/>
          <w:szCs w:val="22"/>
        </w:rPr>
        <w:t xml:space="preserve"> ante el hecho que todas y cada una de las frases contiene llamamientos expresos al voto por una opción específica, incluso citando la fecha en que se deberá emitir el sufragio,</w:t>
      </w:r>
      <w:r>
        <w:rPr>
          <w:rFonts w:ascii="Arial" w:hAnsi="Arial" w:cs="Arial"/>
          <w:sz w:val="22"/>
          <w:szCs w:val="22"/>
        </w:rPr>
        <w:t xml:space="preserve"> es dable considerar que la publicación denunciada </w:t>
      </w:r>
      <w:r w:rsidRPr="00A8634A">
        <w:rPr>
          <w:rFonts w:ascii="Arial" w:hAnsi="Arial" w:cs="Arial"/>
          <w:sz w:val="22"/>
          <w:szCs w:val="22"/>
        </w:rPr>
        <w:t xml:space="preserve">constituye propaganda electoral, con base en el criterio sostenido por la Sala Superior en el SUP-RAP124/2010, en el que señaló que, para determinar la existencia de propaganda política electoral, se debe hacer un estudio de interpretación razonable y objetivo, en el cual el material estudiado no se confronte únicamente con la literalidad de la norma, sino que debe estar basada en la sana lógica y el justo juicio o raciocinio. </w:t>
      </w:r>
    </w:p>
    <w:p w14:paraId="77CBED34" w14:textId="77777777" w:rsidR="00C83FFA" w:rsidRDefault="00C83FFA" w:rsidP="00A8634A">
      <w:pPr>
        <w:spacing w:line="360" w:lineRule="auto"/>
        <w:jc w:val="both"/>
        <w:rPr>
          <w:rFonts w:ascii="Arial" w:hAnsi="Arial" w:cs="Arial"/>
          <w:sz w:val="22"/>
          <w:szCs w:val="22"/>
        </w:rPr>
      </w:pPr>
    </w:p>
    <w:p w14:paraId="7E11FE55" w14:textId="27048E66" w:rsidR="00A8634A" w:rsidRDefault="00A8634A" w:rsidP="00A8634A">
      <w:pPr>
        <w:spacing w:line="360" w:lineRule="auto"/>
        <w:jc w:val="both"/>
        <w:rPr>
          <w:rFonts w:ascii="Arial" w:hAnsi="Arial" w:cs="Arial"/>
          <w:sz w:val="22"/>
          <w:szCs w:val="22"/>
        </w:rPr>
      </w:pPr>
      <w:r w:rsidRPr="00A8634A">
        <w:rPr>
          <w:rFonts w:ascii="Arial" w:hAnsi="Arial" w:cs="Arial"/>
          <w:sz w:val="22"/>
          <w:szCs w:val="22"/>
        </w:rPr>
        <w:t xml:space="preserve">Se arriba a tal conclusión, porque </w:t>
      </w:r>
      <w:bookmarkStart w:id="11" w:name="_Hlk76372665"/>
      <w:r w:rsidRPr="00A8634A">
        <w:rPr>
          <w:rFonts w:ascii="Arial" w:hAnsi="Arial" w:cs="Arial"/>
          <w:sz w:val="22"/>
          <w:szCs w:val="22"/>
        </w:rPr>
        <w:t xml:space="preserve">al analizar el contenido de la publicación compartida por la </w:t>
      </w:r>
      <w:r>
        <w:rPr>
          <w:rFonts w:ascii="Arial" w:hAnsi="Arial" w:cs="Arial"/>
          <w:sz w:val="22"/>
          <w:szCs w:val="22"/>
        </w:rPr>
        <w:t xml:space="preserve">otrora </w:t>
      </w:r>
      <w:r w:rsidRPr="00A8634A">
        <w:rPr>
          <w:rFonts w:ascii="Arial" w:hAnsi="Arial" w:cs="Arial"/>
          <w:sz w:val="22"/>
          <w:szCs w:val="22"/>
        </w:rPr>
        <w:t>candidata, se advierte que existe un fin unívoco e inequívoco de</w:t>
      </w:r>
      <w:r>
        <w:rPr>
          <w:rFonts w:ascii="Arial" w:hAnsi="Arial" w:cs="Arial"/>
          <w:sz w:val="22"/>
          <w:szCs w:val="22"/>
        </w:rPr>
        <w:t xml:space="preserve"> llamar al voto en </w:t>
      </w:r>
      <w:r w:rsidR="00B81409">
        <w:rPr>
          <w:rFonts w:ascii="Arial" w:hAnsi="Arial" w:cs="Arial"/>
          <w:sz w:val="22"/>
          <w:szCs w:val="22"/>
        </w:rPr>
        <w:t xml:space="preserve">su </w:t>
      </w:r>
      <w:r>
        <w:rPr>
          <w:rFonts w:ascii="Arial" w:hAnsi="Arial" w:cs="Arial"/>
          <w:sz w:val="22"/>
          <w:szCs w:val="22"/>
        </w:rPr>
        <w:t xml:space="preserve">beneficio </w:t>
      </w:r>
      <w:r w:rsidR="00B81409">
        <w:rPr>
          <w:rFonts w:ascii="Arial" w:hAnsi="Arial" w:cs="Arial"/>
          <w:sz w:val="22"/>
          <w:szCs w:val="22"/>
        </w:rPr>
        <w:t xml:space="preserve">y </w:t>
      </w:r>
      <w:r>
        <w:rPr>
          <w:rFonts w:ascii="Arial" w:hAnsi="Arial" w:cs="Arial"/>
          <w:sz w:val="22"/>
          <w:szCs w:val="22"/>
        </w:rPr>
        <w:t>del Partido Revolucionario Institucional en el Municipio de San Francisco de los Romo, Aguascalientes</w:t>
      </w:r>
      <w:r w:rsidR="00B81409">
        <w:rPr>
          <w:rFonts w:ascii="Arial" w:hAnsi="Arial" w:cs="Arial"/>
          <w:sz w:val="22"/>
          <w:szCs w:val="22"/>
        </w:rPr>
        <w:t xml:space="preserve"> y que caus</w:t>
      </w:r>
      <w:r w:rsidR="00267489">
        <w:rPr>
          <w:rFonts w:ascii="Arial" w:hAnsi="Arial" w:cs="Arial"/>
          <w:sz w:val="22"/>
          <w:szCs w:val="22"/>
        </w:rPr>
        <w:t>ó</w:t>
      </w:r>
      <w:r w:rsidR="00B81409">
        <w:rPr>
          <w:rFonts w:ascii="Arial" w:hAnsi="Arial" w:cs="Arial"/>
          <w:sz w:val="22"/>
          <w:szCs w:val="22"/>
        </w:rPr>
        <w:t xml:space="preserve"> efectos en</w:t>
      </w:r>
      <w:r w:rsidR="00F84153">
        <w:rPr>
          <w:rFonts w:ascii="Arial" w:hAnsi="Arial" w:cs="Arial"/>
          <w:sz w:val="22"/>
          <w:szCs w:val="22"/>
        </w:rPr>
        <w:t xml:space="preserve"> la red social respectiva</w:t>
      </w:r>
      <w:r w:rsidR="00B81409">
        <w:rPr>
          <w:rFonts w:ascii="Arial" w:hAnsi="Arial" w:cs="Arial"/>
          <w:sz w:val="22"/>
          <w:szCs w:val="22"/>
        </w:rPr>
        <w:t xml:space="preserve"> dentro del periodo de veda electoral.</w:t>
      </w:r>
    </w:p>
    <w:p w14:paraId="30E40D7C" w14:textId="69B0F924" w:rsidR="00B81409" w:rsidRDefault="00B81409" w:rsidP="00A8634A">
      <w:pPr>
        <w:spacing w:line="360" w:lineRule="auto"/>
        <w:jc w:val="both"/>
        <w:rPr>
          <w:rFonts w:ascii="Arial" w:hAnsi="Arial" w:cs="Arial"/>
          <w:sz w:val="22"/>
          <w:szCs w:val="22"/>
        </w:rPr>
      </w:pPr>
    </w:p>
    <w:bookmarkEnd w:id="11"/>
    <w:p w14:paraId="4357CA90" w14:textId="25ABD7A6" w:rsidR="00E14235" w:rsidRDefault="00B81409" w:rsidP="00B81409">
      <w:pPr>
        <w:spacing w:line="360" w:lineRule="auto"/>
        <w:jc w:val="both"/>
        <w:rPr>
          <w:rFonts w:ascii="Arial" w:hAnsi="Arial" w:cs="Arial"/>
          <w:sz w:val="22"/>
          <w:szCs w:val="22"/>
        </w:rPr>
      </w:pPr>
      <w:r w:rsidRPr="00B81409">
        <w:rPr>
          <w:rFonts w:ascii="Arial" w:hAnsi="Arial" w:cs="Arial"/>
          <w:sz w:val="22"/>
          <w:szCs w:val="22"/>
        </w:rPr>
        <w:t xml:space="preserve">Como consecuencia, se colman los tres requisitos exigidos por la jurisprudencia 42/2016 de la Sala Superior, para tener por actualizada la vulneración de la veda electoral: </w:t>
      </w:r>
    </w:p>
    <w:p w14:paraId="4C7CC57C" w14:textId="77777777" w:rsidR="00470391" w:rsidRDefault="00470391" w:rsidP="00B81409">
      <w:pPr>
        <w:spacing w:line="360" w:lineRule="auto"/>
        <w:jc w:val="both"/>
        <w:rPr>
          <w:rFonts w:ascii="Arial" w:hAnsi="Arial" w:cs="Arial"/>
          <w:sz w:val="22"/>
          <w:szCs w:val="22"/>
        </w:rPr>
      </w:pPr>
    </w:p>
    <w:p w14:paraId="44D87725" w14:textId="22ECF61B" w:rsidR="00E14235" w:rsidRDefault="00E14235" w:rsidP="00D5337B">
      <w:pPr>
        <w:pStyle w:val="Prrafodelista"/>
        <w:numPr>
          <w:ilvl w:val="0"/>
          <w:numId w:val="31"/>
        </w:numPr>
        <w:spacing w:line="360" w:lineRule="auto"/>
        <w:jc w:val="both"/>
        <w:rPr>
          <w:rFonts w:ascii="Arial" w:hAnsi="Arial" w:cs="Arial"/>
          <w:sz w:val="22"/>
          <w:szCs w:val="22"/>
        </w:rPr>
      </w:pPr>
      <w:r w:rsidRPr="00E14235">
        <w:rPr>
          <w:rFonts w:ascii="Arial" w:hAnsi="Arial" w:cs="Arial"/>
          <w:sz w:val="22"/>
          <w:szCs w:val="22"/>
        </w:rPr>
        <w:t>E</w:t>
      </w:r>
      <w:r w:rsidR="00B81409" w:rsidRPr="00E14235">
        <w:rPr>
          <w:rFonts w:ascii="Arial" w:hAnsi="Arial" w:cs="Arial"/>
          <w:sz w:val="22"/>
          <w:szCs w:val="22"/>
        </w:rPr>
        <w:t>lemento temporal</w:t>
      </w:r>
      <w:r w:rsidRPr="00E14235">
        <w:rPr>
          <w:rFonts w:ascii="Arial" w:hAnsi="Arial" w:cs="Arial"/>
          <w:sz w:val="22"/>
          <w:szCs w:val="22"/>
        </w:rPr>
        <w:t>:</w:t>
      </w:r>
      <w:r w:rsidR="00B81409" w:rsidRPr="00E14235">
        <w:rPr>
          <w:rFonts w:ascii="Arial" w:hAnsi="Arial" w:cs="Arial"/>
          <w:sz w:val="22"/>
          <w:szCs w:val="22"/>
        </w:rPr>
        <w:t xml:space="preserve"> </w:t>
      </w:r>
      <w:r>
        <w:rPr>
          <w:rFonts w:ascii="Arial" w:hAnsi="Arial" w:cs="Arial"/>
          <w:sz w:val="22"/>
          <w:szCs w:val="22"/>
        </w:rPr>
        <w:t>L</w:t>
      </w:r>
      <w:r w:rsidRPr="00E14235">
        <w:rPr>
          <w:rFonts w:ascii="Arial" w:hAnsi="Arial" w:cs="Arial"/>
          <w:sz w:val="22"/>
          <w:szCs w:val="22"/>
        </w:rPr>
        <w:t xml:space="preserve">a conducta </w:t>
      </w:r>
      <w:r>
        <w:rPr>
          <w:rFonts w:ascii="Arial" w:hAnsi="Arial" w:cs="Arial"/>
          <w:sz w:val="22"/>
          <w:szCs w:val="22"/>
        </w:rPr>
        <w:t>fue realizada</w:t>
      </w:r>
      <w:r w:rsidRPr="00E14235">
        <w:rPr>
          <w:rFonts w:ascii="Arial" w:hAnsi="Arial" w:cs="Arial"/>
          <w:sz w:val="22"/>
          <w:szCs w:val="22"/>
        </w:rPr>
        <w:t xml:space="preserve"> </w:t>
      </w:r>
      <w:r w:rsidR="005553BE">
        <w:rPr>
          <w:rFonts w:ascii="Arial" w:hAnsi="Arial" w:cs="Arial"/>
          <w:sz w:val="22"/>
          <w:szCs w:val="22"/>
        </w:rPr>
        <w:t>un día antes de la jornada electoral y continuó vigente el día de la misma, como quedó acreditado a través</w:t>
      </w:r>
      <w:r w:rsidR="00285187">
        <w:rPr>
          <w:rFonts w:ascii="Arial" w:hAnsi="Arial" w:cs="Arial"/>
          <w:sz w:val="22"/>
          <w:szCs w:val="22"/>
        </w:rPr>
        <w:t xml:space="preserve"> de la </w:t>
      </w:r>
      <w:r w:rsidR="00FC578B" w:rsidRPr="00FC578B">
        <w:rPr>
          <w:rFonts w:ascii="Arial" w:hAnsi="Arial" w:cs="Arial"/>
          <w:sz w:val="22"/>
          <w:szCs w:val="22"/>
        </w:rPr>
        <w:t>Escritura Pública Número Treinta mil noventa y uno</w:t>
      </w:r>
      <w:r w:rsidR="00BC7D19">
        <w:rPr>
          <w:rFonts w:ascii="Arial" w:hAnsi="Arial" w:cs="Arial"/>
          <w:sz w:val="22"/>
          <w:szCs w:val="22"/>
        </w:rPr>
        <w:t>;</w:t>
      </w:r>
    </w:p>
    <w:p w14:paraId="6D681F83" w14:textId="0B59E5F5" w:rsidR="00E14235" w:rsidRPr="00E14235" w:rsidRDefault="00E14235" w:rsidP="00D5337B">
      <w:pPr>
        <w:pStyle w:val="Prrafodelista"/>
        <w:numPr>
          <w:ilvl w:val="0"/>
          <w:numId w:val="31"/>
        </w:numPr>
        <w:spacing w:line="360" w:lineRule="auto"/>
        <w:jc w:val="both"/>
        <w:rPr>
          <w:rFonts w:ascii="Arial" w:hAnsi="Arial" w:cs="Arial"/>
          <w:sz w:val="22"/>
          <w:szCs w:val="22"/>
        </w:rPr>
      </w:pPr>
      <w:r w:rsidRPr="00E14235">
        <w:rPr>
          <w:rFonts w:ascii="Arial" w:hAnsi="Arial" w:cs="Arial"/>
          <w:sz w:val="22"/>
          <w:szCs w:val="22"/>
        </w:rPr>
        <w:t xml:space="preserve">Elemento </w:t>
      </w:r>
      <w:r w:rsidR="00B81409" w:rsidRPr="00E14235">
        <w:rPr>
          <w:rFonts w:ascii="Arial" w:hAnsi="Arial" w:cs="Arial"/>
          <w:sz w:val="22"/>
          <w:szCs w:val="22"/>
        </w:rPr>
        <w:t>material</w:t>
      </w:r>
      <w:r w:rsidR="00BC7D19">
        <w:rPr>
          <w:rFonts w:ascii="Arial" w:hAnsi="Arial" w:cs="Arial"/>
          <w:sz w:val="22"/>
          <w:szCs w:val="22"/>
        </w:rPr>
        <w:t>:</w:t>
      </w:r>
      <w:r w:rsidR="00B81409" w:rsidRPr="00E14235">
        <w:rPr>
          <w:rFonts w:ascii="Arial" w:hAnsi="Arial" w:cs="Arial"/>
          <w:sz w:val="22"/>
          <w:szCs w:val="22"/>
        </w:rPr>
        <w:t xml:space="preserve"> </w:t>
      </w:r>
      <w:r w:rsidR="00BC7D19">
        <w:rPr>
          <w:rFonts w:ascii="Arial" w:hAnsi="Arial" w:cs="Arial"/>
          <w:sz w:val="22"/>
          <w:szCs w:val="22"/>
        </w:rPr>
        <w:t>Los hechos denunciados consisten en actos proselitistas y propaganda electoral;</w:t>
      </w:r>
      <w:r w:rsidR="00B81409" w:rsidRPr="00E14235">
        <w:rPr>
          <w:rFonts w:ascii="Arial" w:hAnsi="Arial" w:cs="Arial"/>
          <w:sz w:val="22"/>
          <w:szCs w:val="22"/>
        </w:rPr>
        <w:t xml:space="preserve"> y </w:t>
      </w:r>
    </w:p>
    <w:p w14:paraId="7C07CC63" w14:textId="0D2D5445" w:rsidR="00B81409" w:rsidRPr="00E14235" w:rsidRDefault="00E14235" w:rsidP="00E14235">
      <w:pPr>
        <w:pStyle w:val="Prrafodelista"/>
        <w:numPr>
          <w:ilvl w:val="0"/>
          <w:numId w:val="31"/>
        </w:numPr>
        <w:spacing w:line="360" w:lineRule="auto"/>
        <w:jc w:val="both"/>
        <w:rPr>
          <w:rFonts w:ascii="Arial" w:hAnsi="Arial" w:cs="Arial"/>
          <w:sz w:val="22"/>
          <w:szCs w:val="22"/>
        </w:rPr>
      </w:pPr>
      <w:r>
        <w:rPr>
          <w:rFonts w:ascii="Arial" w:hAnsi="Arial" w:cs="Arial"/>
          <w:sz w:val="22"/>
          <w:szCs w:val="22"/>
        </w:rPr>
        <w:lastRenderedPageBreak/>
        <w:t xml:space="preserve">Elemento </w:t>
      </w:r>
      <w:r w:rsidR="00B81409" w:rsidRPr="00E14235">
        <w:rPr>
          <w:rFonts w:ascii="Arial" w:hAnsi="Arial" w:cs="Arial"/>
          <w:sz w:val="22"/>
          <w:szCs w:val="22"/>
        </w:rPr>
        <w:t>personal</w:t>
      </w:r>
      <w:r w:rsidR="00BC7D19">
        <w:rPr>
          <w:rFonts w:ascii="Arial" w:hAnsi="Arial" w:cs="Arial"/>
          <w:sz w:val="22"/>
          <w:szCs w:val="22"/>
        </w:rPr>
        <w:t>:</w:t>
      </w:r>
      <w:r w:rsidR="00B81409" w:rsidRPr="00E14235">
        <w:rPr>
          <w:rFonts w:ascii="Arial" w:hAnsi="Arial" w:cs="Arial"/>
          <w:sz w:val="22"/>
          <w:szCs w:val="22"/>
        </w:rPr>
        <w:t xml:space="preserve"> Margarita Gallegos Soto tenía una calidad electoral específica de candidata a president</w:t>
      </w:r>
      <w:r w:rsidR="00321845">
        <w:rPr>
          <w:rFonts w:ascii="Arial" w:hAnsi="Arial" w:cs="Arial"/>
          <w:sz w:val="22"/>
          <w:szCs w:val="22"/>
        </w:rPr>
        <w:t>a</w:t>
      </w:r>
      <w:r w:rsidR="00B81409" w:rsidRPr="00E14235">
        <w:rPr>
          <w:rFonts w:ascii="Arial" w:hAnsi="Arial" w:cs="Arial"/>
          <w:sz w:val="22"/>
          <w:szCs w:val="22"/>
        </w:rPr>
        <w:t xml:space="preserve"> municipal.</w:t>
      </w:r>
    </w:p>
    <w:p w14:paraId="1816FE11" w14:textId="451D977C" w:rsidR="00B81409" w:rsidRDefault="00B81409" w:rsidP="00B81409">
      <w:pPr>
        <w:spacing w:line="360" w:lineRule="auto"/>
        <w:jc w:val="both"/>
        <w:rPr>
          <w:rFonts w:ascii="Arial" w:hAnsi="Arial" w:cs="Arial"/>
          <w:sz w:val="22"/>
          <w:szCs w:val="22"/>
        </w:rPr>
      </w:pPr>
    </w:p>
    <w:p w14:paraId="757BB28F" w14:textId="339DCFA7" w:rsidR="006F3D90" w:rsidRDefault="00E91D59" w:rsidP="00B81409">
      <w:pPr>
        <w:spacing w:line="360" w:lineRule="auto"/>
        <w:jc w:val="both"/>
        <w:rPr>
          <w:rFonts w:ascii="Arial" w:hAnsi="Arial" w:cs="Arial"/>
          <w:sz w:val="22"/>
          <w:szCs w:val="22"/>
        </w:rPr>
      </w:pPr>
      <w:r>
        <w:rPr>
          <w:rFonts w:ascii="Arial" w:hAnsi="Arial" w:cs="Arial"/>
          <w:sz w:val="22"/>
          <w:szCs w:val="22"/>
        </w:rPr>
        <w:t xml:space="preserve">Por ello, </w:t>
      </w:r>
      <w:r w:rsidRPr="007250E3">
        <w:rPr>
          <w:rFonts w:ascii="Arial" w:hAnsi="Arial" w:cs="Arial"/>
          <w:b/>
          <w:bCs/>
          <w:sz w:val="22"/>
          <w:szCs w:val="22"/>
        </w:rPr>
        <w:t>se acredita la existencia de propaganda electoral</w:t>
      </w:r>
      <w:r>
        <w:rPr>
          <w:rFonts w:ascii="Arial" w:hAnsi="Arial" w:cs="Arial"/>
          <w:sz w:val="22"/>
          <w:szCs w:val="22"/>
        </w:rPr>
        <w:t>, consistente en llamamientos expresos al voto en favor de la denunciada</w:t>
      </w:r>
      <w:r w:rsidR="007250E3">
        <w:rPr>
          <w:rFonts w:ascii="Arial" w:hAnsi="Arial" w:cs="Arial"/>
          <w:sz w:val="22"/>
          <w:szCs w:val="22"/>
        </w:rPr>
        <w:t>, mediante una publicación en su página de Twitter, durante la etapa de veda electoral.</w:t>
      </w:r>
    </w:p>
    <w:p w14:paraId="483410CF" w14:textId="1075B88F" w:rsidR="007250E3" w:rsidRDefault="007250E3" w:rsidP="00B81409">
      <w:pPr>
        <w:spacing w:line="360" w:lineRule="auto"/>
        <w:jc w:val="both"/>
        <w:rPr>
          <w:rFonts w:ascii="Arial" w:hAnsi="Arial" w:cs="Arial"/>
          <w:sz w:val="22"/>
          <w:szCs w:val="22"/>
        </w:rPr>
      </w:pPr>
    </w:p>
    <w:p w14:paraId="0F35F3E2" w14:textId="5198EE1F" w:rsidR="007250E3" w:rsidRDefault="007250E3" w:rsidP="00B81409">
      <w:pPr>
        <w:spacing w:line="360" w:lineRule="auto"/>
        <w:jc w:val="both"/>
        <w:rPr>
          <w:rFonts w:ascii="Arial" w:hAnsi="Arial" w:cs="Arial"/>
          <w:b/>
          <w:bCs/>
          <w:sz w:val="22"/>
          <w:szCs w:val="22"/>
        </w:rPr>
      </w:pPr>
      <w:r w:rsidRPr="007250E3">
        <w:rPr>
          <w:rFonts w:ascii="Arial" w:hAnsi="Arial" w:cs="Arial"/>
          <w:b/>
          <w:bCs/>
          <w:sz w:val="22"/>
          <w:szCs w:val="22"/>
        </w:rPr>
        <w:t xml:space="preserve">Responsabilidad de la publicación. </w:t>
      </w:r>
    </w:p>
    <w:p w14:paraId="72F4032F" w14:textId="162B1FCF" w:rsidR="007250E3" w:rsidRDefault="007250E3" w:rsidP="00B81409">
      <w:pPr>
        <w:spacing w:line="360" w:lineRule="auto"/>
        <w:jc w:val="both"/>
        <w:rPr>
          <w:rFonts w:ascii="Arial" w:hAnsi="Arial" w:cs="Arial"/>
          <w:b/>
          <w:bCs/>
          <w:sz w:val="22"/>
          <w:szCs w:val="22"/>
        </w:rPr>
      </w:pPr>
    </w:p>
    <w:p w14:paraId="4FDAE6D0" w14:textId="4625A05A" w:rsidR="007250E3" w:rsidRDefault="007250E3" w:rsidP="007250E3">
      <w:pPr>
        <w:spacing w:line="360" w:lineRule="auto"/>
        <w:jc w:val="both"/>
        <w:rPr>
          <w:rFonts w:ascii="Arial" w:hAnsi="Arial" w:cs="Arial"/>
          <w:sz w:val="22"/>
          <w:szCs w:val="22"/>
        </w:rPr>
      </w:pPr>
      <w:r>
        <w:rPr>
          <w:rFonts w:ascii="Arial" w:hAnsi="Arial" w:cs="Arial"/>
          <w:sz w:val="22"/>
          <w:szCs w:val="22"/>
        </w:rPr>
        <w:t xml:space="preserve">Ahora bien, frente a las declaraciones de la denunciada, en cuanto al escenario invocado de usurpación de identidad y hackeo de la cuenta; así como el señalamiento de la sistematicidad de las publicaciones </w:t>
      </w:r>
      <w:r w:rsidR="003F24D1">
        <w:rPr>
          <w:rFonts w:ascii="Arial" w:hAnsi="Arial" w:cs="Arial"/>
          <w:sz w:val="22"/>
          <w:szCs w:val="22"/>
        </w:rPr>
        <w:t xml:space="preserve">que ella reconoce como propias, </w:t>
      </w:r>
      <w:r>
        <w:rPr>
          <w:rFonts w:ascii="Arial" w:hAnsi="Arial" w:cs="Arial"/>
          <w:sz w:val="22"/>
          <w:szCs w:val="22"/>
        </w:rPr>
        <w:t>las cuales no figuraban desde el año 2017, y apuntar que súbitamente surgió un tweet el 5 de junio del cual niega categóricamente la autoría, cabe precisar lo siguiente.</w:t>
      </w:r>
    </w:p>
    <w:p w14:paraId="1BD5A1A4" w14:textId="77777777" w:rsidR="007250E3" w:rsidRDefault="007250E3" w:rsidP="007250E3">
      <w:pPr>
        <w:spacing w:line="360" w:lineRule="auto"/>
        <w:jc w:val="both"/>
        <w:rPr>
          <w:rFonts w:ascii="Arial" w:hAnsi="Arial" w:cs="Arial"/>
          <w:sz w:val="22"/>
          <w:szCs w:val="22"/>
        </w:rPr>
      </w:pPr>
    </w:p>
    <w:p w14:paraId="6DA6CF84" w14:textId="14A31428" w:rsidR="007250E3" w:rsidRDefault="007250E3" w:rsidP="007250E3">
      <w:pPr>
        <w:spacing w:line="360" w:lineRule="auto"/>
        <w:jc w:val="both"/>
        <w:rPr>
          <w:rFonts w:ascii="Arial" w:hAnsi="Arial" w:cs="Arial"/>
          <w:sz w:val="22"/>
          <w:szCs w:val="22"/>
        </w:rPr>
      </w:pPr>
      <w:r>
        <w:rPr>
          <w:rFonts w:ascii="Arial" w:hAnsi="Arial" w:cs="Arial"/>
          <w:sz w:val="22"/>
          <w:szCs w:val="22"/>
        </w:rPr>
        <w:t>A</w:t>
      </w:r>
      <w:r w:rsidRPr="00A8634A">
        <w:rPr>
          <w:rFonts w:ascii="Arial" w:hAnsi="Arial" w:cs="Arial"/>
          <w:sz w:val="22"/>
          <w:szCs w:val="22"/>
        </w:rPr>
        <w:t>l momento de comparecer al procedimiento</w:t>
      </w:r>
      <w:r>
        <w:rPr>
          <w:rFonts w:ascii="Arial" w:hAnsi="Arial" w:cs="Arial"/>
          <w:sz w:val="22"/>
          <w:szCs w:val="22"/>
        </w:rPr>
        <w:t xml:space="preserve">, la denunciante </w:t>
      </w:r>
      <w:r w:rsidR="00B5472C">
        <w:rPr>
          <w:rFonts w:ascii="Arial" w:hAnsi="Arial" w:cs="Arial"/>
          <w:sz w:val="22"/>
          <w:szCs w:val="22"/>
        </w:rPr>
        <w:t>y/</w:t>
      </w:r>
      <w:r>
        <w:rPr>
          <w:rFonts w:ascii="Arial" w:hAnsi="Arial" w:cs="Arial"/>
          <w:sz w:val="22"/>
          <w:szCs w:val="22"/>
        </w:rPr>
        <w:t>o su representación partidista</w:t>
      </w:r>
      <w:r w:rsidRPr="00A8634A">
        <w:rPr>
          <w:rFonts w:ascii="Arial" w:hAnsi="Arial" w:cs="Arial"/>
          <w:sz w:val="22"/>
          <w:szCs w:val="22"/>
        </w:rPr>
        <w:t xml:space="preserve"> no proporcion</w:t>
      </w:r>
      <w:r>
        <w:rPr>
          <w:rFonts w:ascii="Arial" w:hAnsi="Arial" w:cs="Arial"/>
          <w:sz w:val="22"/>
          <w:szCs w:val="22"/>
        </w:rPr>
        <w:t>aron</w:t>
      </w:r>
      <w:r w:rsidRPr="00A8634A">
        <w:rPr>
          <w:rFonts w:ascii="Arial" w:hAnsi="Arial" w:cs="Arial"/>
          <w:sz w:val="22"/>
          <w:szCs w:val="22"/>
        </w:rPr>
        <w:t xml:space="preserve"> </w:t>
      </w:r>
      <w:r>
        <w:rPr>
          <w:rFonts w:ascii="Arial" w:hAnsi="Arial" w:cs="Arial"/>
          <w:sz w:val="22"/>
          <w:szCs w:val="22"/>
        </w:rPr>
        <w:t>al</w:t>
      </w:r>
      <w:r w:rsidRPr="00A8634A">
        <w:rPr>
          <w:rFonts w:ascii="Arial" w:hAnsi="Arial" w:cs="Arial"/>
          <w:sz w:val="22"/>
          <w:szCs w:val="22"/>
        </w:rPr>
        <w:t xml:space="preserve">gún elemento de prueba </w:t>
      </w:r>
      <w:r w:rsidRPr="008132B8">
        <w:rPr>
          <w:rFonts w:ascii="Arial" w:hAnsi="Arial" w:cs="Arial"/>
          <w:sz w:val="22"/>
          <w:szCs w:val="22"/>
          <w:u w:val="single"/>
        </w:rPr>
        <w:t>efectivo</w:t>
      </w:r>
      <w:r>
        <w:rPr>
          <w:rFonts w:ascii="Arial" w:hAnsi="Arial" w:cs="Arial"/>
          <w:sz w:val="22"/>
          <w:szCs w:val="22"/>
        </w:rPr>
        <w:t xml:space="preserve"> con el </w:t>
      </w:r>
      <w:r w:rsidRPr="00A8634A">
        <w:rPr>
          <w:rFonts w:ascii="Arial" w:hAnsi="Arial" w:cs="Arial"/>
          <w:sz w:val="22"/>
          <w:szCs w:val="22"/>
        </w:rPr>
        <w:t>que</w:t>
      </w:r>
      <w:r>
        <w:rPr>
          <w:rFonts w:ascii="Arial" w:hAnsi="Arial" w:cs="Arial"/>
          <w:sz w:val="22"/>
          <w:szCs w:val="22"/>
        </w:rPr>
        <w:t xml:space="preserve"> se </w:t>
      </w:r>
      <w:r w:rsidRPr="00A8634A">
        <w:rPr>
          <w:rFonts w:ascii="Arial" w:hAnsi="Arial" w:cs="Arial"/>
          <w:sz w:val="22"/>
          <w:szCs w:val="22"/>
        </w:rPr>
        <w:t>demostrar</w:t>
      </w:r>
      <w:r>
        <w:rPr>
          <w:rFonts w:ascii="Arial" w:hAnsi="Arial" w:cs="Arial"/>
          <w:sz w:val="22"/>
          <w:szCs w:val="22"/>
        </w:rPr>
        <w:t>a</w:t>
      </w:r>
      <w:r w:rsidRPr="00A8634A">
        <w:rPr>
          <w:rFonts w:ascii="Arial" w:hAnsi="Arial" w:cs="Arial"/>
          <w:sz w:val="22"/>
          <w:szCs w:val="22"/>
        </w:rPr>
        <w:t xml:space="preserve"> que</w:t>
      </w:r>
      <w:r>
        <w:rPr>
          <w:rFonts w:ascii="Arial" w:hAnsi="Arial" w:cs="Arial"/>
          <w:sz w:val="22"/>
          <w:szCs w:val="22"/>
        </w:rPr>
        <w:t xml:space="preserve">, en la actualidad no se cuenta con la posesión del perfil de Twitter derivado de un hackeo y/o que la publicación en controversia fue producto de la usurpación de referido perfil; por lo que este Tribunal Electoral concluye </w:t>
      </w:r>
      <w:r w:rsidRPr="00A8634A">
        <w:rPr>
          <w:rFonts w:ascii="Arial" w:hAnsi="Arial" w:cs="Arial"/>
          <w:sz w:val="22"/>
          <w:szCs w:val="22"/>
        </w:rPr>
        <w:t>que no</w:t>
      </w:r>
      <w:r>
        <w:rPr>
          <w:rFonts w:ascii="Arial" w:hAnsi="Arial" w:cs="Arial"/>
          <w:sz w:val="22"/>
          <w:szCs w:val="22"/>
        </w:rPr>
        <w:t xml:space="preserve"> se</w:t>
      </w:r>
      <w:r w:rsidRPr="00A8634A">
        <w:rPr>
          <w:rFonts w:ascii="Arial" w:hAnsi="Arial" w:cs="Arial"/>
          <w:sz w:val="22"/>
          <w:szCs w:val="22"/>
        </w:rPr>
        <w:t xml:space="preserve"> acredit</w:t>
      </w:r>
      <w:r>
        <w:rPr>
          <w:rFonts w:ascii="Arial" w:hAnsi="Arial" w:cs="Arial"/>
          <w:sz w:val="22"/>
          <w:szCs w:val="22"/>
        </w:rPr>
        <w:t>aron</w:t>
      </w:r>
      <w:r w:rsidRPr="00A8634A">
        <w:rPr>
          <w:rFonts w:ascii="Arial" w:hAnsi="Arial" w:cs="Arial"/>
          <w:sz w:val="22"/>
          <w:szCs w:val="22"/>
        </w:rPr>
        <w:t xml:space="preserve"> sus aseveraciones</w:t>
      </w:r>
      <w:r>
        <w:rPr>
          <w:rFonts w:ascii="Arial" w:hAnsi="Arial" w:cs="Arial"/>
          <w:sz w:val="22"/>
          <w:szCs w:val="22"/>
        </w:rPr>
        <w:t>.</w:t>
      </w:r>
    </w:p>
    <w:p w14:paraId="3373EAF9" w14:textId="1620A171" w:rsidR="007250E3" w:rsidRDefault="007250E3" w:rsidP="007250E3">
      <w:pPr>
        <w:spacing w:line="360" w:lineRule="auto"/>
        <w:jc w:val="both"/>
        <w:rPr>
          <w:rFonts w:ascii="Arial" w:hAnsi="Arial" w:cs="Arial"/>
          <w:sz w:val="22"/>
          <w:szCs w:val="22"/>
        </w:rPr>
      </w:pPr>
    </w:p>
    <w:p w14:paraId="7CDE1C3A" w14:textId="29614A70" w:rsidR="00B4535B" w:rsidRDefault="00B4535B" w:rsidP="007250E3">
      <w:pPr>
        <w:spacing w:line="360" w:lineRule="auto"/>
        <w:jc w:val="both"/>
        <w:rPr>
          <w:rFonts w:ascii="Arial" w:hAnsi="Arial" w:cs="Arial"/>
          <w:sz w:val="22"/>
          <w:szCs w:val="22"/>
        </w:rPr>
      </w:pPr>
      <w:r>
        <w:rPr>
          <w:rFonts w:ascii="Arial" w:hAnsi="Arial" w:cs="Arial"/>
          <w:sz w:val="22"/>
          <w:szCs w:val="22"/>
        </w:rPr>
        <w:t xml:space="preserve">Además, este </w:t>
      </w:r>
      <w:r w:rsidR="00417EDE">
        <w:rPr>
          <w:rFonts w:ascii="Arial" w:hAnsi="Arial" w:cs="Arial"/>
          <w:sz w:val="22"/>
          <w:szCs w:val="22"/>
        </w:rPr>
        <w:t>Órgano jurisdicciona</w:t>
      </w:r>
      <w:r>
        <w:rPr>
          <w:rFonts w:ascii="Arial" w:hAnsi="Arial" w:cs="Arial"/>
          <w:sz w:val="22"/>
          <w:szCs w:val="22"/>
        </w:rPr>
        <w:t xml:space="preserve">l toma en </w:t>
      </w:r>
      <w:r w:rsidR="00983628">
        <w:rPr>
          <w:rFonts w:ascii="Arial" w:hAnsi="Arial" w:cs="Arial"/>
          <w:sz w:val="22"/>
          <w:szCs w:val="22"/>
        </w:rPr>
        <w:t>consideración</w:t>
      </w:r>
      <w:r>
        <w:rPr>
          <w:rFonts w:ascii="Arial" w:hAnsi="Arial" w:cs="Arial"/>
          <w:sz w:val="22"/>
          <w:szCs w:val="22"/>
        </w:rPr>
        <w:t xml:space="preserve"> </w:t>
      </w:r>
      <w:r w:rsidR="00983628">
        <w:rPr>
          <w:rFonts w:ascii="Arial" w:hAnsi="Arial" w:cs="Arial"/>
          <w:sz w:val="22"/>
          <w:szCs w:val="22"/>
        </w:rPr>
        <w:t>que</w:t>
      </w:r>
      <w:r>
        <w:rPr>
          <w:rFonts w:ascii="Arial" w:hAnsi="Arial" w:cs="Arial"/>
          <w:sz w:val="22"/>
          <w:szCs w:val="22"/>
        </w:rPr>
        <w:t xml:space="preserve"> la cuenta de Twitter</w:t>
      </w:r>
      <w:r w:rsidR="00D90174">
        <w:rPr>
          <w:rFonts w:ascii="Arial" w:hAnsi="Arial" w:cs="Arial"/>
          <w:sz w:val="22"/>
          <w:szCs w:val="22"/>
        </w:rPr>
        <w:t xml:space="preserve"> se encontró inactiva desde el trece de enero del dos mil diecisiete hasta </w:t>
      </w:r>
      <w:r w:rsidR="00983628">
        <w:rPr>
          <w:rFonts w:ascii="Arial" w:hAnsi="Arial" w:cs="Arial"/>
          <w:sz w:val="22"/>
          <w:szCs w:val="22"/>
        </w:rPr>
        <w:t xml:space="preserve">el día cinco de junio, por lo que su impacto se encontró disminuido e incluso, como se advierte de la publicación, se redujo a cero interacciones. </w:t>
      </w:r>
    </w:p>
    <w:p w14:paraId="1220C5D5" w14:textId="77777777" w:rsidR="00B4535B" w:rsidRDefault="00B4535B" w:rsidP="007250E3">
      <w:pPr>
        <w:spacing w:line="360" w:lineRule="auto"/>
        <w:jc w:val="both"/>
        <w:rPr>
          <w:rFonts w:ascii="Arial" w:hAnsi="Arial" w:cs="Arial"/>
          <w:sz w:val="22"/>
          <w:szCs w:val="22"/>
        </w:rPr>
      </w:pPr>
    </w:p>
    <w:p w14:paraId="010A1B37" w14:textId="148405C6" w:rsidR="007250E3" w:rsidRDefault="007250E3" w:rsidP="007250E3">
      <w:pPr>
        <w:spacing w:line="360" w:lineRule="auto"/>
        <w:jc w:val="both"/>
        <w:rPr>
          <w:rFonts w:ascii="Arial" w:hAnsi="Arial" w:cs="Arial"/>
          <w:sz w:val="22"/>
          <w:szCs w:val="22"/>
        </w:rPr>
      </w:pPr>
      <w:r>
        <w:rPr>
          <w:rFonts w:ascii="Arial" w:hAnsi="Arial" w:cs="Arial"/>
          <w:sz w:val="22"/>
          <w:szCs w:val="22"/>
        </w:rPr>
        <w:t>No pasa desapercibido que, en la contestación de denuncia, se adjunta</w:t>
      </w:r>
      <w:r w:rsidR="00417EDE">
        <w:rPr>
          <w:rFonts w:ascii="Arial" w:hAnsi="Arial" w:cs="Arial"/>
          <w:sz w:val="22"/>
          <w:szCs w:val="22"/>
        </w:rPr>
        <w:t>ron</w:t>
      </w:r>
      <w:r>
        <w:rPr>
          <w:rFonts w:ascii="Arial" w:hAnsi="Arial" w:cs="Arial"/>
          <w:sz w:val="22"/>
          <w:szCs w:val="22"/>
        </w:rPr>
        <w:t xml:space="preserve"> diversas impresiones de pantalla en las cuales aparentemente se reporta la publicación de manera directa ante el administrador de la red social, sin embargo, estas imágenes únicamente consisten en pruebas técnicas que no adquieren valor probatorio pleno.</w:t>
      </w:r>
    </w:p>
    <w:p w14:paraId="7BC2CEC4" w14:textId="77777777" w:rsidR="007250E3" w:rsidRDefault="007250E3" w:rsidP="007250E3">
      <w:pPr>
        <w:spacing w:line="360" w:lineRule="auto"/>
        <w:jc w:val="both"/>
        <w:rPr>
          <w:rFonts w:ascii="Arial" w:hAnsi="Arial" w:cs="Arial"/>
          <w:sz w:val="22"/>
          <w:szCs w:val="22"/>
        </w:rPr>
      </w:pPr>
    </w:p>
    <w:p w14:paraId="7B832179" w14:textId="77777777" w:rsidR="007250E3" w:rsidRDefault="007250E3" w:rsidP="007250E3">
      <w:pPr>
        <w:pStyle w:val="NormalWeb"/>
        <w:spacing w:before="0" w:beforeAutospacing="0" w:after="0" w:afterAutospacing="0" w:line="360" w:lineRule="auto"/>
        <w:jc w:val="both"/>
        <w:rPr>
          <w:rFonts w:ascii="Arial" w:hAnsi="Arial" w:cs="Arial"/>
          <w:color w:val="000000"/>
          <w:sz w:val="22"/>
          <w:szCs w:val="22"/>
        </w:rPr>
      </w:pPr>
      <w:r>
        <w:rPr>
          <w:rFonts w:ascii="Arial" w:hAnsi="Arial" w:cs="Arial"/>
          <w:sz w:val="22"/>
          <w:szCs w:val="22"/>
        </w:rPr>
        <w:t xml:space="preserve">Lo anterior, </w:t>
      </w:r>
      <w:r w:rsidRPr="00AC5A5F">
        <w:rPr>
          <w:rFonts w:ascii="Arial" w:hAnsi="Arial" w:cs="Arial"/>
          <w:color w:val="000000"/>
          <w:sz w:val="22"/>
          <w:szCs w:val="22"/>
        </w:rPr>
        <w:t>ante la relativa facilidad con que se pueden confeccionar y modificar, así como la dificultad para demostrar de modo absoluto e indudable, las falsificaciones o alteraciones que pudieran haber sufrido</w:t>
      </w:r>
      <w:r>
        <w:rPr>
          <w:rFonts w:ascii="Arial" w:hAnsi="Arial" w:cs="Arial"/>
          <w:color w:val="000000"/>
          <w:sz w:val="22"/>
          <w:szCs w:val="22"/>
        </w:rPr>
        <w:t xml:space="preserve">, </w:t>
      </w:r>
      <w:r w:rsidRPr="00AC5A5F">
        <w:rPr>
          <w:rFonts w:ascii="Arial" w:hAnsi="Arial" w:cs="Arial"/>
          <w:color w:val="000000"/>
          <w:sz w:val="22"/>
          <w:szCs w:val="22"/>
        </w:rPr>
        <w:t>es necesaria la concurrencia de algún otro elemento de prueba con el cual deben ser adminiculadas, que las puedan perfeccionar o corroborar.</w:t>
      </w:r>
      <w:r>
        <w:rPr>
          <w:rStyle w:val="Refdenotaalpie"/>
          <w:rFonts w:ascii="Arial" w:hAnsi="Arial" w:cs="Arial"/>
          <w:color w:val="000000"/>
          <w:sz w:val="22"/>
          <w:szCs w:val="22"/>
        </w:rPr>
        <w:footnoteReference w:id="10"/>
      </w:r>
    </w:p>
    <w:p w14:paraId="70A81677" w14:textId="77777777" w:rsidR="007250E3" w:rsidRDefault="007250E3" w:rsidP="007250E3">
      <w:pPr>
        <w:pStyle w:val="NormalWeb"/>
        <w:spacing w:before="0" w:beforeAutospacing="0" w:after="0" w:afterAutospacing="0" w:line="360" w:lineRule="auto"/>
        <w:jc w:val="both"/>
        <w:rPr>
          <w:rFonts w:ascii="Arial" w:hAnsi="Arial" w:cs="Arial"/>
          <w:color w:val="000000"/>
          <w:sz w:val="22"/>
          <w:szCs w:val="22"/>
        </w:rPr>
      </w:pPr>
    </w:p>
    <w:p w14:paraId="09CF12E6" w14:textId="146896C2" w:rsidR="00545A93" w:rsidRDefault="007250E3" w:rsidP="007250E3">
      <w:pPr>
        <w:pStyle w:val="NormalWeb"/>
        <w:spacing w:before="0" w:beforeAutospacing="0" w:after="0" w:afterAutospacing="0" w:line="360" w:lineRule="auto"/>
        <w:jc w:val="both"/>
        <w:rPr>
          <w:rFonts w:ascii="Arial" w:hAnsi="Arial" w:cs="Arial"/>
          <w:color w:val="000000"/>
          <w:sz w:val="22"/>
          <w:szCs w:val="22"/>
        </w:rPr>
      </w:pPr>
      <w:r w:rsidRPr="00A1708B">
        <w:rPr>
          <w:rFonts w:ascii="Arial" w:hAnsi="Arial" w:cs="Arial"/>
          <w:color w:val="000000"/>
          <w:sz w:val="22"/>
          <w:szCs w:val="22"/>
        </w:rPr>
        <w:t>Cabe señalar que este Tribunal, realizó diligencias a efecto de corroborar dicho indicio,</w:t>
      </w:r>
      <w:r w:rsidR="00AE7D62">
        <w:rPr>
          <w:rFonts w:ascii="Arial" w:hAnsi="Arial" w:cs="Arial"/>
          <w:color w:val="000000"/>
          <w:sz w:val="22"/>
          <w:szCs w:val="22"/>
        </w:rPr>
        <w:t xml:space="preserve"> solicitando a la plataforma que informara si contaba </w:t>
      </w:r>
      <w:r w:rsidR="00AE7D62" w:rsidRPr="00AE7D62">
        <w:rPr>
          <w:rFonts w:ascii="Arial" w:hAnsi="Arial" w:cs="Arial"/>
          <w:color w:val="000000"/>
          <w:sz w:val="22"/>
          <w:szCs w:val="22"/>
        </w:rPr>
        <w:t>con algún indicio sobre la probable usurpación de identidad y/o hackeo de la cuenta de la red social de Twitter de la C. Margarita Gallego Soto identificada como @Margaritagaso</w:t>
      </w:r>
      <w:r w:rsidR="00AE7D62">
        <w:rPr>
          <w:rFonts w:ascii="Arial" w:hAnsi="Arial" w:cs="Arial"/>
          <w:color w:val="000000"/>
          <w:sz w:val="22"/>
          <w:szCs w:val="22"/>
        </w:rPr>
        <w:t>,</w:t>
      </w:r>
      <w:r w:rsidRPr="00A1708B">
        <w:rPr>
          <w:rFonts w:ascii="Arial" w:hAnsi="Arial" w:cs="Arial"/>
          <w:color w:val="000000"/>
          <w:sz w:val="22"/>
          <w:szCs w:val="22"/>
        </w:rPr>
        <w:t xml:space="preserve"> </w:t>
      </w:r>
      <w:r w:rsidR="00F04AE4">
        <w:rPr>
          <w:rFonts w:ascii="Arial" w:hAnsi="Arial" w:cs="Arial"/>
          <w:color w:val="000000"/>
          <w:sz w:val="22"/>
          <w:szCs w:val="22"/>
        </w:rPr>
        <w:t>obteniendo como</w:t>
      </w:r>
      <w:r w:rsidRPr="00A1708B">
        <w:rPr>
          <w:rFonts w:ascii="Arial" w:hAnsi="Arial" w:cs="Arial"/>
          <w:color w:val="000000"/>
          <w:sz w:val="22"/>
          <w:szCs w:val="22"/>
        </w:rPr>
        <w:t xml:space="preserve"> respuesta por parte de Twitter</w:t>
      </w:r>
      <w:r w:rsidR="00545A93">
        <w:rPr>
          <w:rFonts w:ascii="Arial" w:hAnsi="Arial" w:cs="Arial"/>
          <w:color w:val="000000"/>
          <w:sz w:val="22"/>
          <w:szCs w:val="22"/>
        </w:rPr>
        <w:t xml:space="preserve"> lo siguiente:</w:t>
      </w:r>
    </w:p>
    <w:p w14:paraId="7A5EFC43" w14:textId="2900986B" w:rsidR="00545A93" w:rsidRDefault="00545A93" w:rsidP="007250E3">
      <w:pPr>
        <w:pStyle w:val="NormalWeb"/>
        <w:spacing w:before="0" w:beforeAutospacing="0" w:after="0" w:afterAutospacing="0" w:line="360" w:lineRule="auto"/>
        <w:jc w:val="both"/>
        <w:rPr>
          <w:rFonts w:ascii="Arial" w:hAnsi="Arial" w:cs="Arial"/>
          <w:color w:val="000000"/>
          <w:sz w:val="22"/>
          <w:szCs w:val="22"/>
        </w:rPr>
      </w:pPr>
    </w:p>
    <w:p w14:paraId="16E400F0" w14:textId="009DDF83" w:rsidR="00545A93" w:rsidRDefault="00545A93" w:rsidP="00545A93">
      <w:pPr>
        <w:pStyle w:val="NormalWeb"/>
        <w:spacing w:before="0" w:beforeAutospacing="0" w:after="0" w:afterAutospacing="0" w:line="360" w:lineRule="auto"/>
        <w:ind w:left="720"/>
        <w:jc w:val="both"/>
        <w:rPr>
          <w:rFonts w:ascii="Arial" w:hAnsi="Arial" w:cs="Arial"/>
          <w:color w:val="000000"/>
          <w:sz w:val="22"/>
          <w:szCs w:val="22"/>
        </w:rPr>
      </w:pPr>
      <w:r>
        <w:rPr>
          <w:rFonts w:ascii="Arial" w:hAnsi="Arial" w:cs="Arial"/>
          <w:color w:val="000000"/>
          <w:sz w:val="22"/>
          <w:szCs w:val="22"/>
        </w:rPr>
        <w:lastRenderedPageBreak/>
        <w:t>“</w:t>
      </w:r>
      <w:r w:rsidRPr="00545A93">
        <w:rPr>
          <w:rFonts w:ascii="Arial" w:hAnsi="Arial" w:cs="Arial"/>
          <w:color w:val="000000"/>
          <w:sz w:val="22"/>
          <w:szCs w:val="22"/>
        </w:rPr>
        <w:t>Twitter almacena diferentes tipos de información durante diferentes períodos de tiempo, de acuerdo con nuestros Términos de Servicio y Política de Privacidad. Parte de la información que almacenamos se recopila automáticamente, mientras que otra información se proporciona a discreción del usuario. Aunque almacenamos esta información, no podemos garantizar su veracidad. Por ejemplo, el usuario puede haber creado un perfil falso o anónimo. Para verificar estas cuentas, Twitter lo hace a través de un correo electrónico o número de teléfono móvil válido</w:t>
      </w:r>
      <w:r>
        <w:rPr>
          <w:rFonts w:ascii="Arial" w:hAnsi="Arial" w:cs="Arial"/>
          <w:color w:val="000000"/>
          <w:sz w:val="22"/>
          <w:szCs w:val="22"/>
        </w:rPr>
        <w:t>”</w:t>
      </w:r>
      <w:r w:rsidRPr="00545A93">
        <w:rPr>
          <w:rFonts w:ascii="Arial" w:hAnsi="Arial" w:cs="Arial"/>
          <w:color w:val="000000"/>
          <w:sz w:val="22"/>
          <w:szCs w:val="22"/>
        </w:rPr>
        <w:t>.</w:t>
      </w:r>
    </w:p>
    <w:p w14:paraId="7CD0CCD1" w14:textId="77777777" w:rsidR="00545A93" w:rsidRDefault="00545A93" w:rsidP="007250E3">
      <w:pPr>
        <w:pStyle w:val="NormalWeb"/>
        <w:spacing w:before="0" w:beforeAutospacing="0" w:after="0" w:afterAutospacing="0" w:line="360" w:lineRule="auto"/>
        <w:jc w:val="both"/>
        <w:rPr>
          <w:rFonts w:ascii="Arial" w:hAnsi="Arial" w:cs="Arial"/>
          <w:color w:val="000000"/>
          <w:sz w:val="22"/>
          <w:szCs w:val="22"/>
        </w:rPr>
      </w:pPr>
    </w:p>
    <w:p w14:paraId="7B72C8A4" w14:textId="18CD51AC" w:rsidR="007250E3" w:rsidRDefault="00545A93" w:rsidP="007250E3">
      <w:pPr>
        <w:pStyle w:val="Normal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P</w:t>
      </w:r>
      <w:r w:rsidR="007250E3">
        <w:rPr>
          <w:rFonts w:ascii="Arial" w:hAnsi="Arial" w:cs="Arial"/>
          <w:color w:val="000000"/>
          <w:sz w:val="22"/>
          <w:szCs w:val="22"/>
        </w:rPr>
        <w:t xml:space="preserve">or lo que no se advierten elementos suficientes para poder </w:t>
      </w:r>
      <w:r>
        <w:rPr>
          <w:rFonts w:ascii="Arial" w:hAnsi="Arial" w:cs="Arial"/>
          <w:color w:val="000000"/>
          <w:sz w:val="22"/>
          <w:szCs w:val="22"/>
        </w:rPr>
        <w:t xml:space="preserve">determinar que tal y como lo afirma la </w:t>
      </w:r>
      <w:r w:rsidR="009E28F9">
        <w:rPr>
          <w:rFonts w:ascii="Arial" w:hAnsi="Arial" w:cs="Arial"/>
          <w:color w:val="000000"/>
          <w:sz w:val="22"/>
          <w:szCs w:val="22"/>
        </w:rPr>
        <w:t>denunciada</w:t>
      </w:r>
      <w:r>
        <w:rPr>
          <w:rFonts w:ascii="Arial" w:hAnsi="Arial" w:cs="Arial"/>
          <w:color w:val="000000"/>
          <w:sz w:val="22"/>
          <w:szCs w:val="22"/>
        </w:rPr>
        <w:t xml:space="preserve">, su cuenta fue víctima de hackeo, </w:t>
      </w:r>
      <w:r w:rsidR="009E28F9">
        <w:rPr>
          <w:rFonts w:ascii="Arial" w:hAnsi="Arial" w:cs="Arial"/>
          <w:color w:val="000000"/>
          <w:sz w:val="22"/>
          <w:szCs w:val="22"/>
        </w:rPr>
        <w:t>dado que ni la misma plataforma puede garantizar la veracidad de las cuentas.</w:t>
      </w:r>
      <w:r w:rsidR="007250E3">
        <w:rPr>
          <w:rFonts w:ascii="Arial" w:hAnsi="Arial" w:cs="Arial"/>
          <w:color w:val="000000"/>
          <w:sz w:val="22"/>
          <w:szCs w:val="22"/>
        </w:rPr>
        <w:t xml:space="preserve">  </w:t>
      </w:r>
    </w:p>
    <w:p w14:paraId="7D882DB1" w14:textId="77777777" w:rsidR="007250E3" w:rsidRDefault="007250E3" w:rsidP="007250E3">
      <w:pPr>
        <w:spacing w:line="360" w:lineRule="auto"/>
        <w:jc w:val="both"/>
        <w:rPr>
          <w:rFonts w:ascii="Arial" w:hAnsi="Arial" w:cs="Arial"/>
          <w:sz w:val="22"/>
          <w:szCs w:val="22"/>
        </w:rPr>
      </w:pPr>
    </w:p>
    <w:p w14:paraId="6C4DD1B7" w14:textId="77777777" w:rsidR="007250E3" w:rsidRDefault="007250E3" w:rsidP="007250E3">
      <w:pPr>
        <w:spacing w:line="360" w:lineRule="auto"/>
        <w:jc w:val="both"/>
        <w:rPr>
          <w:rFonts w:ascii="Arial" w:hAnsi="Arial" w:cs="Arial"/>
          <w:sz w:val="22"/>
          <w:szCs w:val="22"/>
        </w:rPr>
      </w:pPr>
      <w:r>
        <w:rPr>
          <w:rFonts w:ascii="Arial" w:hAnsi="Arial" w:cs="Arial"/>
          <w:sz w:val="22"/>
          <w:szCs w:val="22"/>
        </w:rPr>
        <w:t>Luego si bien obran constancias de una denuncia interpuesta por la C. Margarita Gallegos Soto, por la probable usurpación de identidad,</w:t>
      </w:r>
      <w:r w:rsidRPr="00A8634A">
        <w:rPr>
          <w:rFonts w:ascii="Arial" w:hAnsi="Arial" w:cs="Arial"/>
          <w:sz w:val="22"/>
          <w:szCs w:val="22"/>
        </w:rPr>
        <w:t xml:space="preserve"> </w:t>
      </w:r>
      <w:r>
        <w:rPr>
          <w:rFonts w:ascii="Arial" w:hAnsi="Arial" w:cs="Arial"/>
          <w:sz w:val="22"/>
          <w:szCs w:val="22"/>
        </w:rPr>
        <w:t>lo cierto es que la misma fue presentada en fecha dieciséis de junio, es decir transcurrió en exceso el lapso desde que se tuvo conocimiento del hecho controvertido</w:t>
      </w:r>
      <w:r>
        <w:rPr>
          <w:rStyle w:val="Refdenotaalpie"/>
          <w:rFonts w:ascii="Arial" w:hAnsi="Arial" w:cs="Arial"/>
          <w:sz w:val="22"/>
          <w:szCs w:val="22"/>
        </w:rPr>
        <w:footnoteReference w:id="11"/>
      </w:r>
      <w:r>
        <w:rPr>
          <w:rFonts w:ascii="Arial" w:hAnsi="Arial" w:cs="Arial"/>
          <w:sz w:val="22"/>
          <w:szCs w:val="22"/>
        </w:rPr>
        <w:t>, hasta la presentación de la referida denuncia.</w:t>
      </w:r>
    </w:p>
    <w:p w14:paraId="00734169" w14:textId="02832C28" w:rsidR="007250E3" w:rsidRDefault="007250E3" w:rsidP="007250E3">
      <w:pPr>
        <w:spacing w:line="360" w:lineRule="auto"/>
        <w:jc w:val="both"/>
        <w:rPr>
          <w:rFonts w:ascii="Arial" w:hAnsi="Arial" w:cs="Arial"/>
          <w:sz w:val="22"/>
          <w:szCs w:val="22"/>
        </w:rPr>
      </w:pPr>
    </w:p>
    <w:p w14:paraId="7D41B08D" w14:textId="0B7D2580" w:rsidR="00AF72DE" w:rsidRDefault="00AF72DE" w:rsidP="007250E3">
      <w:pPr>
        <w:spacing w:line="360" w:lineRule="auto"/>
        <w:jc w:val="both"/>
        <w:rPr>
          <w:rFonts w:ascii="Arial" w:hAnsi="Arial" w:cs="Arial"/>
          <w:sz w:val="22"/>
          <w:szCs w:val="22"/>
        </w:rPr>
      </w:pPr>
      <w:r>
        <w:rPr>
          <w:rFonts w:ascii="Arial" w:hAnsi="Arial" w:cs="Arial"/>
          <w:sz w:val="22"/>
          <w:szCs w:val="22"/>
        </w:rPr>
        <w:t xml:space="preserve">Sobre ello, es de decirse que las cuentas en redes sociales son responsabilidad de sus creadores y administradores, por lo que la </w:t>
      </w:r>
      <w:r w:rsidR="00F27A09">
        <w:rPr>
          <w:rFonts w:ascii="Arial" w:hAnsi="Arial" w:cs="Arial"/>
          <w:sz w:val="22"/>
          <w:szCs w:val="22"/>
        </w:rPr>
        <w:t>denunciante</w:t>
      </w:r>
      <w:r>
        <w:rPr>
          <w:rFonts w:ascii="Arial" w:hAnsi="Arial" w:cs="Arial"/>
          <w:sz w:val="22"/>
          <w:szCs w:val="22"/>
        </w:rPr>
        <w:t xml:space="preserve"> al </w:t>
      </w:r>
      <w:r w:rsidR="00F27A09">
        <w:rPr>
          <w:rFonts w:ascii="Arial" w:hAnsi="Arial" w:cs="Arial"/>
          <w:sz w:val="22"/>
          <w:szCs w:val="22"/>
        </w:rPr>
        <w:t>reconocerla</w:t>
      </w:r>
      <w:r>
        <w:rPr>
          <w:rFonts w:ascii="Arial" w:hAnsi="Arial" w:cs="Arial"/>
          <w:sz w:val="22"/>
          <w:szCs w:val="22"/>
        </w:rPr>
        <w:t xml:space="preserve"> como propia, tenía el deber </w:t>
      </w:r>
      <w:r w:rsidR="00F27A09">
        <w:rPr>
          <w:rFonts w:ascii="Arial" w:hAnsi="Arial" w:cs="Arial"/>
          <w:sz w:val="22"/>
          <w:szCs w:val="22"/>
        </w:rPr>
        <w:t>de cuidado</w:t>
      </w:r>
      <w:r>
        <w:rPr>
          <w:rFonts w:ascii="Arial" w:hAnsi="Arial" w:cs="Arial"/>
          <w:sz w:val="22"/>
          <w:szCs w:val="22"/>
        </w:rPr>
        <w:t xml:space="preserve"> de lo que en ella se publicara así como su manejo, </w:t>
      </w:r>
      <w:r w:rsidR="00733CB8">
        <w:rPr>
          <w:rFonts w:ascii="Arial" w:hAnsi="Arial" w:cs="Arial"/>
          <w:sz w:val="22"/>
          <w:szCs w:val="22"/>
        </w:rPr>
        <w:t>en tal sentido</w:t>
      </w:r>
      <w:r>
        <w:rPr>
          <w:rFonts w:ascii="Arial" w:hAnsi="Arial" w:cs="Arial"/>
          <w:sz w:val="22"/>
          <w:szCs w:val="22"/>
        </w:rPr>
        <w:t xml:space="preserve">, al advertir </w:t>
      </w:r>
      <w:r w:rsidR="00F27A09">
        <w:rPr>
          <w:rFonts w:ascii="Arial" w:hAnsi="Arial" w:cs="Arial"/>
          <w:sz w:val="22"/>
          <w:szCs w:val="22"/>
        </w:rPr>
        <w:t>una publicación que no deseaba a su dicho, debió de eliminar</w:t>
      </w:r>
      <w:r w:rsidR="00733CB8">
        <w:rPr>
          <w:rFonts w:ascii="Arial" w:hAnsi="Arial" w:cs="Arial"/>
          <w:sz w:val="22"/>
          <w:szCs w:val="22"/>
        </w:rPr>
        <w:t>la</w:t>
      </w:r>
      <w:r w:rsidR="00F27A09">
        <w:rPr>
          <w:rFonts w:ascii="Arial" w:hAnsi="Arial" w:cs="Arial"/>
          <w:sz w:val="22"/>
          <w:szCs w:val="22"/>
        </w:rPr>
        <w:t xml:space="preserve"> y, en caso de encontrarse imposibilitada, denunciarla de manera inmediata, ante la misma plataforma social y autoridades competentes, así como deslindarse de la misma ante la autoridad administrativa electoral. </w:t>
      </w:r>
    </w:p>
    <w:p w14:paraId="10B848F0" w14:textId="77777777" w:rsidR="00F27A09" w:rsidRDefault="00F27A09" w:rsidP="007250E3">
      <w:pPr>
        <w:spacing w:line="360" w:lineRule="auto"/>
        <w:jc w:val="both"/>
        <w:rPr>
          <w:rFonts w:ascii="Arial" w:hAnsi="Arial" w:cs="Arial"/>
          <w:sz w:val="22"/>
          <w:szCs w:val="22"/>
        </w:rPr>
      </w:pPr>
    </w:p>
    <w:p w14:paraId="60A10A39" w14:textId="77777777" w:rsidR="007250E3" w:rsidRDefault="007250E3" w:rsidP="007250E3">
      <w:pPr>
        <w:spacing w:line="360" w:lineRule="auto"/>
        <w:jc w:val="both"/>
        <w:rPr>
          <w:rFonts w:ascii="Arial" w:hAnsi="Arial" w:cs="Arial"/>
          <w:sz w:val="22"/>
          <w:szCs w:val="22"/>
        </w:rPr>
      </w:pPr>
      <w:r>
        <w:rPr>
          <w:rFonts w:ascii="Arial" w:hAnsi="Arial" w:cs="Arial"/>
          <w:sz w:val="22"/>
          <w:szCs w:val="22"/>
        </w:rPr>
        <w:t>En este tenor, la denuncia ante la autoridad ministerial, no libera de la responsabilidad de la autoría de la publicación objeto del presente asunto; ya que contrario sería, que la misma se hubiera interpuesto en la misma fecha en que se difundió el tweet, o al día inmediato siguiente, con lo que se tendría un indicio efectivo respecto al deslinde respectivo.</w:t>
      </w:r>
    </w:p>
    <w:p w14:paraId="1D120593" w14:textId="77777777" w:rsidR="007250E3" w:rsidRDefault="007250E3" w:rsidP="007250E3">
      <w:pPr>
        <w:spacing w:line="360" w:lineRule="auto"/>
        <w:jc w:val="both"/>
        <w:rPr>
          <w:rFonts w:ascii="Arial" w:hAnsi="Arial" w:cs="Arial"/>
          <w:sz w:val="22"/>
          <w:szCs w:val="22"/>
        </w:rPr>
      </w:pPr>
    </w:p>
    <w:p w14:paraId="576CA7AD" w14:textId="17B05B7B" w:rsidR="007250E3" w:rsidRDefault="00EA7B0A" w:rsidP="007250E3">
      <w:pPr>
        <w:spacing w:line="360" w:lineRule="auto"/>
        <w:jc w:val="both"/>
        <w:rPr>
          <w:rFonts w:ascii="Arial" w:hAnsi="Arial" w:cs="Arial"/>
          <w:sz w:val="22"/>
          <w:szCs w:val="22"/>
        </w:rPr>
      </w:pPr>
      <w:r>
        <w:rPr>
          <w:rFonts w:ascii="Arial" w:hAnsi="Arial" w:cs="Arial"/>
          <w:sz w:val="22"/>
          <w:szCs w:val="22"/>
        </w:rPr>
        <w:t>En consecuencia, d</w:t>
      </w:r>
      <w:r w:rsidR="007250E3">
        <w:rPr>
          <w:rFonts w:ascii="Arial" w:hAnsi="Arial" w:cs="Arial"/>
          <w:sz w:val="22"/>
          <w:szCs w:val="22"/>
        </w:rPr>
        <w:t xml:space="preserve">e acuerdo a los elementos probatorios que obran en autos, </w:t>
      </w:r>
      <w:r w:rsidR="007250E3" w:rsidRPr="00A8634A">
        <w:rPr>
          <w:rFonts w:ascii="Arial" w:hAnsi="Arial" w:cs="Arial"/>
          <w:sz w:val="22"/>
          <w:szCs w:val="22"/>
        </w:rPr>
        <w:t>la alegada suplantación de identidad</w:t>
      </w:r>
      <w:r w:rsidR="007250E3">
        <w:rPr>
          <w:rFonts w:ascii="Arial" w:hAnsi="Arial" w:cs="Arial"/>
          <w:sz w:val="22"/>
          <w:szCs w:val="22"/>
        </w:rPr>
        <w:t xml:space="preserve"> y el hackeo de la cuenta, así como los</w:t>
      </w:r>
      <w:r w:rsidR="007250E3" w:rsidRPr="00A8634A">
        <w:rPr>
          <w:rFonts w:ascii="Arial" w:hAnsi="Arial" w:cs="Arial"/>
          <w:sz w:val="22"/>
          <w:szCs w:val="22"/>
        </w:rPr>
        <w:t xml:space="preserve"> argumento</w:t>
      </w:r>
      <w:r w:rsidR="007250E3">
        <w:rPr>
          <w:rFonts w:ascii="Arial" w:hAnsi="Arial" w:cs="Arial"/>
          <w:sz w:val="22"/>
          <w:szCs w:val="22"/>
        </w:rPr>
        <w:t>s</w:t>
      </w:r>
      <w:r w:rsidR="007250E3" w:rsidRPr="00A8634A">
        <w:rPr>
          <w:rFonts w:ascii="Arial" w:hAnsi="Arial" w:cs="Arial"/>
          <w:sz w:val="22"/>
          <w:szCs w:val="22"/>
        </w:rPr>
        <w:t xml:space="preserve"> de defensa</w:t>
      </w:r>
      <w:r w:rsidR="007250E3">
        <w:rPr>
          <w:rFonts w:ascii="Arial" w:hAnsi="Arial" w:cs="Arial"/>
          <w:sz w:val="22"/>
          <w:szCs w:val="22"/>
        </w:rPr>
        <w:t>,</w:t>
      </w:r>
      <w:r w:rsidR="007250E3" w:rsidRPr="00A8634A">
        <w:rPr>
          <w:rFonts w:ascii="Arial" w:hAnsi="Arial" w:cs="Arial"/>
          <w:sz w:val="22"/>
          <w:szCs w:val="22"/>
        </w:rPr>
        <w:t xml:space="preserve"> resulta</w:t>
      </w:r>
      <w:r w:rsidR="007250E3">
        <w:rPr>
          <w:rFonts w:ascii="Arial" w:hAnsi="Arial" w:cs="Arial"/>
          <w:sz w:val="22"/>
          <w:szCs w:val="22"/>
        </w:rPr>
        <w:t>n</w:t>
      </w:r>
      <w:r w:rsidR="007250E3" w:rsidRPr="00A8634A">
        <w:rPr>
          <w:rFonts w:ascii="Arial" w:hAnsi="Arial" w:cs="Arial"/>
          <w:sz w:val="22"/>
          <w:szCs w:val="22"/>
        </w:rPr>
        <w:t xml:space="preserve"> en</w:t>
      </w:r>
      <w:r w:rsidR="007250E3">
        <w:rPr>
          <w:rFonts w:ascii="Arial" w:hAnsi="Arial" w:cs="Arial"/>
          <w:sz w:val="22"/>
          <w:szCs w:val="22"/>
        </w:rPr>
        <w:t xml:space="preserve"> </w:t>
      </w:r>
      <w:r w:rsidR="007250E3" w:rsidRPr="00A8634A">
        <w:rPr>
          <w:rFonts w:ascii="Arial" w:hAnsi="Arial" w:cs="Arial"/>
          <w:sz w:val="22"/>
          <w:szCs w:val="22"/>
        </w:rPr>
        <w:t>manifestac</w:t>
      </w:r>
      <w:r w:rsidR="007250E3">
        <w:rPr>
          <w:rFonts w:ascii="Arial" w:hAnsi="Arial" w:cs="Arial"/>
          <w:sz w:val="22"/>
          <w:szCs w:val="22"/>
        </w:rPr>
        <w:t>iones</w:t>
      </w:r>
      <w:r w:rsidR="007250E3" w:rsidRPr="00A8634A">
        <w:rPr>
          <w:rFonts w:ascii="Arial" w:hAnsi="Arial" w:cs="Arial"/>
          <w:sz w:val="22"/>
          <w:szCs w:val="22"/>
        </w:rPr>
        <w:t xml:space="preserve"> </w:t>
      </w:r>
      <w:r w:rsidR="007250E3">
        <w:rPr>
          <w:rFonts w:ascii="Arial" w:hAnsi="Arial" w:cs="Arial"/>
          <w:sz w:val="22"/>
          <w:szCs w:val="22"/>
        </w:rPr>
        <w:t>insuficientes</w:t>
      </w:r>
      <w:r w:rsidR="007250E3">
        <w:rPr>
          <w:rStyle w:val="Refdenotaalpie"/>
          <w:rFonts w:ascii="Arial" w:hAnsi="Arial" w:cs="Arial"/>
          <w:sz w:val="22"/>
          <w:szCs w:val="22"/>
        </w:rPr>
        <w:footnoteReference w:id="12"/>
      </w:r>
      <w:r w:rsidR="007250E3">
        <w:rPr>
          <w:rFonts w:ascii="Arial" w:hAnsi="Arial" w:cs="Arial"/>
          <w:sz w:val="22"/>
          <w:szCs w:val="22"/>
        </w:rPr>
        <w:t xml:space="preserve"> que no logran acreditar de manera fehaciente lo invocado por la denunciada.</w:t>
      </w:r>
    </w:p>
    <w:p w14:paraId="7E69786D" w14:textId="77777777" w:rsidR="007250E3" w:rsidRDefault="007250E3" w:rsidP="007250E3">
      <w:pPr>
        <w:spacing w:line="360" w:lineRule="auto"/>
        <w:jc w:val="both"/>
        <w:rPr>
          <w:rFonts w:ascii="Arial" w:hAnsi="Arial" w:cs="Arial"/>
          <w:sz w:val="22"/>
          <w:szCs w:val="22"/>
        </w:rPr>
      </w:pPr>
    </w:p>
    <w:p w14:paraId="2F3DF2F9" w14:textId="77777777" w:rsidR="007250E3" w:rsidRDefault="007250E3" w:rsidP="007250E3">
      <w:pPr>
        <w:spacing w:line="360" w:lineRule="auto"/>
        <w:jc w:val="both"/>
        <w:rPr>
          <w:rFonts w:ascii="Arial" w:hAnsi="Arial" w:cs="Arial"/>
          <w:sz w:val="22"/>
          <w:szCs w:val="22"/>
        </w:rPr>
      </w:pPr>
      <w:r w:rsidRPr="00A8634A">
        <w:rPr>
          <w:rFonts w:ascii="Arial" w:hAnsi="Arial" w:cs="Arial"/>
          <w:sz w:val="22"/>
          <w:szCs w:val="22"/>
        </w:rPr>
        <w:t>Se robustece lo anterior, con el criterio emitido por la Sala Superior en la tesis LXXXII/2016 de rubro: “</w:t>
      </w:r>
      <w:r w:rsidRPr="00A8634A">
        <w:rPr>
          <w:rFonts w:ascii="Arial" w:hAnsi="Arial" w:cs="Arial"/>
          <w:b/>
          <w:bCs/>
          <w:sz w:val="22"/>
          <w:szCs w:val="22"/>
        </w:rPr>
        <w:t>PROPAGANDA ELECTORAL DIFUNDIDA EN INTERNET. ES INSUFICIENTE LA NEGATIVA DEL SUJETO DENUNCIADO RESPECTO DE SU AUTORÍA PARA DESCARTAR LA RESPONSABILIDAD POR INFRACCIONES A LA NORMATIVA ELECTORAL</w:t>
      </w:r>
      <w:r w:rsidRPr="00A8634A">
        <w:rPr>
          <w:rFonts w:ascii="Arial" w:hAnsi="Arial" w:cs="Arial"/>
          <w:sz w:val="22"/>
          <w:szCs w:val="22"/>
        </w:rPr>
        <w:t>.”</w:t>
      </w:r>
    </w:p>
    <w:p w14:paraId="769EFA38" w14:textId="77777777" w:rsidR="007250E3" w:rsidRDefault="007250E3" w:rsidP="007250E3">
      <w:pPr>
        <w:spacing w:line="360" w:lineRule="auto"/>
        <w:jc w:val="both"/>
        <w:rPr>
          <w:rFonts w:ascii="Arial" w:hAnsi="Arial" w:cs="Arial"/>
          <w:sz w:val="22"/>
          <w:szCs w:val="22"/>
        </w:rPr>
      </w:pPr>
    </w:p>
    <w:p w14:paraId="4BF22649" w14:textId="77777777" w:rsidR="007250E3" w:rsidRDefault="007250E3" w:rsidP="007250E3">
      <w:pPr>
        <w:spacing w:line="360" w:lineRule="auto"/>
        <w:jc w:val="both"/>
        <w:rPr>
          <w:rFonts w:ascii="Arial" w:hAnsi="Arial" w:cs="Arial"/>
          <w:sz w:val="22"/>
          <w:szCs w:val="22"/>
        </w:rPr>
      </w:pPr>
      <w:r>
        <w:rPr>
          <w:rFonts w:ascii="Arial" w:hAnsi="Arial" w:cs="Arial"/>
          <w:sz w:val="22"/>
          <w:szCs w:val="22"/>
        </w:rPr>
        <w:lastRenderedPageBreak/>
        <w:t xml:space="preserve">En esta tesitura, resulta menester precisar que </w:t>
      </w:r>
      <w:r w:rsidRPr="002D5592">
        <w:rPr>
          <w:rFonts w:ascii="Arial" w:hAnsi="Arial" w:cs="Arial"/>
          <w:sz w:val="22"/>
          <w:szCs w:val="22"/>
        </w:rPr>
        <w:t>para que las autoridades electorales descarten la responsabilidad de una persona por la difusión de propaganda que pudiera resultar contraventora de la normativa electoral</w:t>
      </w:r>
      <w:r>
        <w:rPr>
          <w:rFonts w:ascii="Arial" w:hAnsi="Arial" w:cs="Arial"/>
          <w:sz w:val="22"/>
          <w:szCs w:val="22"/>
        </w:rPr>
        <w:t>,</w:t>
      </w:r>
      <w:r w:rsidRPr="002D5592">
        <w:rPr>
          <w:rFonts w:ascii="Arial" w:hAnsi="Arial" w:cs="Arial"/>
          <w:sz w:val="22"/>
          <w:szCs w:val="22"/>
        </w:rPr>
        <w:t xml:space="preserve"> resulta insuficiente la negativa de los denunciados de ser los responsables de la información alojada en sitios de internet, pues, para ello </w:t>
      </w:r>
      <w:r w:rsidRPr="002D5592">
        <w:rPr>
          <w:rFonts w:ascii="Arial" w:hAnsi="Arial" w:cs="Arial"/>
          <w:sz w:val="22"/>
          <w:szCs w:val="22"/>
          <w:u w:val="single"/>
        </w:rPr>
        <w:t xml:space="preserve">es necesario que se acredite </w:t>
      </w:r>
      <w:bookmarkStart w:id="12" w:name="_Hlk76372764"/>
      <w:r w:rsidRPr="002D5592">
        <w:rPr>
          <w:rFonts w:ascii="Arial" w:hAnsi="Arial" w:cs="Arial"/>
          <w:sz w:val="22"/>
          <w:szCs w:val="22"/>
          <w:u w:val="single"/>
        </w:rPr>
        <w:t>mediante elementos objetivos que se realizaron actos tendentes a evitar que se siguiera exhibiendo la propaganda denunciada</w:t>
      </w:r>
      <w:bookmarkEnd w:id="12"/>
      <w:r w:rsidRPr="002D5592">
        <w:rPr>
          <w:rFonts w:ascii="Arial" w:hAnsi="Arial" w:cs="Arial"/>
          <w:sz w:val="22"/>
          <w:szCs w:val="22"/>
        </w:rPr>
        <w:t xml:space="preserve"> en la plataforma de internet o la información atinente a su persona, que se empleara -sin su autorización- su nombre e imagen</w:t>
      </w:r>
      <w:r>
        <w:rPr>
          <w:rFonts w:ascii="Arial" w:hAnsi="Arial" w:cs="Arial"/>
          <w:sz w:val="22"/>
          <w:szCs w:val="22"/>
        </w:rPr>
        <w:t>.</w:t>
      </w:r>
    </w:p>
    <w:p w14:paraId="23B3A6BF" w14:textId="77777777" w:rsidR="007250E3" w:rsidRDefault="007250E3" w:rsidP="007250E3">
      <w:pPr>
        <w:spacing w:line="360" w:lineRule="auto"/>
        <w:jc w:val="both"/>
        <w:rPr>
          <w:rFonts w:ascii="Arial" w:hAnsi="Arial" w:cs="Arial"/>
          <w:sz w:val="22"/>
          <w:szCs w:val="22"/>
        </w:rPr>
      </w:pPr>
    </w:p>
    <w:p w14:paraId="3E10BA43" w14:textId="77777777" w:rsidR="007250E3" w:rsidRDefault="007250E3" w:rsidP="007250E3">
      <w:pPr>
        <w:spacing w:line="360" w:lineRule="auto"/>
        <w:jc w:val="both"/>
        <w:rPr>
          <w:rFonts w:ascii="Arial" w:hAnsi="Arial" w:cs="Arial"/>
          <w:sz w:val="22"/>
          <w:szCs w:val="22"/>
        </w:rPr>
      </w:pPr>
      <w:r w:rsidRPr="009B2FCC">
        <w:rPr>
          <w:rFonts w:ascii="Arial" w:hAnsi="Arial" w:cs="Arial"/>
          <w:sz w:val="22"/>
          <w:szCs w:val="22"/>
        </w:rPr>
        <w:t>En efecto, las reglas de la lógica y las máximas de la experiencia indican que si una persona advierte o conoce de la existencia de algún instrumento en el cual se emplee su imagen sin su consentimiento, o bien, que se difunda información a su nombre, no autorizada, lo ordinario es que implemente actos idóneos y eficaces para evitar, de manera real y objetiva</w:t>
      </w:r>
      <w:r>
        <w:rPr>
          <w:rStyle w:val="Refdenotaalpie"/>
          <w:rFonts w:ascii="Arial" w:hAnsi="Arial" w:cs="Arial"/>
          <w:sz w:val="22"/>
          <w:szCs w:val="22"/>
        </w:rPr>
        <w:footnoteReference w:id="13"/>
      </w:r>
      <w:r w:rsidRPr="009B2FCC">
        <w:rPr>
          <w:rFonts w:ascii="Arial" w:hAnsi="Arial" w:cs="Arial"/>
          <w:sz w:val="22"/>
          <w:szCs w:val="22"/>
        </w:rPr>
        <w:t>, que dichos actos continúen, máxime cuando esa información le resulta perjudicial o contiene elementos que pudieran vulnerar lo dispuesto en las normas.</w:t>
      </w:r>
    </w:p>
    <w:p w14:paraId="22C6841E" w14:textId="77777777" w:rsidR="007250E3" w:rsidRDefault="007250E3" w:rsidP="007250E3">
      <w:pPr>
        <w:spacing w:line="360" w:lineRule="auto"/>
        <w:jc w:val="both"/>
        <w:rPr>
          <w:rFonts w:ascii="Arial" w:hAnsi="Arial" w:cs="Arial"/>
          <w:sz w:val="22"/>
          <w:szCs w:val="22"/>
        </w:rPr>
      </w:pPr>
    </w:p>
    <w:p w14:paraId="34C73C54" w14:textId="77777777" w:rsidR="007250E3" w:rsidRDefault="007250E3" w:rsidP="007250E3">
      <w:pPr>
        <w:spacing w:line="360" w:lineRule="auto"/>
        <w:jc w:val="both"/>
        <w:rPr>
          <w:rFonts w:ascii="Arial" w:hAnsi="Arial" w:cs="Arial"/>
          <w:sz w:val="22"/>
          <w:szCs w:val="22"/>
        </w:rPr>
      </w:pPr>
      <w:r w:rsidRPr="009B2FCC">
        <w:rPr>
          <w:rFonts w:ascii="Arial" w:hAnsi="Arial" w:cs="Arial"/>
          <w:sz w:val="22"/>
          <w:szCs w:val="22"/>
        </w:rPr>
        <w:t>Por ello, dado que, conforme al principio ontológico de la prueba</w:t>
      </w:r>
      <w:r>
        <w:rPr>
          <w:rFonts w:ascii="Arial" w:hAnsi="Arial" w:cs="Arial"/>
          <w:sz w:val="22"/>
          <w:szCs w:val="22"/>
        </w:rPr>
        <w:t>,</w:t>
      </w:r>
      <w:r w:rsidRPr="009B2FCC">
        <w:rPr>
          <w:rFonts w:ascii="Arial" w:hAnsi="Arial" w:cs="Arial"/>
          <w:sz w:val="22"/>
          <w:szCs w:val="22"/>
        </w:rPr>
        <w:t xml:space="preserve"> lo ordinario se presume y lo extraordinario es lo que se prueba, si la </w:t>
      </w:r>
      <w:r>
        <w:rPr>
          <w:rFonts w:ascii="Arial" w:hAnsi="Arial" w:cs="Arial"/>
          <w:sz w:val="22"/>
          <w:szCs w:val="22"/>
        </w:rPr>
        <w:t>publicación acusada</w:t>
      </w:r>
      <w:r w:rsidRPr="009B2FCC">
        <w:rPr>
          <w:rFonts w:ascii="Arial" w:hAnsi="Arial" w:cs="Arial"/>
          <w:sz w:val="22"/>
          <w:szCs w:val="22"/>
        </w:rPr>
        <w:t xml:space="preserve"> mostrab</w:t>
      </w:r>
      <w:r>
        <w:rPr>
          <w:rFonts w:ascii="Arial" w:hAnsi="Arial" w:cs="Arial"/>
          <w:sz w:val="22"/>
          <w:szCs w:val="22"/>
        </w:rPr>
        <w:t>a</w:t>
      </w:r>
      <w:r w:rsidRPr="009B2FCC">
        <w:rPr>
          <w:rFonts w:ascii="Arial" w:hAnsi="Arial" w:cs="Arial"/>
          <w:sz w:val="22"/>
          <w:szCs w:val="22"/>
        </w:rPr>
        <w:t xml:space="preserve"> la imagen y el nombre de</w:t>
      </w:r>
      <w:r>
        <w:rPr>
          <w:rFonts w:ascii="Arial" w:hAnsi="Arial" w:cs="Arial"/>
          <w:sz w:val="22"/>
          <w:szCs w:val="22"/>
        </w:rPr>
        <w:t xml:space="preserve"> la denunciada</w:t>
      </w:r>
      <w:r w:rsidRPr="009B2FCC">
        <w:rPr>
          <w:rFonts w:ascii="Arial" w:hAnsi="Arial" w:cs="Arial"/>
          <w:sz w:val="22"/>
          <w:szCs w:val="22"/>
        </w:rPr>
        <w:t xml:space="preserve">, </w:t>
      </w:r>
      <w:r>
        <w:rPr>
          <w:rFonts w:ascii="Arial" w:hAnsi="Arial" w:cs="Arial"/>
          <w:sz w:val="22"/>
          <w:szCs w:val="22"/>
        </w:rPr>
        <w:t>así como el mensaje en controversia con el cual llamaba al voto</w:t>
      </w:r>
      <w:r w:rsidRPr="009B2FCC">
        <w:rPr>
          <w:rFonts w:ascii="Arial" w:hAnsi="Arial" w:cs="Arial"/>
          <w:sz w:val="22"/>
          <w:szCs w:val="22"/>
        </w:rPr>
        <w:t>, se considera que a ell</w:t>
      </w:r>
      <w:r>
        <w:rPr>
          <w:rFonts w:ascii="Arial" w:hAnsi="Arial" w:cs="Arial"/>
          <w:sz w:val="22"/>
          <w:szCs w:val="22"/>
        </w:rPr>
        <w:t xml:space="preserve">a </w:t>
      </w:r>
      <w:r w:rsidRPr="009B2FCC">
        <w:rPr>
          <w:rFonts w:ascii="Arial" w:hAnsi="Arial" w:cs="Arial"/>
          <w:sz w:val="22"/>
          <w:szCs w:val="22"/>
        </w:rPr>
        <w:t>correspondía probar que no era l</w:t>
      </w:r>
      <w:r>
        <w:rPr>
          <w:rFonts w:ascii="Arial" w:hAnsi="Arial" w:cs="Arial"/>
          <w:sz w:val="22"/>
          <w:szCs w:val="22"/>
        </w:rPr>
        <w:t>a</w:t>
      </w:r>
      <w:r w:rsidRPr="009B2FCC">
        <w:rPr>
          <w:rFonts w:ascii="Arial" w:hAnsi="Arial" w:cs="Arial"/>
          <w:sz w:val="22"/>
          <w:szCs w:val="22"/>
        </w:rPr>
        <w:t xml:space="preserve"> responsable de la publicación de esa plataforma de internet.</w:t>
      </w:r>
    </w:p>
    <w:p w14:paraId="5A623CA7" w14:textId="77777777" w:rsidR="007250E3" w:rsidRPr="009B2FCC" w:rsidRDefault="007250E3" w:rsidP="007250E3">
      <w:pPr>
        <w:spacing w:line="360" w:lineRule="auto"/>
        <w:jc w:val="both"/>
        <w:rPr>
          <w:rFonts w:ascii="Arial" w:hAnsi="Arial" w:cs="Arial"/>
          <w:sz w:val="22"/>
          <w:szCs w:val="22"/>
        </w:rPr>
      </w:pPr>
    </w:p>
    <w:p w14:paraId="05BDC038" w14:textId="77777777" w:rsidR="007250E3" w:rsidRDefault="007250E3" w:rsidP="007250E3">
      <w:pPr>
        <w:spacing w:line="360" w:lineRule="auto"/>
        <w:jc w:val="both"/>
        <w:rPr>
          <w:rFonts w:ascii="Arial" w:hAnsi="Arial" w:cs="Arial"/>
          <w:sz w:val="22"/>
          <w:szCs w:val="22"/>
        </w:rPr>
      </w:pPr>
      <w:r w:rsidRPr="009B2FCC">
        <w:rPr>
          <w:rFonts w:ascii="Arial" w:hAnsi="Arial" w:cs="Arial"/>
          <w:sz w:val="22"/>
          <w:szCs w:val="22"/>
        </w:rPr>
        <w:t xml:space="preserve">Lo anterior, ya sea mediante la realización de actos tendientes a </w:t>
      </w:r>
      <w:r>
        <w:rPr>
          <w:rFonts w:ascii="Arial" w:hAnsi="Arial" w:cs="Arial"/>
          <w:sz w:val="22"/>
          <w:szCs w:val="22"/>
        </w:rPr>
        <w:t xml:space="preserve">evitar: </w:t>
      </w:r>
      <w:r w:rsidRPr="00633D0F">
        <w:rPr>
          <w:rFonts w:ascii="Arial" w:hAnsi="Arial" w:cs="Arial"/>
          <w:b/>
          <w:bCs/>
          <w:sz w:val="22"/>
          <w:szCs w:val="22"/>
        </w:rPr>
        <w:t>a)</w:t>
      </w:r>
      <w:r>
        <w:rPr>
          <w:rFonts w:ascii="Arial" w:hAnsi="Arial" w:cs="Arial"/>
          <w:sz w:val="22"/>
          <w:szCs w:val="22"/>
        </w:rPr>
        <w:t xml:space="preserve"> </w:t>
      </w:r>
      <w:r w:rsidRPr="009B2FCC">
        <w:rPr>
          <w:rFonts w:ascii="Arial" w:hAnsi="Arial" w:cs="Arial"/>
          <w:sz w:val="22"/>
          <w:szCs w:val="22"/>
        </w:rPr>
        <w:t xml:space="preserve">que se siguiera exhibiendo la </w:t>
      </w:r>
      <w:r>
        <w:rPr>
          <w:rFonts w:ascii="Arial" w:hAnsi="Arial" w:cs="Arial"/>
          <w:sz w:val="22"/>
          <w:szCs w:val="22"/>
        </w:rPr>
        <w:t>publicación</w:t>
      </w:r>
      <w:r w:rsidRPr="009B2FCC">
        <w:rPr>
          <w:rFonts w:ascii="Arial" w:hAnsi="Arial" w:cs="Arial"/>
          <w:sz w:val="22"/>
          <w:szCs w:val="22"/>
        </w:rPr>
        <w:t xml:space="preserve"> denunciada, </w:t>
      </w:r>
      <w:r w:rsidRPr="00633D0F">
        <w:rPr>
          <w:rFonts w:ascii="Arial" w:hAnsi="Arial" w:cs="Arial"/>
          <w:b/>
          <w:bCs/>
          <w:sz w:val="22"/>
          <w:szCs w:val="22"/>
        </w:rPr>
        <w:t>b)</w:t>
      </w:r>
      <w:r>
        <w:rPr>
          <w:rFonts w:ascii="Arial" w:hAnsi="Arial" w:cs="Arial"/>
          <w:sz w:val="22"/>
          <w:szCs w:val="22"/>
        </w:rPr>
        <w:t xml:space="preserve"> </w:t>
      </w:r>
      <w:r w:rsidRPr="009B2FCC">
        <w:rPr>
          <w:rFonts w:ascii="Arial" w:hAnsi="Arial" w:cs="Arial"/>
          <w:sz w:val="22"/>
          <w:szCs w:val="22"/>
        </w:rPr>
        <w:t>que se empleara –sin su autorización- su nombre e imagen, pues solo de esa manera podría contarse con elementos objetivos para tener por acreditado que no er</w:t>
      </w:r>
      <w:r>
        <w:rPr>
          <w:rFonts w:ascii="Arial" w:hAnsi="Arial" w:cs="Arial"/>
          <w:sz w:val="22"/>
          <w:szCs w:val="22"/>
        </w:rPr>
        <w:t>a</w:t>
      </w:r>
      <w:r w:rsidRPr="009B2FCC">
        <w:rPr>
          <w:rFonts w:ascii="Arial" w:hAnsi="Arial" w:cs="Arial"/>
          <w:sz w:val="22"/>
          <w:szCs w:val="22"/>
        </w:rPr>
        <w:t xml:space="preserve"> l</w:t>
      </w:r>
      <w:r>
        <w:rPr>
          <w:rFonts w:ascii="Arial" w:hAnsi="Arial" w:cs="Arial"/>
          <w:sz w:val="22"/>
          <w:szCs w:val="22"/>
        </w:rPr>
        <w:t xml:space="preserve">a </w:t>
      </w:r>
      <w:r w:rsidRPr="009B2FCC">
        <w:rPr>
          <w:rFonts w:ascii="Arial" w:hAnsi="Arial" w:cs="Arial"/>
          <w:sz w:val="22"/>
          <w:szCs w:val="22"/>
        </w:rPr>
        <w:t>responsable de su difusión y a su contenido.</w:t>
      </w:r>
    </w:p>
    <w:p w14:paraId="5B83C6E2" w14:textId="77777777" w:rsidR="007250E3" w:rsidRPr="009B2FCC" w:rsidRDefault="007250E3" w:rsidP="007250E3">
      <w:pPr>
        <w:spacing w:line="360" w:lineRule="auto"/>
        <w:jc w:val="both"/>
        <w:rPr>
          <w:rFonts w:ascii="Arial" w:hAnsi="Arial" w:cs="Arial"/>
          <w:sz w:val="22"/>
          <w:szCs w:val="22"/>
        </w:rPr>
      </w:pPr>
    </w:p>
    <w:p w14:paraId="6971C230" w14:textId="77777777" w:rsidR="007250E3" w:rsidRPr="009B2FCC" w:rsidRDefault="007250E3" w:rsidP="007250E3">
      <w:pPr>
        <w:spacing w:line="360" w:lineRule="auto"/>
        <w:jc w:val="both"/>
        <w:rPr>
          <w:rFonts w:ascii="Arial" w:hAnsi="Arial" w:cs="Arial"/>
          <w:sz w:val="22"/>
          <w:szCs w:val="22"/>
        </w:rPr>
      </w:pPr>
      <w:r w:rsidRPr="009B2FCC">
        <w:rPr>
          <w:rFonts w:ascii="Arial" w:hAnsi="Arial" w:cs="Arial"/>
          <w:sz w:val="22"/>
          <w:szCs w:val="22"/>
        </w:rPr>
        <w:t>De ahí que en el caso resultara insuficiente la sola negativa manifestada por l</w:t>
      </w:r>
      <w:r>
        <w:rPr>
          <w:rFonts w:ascii="Arial" w:hAnsi="Arial" w:cs="Arial"/>
          <w:sz w:val="22"/>
          <w:szCs w:val="22"/>
        </w:rPr>
        <w:t>a</w:t>
      </w:r>
      <w:r w:rsidRPr="009B2FCC">
        <w:rPr>
          <w:rFonts w:ascii="Arial" w:hAnsi="Arial" w:cs="Arial"/>
          <w:sz w:val="22"/>
          <w:szCs w:val="22"/>
        </w:rPr>
        <w:t xml:space="preserve"> denunciad</w:t>
      </w:r>
      <w:r>
        <w:rPr>
          <w:rFonts w:ascii="Arial" w:hAnsi="Arial" w:cs="Arial"/>
          <w:sz w:val="22"/>
          <w:szCs w:val="22"/>
        </w:rPr>
        <w:t>a</w:t>
      </w:r>
      <w:r w:rsidRPr="009B2FCC">
        <w:rPr>
          <w:rFonts w:ascii="Arial" w:hAnsi="Arial" w:cs="Arial"/>
          <w:sz w:val="22"/>
          <w:szCs w:val="22"/>
        </w:rPr>
        <w:t xml:space="preserve"> de ser l</w:t>
      </w:r>
      <w:r>
        <w:rPr>
          <w:rFonts w:ascii="Arial" w:hAnsi="Arial" w:cs="Arial"/>
          <w:sz w:val="22"/>
          <w:szCs w:val="22"/>
        </w:rPr>
        <w:t>a</w:t>
      </w:r>
      <w:r w:rsidRPr="009B2FCC">
        <w:rPr>
          <w:rFonts w:ascii="Arial" w:hAnsi="Arial" w:cs="Arial"/>
          <w:sz w:val="22"/>
          <w:szCs w:val="22"/>
        </w:rPr>
        <w:t xml:space="preserve"> responsable </w:t>
      </w:r>
      <w:r>
        <w:rPr>
          <w:rFonts w:ascii="Arial" w:hAnsi="Arial" w:cs="Arial"/>
          <w:sz w:val="22"/>
          <w:szCs w:val="22"/>
        </w:rPr>
        <w:t>de la publicación</w:t>
      </w:r>
      <w:r w:rsidRPr="009B2FCC">
        <w:rPr>
          <w:rFonts w:ascii="Arial" w:hAnsi="Arial" w:cs="Arial"/>
          <w:sz w:val="22"/>
          <w:szCs w:val="22"/>
        </w:rPr>
        <w:t xml:space="preserve">, </w:t>
      </w:r>
      <w:r>
        <w:rPr>
          <w:rFonts w:ascii="Arial" w:hAnsi="Arial" w:cs="Arial"/>
          <w:sz w:val="22"/>
          <w:szCs w:val="22"/>
        </w:rPr>
        <w:t xml:space="preserve">al </w:t>
      </w:r>
      <w:r w:rsidRPr="009B2FCC">
        <w:rPr>
          <w:rFonts w:ascii="Arial" w:hAnsi="Arial" w:cs="Arial"/>
          <w:sz w:val="22"/>
          <w:szCs w:val="22"/>
        </w:rPr>
        <w:t xml:space="preserve">no probar haber realizado actos concretos para impedir que continuara vigente </w:t>
      </w:r>
      <w:r>
        <w:rPr>
          <w:rFonts w:ascii="Arial" w:hAnsi="Arial" w:cs="Arial"/>
          <w:sz w:val="22"/>
          <w:szCs w:val="22"/>
        </w:rPr>
        <w:t xml:space="preserve">el perfil </w:t>
      </w:r>
      <w:r w:rsidRPr="009B2FCC">
        <w:rPr>
          <w:rFonts w:ascii="Arial" w:hAnsi="Arial" w:cs="Arial"/>
          <w:sz w:val="22"/>
          <w:szCs w:val="22"/>
        </w:rPr>
        <w:t>y su contenido, ante lo cual podría presumirse que toleraron su contenido y difusión.</w:t>
      </w:r>
      <w:r>
        <w:rPr>
          <w:rStyle w:val="Refdenotaalpie"/>
          <w:rFonts w:ascii="Arial" w:hAnsi="Arial" w:cs="Arial"/>
          <w:sz w:val="22"/>
          <w:szCs w:val="22"/>
        </w:rPr>
        <w:footnoteReference w:id="14"/>
      </w:r>
    </w:p>
    <w:p w14:paraId="0F6FF3E3" w14:textId="54EBFAF8" w:rsidR="007250E3" w:rsidRDefault="007250E3" w:rsidP="00B81409">
      <w:pPr>
        <w:spacing w:line="360" w:lineRule="auto"/>
        <w:jc w:val="both"/>
        <w:rPr>
          <w:rFonts w:ascii="Arial" w:hAnsi="Arial" w:cs="Arial"/>
          <w:b/>
          <w:bCs/>
          <w:sz w:val="22"/>
          <w:szCs w:val="22"/>
        </w:rPr>
      </w:pPr>
    </w:p>
    <w:p w14:paraId="1B494A90" w14:textId="257E13A8" w:rsidR="00B81409" w:rsidRDefault="00B81409" w:rsidP="00B81409">
      <w:pPr>
        <w:spacing w:line="360" w:lineRule="auto"/>
        <w:jc w:val="both"/>
        <w:rPr>
          <w:rFonts w:ascii="Arial" w:hAnsi="Arial" w:cs="Arial"/>
          <w:sz w:val="22"/>
          <w:szCs w:val="22"/>
        </w:rPr>
      </w:pPr>
      <w:r w:rsidRPr="00B81409">
        <w:rPr>
          <w:rFonts w:ascii="Arial" w:hAnsi="Arial" w:cs="Arial"/>
          <w:sz w:val="22"/>
          <w:szCs w:val="22"/>
        </w:rPr>
        <w:t xml:space="preserve">Por lo anterior, </w:t>
      </w:r>
      <w:r w:rsidR="009B2FCC">
        <w:rPr>
          <w:rFonts w:ascii="Arial" w:hAnsi="Arial" w:cs="Arial"/>
          <w:sz w:val="22"/>
          <w:szCs w:val="22"/>
        </w:rPr>
        <w:t xml:space="preserve">y ante un déficit demostrativo por parte de la denunciada, </w:t>
      </w:r>
      <w:r>
        <w:rPr>
          <w:rFonts w:ascii="Arial" w:hAnsi="Arial" w:cs="Arial"/>
          <w:sz w:val="22"/>
          <w:szCs w:val="22"/>
        </w:rPr>
        <w:t>este Tribunal Electoral</w:t>
      </w:r>
      <w:r w:rsidRPr="00B81409">
        <w:rPr>
          <w:rFonts w:ascii="Arial" w:hAnsi="Arial" w:cs="Arial"/>
          <w:sz w:val="22"/>
          <w:szCs w:val="22"/>
        </w:rPr>
        <w:t xml:space="preserve"> determina que </w:t>
      </w:r>
      <w:r>
        <w:rPr>
          <w:rFonts w:ascii="Arial" w:hAnsi="Arial" w:cs="Arial"/>
          <w:sz w:val="22"/>
          <w:szCs w:val="22"/>
        </w:rPr>
        <w:t>la</w:t>
      </w:r>
      <w:r w:rsidRPr="00B81409">
        <w:rPr>
          <w:rFonts w:ascii="Arial" w:hAnsi="Arial" w:cs="Arial"/>
          <w:sz w:val="22"/>
          <w:szCs w:val="22"/>
        </w:rPr>
        <w:t xml:space="preserve"> </w:t>
      </w:r>
      <w:r w:rsidR="009B2FCC">
        <w:rPr>
          <w:rFonts w:ascii="Arial" w:hAnsi="Arial" w:cs="Arial"/>
          <w:sz w:val="22"/>
          <w:szCs w:val="22"/>
        </w:rPr>
        <w:t>otrora</w:t>
      </w:r>
      <w:r w:rsidRPr="00B81409">
        <w:rPr>
          <w:rFonts w:ascii="Arial" w:hAnsi="Arial" w:cs="Arial"/>
          <w:sz w:val="22"/>
          <w:szCs w:val="22"/>
        </w:rPr>
        <w:t xml:space="preserve"> candidat</w:t>
      </w:r>
      <w:r>
        <w:rPr>
          <w:rFonts w:ascii="Arial" w:hAnsi="Arial" w:cs="Arial"/>
          <w:sz w:val="22"/>
          <w:szCs w:val="22"/>
        </w:rPr>
        <w:t>a</w:t>
      </w:r>
      <w:r w:rsidRPr="00B81409">
        <w:rPr>
          <w:rFonts w:ascii="Arial" w:hAnsi="Arial" w:cs="Arial"/>
          <w:sz w:val="22"/>
          <w:szCs w:val="22"/>
        </w:rPr>
        <w:t xml:space="preserve"> a </w:t>
      </w:r>
      <w:r>
        <w:rPr>
          <w:rFonts w:ascii="Arial" w:hAnsi="Arial" w:cs="Arial"/>
          <w:sz w:val="22"/>
          <w:szCs w:val="22"/>
        </w:rPr>
        <w:t>Presidenta Municipal de San Francisco de los Romo, Aguascalientes</w:t>
      </w:r>
      <w:r w:rsidRPr="00B81409">
        <w:rPr>
          <w:rFonts w:ascii="Arial" w:hAnsi="Arial" w:cs="Arial"/>
          <w:sz w:val="22"/>
          <w:szCs w:val="22"/>
        </w:rPr>
        <w:t>, vulneró la normatividad electoral al realizar propaganda electoral durante el periodo de reflexión o veda electoral, al solicitar de manera expresa el voto a favor del instituto político que lo postuló</w:t>
      </w:r>
      <w:r>
        <w:rPr>
          <w:rFonts w:ascii="Arial" w:hAnsi="Arial" w:cs="Arial"/>
          <w:sz w:val="22"/>
          <w:szCs w:val="22"/>
        </w:rPr>
        <w:t>; por lo que se estima qu</w:t>
      </w:r>
      <w:r w:rsidRPr="00B81409">
        <w:rPr>
          <w:rFonts w:ascii="Arial" w:hAnsi="Arial" w:cs="Arial"/>
          <w:sz w:val="22"/>
          <w:szCs w:val="22"/>
        </w:rPr>
        <w:t>e se actualiza la existencia de la infracción</w:t>
      </w:r>
      <w:r>
        <w:rPr>
          <w:rFonts w:ascii="Arial" w:hAnsi="Arial" w:cs="Arial"/>
          <w:sz w:val="22"/>
          <w:szCs w:val="22"/>
        </w:rPr>
        <w:t xml:space="preserve"> denunciada</w:t>
      </w:r>
      <w:r w:rsidR="00B6366C">
        <w:rPr>
          <w:rFonts w:ascii="Arial" w:hAnsi="Arial" w:cs="Arial"/>
          <w:sz w:val="22"/>
          <w:szCs w:val="22"/>
        </w:rPr>
        <w:t>.</w:t>
      </w:r>
    </w:p>
    <w:p w14:paraId="606791E2" w14:textId="0054762E" w:rsidR="008B4606" w:rsidRDefault="008B4606" w:rsidP="00B81409">
      <w:pPr>
        <w:spacing w:line="360" w:lineRule="auto"/>
        <w:jc w:val="both"/>
        <w:rPr>
          <w:rFonts w:ascii="Arial" w:hAnsi="Arial" w:cs="Arial"/>
          <w:sz w:val="22"/>
          <w:szCs w:val="22"/>
        </w:rPr>
      </w:pPr>
    </w:p>
    <w:p w14:paraId="4346657A" w14:textId="7BC84246" w:rsidR="008B4606" w:rsidRDefault="008B4606" w:rsidP="00B81409">
      <w:pPr>
        <w:spacing w:line="360" w:lineRule="auto"/>
        <w:jc w:val="both"/>
        <w:rPr>
          <w:rFonts w:ascii="Arial" w:hAnsi="Arial" w:cs="Arial"/>
          <w:sz w:val="22"/>
          <w:szCs w:val="22"/>
        </w:rPr>
      </w:pPr>
      <w:r>
        <w:rPr>
          <w:rFonts w:ascii="Arial" w:hAnsi="Arial" w:cs="Arial"/>
          <w:sz w:val="22"/>
          <w:szCs w:val="22"/>
        </w:rPr>
        <w:t xml:space="preserve">Por las anteriores consideraciones, </w:t>
      </w:r>
      <w:r w:rsidRPr="005F461C">
        <w:rPr>
          <w:rFonts w:ascii="Arial" w:hAnsi="Arial" w:cs="Arial"/>
          <w:b/>
          <w:bCs/>
          <w:sz w:val="22"/>
          <w:szCs w:val="22"/>
        </w:rPr>
        <w:t>se acredita la existencia de la infracción</w:t>
      </w:r>
      <w:r>
        <w:rPr>
          <w:rFonts w:ascii="Arial" w:hAnsi="Arial" w:cs="Arial"/>
          <w:sz w:val="22"/>
          <w:szCs w:val="22"/>
        </w:rPr>
        <w:t xml:space="preserve"> consistente en violación a las reglas de veda electoral. </w:t>
      </w:r>
    </w:p>
    <w:p w14:paraId="4CA37383" w14:textId="35933AA3" w:rsidR="00FA0812" w:rsidRDefault="00FA0812" w:rsidP="00B81409">
      <w:pPr>
        <w:spacing w:line="360" w:lineRule="auto"/>
        <w:jc w:val="both"/>
        <w:rPr>
          <w:rFonts w:ascii="Arial" w:hAnsi="Arial" w:cs="Arial"/>
          <w:sz w:val="22"/>
          <w:szCs w:val="22"/>
        </w:rPr>
      </w:pPr>
    </w:p>
    <w:p w14:paraId="07F5E69E" w14:textId="77777777" w:rsidR="00FA0812" w:rsidRDefault="00FA0812" w:rsidP="00FA0812">
      <w:pPr>
        <w:spacing w:line="360" w:lineRule="auto"/>
        <w:jc w:val="both"/>
        <w:rPr>
          <w:rFonts w:ascii="Arial" w:hAnsi="Arial" w:cs="Arial"/>
          <w:sz w:val="22"/>
          <w:szCs w:val="22"/>
        </w:rPr>
      </w:pPr>
      <w:r>
        <w:rPr>
          <w:rFonts w:ascii="Arial" w:hAnsi="Arial" w:cs="Arial"/>
          <w:sz w:val="22"/>
          <w:szCs w:val="22"/>
        </w:rPr>
        <w:lastRenderedPageBreak/>
        <w:t>No pasa a desapercibido para esta autoridad jurisdiccional, que la publicación de mérito no tuvo reacciones o interacciones con usuarios de la red social, además de que se cuenta con 23 seguidores, con lo que se estima que el alcance de la publicación es limitado, no acreditando impacto real y efectivo en la votación del respectivo municipio; situación que habrá de tomarse en cuenta para la individualización de la sanción que se abordará en el cuerpo del presente fallo.</w:t>
      </w:r>
    </w:p>
    <w:p w14:paraId="5C5297C5" w14:textId="67955920" w:rsidR="00B6366C" w:rsidRDefault="00B6366C" w:rsidP="00B81409">
      <w:pPr>
        <w:spacing w:line="360" w:lineRule="auto"/>
        <w:jc w:val="both"/>
        <w:rPr>
          <w:rFonts w:ascii="Arial" w:hAnsi="Arial" w:cs="Arial"/>
          <w:sz w:val="22"/>
          <w:szCs w:val="22"/>
        </w:rPr>
      </w:pPr>
    </w:p>
    <w:p w14:paraId="7D1C053A" w14:textId="4CD6C3D7" w:rsidR="00B81409" w:rsidRPr="00B81409" w:rsidRDefault="00B81409" w:rsidP="00B81409">
      <w:pPr>
        <w:spacing w:line="360" w:lineRule="auto"/>
        <w:jc w:val="both"/>
        <w:rPr>
          <w:rFonts w:ascii="Arial" w:hAnsi="Arial" w:cs="Arial"/>
          <w:b/>
          <w:bCs/>
          <w:sz w:val="22"/>
          <w:szCs w:val="22"/>
        </w:rPr>
      </w:pPr>
      <w:r w:rsidRPr="00F84153">
        <w:rPr>
          <w:rFonts w:ascii="Arial" w:hAnsi="Arial" w:cs="Arial"/>
          <w:b/>
          <w:bCs/>
          <w:sz w:val="22"/>
          <w:szCs w:val="22"/>
        </w:rPr>
        <w:t>Culpa in vigilando del Partido Revolucionario Institucional.</w:t>
      </w:r>
    </w:p>
    <w:p w14:paraId="0F567206" w14:textId="77777777" w:rsidR="00B81409" w:rsidRPr="00A8634A" w:rsidRDefault="00B81409" w:rsidP="00A8634A">
      <w:pPr>
        <w:spacing w:line="360" w:lineRule="auto"/>
        <w:jc w:val="both"/>
        <w:rPr>
          <w:rFonts w:ascii="Arial" w:hAnsi="Arial" w:cs="Arial"/>
          <w:sz w:val="22"/>
          <w:szCs w:val="22"/>
        </w:rPr>
      </w:pPr>
    </w:p>
    <w:p w14:paraId="341C1970" w14:textId="68DC0EF7" w:rsidR="00F84153" w:rsidRDefault="00F84153" w:rsidP="00F84153">
      <w:pPr>
        <w:spacing w:line="360" w:lineRule="auto"/>
        <w:jc w:val="both"/>
        <w:rPr>
          <w:rFonts w:ascii="Arial" w:hAnsi="Arial" w:cs="Arial"/>
          <w:sz w:val="22"/>
          <w:szCs w:val="22"/>
        </w:rPr>
      </w:pPr>
      <w:r w:rsidRPr="00F84153">
        <w:rPr>
          <w:rFonts w:ascii="Arial" w:hAnsi="Arial" w:cs="Arial"/>
          <w:sz w:val="22"/>
          <w:szCs w:val="22"/>
        </w:rPr>
        <w:t>El artículo 25, párrafo 1, inciso a), de la Ley General de Partidos Políticos establece como obligación de dichos institutos, conducir sus actividades, así como las de sus militantes y personas relacionadas con el desempeño de sus funciones, con sujeción a la ley y a los principios del estado democrático, respetando la libre participación política de los demás partidos políticos y los derechos de los ciudadanos.</w:t>
      </w:r>
    </w:p>
    <w:p w14:paraId="5D36F597" w14:textId="20789639" w:rsidR="00F84153" w:rsidRDefault="00F84153" w:rsidP="00F84153">
      <w:pPr>
        <w:spacing w:line="360" w:lineRule="auto"/>
        <w:jc w:val="both"/>
        <w:rPr>
          <w:rFonts w:ascii="Arial" w:hAnsi="Arial" w:cs="Arial"/>
          <w:sz w:val="22"/>
          <w:szCs w:val="22"/>
        </w:rPr>
      </w:pPr>
    </w:p>
    <w:p w14:paraId="671C0241" w14:textId="77777777" w:rsidR="00F84153" w:rsidRPr="00F84153" w:rsidRDefault="00F84153" w:rsidP="00F84153">
      <w:pPr>
        <w:spacing w:line="360" w:lineRule="auto"/>
        <w:jc w:val="both"/>
        <w:rPr>
          <w:rFonts w:ascii="Arial" w:hAnsi="Arial" w:cs="Arial"/>
          <w:sz w:val="22"/>
          <w:szCs w:val="22"/>
        </w:rPr>
      </w:pPr>
      <w:r w:rsidRPr="00F84153">
        <w:rPr>
          <w:rFonts w:ascii="Arial" w:hAnsi="Arial" w:cs="Arial"/>
          <w:sz w:val="22"/>
          <w:szCs w:val="22"/>
        </w:rPr>
        <w:t>Así pues, los partidos políticos guardan una calidad de garantes respecto de que las conductas que realicen sus candidatos a un cargo de elección popular se ajusten a los parámetros constitucionales, convencionales y legales.</w:t>
      </w:r>
    </w:p>
    <w:p w14:paraId="4D27BF8E" w14:textId="680EC9B4" w:rsidR="00F84153" w:rsidRDefault="00F84153" w:rsidP="00F84153">
      <w:pPr>
        <w:spacing w:line="360" w:lineRule="auto"/>
        <w:jc w:val="both"/>
        <w:rPr>
          <w:rFonts w:ascii="Arial" w:hAnsi="Arial" w:cs="Arial"/>
          <w:sz w:val="22"/>
          <w:szCs w:val="22"/>
        </w:rPr>
      </w:pPr>
    </w:p>
    <w:p w14:paraId="4989A213" w14:textId="35623ED3" w:rsidR="00F84153" w:rsidRDefault="00F84153" w:rsidP="00F84153">
      <w:pPr>
        <w:spacing w:line="360" w:lineRule="auto"/>
        <w:jc w:val="both"/>
        <w:rPr>
          <w:rFonts w:ascii="Arial" w:hAnsi="Arial" w:cs="Arial"/>
          <w:sz w:val="22"/>
          <w:szCs w:val="22"/>
        </w:rPr>
      </w:pPr>
      <w:r>
        <w:rPr>
          <w:rFonts w:ascii="Arial" w:hAnsi="Arial" w:cs="Arial"/>
          <w:sz w:val="22"/>
          <w:szCs w:val="22"/>
        </w:rPr>
        <w:t>En consecuencia, este Tribunal Electoral esti</w:t>
      </w:r>
      <w:r w:rsidRPr="00F84153">
        <w:rPr>
          <w:rFonts w:ascii="Arial" w:hAnsi="Arial" w:cs="Arial"/>
          <w:sz w:val="22"/>
          <w:szCs w:val="22"/>
        </w:rPr>
        <w:t xml:space="preserve">ma que se acredita también la </w:t>
      </w:r>
      <w:r w:rsidRPr="00F84153">
        <w:rPr>
          <w:rFonts w:ascii="Arial" w:hAnsi="Arial" w:cs="Arial"/>
          <w:i/>
          <w:iCs/>
          <w:sz w:val="22"/>
          <w:szCs w:val="22"/>
        </w:rPr>
        <w:t>culpa in vigilando</w:t>
      </w:r>
      <w:r>
        <w:rPr>
          <w:rFonts w:ascii="Arial" w:hAnsi="Arial" w:cs="Arial"/>
          <w:sz w:val="22"/>
          <w:szCs w:val="22"/>
        </w:rPr>
        <w:t xml:space="preserve"> del Partido Revolucionario Institucional al incurrir en omisión de cuidar que su otrora candidata </w:t>
      </w:r>
      <w:r w:rsidRPr="00F84153">
        <w:rPr>
          <w:rFonts w:ascii="Arial" w:hAnsi="Arial" w:cs="Arial"/>
          <w:sz w:val="22"/>
          <w:szCs w:val="22"/>
        </w:rPr>
        <w:t>se condujera en los cauces de legalidad de todo estado democrático.</w:t>
      </w:r>
    </w:p>
    <w:p w14:paraId="1510E83E" w14:textId="77777777" w:rsidR="00B6366C" w:rsidRDefault="00B6366C" w:rsidP="00F84153">
      <w:pPr>
        <w:spacing w:line="360" w:lineRule="auto"/>
        <w:jc w:val="both"/>
        <w:rPr>
          <w:rFonts w:ascii="Arial" w:hAnsi="Arial" w:cs="Arial"/>
          <w:sz w:val="22"/>
          <w:szCs w:val="22"/>
        </w:rPr>
      </w:pPr>
    </w:p>
    <w:p w14:paraId="2A42EA26" w14:textId="77777777" w:rsidR="00F84153" w:rsidRPr="00F84153" w:rsidRDefault="00F84153" w:rsidP="00F84153">
      <w:pPr>
        <w:spacing w:line="360" w:lineRule="auto"/>
        <w:jc w:val="both"/>
        <w:rPr>
          <w:rFonts w:ascii="Arial" w:hAnsi="Arial" w:cs="Arial"/>
          <w:sz w:val="22"/>
          <w:szCs w:val="22"/>
        </w:rPr>
      </w:pPr>
      <w:r w:rsidRPr="00F84153">
        <w:rPr>
          <w:rFonts w:ascii="Arial" w:hAnsi="Arial" w:cs="Arial"/>
          <w:sz w:val="22"/>
          <w:szCs w:val="22"/>
        </w:rPr>
        <w:t>Sirve como sustento de  lo anterior, lo determinado por la Sala Superior</w:t>
      </w:r>
      <w:r w:rsidRPr="00F84153">
        <w:rPr>
          <w:rFonts w:ascii="Arial" w:hAnsi="Arial" w:cs="Arial"/>
          <w:sz w:val="22"/>
          <w:szCs w:val="22"/>
          <w:vertAlign w:val="superscript"/>
        </w:rPr>
        <w:footnoteReference w:id="15"/>
      </w:r>
      <w:r w:rsidRPr="00F84153">
        <w:rPr>
          <w:rFonts w:ascii="Arial" w:hAnsi="Arial" w:cs="Arial"/>
          <w:sz w:val="22"/>
          <w:szCs w:val="22"/>
        </w:rPr>
        <w:t xml:space="preserve"> en el sentido de que la posición de garante de los partidos políticos respecto de la conducta de sus miembros y simpatizantes, al imponerle la obligación de velar porque ésta se ajuste a los principios del Estado democrático, entre los cuales destaca el respeto absoluto a la legalidad, de manera que las infracciones que cometan dichos individuos constituyen el correlativo incumplimiento de la obligación del garante del partido político; lo cual, determina su responsabilidad por haber aceptado o al menos tolerado las conductas  realizadas  dentro  de  las  actividades  propias  del  instituto político; esto conlleva, en último caso, la aceptación de las consecuencias de la conducta ilegal y posibilita la sanción al partido, sin perjuicio de la responsabilidad individual.</w:t>
      </w:r>
    </w:p>
    <w:p w14:paraId="1223E9F9" w14:textId="54D2C611" w:rsidR="00ED6B29" w:rsidRPr="00ED6B29" w:rsidRDefault="00ED6B29" w:rsidP="00ED6B29">
      <w:pPr>
        <w:spacing w:line="360" w:lineRule="auto"/>
        <w:jc w:val="both"/>
        <w:rPr>
          <w:rFonts w:ascii="Arial" w:hAnsi="Arial" w:cs="Arial"/>
          <w:sz w:val="22"/>
          <w:szCs w:val="22"/>
        </w:rPr>
      </w:pPr>
    </w:p>
    <w:p w14:paraId="6CC0753C" w14:textId="0AF79A31" w:rsidR="00355466" w:rsidRDefault="00355466" w:rsidP="00355466">
      <w:pPr>
        <w:spacing w:line="360" w:lineRule="auto"/>
        <w:jc w:val="both"/>
        <w:rPr>
          <w:rFonts w:ascii="Arial" w:hAnsi="Arial" w:cs="Arial"/>
          <w:b/>
          <w:bCs/>
          <w:sz w:val="22"/>
          <w:szCs w:val="22"/>
        </w:rPr>
      </w:pPr>
      <w:r w:rsidRPr="008F3820">
        <w:rPr>
          <w:rFonts w:ascii="Arial" w:hAnsi="Arial" w:cs="Arial"/>
          <w:b/>
          <w:bCs/>
          <w:sz w:val="22"/>
          <w:szCs w:val="22"/>
        </w:rPr>
        <w:t>1</w:t>
      </w:r>
      <w:r>
        <w:rPr>
          <w:rFonts w:ascii="Arial" w:hAnsi="Arial" w:cs="Arial"/>
          <w:b/>
          <w:bCs/>
          <w:sz w:val="22"/>
          <w:szCs w:val="22"/>
        </w:rPr>
        <w:t>2</w:t>
      </w:r>
      <w:r w:rsidRPr="008F3820">
        <w:rPr>
          <w:rFonts w:ascii="Arial" w:hAnsi="Arial" w:cs="Arial"/>
          <w:b/>
          <w:bCs/>
          <w:sz w:val="22"/>
          <w:szCs w:val="22"/>
        </w:rPr>
        <w:t xml:space="preserve">. </w:t>
      </w:r>
      <w:r>
        <w:rPr>
          <w:rFonts w:ascii="Arial" w:hAnsi="Arial" w:cs="Arial"/>
          <w:b/>
          <w:bCs/>
          <w:sz w:val="22"/>
          <w:szCs w:val="22"/>
        </w:rPr>
        <w:t>INDIVIDUALIZACION DE LA SANCIÓN.</w:t>
      </w:r>
    </w:p>
    <w:p w14:paraId="2BB3A254" w14:textId="364ADFDB" w:rsidR="00355466" w:rsidRPr="008F3820" w:rsidRDefault="00355466" w:rsidP="00355466">
      <w:pPr>
        <w:spacing w:line="360" w:lineRule="auto"/>
        <w:jc w:val="both"/>
        <w:rPr>
          <w:rFonts w:ascii="Arial" w:hAnsi="Arial" w:cs="Arial"/>
          <w:b/>
          <w:bCs/>
          <w:sz w:val="22"/>
          <w:szCs w:val="22"/>
        </w:rPr>
      </w:pPr>
      <w:r>
        <w:rPr>
          <w:rFonts w:ascii="Arial" w:hAnsi="Arial" w:cs="Arial"/>
          <w:b/>
          <w:bCs/>
          <w:sz w:val="22"/>
          <w:szCs w:val="22"/>
        </w:rPr>
        <w:t>A</w:t>
      </w:r>
      <w:r w:rsidRPr="008F3820">
        <w:rPr>
          <w:rFonts w:ascii="Arial" w:hAnsi="Arial" w:cs="Arial"/>
          <w:b/>
          <w:bCs/>
          <w:sz w:val="22"/>
          <w:szCs w:val="22"/>
        </w:rPr>
        <w:t>nálisis de la conducta de los infra</w:t>
      </w:r>
      <w:r>
        <w:rPr>
          <w:rFonts w:ascii="Arial" w:hAnsi="Arial" w:cs="Arial"/>
          <w:b/>
          <w:bCs/>
          <w:sz w:val="22"/>
          <w:szCs w:val="22"/>
        </w:rPr>
        <w:t>c</w:t>
      </w:r>
      <w:r w:rsidRPr="008F3820">
        <w:rPr>
          <w:rFonts w:ascii="Arial" w:hAnsi="Arial" w:cs="Arial"/>
          <w:b/>
          <w:bCs/>
          <w:sz w:val="22"/>
          <w:szCs w:val="22"/>
        </w:rPr>
        <w:t>tores</w:t>
      </w:r>
      <w:r>
        <w:rPr>
          <w:rStyle w:val="Refdenotaalpie"/>
          <w:rFonts w:ascii="Arial" w:hAnsi="Arial" w:cs="Arial"/>
          <w:b/>
          <w:bCs/>
          <w:sz w:val="22"/>
          <w:szCs w:val="22"/>
        </w:rPr>
        <w:footnoteReference w:id="16"/>
      </w:r>
      <w:r w:rsidRPr="008F3820">
        <w:rPr>
          <w:rFonts w:ascii="Arial" w:hAnsi="Arial" w:cs="Arial"/>
          <w:b/>
          <w:bCs/>
          <w:sz w:val="22"/>
          <w:szCs w:val="22"/>
        </w:rPr>
        <w:t>.</w:t>
      </w:r>
    </w:p>
    <w:p w14:paraId="25672AE3" w14:textId="77777777" w:rsidR="00355466" w:rsidRPr="008F3820" w:rsidRDefault="00355466" w:rsidP="00355466">
      <w:pPr>
        <w:spacing w:line="360" w:lineRule="auto"/>
        <w:jc w:val="both"/>
        <w:rPr>
          <w:rFonts w:ascii="Arial" w:hAnsi="Arial" w:cs="Arial"/>
          <w:b/>
          <w:bCs/>
          <w:sz w:val="22"/>
          <w:szCs w:val="22"/>
        </w:rPr>
      </w:pPr>
    </w:p>
    <w:p w14:paraId="01E50D0D" w14:textId="77777777" w:rsidR="00355466" w:rsidRPr="008F3820" w:rsidRDefault="00355466" w:rsidP="00355466">
      <w:pPr>
        <w:spacing w:line="360" w:lineRule="auto"/>
        <w:jc w:val="both"/>
        <w:rPr>
          <w:rFonts w:ascii="Arial" w:hAnsi="Arial" w:cs="Arial"/>
          <w:sz w:val="22"/>
          <w:szCs w:val="22"/>
        </w:rPr>
      </w:pPr>
      <w:r w:rsidRPr="008F3820">
        <w:rPr>
          <w:rFonts w:ascii="Arial" w:hAnsi="Arial" w:cs="Arial"/>
          <w:sz w:val="22"/>
          <w:szCs w:val="22"/>
        </w:rPr>
        <w:t>La Sala Superior</w:t>
      </w:r>
      <w:r w:rsidRPr="008F3820">
        <w:rPr>
          <w:rStyle w:val="Refdenotaalpie"/>
          <w:rFonts w:ascii="Arial" w:hAnsi="Arial" w:cs="Arial"/>
          <w:sz w:val="22"/>
          <w:szCs w:val="22"/>
        </w:rPr>
        <w:footnoteReference w:id="17"/>
      </w:r>
      <w:r w:rsidRPr="008F3820">
        <w:rPr>
          <w:rFonts w:ascii="Arial" w:hAnsi="Arial" w:cs="Arial"/>
          <w:sz w:val="22"/>
          <w:szCs w:val="22"/>
        </w:rPr>
        <w:t xml:space="preserve"> y la Sala Regional Especializada</w:t>
      </w:r>
      <w:r w:rsidRPr="008F3820">
        <w:rPr>
          <w:rStyle w:val="Refdenotaalpie"/>
          <w:rFonts w:ascii="Arial" w:hAnsi="Arial" w:cs="Arial"/>
          <w:sz w:val="22"/>
          <w:szCs w:val="22"/>
        </w:rPr>
        <w:footnoteReference w:id="18"/>
      </w:r>
      <w:r w:rsidRPr="008F3820">
        <w:rPr>
          <w:rFonts w:ascii="Arial" w:hAnsi="Arial" w:cs="Arial"/>
          <w:sz w:val="22"/>
          <w:szCs w:val="22"/>
        </w:rPr>
        <w:t xml:space="preserve"> en armonía con lo establecido por el artículo 458, apartado quinto, de la Ley General de Instituciones y Procedimientos Electorales, han sostenido el </w:t>
      </w:r>
      <w:r w:rsidRPr="008F3820">
        <w:rPr>
          <w:rFonts w:ascii="Arial" w:hAnsi="Arial" w:cs="Arial"/>
          <w:sz w:val="22"/>
          <w:szCs w:val="22"/>
        </w:rPr>
        <w:lastRenderedPageBreak/>
        <w:t>criterio de que, en ejercicio de la facultad sancionadora, una vez que la falta se considere acreditada, como en el caso concreto, se debe hacer el análisis de los siguientes aspectos:</w:t>
      </w:r>
    </w:p>
    <w:p w14:paraId="4B32633F" w14:textId="77777777" w:rsidR="00355466" w:rsidRPr="008F3820" w:rsidRDefault="00355466" w:rsidP="00355466">
      <w:pPr>
        <w:spacing w:line="360" w:lineRule="auto"/>
        <w:jc w:val="both"/>
        <w:rPr>
          <w:rFonts w:ascii="Arial" w:hAnsi="Arial" w:cs="Arial"/>
          <w:sz w:val="22"/>
          <w:szCs w:val="22"/>
        </w:rPr>
      </w:pPr>
    </w:p>
    <w:p w14:paraId="67163237" w14:textId="08E59C0A" w:rsidR="00355466" w:rsidRPr="008F3820" w:rsidRDefault="00E15604" w:rsidP="00AF4A99">
      <w:pPr>
        <w:spacing w:line="360" w:lineRule="auto"/>
        <w:ind w:left="1134" w:right="1134"/>
        <w:jc w:val="both"/>
        <w:rPr>
          <w:rFonts w:ascii="Arial" w:hAnsi="Arial" w:cs="Arial"/>
          <w:sz w:val="22"/>
          <w:szCs w:val="22"/>
        </w:rPr>
      </w:pPr>
      <w:bookmarkStart w:id="13" w:name="_Hlk70783820"/>
      <w:r>
        <w:rPr>
          <w:rFonts w:ascii="Arial" w:hAnsi="Arial" w:cs="Arial"/>
          <w:b/>
          <w:bCs/>
          <w:sz w:val="22"/>
          <w:szCs w:val="22"/>
        </w:rPr>
        <w:t>I</w:t>
      </w:r>
      <w:r w:rsidR="00355466" w:rsidRPr="008F3820">
        <w:rPr>
          <w:rFonts w:ascii="Arial" w:hAnsi="Arial" w:cs="Arial"/>
          <w:b/>
          <w:bCs/>
          <w:sz w:val="22"/>
          <w:szCs w:val="22"/>
        </w:rPr>
        <w:t>)</w:t>
      </w:r>
      <w:r w:rsidR="00355466" w:rsidRPr="008F3820">
        <w:rPr>
          <w:rFonts w:ascii="Arial" w:hAnsi="Arial" w:cs="Arial"/>
          <w:sz w:val="22"/>
          <w:szCs w:val="22"/>
        </w:rPr>
        <w:t xml:space="preserve"> Tipo de infracción (acción u omisión); </w:t>
      </w:r>
    </w:p>
    <w:p w14:paraId="59916004" w14:textId="1B736611" w:rsidR="00355466" w:rsidRPr="008F3820" w:rsidRDefault="00E15604" w:rsidP="00AF4A99">
      <w:pPr>
        <w:spacing w:line="360" w:lineRule="auto"/>
        <w:ind w:left="1134" w:right="1134"/>
        <w:jc w:val="both"/>
        <w:rPr>
          <w:rFonts w:ascii="Arial" w:hAnsi="Arial" w:cs="Arial"/>
          <w:sz w:val="22"/>
          <w:szCs w:val="22"/>
        </w:rPr>
      </w:pPr>
      <w:r>
        <w:rPr>
          <w:rFonts w:ascii="Arial" w:hAnsi="Arial" w:cs="Arial"/>
          <w:b/>
          <w:bCs/>
          <w:sz w:val="22"/>
          <w:szCs w:val="22"/>
        </w:rPr>
        <w:t>II</w:t>
      </w:r>
      <w:r w:rsidR="00355466" w:rsidRPr="008F3820">
        <w:rPr>
          <w:rFonts w:ascii="Arial" w:hAnsi="Arial" w:cs="Arial"/>
          <w:b/>
          <w:bCs/>
          <w:sz w:val="22"/>
          <w:szCs w:val="22"/>
        </w:rPr>
        <w:t>)</w:t>
      </w:r>
      <w:r w:rsidR="00355466" w:rsidRPr="008F3820">
        <w:rPr>
          <w:rFonts w:ascii="Arial" w:hAnsi="Arial" w:cs="Arial"/>
          <w:sz w:val="22"/>
          <w:szCs w:val="22"/>
        </w:rPr>
        <w:t xml:space="preserve"> Las circunstancias de modo, tiempo y lugar en que se concretó la conducta; </w:t>
      </w:r>
    </w:p>
    <w:p w14:paraId="391D52D8" w14:textId="17FB6EF1" w:rsidR="00355466" w:rsidRPr="008F3820" w:rsidRDefault="00E15604" w:rsidP="00AF4A99">
      <w:pPr>
        <w:spacing w:line="360" w:lineRule="auto"/>
        <w:ind w:left="1134" w:right="1134"/>
        <w:jc w:val="both"/>
        <w:rPr>
          <w:rFonts w:ascii="Arial" w:hAnsi="Arial" w:cs="Arial"/>
          <w:sz w:val="22"/>
          <w:szCs w:val="22"/>
        </w:rPr>
      </w:pPr>
      <w:r>
        <w:rPr>
          <w:rFonts w:ascii="Arial" w:hAnsi="Arial" w:cs="Arial"/>
          <w:b/>
          <w:bCs/>
          <w:sz w:val="22"/>
          <w:szCs w:val="22"/>
        </w:rPr>
        <w:t>III</w:t>
      </w:r>
      <w:r w:rsidR="00355466" w:rsidRPr="008F3820">
        <w:rPr>
          <w:rFonts w:ascii="Arial" w:hAnsi="Arial" w:cs="Arial"/>
          <w:b/>
          <w:bCs/>
          <w:sz w:val="22"/>
          <w:szCs w:val="22"/>
        </w:rPr>
        <w:t>)</w:t>
      </w:r>
      <w:r w:rsidR="00355466" w:rsidRPr="008F3820">
        <w:rPr>
          <w:rFonts w:ascii="Arial" w:hAnsi="Arial" w:cs="Arial"/>
          <w:sz w:val="22"/>
          <w:szCs w:val="22"/>
        </w:rPr>
        <w:t xml:space="preserve"> La comisión intencional o culposa de la falta y, en su caso, de resultar relevante para determinar la intención en el obrar, los medios utilizados; </w:t>
      </w:r>
    </w:p>
    <w:p w14:paraId="34FFF6B2" w14:textId="0F2B46C3" w:rsidR="00355466" w:rsidRPr="008F3820" w:rsidRDefault="00E15604" w:rsidP="00AF4A99">
      <w:pPr>
        <w:spacing w:line="360" w:lineRule="auto"/>
        <w:ind w:left="1134" w:right="1134"/>
        <w:jc w:val="both"/>
        <w:rPr>
          <w:rFonts w:ascii="Arial" w:hAnsi="Arial" w:cs="Arial"/>
          <w:sz w:val="22"/>
          <w:szCs w:val="22"/>
        </w:rPr>
      </w:pPr>
      <w:r>
        <w:rPr>
          <w:rFonts w:ascii="Arial" w:hAnsi="Arial" w:cs="Arial"/>
          <w:b/>
          <w:bCs/>
          <w:sz w:val="22"/>
          <w:szCs w:val="22"/>
        </w:rPr>
        <w:t>IV</w:t>
      </w:r>
      <w:r w:rsidR="00355466" w:rsidRPr="008F3820">
        <w:rPr>
          <w:rFonts w:ascii="Arial" w:hAnsi="Arial" w:cs="Arial"/>
          <w:b/>
          <w:bCs/>
          <w:sz w:val="22"/>
          <w:szCs w:val="22"/>
        </w:rPr>
        <w:t>)</w:t>
      </w:r>
      <w:r w:rsidR="00355466" w:rsidRPr="008F3820">
        <w:rPr>
          <w:rFonts w:ascii="Arial" w:hAnsi="Arial" w:cs="Arial"/>
          <w:sz w:val="22"/>
          <w:szCs w:val="22"/>
        </w:rPr>
        <w:t xml:space="preserve"> La trascendencia de la norma transgredida; </w:t>
      </w:r>
    </w:p>
    <w:p w14:paraId="5AA7D66A" w14:textId="48570359" w:rsidR="00355466" w:rsidRPr="008F3820" w:rsidRDefault="00E15604" w:rsidP="00AF4A99">
      <w:pPr>
        <w:spacing w:line="360" w:lineRule="auto"/>
        <w:ind w:left="1134" w:right="1134"/>
        <w:jc w:val="both"/>
        <w:rPr>
          <w:rFonts w:ascii="Arial" w:hAnsi="Arial" w:cs="Arial"/>
          <w:sz w:val="22"/>
          <w:szCs w:val="22"/>
        </w:rPr>
      </w:pPr>
      <w:r>
        <w:rPr>
          <w:rFonts w:ascii="Arial" w:hAnsi="Arial" w:cs="Arial"/>
          <w:b/>
          <w:bCs/>
          <w:sz w:val="22"/>
          <w:szCs w:val="22"/>
        </w:rPr>
        <w:t>V</w:t>
      </w:r>
      <w:r w:rsidR="00355466" w:rsidRPr="008F3820">
        <w:rPr>
          <w:rFonts w:ascii="Arial" w:hAnsi="Arial" w:cs="Arial"/>
          <w:b/>
          <w:bCs/>
          <w:sz w:val="22"/>
          <w:szCs w:val="22"/>
        </w:rPr>
        <w:t>)</w:t>
      </w:r>
      <w:r w:rsidR="00355466" w:rsidRPr="008F3820">
        <w:rPr>
          <w:rFonts w:ascii="Arial" w:hAnsi="Arial" w:cs="Arial"/>
          <w:sz w:val="22"/>
          <w:szCs w:val="22"/>
        </w:rPr>
        <w:t xml:space="preserve"> Los resultados o efectos que sobre los objetivos (propósitos de creación de la norma) y los intereses o valores jurídicos tutelados, se generaron o se pudieron producir; </w:t>
      </w:r>
    </w:p>
    <w:p w14:paraId="73D992D8" w14:textId="1CF30788" w:rsidR="00355466" w:rsidRPr="008F3820" w:rsidRDefault="00E15604" w:rsidP="00AF4A99">
      <w:pPr>
        <w:spacing w:line="360" w:lineRule="auto"/>
        <w:ind w:left="1134" w:right="1134"/>
        <w:jc w:val="both"/>
        <w:rPr>
          <w:rFonts w:ascii="Arial" w:hAnsi="Arial" w:cs="Arial"/>
          <w:sz w:val="22"/>
          <w:szCs w:val="22"/>
        </w:rPr>
      </w:pPr>
      <w:r>
        <w:rPr>
          <w:rFonts w:ascii="Arial" w:hAnsi="Arial" w:cs="Arial"/>
          <w:b/>
          <w:bCs/>
          <w:sz w:val="22"/>
          <w:szCs w:val="22"/>
        </w:rPr>
        <w:t>VI</w:t>
      </w:r>
      <w:r w:rsidR="00355466" w:rsidRPr="008F3820">
        <w:rPr>
          <w:rFonts w:ascii="Arial" w:hAnsi="Arial" w:cs="Arial"/>
          <w:b/>
          <w:bCs/>
          <w:sz w:val="22"/>
          <w:szCs w:val="22"/>
        </w:rPr>
        <w:t>)</w:t>
      </w:r>
      <w:r w:rsidR="00355466" w:rsidRPr="008F3820">
        <w:rPr>
          <w:rFonts w:ascii="Arial" w:hAnsi="Arial" w:cs="Arial"/>
          <w:sz w:val="22"/>
          <w:szCs w:val="22"/>
        </w:rPr>
        <w:t xml:space="preserve"> La singularidad o pluralidad de las faltas acreditadas</w:t>
      </w:r>
    </w:p>
    <w:bookmarkEnd w:id="13"/>
    <w:p w14:paraId="7CE36FB6" w14:textId="77777777" w:rsidR="00355466" w:rsidRPr="008F3820" w:rsidRDefault="00355466" w:rsidP="00355466">
      <w:pPr>
        <w:spacing w:line="360" w:lineRule="auto"/>
        <w:jc w:val="both"/>
        <w:rPr>
          <w:rFonts w:ascii="Arial" w:hAnsi="Arial" w:cs="Arial"/>
          <w:sz w:val="22"/>
          <w:szCs w:val="22"/>
        </w:rPr>
      </w:pPr>
    </w:p>
    <w:p w14:paraId="3C419413" w14:textId="77777777" w:rsidR="00355466" w:rsidRDefault="00355466" w:rsidP="00355466">
      <w:pPr>
        <w:spacing w:line="360" w:lineRule="auto"/>
        <w:jc w:val="both"/>
        <w:rPr>
          <w:rFonts w:ascii="Arial" w:hAnsi="Arial" w:cs="Arial"/>
          <w:sz w:val="22"/>
          <w:szCs w:val="22"/>
        </w:rPr>
      </w:pPr>
      <w:r w:rsidRPr="008F3820">
        <w:rPr>
          <w:rFonts w:ascii="Arial" w:hAnsi="Arial" w:cs="Arial"/>
          <w:sz w:val="22"/>
          <w:szCs w:val="22"/>
        </w:rPr>
        <w:t>Así, a partir de la valoración de cada uno de estos puntos, la autoridad jurisdiccional cuenta con las condiciones para individualizar la sanción bajo parámetros de legalidad y proporcionalidad, de forma eficaz, en cuanto a que se acerque a un ideal necesario para asegurar la vigencia de los bienes jurídicos tutelados puestos en peligro o, en su caso, lesionados con la conducta infractora.</w:t>
      </w:r>
    </w:p>
    <w:p w14:paraId="3ADA7997" w14:textId="77777777" w:rsidR="00355466" w:rsidRDefault="00355466" w:rsidP="00355466">
      <w:pPr>
        <w:spacing w:line="360" w:lineRule="auto"/>
        <w:jc w:val="both"/>
        <w:rPr>
          <w:rFonts w:ascii="Arial" w:hAnsi="Arial" w:cs="Arial"/>
          <w:sz w:val="22"/>
          <w:szCs w:val="22"/>
        </w:rPr>
      </w:pPr>
    </w:p>
    <w:p w14:paraId="6A7763C7" w14:textId="77777777" w:rsidR="00355466" w:rsidRDefault="00355466" w:rsidP="00355466">
      <w:pPr>
        <w:spacing w:line="360" w:lineRule="auto"/>
        <w:jc w:val="both"/>
        <w:rPr>
          <w:rFonts w:ascii="Arial" w:hAnsi="Arial" w:cs="Arial"/>
          <w:sz w:val="22"/>
          <w:szCs w:val="22"/>
        </w:rPr>
      </w:pPr>
      <w:r>
        <w:rPr>
          <w:rFonts w:ascii="Arial" w:hAnsi="Arial" w:cs="Arial"/>
          <w:sz w:val="22"/>
          <w:szCs w:val="22"/>
        </w:rPr>
        <w:t>Además, p</w:t>
      </w:r>
      <w:r w:rsidRPr="00AA3F23">
        <w:rPr>
          <w:rFonts w:ascii="Arial" w:hAnsi="Arial" w:cs="Arial"/>
          <w:sz w:val="22"/>
          <w:szCs w:val="22"/>
        </w:rPr>
        <w:t>ara tal efecto, es procedente retomar la tesis S3ELJ 24/2003, de rubro “</w:t>
      </w:r>
      <w:r w:rsidRPr="00355466">
        <w:rPr>
          <w:rFonts w:ascii="Arial" w:hAnsi="Arial" w:cs="Arial"/>
          <w:b/>
          <w:bCs/>
          <w:sz w:val="22"/>
          <w:szCs w:val="22"/>
        </w:rPr>
        <w:t>SANCIONES ADMINISTRATIVAS EN MATERIA ELECTORAL. ELEMENTOS PARA SU FIJACIÓN E INDIVIDUALIZACIÓN</w:t>
      </w:r>
      <w:r w:rsidRPr="00AA3F23">
        <w:rPr>
          <w:rFonts w:ascii="Arial" w:hAnsi="Arial" w:cs="Arial"/>
          <w:sz w:val="22"/>
          <w:szCs w:val="22"/>
        </w:rPr>
        <w:t>”, que sostiene que la determinación de la</w:t>
      </w:r>
      <w:r>
        <w:rPr>
          <w:rFonts w:ascii="Arial" w:hAnsi="Arial" w:cs="Arial"/>
          <w:sz w:val="22"/>
          <w:szCs w:val="22"/>
        </w:rPr>
        <w:t xml:space="preserve"> </w:t>
      </w:r>
      <w:r w:rsidRPr="00AA3F23">
        <w:rPr>
          <w:rFonts w:ascii="Arial" w:hAnsi="Arial" w:cs="Arial"/>
          <w:sz w:val="22"/>
          <w:szCs w:val="22"/>
        </w:rPr>
        <w:t>falta puede calificarse como levísima, leve o grave, y, en este último supuesto, como grave ordinaria, especial o mayor, lo que corresponde a una condición o paso previo para estar en aptitud de determinar la clase de sanción que legalmente se deba aplicar al caso concreto, y seleccionar de entre alguna de las previstas en la ley</w:t>
      </w:r>
      <w:r>
        <w:rPr>
          <w:rFonts w:ascii="Arial" w:hAnsi="Arial" w:cs="Arial"/>
          <w:sz w:val="22"/>
          <w:szCs w:val="22"/>
        </w:rPr>
        <w:t>.</w:t>
      </w:r>
    </w:p>
    <w:p w14:paraId="013BC5E7" w14:textId="77777777" w:rsidR="00355466" w:rsidRDefault="00355466" w:rsidP="00355466">
      <w:pPr>
        <w:spacing w:line="360" w:lineRule="auto"/>
        <w:jc w:val="both"/>
        <w:rPr>
          <w:rFonts w:ascii="Arial" w:hAnsi="Arial" w:cs="Arial"/>
          <w:sz w:val="22"/>
          <w:szCs w:val="22"/>
        </w:rPr>
      </w:pPr>
    </w:p>
    <w:p w14:paraId="6D23E504" w14:textId="77777777" w:rsidR="00355466" w:rsidRDefault="00355466" w:rsidP="00355466">
      <w:pPr>
        <w:spacing w:line="360" w:lineRule="auto"/>
        <w:jc w:val="both"/>
        <w:rPr>
          <w:rFonts w:ascii="Arial" w:hAnsi="Arial" w:cs="Arial"/>
          <w:sz w:val="22"/>
          <w:szCs w:val="22"/>
        </w:rPr>
      </w:pPr>
      <w:r w:rsidRPr="00AA3F23">
        <w:rPr>
          <w:rFonts w:ascii="Arial" w:hAnsi="Arial" w:cs="Arial"/>
          <w:sz w:val="22"/>
          <w:szCs w:val="22"/>
        </w:rPr>
        <w:t>Ello en virtud de que ha sido criterio reiterado de la Sala Superior en diversas ejecutorias</w:t>
      </w:r>
      <w:r>
        <w:rPr>
          <w:rStyle w:val="Refdenotaalpie"/>
          <w:rFonts w:ascii="Arial" w:hAnsi="Arial" w:cs="Arial"/>
          <w:sz w:val="22"/>
          <w:szCs w:val="22"/>
        </w:rPr>
        <w:footnoteReference w:id="19"/>
      </w:r>
      <w:r w:rsidRPr="00AA3F23">
        <w:rPr>
          <w:rFonts w:ascii="Arial" w:hAnsi="Arial" w:cs="Arial"/>
          <w:sz w:val="22"/>
          <w:szCs w:val="22"/>
        </w:rPr>
        <w:t>, que la calificación de las infracciones obedezca a dicha clasificación. Por lo tanto, para una correcta individualización de la sanción, en primer lugar, es necesario determinar si la falta a calificar es:</w:t>
      </w:r>
    </w:p>
    <w:p w14:paraId="1515A9D7" w14:textId="77777777" w:rsidR="00355466" w:rsidRDefault="00355466" w:rsidP="00355466">
      <w:pPr>
        <w:spacing w:line="360" w:lineRule="auto"/>
        <w:jc w:val="both"/>
        <w:rPr>
          <w:rFonts w:ascii="Arial" w:hAnsi="Arial" w:cs="Arial"/>
          <w:sz w:val="22"/>
          <w:szCs w:val="22"/>
        </w:rPr>
      </w:pPr>
    </w:p>
    <w:p w14:paraId="7B2164F5" w14:textId="77777777" w:rsidR="00355466" w:rsidRPr="00AA3F23" w:rsidRDefault="00355466" w:rsidP="00355466">
      <w:pPr>
        <w:pStyle w:val="Prrafodelista"/>
        <w:numPr>
          <w:ilvl w:val="0"/>
          <w:numId w:val="20"/>
        </w:numPr>
        <w:spacing w:line="360" w:lineRule="auto"/>
        <w:jc w:val="both"/>
        <w:rPr>
          <w:rFonts w:ascii="Arial" w:hAnsi="Arial" w:cs="Arial"/>
          <w:sz w:val="22"/>
          <w:szCs w:val="22"/>
        </w:rPr>
      </w:pPr>
      <w:r w:rsidRPr="00AA3F23">
        <w:rPr>
          <w:rFonts w:ascii="Arial" w:hAnsi="Arial" w:cs="Arial"/>
          <w:sz w:val="22"/>
          <w:szCs w:val="22"/>
        </w:rPr>
        <w:t xml:space="preserve">Levísima, </w:t>
      </w:r>
    </w:p>
    <w:p w14:paraId="4B2B12A0" w14:textId="77777777" w:rsidR="00355466" w:rsidRDefault="00355466" w:rsidP="00355466">
      <w:pPr>
        <w:pStyle w:val="Prrafodelista"/>
        <w:numPr>
          <w:ilvl w:val="0"/>
          <w:numId w:val="20"/>
        </w:numPr>
        <w:spacing w:line="360" w:lineRule="auto"/>
        <w:jc w:val="both"/>
        <w:rPr>
          <w:rFonts w:ascii="Arial" w:hAnsi="Arial" w:cs="Arial"/>
          <w:sz w:val="22"/>
          <w:szCs w:val="22"/>
        </w:rPr>
      </w:pPr>
      <w:r w:rsidRPr="00AA3F23">
        <w:rPr>
          <w:rFonts w:ascii="Arial" w:hAnsi="Arial" w:cs="Arial"/>
          <w:sz w:val="22"/>
          <w:szCs w:val="22"/>
        </w:rPr>
        <w:t xml:space="preserve">Leve o, </w:t>
      </w:r>
    </w:p>
    <w:p w14:paraId="4E765546" w14:textId="77777777" w:rsidR="00355466" w:rsidRDefault="00355466" w:rsidP="00355466">
      <w:pPr>
        <w:pStyle w:val="Prrafodelista"/>
        <w:numPr>
          <w:ilvl w:val="0"/>
          <w:numId w:val="20"/>
        </w:numPr>
        <w:spacing w:line="360" w:lineRule="auto"/>
        <w:jc w:val="both"/>
        <w:rPr>
          <w:rFonts w:ascii="Arial" w:hAnsi="Arial" w:cs="Arial"/>
          <w:sz w:val="22"/>
          <w:szCs w:val="22"/>
        </w:rPr>
      </w:pPr>
      <w:r w:rsidRPr="00AA3F23">
        <w:rPr>
          <w:rFonts w:ascii="Arial" w:hAnsi="Arial" w:cs="Arial"/>
          <w:sz w:val="22"/>
          <w:szCs w:val="22"/>
        </w:rPr>
        <w:t>Grave, y si se incurre en este último supuesto, precisar si la gravedad es de carácter:</w:t>
      </w:r>
    </w:p>
    <w:p w14:paraId="6F049140" w14:textId="4617980F" w:rsidR="003552D2" w:rsidRDefault="00E15604" w:rsidP="00E15604">
      <w:pPr>
        <w:spacing w:line="360" w:lineRule="auto"/>
        <w:ind w:left="1134"/>
        <w:jc w:val="both"/>
        <w:rPr>
          <w:rFonts w:ascii="Arial" w:hAnsi="Arial" w:cs="Arial"/>
          <w:sz w:val="22"/>
          <w:szCs w:val="22"/>
        </w:rPr>
      </w:pPr>
      <w:r w:rsidRPr="00E15604">
        <w:rPr>
          <w:rFonts w:ascii="Arial" w:hAnsi="Arial" w:cs="Arial"/>
          <w:b/>
          <w:bCs/>
          <w:sz w:val="22"/>
          <w:szCs w:val="22"/>
        </w:rPr>
        <w:t>a)</w:t>
      </w:r>
      <w:r>
        <w:rPr>
          <w:rFonts w:ascii="Arial" w:hAnsi="Arial" w:cs="Arial"/>
          <w:sz w:val="22"/>
          <w:szCs w:val="22"/>
        </w:rPr>
        <w:t xml:space="preserve"> </w:t>
      </w:r>
      <w:r w:rsidR="00355466" w:rsidRPr="00E15604">
        <w:rPr>
          <w:rFonts w:ascii="Arial" w:hAnsi="Arial" w:cs="Arial"/>
          <w:sz w:val="22"/>
          <w:szCs w:val="22"/>
        </w:rPr>
        <w:t>Ordinaria</w:t>
      </w:r>
      <w:r w:rsidR="003552D2">
        <w:rPr>
          <w:rFonts w:ascii="Arial" w:hAnsi="Arial" w:cs="Arial"/>
          <w:sz w:val="22"/>
          <w:szCs w:val="22"/>
        </w:rPr>
        <w:t>;</w:t>
      </w:r>
      <w:r w:rsidR="00355466" w:rsidRPr="00E15604">
        <w:rPr>
          <w:rFonts w:ascii="Arial" w:hAnsi="Arial" w:cs="Arial"/>
          <w:sz w:val="22"/>
          <w:szCs w:val="22"/>
        </w:rPr>
        <w:t xml:space="preserve"> </w:t>
      </w:r>
    </w:p>
    <w:p w14:paraId="013E177C" w14:textId="12315125" w:rsidR="003552D2" w:rsidRDefault="00355466" w:rsidP="00E15604">
      <w:pPr>
        <w:spacing w:line="360" w:lineRule="auto"/>
        <w:ind w:left="1134"/>
        <w:jc w:val="both"/>
        <w:rPr>
          <w:rFonts w:ascii="Arial" w:hAnsi="Arial" w:cs="Arial"/>
          <w:sz w:val="22"/>
          <w:szCs w:val="22"/>
        </w:rPr>
      </w:pPr>
      <w:r w:rsidRPr="00E15604">
        <w:rPr>
          <w:rFonts w:ascii="Arial" w:hAnsi="Arial" w:cs="Arial"/>
          <w:b/>
          <w:bCs/>
          <w:sz w:val="22"/>
          <w:szCs w:val="22"/>
        </w:rPr>
        <w:t>b)</w:t>
      </w:r>
      <w:r w:rsidRPr="00E15604">
        <w:rPr>
          <w:rFonts w:ascii="Arial" w:hAnsi="Arial" w:cs="Arial"/>
          <w:sz w:val="22"/>
          <w:szCs w:val="22"/>
        </w:rPr>
        <w:t xml:space="preserve"> Especial</w:t>
      </w:r>
      <w:r w:rsidR="003552D2">
        <w:rPr>
          <w:rFonts w:ascii="Arial" w:hAnsi="Arial" w:cs="Arial"/>
          <w:sz w:val="22"/>
          <w:szCs w:val="22"/>
        </w:rPr>
        <w:t>;</w:t>
      </w:r>
      <w:r w:rsidRPr="00E15604">
        <w:rPr>
          <w:rFonts w:ascii="Arial" w:hAnsi="Arial" w:cs="Arial"/>
          <w:sz w:val="22"/>
          <w:szCs w:val="22"/>
        </w:rPr>
        <w:t xml:space="preserve"> o </w:t>
      </w:r>
    </w:p>
    <w:p w14:paraId="2CB22D68" w14:textId="1D4528E2" w:rsidR="00355466" w:rsidRPr="00E15604" w:rsidRDefault="00355466" w:rsidP="00E15604">
      <w:pPr>
        <w:spacing w:line="360" w:lineRule="auto"/>
        <w:ind w:left="1134"/>
        <w:jc w:val="both"/>
        <w:rPr>
          <w:rFonts w:ascii="Arial" w:hAnsi="Arial" w:cs="Arial"/>
          <w:sz w:val="22"/>
          <w:szCs w:val="22"/>
        </w:rPr>
      </w:pPr>
      <w:r w:rsidRPr="00E15604">
        <w:rPr>
          <w:rFonts w:ascii="Arial" w:hAnsi="Arial" w:cs="Arial"/>
          <w:b/>
          <w:bCs/>
          <w:sz w:val="22"/>
          <w:szCs w:val="22"/>
        </w:rPr>
        <w:t>c)</w:t>
      </w:r>
      <w:r w:rsidRPr="00E15604">
        <w:rPr>
          <w:rFonts w:ascii="Arial" w:hAnsi="Arial" w:cs="Arial"/>
          <w:sz w:val="22"/>
          <w:szCs w:val="22"/>
        </w:rPr>
        <w:t xml:space="preserve"> Mayor.</w:t>
      </w:r>
    </w:p>
    <w:p w14:paraId="05B167E2" w14:textId="77777777" w:rsidR="00E15604" w:rsidRPr="00AA3F23" w:rsidRDefault="00E15604" w:rsidP="00E15604">
      <w:pPr>
        <w:pStyle w:val="Prrafodelista"/>
        <w:spacing w:line="360" w:lineRule="auto"/>
        <w:ind w:left="1440"/>
        <w:jc w:val="both"/>
        <w:rPr>
          <w:rFonts w:ascii="Arial" w:hAnsi="Arial" w:cs="Arial"/>
          <w:sz w:val="22"/>
          <w:szCs w:val="22"/>
        </w:rPr>
      </w:pPr>
    </w:p>
    <w:p w14:paraId="4A84B37D" w14:textId="77777777" w:rsidR="00355466" w:rsidRPr="008F3820" w:rsidRDefault="00355466" w:rsidP="00355466">
      <w:pPr>
        <w:spacing w:line="360" w:lineRule="auto"/>
        <w:jc w:val="both"/>
        <w:rPr>
          <w:rFonts w:ascii="Arial" w:hAnsi="Arial" w:cs="Arial"/>
          <w:sz w:val="22"/>
          <w:szCs w:val="22"/>
        </w:rPr>
      </w:pPr>
      <w:r w:rsidRPr="008F3820">
        <w:rPr>
          <w:rFonts w:ascii="Arial" w:hAnsi="Arial" w:cs="Arial"/>
          <w:sz w:val="22"/>
          <w:szCs w:val="22"/>
        </w:rPr>
        <w:t xml:space="preserve">Conforme a lo anterior, el análisis es el siguiente: </w:t>
      </w:r>
    </w:p>
    <w:p w14:paraId="5FE6B1E7" w14:textId="77777777" w:rsidR="00355466" w:rsidRPr="008F3820" w:rsidRDefault="00355466" w:rsidP="00355466">
      <w:pPr>
        <w:spacing w:line="360" w:lineRule="auto"/>
        <w:jc w:val="both"/>
        <w:rPr>
          <w:rFonts w:ascii="Arial" w:hAnsi="Arial" w:cs="Arial"/>
          <w:sz w:val="22"/>
          <w:szCs w:val="22"/>
        </w:rPr>
      </w:pPr>
    </w:p>
    <w:p w14:paraId="3043CF8C" w14:textId="77777777" w:rsidR="00355466" w:rsidRDefault="00355466" w:rsidP="00355466">
      <w:pPr>
        <w:pStyle w:val="Prrafodelista"/>
        <w:numPr>
          <w:ilvl w:val="0"/>
          <w:numId w:val="21"/>
        </w:numPr>
        <w:spacing w:line="360" w:lineRule="auto"/>
        <w:jc w:val="both"/>
        <w:rPr>
          <w:rFonts w:ascii="Arial" w:hAnsi="Arial" w:cs="Arial"/>
          <w:b/>
          <w:bCs/>
          <w:sz w:val="22"/>
          <w:szCs w:val="22"/>
        </w:rPr>
      </w:pPr>
      <w:r w:rsidRPr="00141C69">
        <w:rPr>
          <w:rFonts w:ascii="Arial" w:hAnsi="Arial" w:cs="Arial"/>
          <w:b/>
          <w:bCs/>
          <w:sz w:val="22"/>
          <w:szCs w:val="22"/>
        </w:rPr>
        <w:t xml:space="preserve">Tipo de infracción (acción u omisión). </w:t>
      </w:r>
      <w:r w:rsidRPr="00DA3306">
        <w:rPr>
          <w:rStyle w:val="Refdenotaalpie"/>
          <w:rFonts w:ascii="Arial" w:hAnsi="Arial" w:cs="Arial"/>
          <w:sz w:val="22"/>
          <w:szCs w:val="22"/>
        </w:rPr>
        <w:footnoteReference w:id="20"/>
      </w:r>
    </w:p>
    <w:p w14:paraId="580AC096" w14:textId="422F06A7" w:rsidR="00355466" w:rsidRDefault="00355466" w:rsidP="00355466">
      <w:pPr>
        <w:spacing w:line="360" w:lineRule="auto"/>
        <w:jc w:val="both"/>
        <w:rPr>
          <w:rFonts w:ascii="Arial" w:hAnsi="Arial" w:cs="Arial"/>
          <w:sz w:val="22"/>
          <w:szCs w:val="22"/>
        </w:rPr>
      </w:pPr>
      <w:r w:rsidRPr="008237DC">
        <w:rPr>
          <w:rFonts w:ascii="Arial" w:hAnsi="Arial" w:cs="Arial"/>
          <w:sz w:val="22"/>
          <w:szCs w:val="22"/>
        </w:rPr>
        <w:lastRenderedPageBreak/>
        <w:t>En el caso concreto, la conducta denunciada contraviene lo dispuesto en la norma aplicable</w:t>
      </w:r>
      <w:r w:rsidR="008237DC">
        <w:rPr>
          <w:rFonts w:ascii="Arial" w:hAnsi="Arial" w:cs="Arial"/>
          <w:sz w:val="22"/>
          <w:szCs w:val="22"/>
        </w:rPr>
        <w:t>, por tanto, e</w:t>
      </w:r>
      <w:r w:rsidRPr="008237DC">
        <w:rPr>
          <w:rFonts w:ascii="Arial" w:hAnsi="Arial" w:cs="Arial"/>
          <w:sz w:val="22"/>
          <w:szCs w:val="22"/>
        </w:rPr>
        <w:t xml:space="preserve">ste Tribunal considera que la conducta desplegada por los denunciados se configura como de </w:t>
      </w:r>
      <w:r w:rsidR="008237DC">
        <w:rPr>
          <w:rFonts w:ascii="Arial" w:hAnsi="Arial" w:cs="Arial"/>
          <w:sz w:val="22"/>
          <w:szCs w:val="22"/>
        </w:rPr>
        <w:t>acción.</w:t>
      </w:r>
      <w:r w:rsidRPr="008237DC">
        <w:rPr>
          <w:rFonts w:ascii="Arial" w:hAnsi="Arial" w:cs="Arial"/>
          <w:sz w:val="22"/>
          <w:szCs w:val="22"/>
        </w:rPr>
        <w:t xml:space="preserve"> </w:t>
      </w:r>
    </w:p>
    <w:p w14:paraId="2F8B2438" w14:textId="77777777" w:rsidR="00355466" w:rsidRPr="008F3820" w:rsidRDefault="00355466" w:rsidP="00355466">
      <w:pPr>
        <w:spacing w:line="360" w:lineRule="auto"/>
        <w:jc w:val="both"/>
        <w:rPr>
          <w:rFonts w:ascii="Arial" w:hAnsi="Arial" w:cs="Arial"/>
          <w:sz w:val="22"/>
          <w:szCs w:val="22"/>
        </w:rPr>
      </w:pPr>
    </w:p>
    <w:p w14:paraId="07F93723" w14:textId="379A7FEB" w:rsidR="00355466" w:rsidRDefault="00355466" w:rsidP="00355466">
      <w:pPr>
        <w:pStyle w:val="Prrafodelista"/>
        <w:numPr>
          <w:ilvl w:val="0"/>
          <w:numId w:val="21"/>
        </w:numPr>
        <w:spacing w:line="360" w:lineRule="auto"/>
        <w:jc w:val="both"/>
        <w:rPr>
          <w:rFonts w:ascii="Arial" w:hAnsi="Arial" w:cs="Arial"/>
          <w:b/>
          <w:bCs/>
          <w:sz w:val="22"/>
          <w:szCs w:val="22"/>
        </w:rPr>
      </w:pPr>
      <w:r w:rsidRPr="008F3820">
        <w:rPr>
          <w:rFonts w:ascii="Arial" w:hAnsi="Arial" w:cs="Arial"/>
          <w:b/>
          <w:bCs/>
          <w:sz w:val="22"/>
          <w:szCs w:val="22"/>
        </w:rPr>
        <w:t>Las circunstancias de modo, tiempo y lugar en que se concretó la conducta.</w:t>
      </w:r>
    </w:p>
    <w:p w14:paraId="3D2A28AC" w14:textId="77777777" w:rsidR="00395B4C" w:rsidRDefault="00395B4C" w:rsidP="00395B4C">
      <w:pPr>
        <w:pStyle w:val="Prrafodelista"/>
        <w:spacing w:line="360" w:lineRule="auto"/>
        <w:ind w:left="1080"/>
        <w:jc w:val="both"/>
        <w:rPr>
          <w:rFonts w:ascii="Arial" w:hAnsi="Arial" w:cs="Arial"/>
          <w:b/>
          <w:bCs/>
          <w:sz w:val="22"/>
          <w:szCs w:val="22"/>
        </w:rPr>
      </w:pPr>
    </w:p>
    <w:p w14:paraId="6508743F" w14:textId="4E4F3455" w:rsidR="00355466" w:rsidRPr="008237DC" w:rsidRDefault="00355466" w:rsidP="008237DC">
      <w:pPr>
        <w:pStyle w:val="Prrafodelista"/>
        <w:numPr>
          <w:ilvl w:val="0"/>
          <w:numId w:val="18"/>
        </w:numPr>
        <w:spacing w:line="360" w:lineRule="auto"/>
        <w:ind w:right="567"/>
        <w:jc w:val="both"/>
        <w:rPr>
          <w:rFonts w:ascii="Arial" w:hAnsi="Arial" w:cs="Arial"/>
          <w:sz w:val="22"/>
          <w:szCs w:val="22"/>
        </w:rPr>
      </w:pPr>
      <w:r w:rsidRPr="008237DC">
        <w:rPr>
          <w:rFonts w:ascii="Arial" w:hAnsi="Arial" w:cs="Arial"/>
          <w:b/>
          <w:bCs/>
          <w:sz w:val="22"/>
          <w:szCs w:val="22"/>
        </w:rPr>
        <w:t>Modo.</w:t>
      </w:r>
      <w:r w:rsidRPr="008237DC">
        <w:rPr>
          <w:rFonts w:ascii="Arial" w:hAnsi="Arial" w:cs="Arial"/>
          <w:sz w:val="22"/>
          <w:szCs w:val="22"/>
        </w:rPr>
        <w:t xml:space="preserve"> La difusión de propaganda electoral a favor de la denunciada y del Partido Revolucionario Institucional.</w:t>
      </w:r>
    </w:p>
    <w:p w14:paraId="02A1C721" w14:textId="4593F502" w:rsidR="00355466" w:rsidRPr="008237DC" w:rsidRDefault="00355466" w:rsidP="008237DC">
      <w:pPr>
        <w:pStyle w:val="Prrafodelista"/>
        <w:numPr>
          <w:ilvl w:val="0"/>
          <w:numId w:val="18"/>
        </w:numPr>
        <w:spacing w:line="360" w:lineRule="auto"/>
        <w:ind w:right="567"/>
        <w:jc w:val="both"/>
        <w:rPr>
          <w:rFonts w:ascii="Arial" w:hAnsi="Arial" w:cs="Arial"/>
          <w:sz w:val="22"/>
          <w:szCs w:val="22"/>
        </w:rPr>
      </w:pPr>
      <w:r w:rsidRPr="008237DC">
        <w:rPr>
          <w:rFonts w:ascii="Arial" w:hAnsi="Arial" w:cs="Arial"/>
          <w:b/>
          <w:bCs/>
          <w:sz w:val="22"/>
          <w:szCs w:val="22"/>
        </w:rPr>
        <w:t>Tiempo</w:t>
      </w:r>
      <w:r w:rsidRPr="008237DC">
        <w:rPr>
          <w:rFonts w:ascii="Arial" w:hAnsi="Arial" w:cs="Arial"/>
          <w:sz w:val="22"/>
          <w:szCs w:val="22"/>
        </w:rPr>
        <w:t>. Se tiene acreditado que el mensaje denunciado se difundió el cinco de junio, es decir, en la etapa de veda electoral.</w:t>
      </w:r>
    </w:p>
    <w:p w14:paraId="1C1A4714" w14:textId="425EBC82" w:rsidR="00355466" w:rsidRDefault="00355466" w:rsidP="008237DC">
      <w:pPr>
        <w:pStyle w:val="Prrafodelista"/>
        <w:numPr>
          <w:ilvl w:val="0"/>
          <w:numId w:val="26"/>
        </w:numPr>
        <w:spacing w:line="360" w:lineRule="auto"/>
        <w:ind w:left="709" w:right="567"/>
        <w:jc w:val="both"/>
      </w:pPr>
      <w:r w:rsidRPr="008237DC">
        <w:rPr>
          <w:rFonts w:ascii="Arial" w:hAnsi="Arial" w:cs="Arial"/>
          <w:b/>
          <w:bCs/>
          <w:sz w:val="22"/>
          <w:szCs w:val="22"/>
        </w:rPr>
        <w:t>Lugar.</w:t>
      </w:r>
      <w:r w:rsidRPr="00355466">
        <w:t xml:space="preserve"> </w:t>
      </w:r>
      <w:r w:rsidRPr="008237DC">
        <w:rPr>
          <w:rFonts w:ascii="Arial" w:hAnsi="Arial" w:cs="Arial"/>
          <w:sz w:val="22"/>
          <w:szCs w:val="22"/>
        </w:rPr>
        <w:t xml:space="preserve">El mensaje se difundió en la red social de Twitter de Margarita Gallegos Soto, entonces candidata a Presidenta Municipal de San Francisco de los Romo, Aguascalientes. </w:t>
      </w:r>
    </w:p>
    <w:p w14:paraId="37259306" w14:textId="77777777" w:rsidR="00355466" w:rsidRPr="008F3820" w:rsidRDefault="00355466" w:rsidP="00355466">
      <w:pPr>
        <w:spacing w:line="360" w:lineRule="auto"/>
        <w:jc w:val="both"/>
      </w:pPr>
    </w:p>
    <w:p w14:paraId="37860EF8" w14:textId="15672135" w:rsidR="00355466" w:rsidRDefault="00355466" w:rsidP="00355466">
      <w:pPr>
        <w:pStyle w:val="Prrafodelista"/>
        <w:numPr>
          <w:ilvl w:val="0"/>
          <w:numId w:val="21"/>
        </w:numPr>
        <w:spacing w:line="360" w:lineRule="auto"/>
        <w:jc w:val="both"/>
        <w:rPr>
          <w:rFonts w:ascii="Arial" w:hAnsi="Arial" w:cs="Arial"/>
          <w:b/>
          <w:bCs/>
          <w:sz w:val="22"/>
          <w:szCs w:val="22"/>
        </w:rPr>
      </w:pPr>
      <w:r w:rsidRPr="008F3820">
        <w:rPr>
          <w:rFonts w:ascii="Arial" w:hAnsi="Arial" w:cs="Arial"/>
          <w:b/>
          <w:bCs/>
          <w:sz w:val="22"/>
          <w:szCs w:val="22"/>
        </w:rPr>
        <w:t>Comisión intencional o culposa de la falta.</w:t>
      </w:r>
    </w:p>
    <w:p w14:paraId="3071B61D" w14:textId="77777777" w:rsidR="00395B4C" w:rsidRDefault="00395B4C" w:rsidP="00395B4C">
      <w:pPr>
        <w:pStyle w:val="Prrafodelista"/>
        <w:spacing w:line="360" w:lineRule="auto"/>
        <w:ind w:left="1080"/>
        <w:jc w:val="both"/>
        <w:rPr>
          <w:rFonts w:ascii="Arial" w:hAnsi="Arial" w:cs="Arial"/>
          <w:b/>
          <w:bCs/>
          <w:sz w:val="22"/>
          <w:szCs w:val="22"/>
        </w:rPr>
      </w:pPr>
    </w:p>
    <w:p w14:paraId="7CB6559B" w14:textId="4636CF3A" w:rsidR="00355466" w:rsidRDefault="00355466" w:rsidP="00355466">
      <w:pPr>
        <w:spacing w:line="360" w:lineRule="auto"/>
        <w:jc w:val="both"/>
        <w:rPr>
          <w:rFonts w:ascii="Arial" w:hAnsi="Arial" w:cs="Arial"/>
          <w:sz w:val="22"/>
          <w:szCs w:val="22"/>
        </w:rPr>
      </w:pPr>
      <w:r w:rsidRPr="00355466">
        <w:rPr>
          <w:rFonts w:ascii="Arial" w:hAnsi="Arial" w:cs="Arial"/>
          <w:sz w:val="22"/>
          <w:szCs w:val="22"/>
        </w:rPr>
        <w:t xml:space="preserve">Al respecto, debe decirse que la conducta es de carácter intencional, ya que tanto los candidatos como los partidos políticos tienen prohibido difundir propaganda electoral en la jornada electoral y los tres días previos, no obstante, a ello, se tiene acreditado que en la red social de Twitter de </w:t>
      </w:r>
      <w:r>
        <w:rPr>
          <w:rFonts w:ascii="Arial" w:hAnsi="Arial" w:cs="Arial"/>
          <w:sz w:val="22"/>
          <w:szCs w:val="22"/>
        </w:rPr>
        <w:t>Margarita Gallegos Soto</w:t>
      </w:r>
      <w:r w:rsidRPr="00355466">
        <w:rPr>
          <w:rFonts w:ascii="Arial" w:hAnsi="Arial" w:cs="Arial"/>
          <w:sz w:val="22"/>
          <w:szCs w:val="22"/>
        </w:rPr>
        <w:t xml:space="preserve"> se realizaron actos de proselitismo, sin que obre en autos </w:t>
      </w:r>
      <w:r w:rsidR="00B6366C">
        <w:rPr>
          <w:rFonts w:ascii="Arial" w:hAnsi="Arial" w:cs="Arial"/>
          <w:sz w:val="22"/>
          <w:szCs w:val="22"/>
        </w:rPr>
        <w:t>un</w:t>
      </w:r>
      <w:r w:rsidRPr="00355466">
        <w:rPr>
          <w:rFonts w:ascii="Arial" w:hAnsi="Arial" w:cs="Arial"/>
          <w:sz w:val="22"/>
          <w:szCs w:val="22"/>
        </w:rPr>
        <w:t xml:space="preserve"> deslinde </w:t>
      </w:r>
      <w:r w:rsidR="00B6366C">
        <w:rPr>
          <w:rFonts w:ascii="Arial" w:hAnsi="Arial" w:cs="Arial"/>
          <w:sz w:val="22"/>
          <w:szCs w:val="22"/>
        </w:rPr>
        <w:t xml:space="preserve">efectivo </w:t>
      </w:r>
      <w:r w:rsidRPr="00355466">
        <w:rPr>
          <w:rFonts w:ascii="Arial" w:hAnsi="Arial" w:cs="Arial"/>
          <w:sz w:val="22"/>
          <w:szCs w:val="22"/>
        </w:rPr>
        <w:t>respecto de la publicación denunciada.</w:t>
      </w:r>
    </w:p>
    <w:p w14:paraId="264AF14F" w14:textId="77777777" w:rsidR="00355466" w:rsidRPr="008F3820" w:rsidRDefault="00355466" w:rsidP="00355466">
      <w:pPr>
        <w:spacing w:line="360" w:lineRule="auto"/>
        <w:jc w:val="both"/>
        <w:rPr>
          <w:rFonts w:ascii="Arial" w:hAnsi="Arial" w:cs="Arial"/>
          <w:sz w:val="22"/>
          <w:szCs w:val="22"/>
        </w:rPr>
      </w:pPr>
    </w:p>
    <w:p w14:paraId="79FF1F54" w14:textId="1564316F" w:rsidR="00355466" w:rsidRDefault="00355466" w:rsidP="00355466">
      <w:pPr>
        <w:pStyle w:val="Prrafodelista"/>
        <w:numPr>
          <w:ilvl w:val="0"/>
          <w:numId w:val="21"/>
        </w:numPr>
        <w:spacing w:line="360" w:lineRule="auto"/>
        <w:jc w:val="both"/>
        <w:rPr>
          <w:rFonts w:ascii="Arial" w:hAnsi="Arial" w:cs="Arial"/>
          <w:b/>
          <w:bCs/>
          <w:sz w:val="22"/>
          <w:szCs w:val="22"/>
        </w:rPr>
      </w:pPr>
      <w:r w:rsidRPr="008F3820">
        <w:rPr>
          <w:rFonts w:ascii="Arial" w:hAnsi="Arial" w:cs="Arial"/>
          <w:b/>
          <w:bCs/>
          <w:sz w:val="22"/>
          <w:szCs w:val="22"/>
        </w:rPr>
        <w:t>Trascendencia de la norma transgredida.</w:t>
      </w:r>
      <w:r>
        <w:rPr>
          <w:rStyle w:val="Refdenotaalpie"/>
          <w:rFonts w:ascii="Arial" w:hAnsi="Arial" w:cs="Arial"/>
          <w:b/>
          <w:bCs/>
          <w:sz w:val="22"/>
          <w:szCs w:val="22"/>
        </w:rPr>
        <w:footnoteReference w:id="21"/>
      </w:r>
    </w:p>
    <w:p w14:paraId="3FC919F5" w14:textId="77777777" w:rsidR="00395B4C" w:rsidRDefault="00395B4C" w:rsidP="00395B4C">
      <w:pPr>
        <w:pStyle w:val="Prrafodelista"/>
        <w:spacing w:line="360" w:lineRule="auto"/>
        <w:ind w:left="1080"/>
        <w:jc w:val="both"/>
        <w:rPr>
          <w:rFonts w:ascii="Arial" w:hAnsi="Arial" w:cs="Arial"/>
          <w:b/>
          <w:bCs/>
          <w:sz w:val="22"/>
          <w:szCs w:val="22"/>
        </w:rPr>
      </w:pPr>
    </w:p>
    <w:p w14:paraId="5B63CB27" w14:textId="53DDDFF0" w:rsidR="00355466" w:rsidRDefault="00355466" w:rsidP="008237DC">
      <w:pPr>
        <w:spacing w:line="360" w:lineRule="auto"/>
        <w:jc w:val="both"/>
        <w:rPr>
          <w:rFonts w:ascii="Arial" w:hAnsi="Arial" w:cs="Arial"/>
          <w:sz w:val="22"/>
          <w:szCs w:val="22"/>
        </w:rPr>
      </w:pPr>
      <w:r w:rsidRPr="008F3820">
        <w:rPr>
          <w:rFonts w:ascii="Arial" w:hAnsi="Arial" w:cs="Arial"/>
          <w:sz w:val="22"/>
          <w:szCs w:val="22"/>
        </w:rPr>
        <w:t xml:space="preserve">La infracción encuentra fundamento en lo establecido por </w:t>
      </w:r>
      <w:r w:rsidR="008237DC">
        <w:rPr>
          <w:rFonts w:ascii="Arial" w:hAnsi="Arial" w:cs="Arial"/>
          <w:sz w:val="22"/>
          <w:szCs w:val="22"/>
        </w:rPr>
        <w:t xml:space="preserve">el artículo </w:t>
      </w:r>
      <w:r w:rsidR="008237DC" w:rsidRPr="00B76C30">
        <w:rPr>
          <w:rFonts w:ascii="Arial" w:hAnsi="Arial" w:cs="Arial"/>
          <w:sz w:val="22"/>
          <w:szCs w:val="22"/>
        </w:rPr>
        <w:t>251, párrafo 4, de la L</w:t>
      </w:r>
      <w:r w:rsidR="008237DC">
        <w:rPr>
          <w:rFonts w:ascii="Arial" w:hAnsi="Arial" w:cs="Arial"/>
          <w:sz w:val="22"/>
          <w:szCs w:val="22"/>
        </w:rPr>
        <w:t>GIPE</w:t>
      </w:r>
      <w:r w:rsidR="008237DC" w:rsidRPr="00B76C30">
        <w:rPr>
          <w:rFonts w:ascii="Arial" w:hAnsi="Arial" w:cs="Arial"/>
          <w:sz w:val="22"/>
          <w:szCs w:val="22"/>
        </w:rPr>
        <w:t>,</w:t>
      </w:r>
      <w:r w:rsidR="008237DC">
        <w:rPr>
          <w:rFonts w:ascii="Arial" w:hAnsi="Arial" w:cs="Arial"/>
          <w:sz w:val="22"/>
          <w:szCs w:val="22"/>
        </w:rPr>
        <w:t xml:space="preserve"> así</w:t>
      </w:r>
      <w:r w:rsidR="008237DC" w:rsidRPr="00B76C30">
        <w:rPr>
          <w:rFonts w:ascii="Arial" w:hAnsi="Arial" w:cs="Arial"/>
          <w:sz w:val="22"/>
          <w:szCs w:val="22"/>
        </w:rPr>
        <w:t xml:space="preserve"> como el </w:t>
      </w:r>
      <w:r w:rsidR="008237DC">
        <w:rPr>
          <w:rFonts w:ascii="Arial" w:hAnsi="Arial" w:cs="Arial"/>
          <w:sz w:val="22"/>
          <w:szCs w:val="22"/>
        </w:rPr>
        <w:t xml:space="preserve">artículo </w:t>
      </w:r>
      <w:r w:rsidR="008237DC" w:rsidRPr="00B76C30">
        <w:rPr>
          <w:rFonts w:ascii="Arial" w:hAnsi="Arial" w:cs="Arial"/>
          <w:sz w:val="22"/>
          <w:szCs w:val="22"/>
        </w:rPr>
        <w:t>161 del Código Electoral</w:t>
      </w:r>
      <w:r w:rsidR="008237DC">
        <w:rPr>
          <w:rFonts w:ascii="Arial" w:hAnsi="Arial" w:cs="Arial"/>
          <w:sz w:val="22"/>
          <w:szCs w:val="22"/>
        </w:rPr>
        <w:t>.</w:t>
      </w:r>
    </w:p>
    <w:p w14:paraId="01E4EEB5" w14:textId="77777777" w:rsidR="00395B4C" w:rsidRPr="008F3820" w:rsidRDefault="00395B4C" w:rsidP="008237DC">
      <w:pPr>
        <w:spacing w:line="360" w:lineRule="auto"/>
        <w:jc w:val="both"/>
        <w:rPr>
          <w:rFonts w:ascii="Arial" w:hAnsi="Arial" w:cs="Arial"/>
          <w:i/>
          <w:iCs/>
          <w:sz w:val="24"/>
          <w:szCs w:val="24"/>
        </w:rPr>
      </w:pPr>
    </w:p>
    <w:p w14:paraId="3B104F67" w14:textId="46A6342D" w:rsidR="00355466" w:rsidRDefault="00355466" w:rsidP="00E07980">
      <w:pPr>
        <w:pStyle w:val="Prrafodelista"/>
        <w:numPr>
          <w:ilvl w:val="0"/>
          <w:numId w:val="21"/>
        </w:numPr>
        <w:spacing w:line="360" w:lineRule="auto"/>
        <w:jc w:val="both"/>
        <w:rPr>
          <w:rFonts w:ascii="Arial" w:hAnsi="Arial" w:cs="Arial"/>
          <w:b/>
          <w:bCs/>
          <w:sz w:val="22"/>
          <w:szCs w:val="22"/>
        </w:rPr>
      </w:pPr>
      <w:r w:rsidRPr="00CC20FF">
        <w:rPr>
          <w:rFonts w:ascii="Arial" w:hAnsi="Arial" w:cs="Arial"/>
          <w:b/>
          <w:bCs/>
          <w:sz w:val="22"/>
          <w:szCs w:val="22"/>
        </w:rPr>
        <w:t xml:space="preserve">Los resultados o efectos que sobre los objetivos (propósitos de creación de la norma) y los intereses o valores jurídicos tutelados, se generaron o se pudieron producir: </w:t>
      </w:r>
    </w:p>
    <w:p w14:paraId="712C7272" w14:textId="77777777" w:rsidR="00395B4C" w:rsidRPr="00CC20FF" w:rsidRDefault="00395B4C" w:rsidP="00395B4C">
      <w:pPr>
        <w:pStyle w:val="Prrafodelista"/>
        <w:spacing w:line="360" w:lineRule="auto"/>
        <w:ind w:left="1080"/>
        <w:jc w:val="both"/>
        <w:rPr>
          <w:rFonts w:ascii="Arial" w:hAnsi="Arial" w:cs="Arial"/>
          <w:b/>
          <w:bCs/>
          <w:sz w:val="22"/>
          <w:szCs w:val="22"/>
        </w:rPr>
      </w:pPr>
    </w:p>
    <w:p w14:paraId="7BC2F9DB" w14:textId="108C0771" w:rsidR="00355466" w:rsidRPr="00E15604" w:rsidRDefault="00355466" w:rsidP="00355466">
      <w:pPr>
        <w:spacing w:line="360" w:lineRule="auto"/>
        <w:jc w:val="both"/>
        <w:rPr>
          <w:rFonts w:ascii="Arial" w:hAnsi="Arial" w:cs="Arial"/>
          <w:sz w:val="22"/>
          <w:szCs w:val="22"/>
          <w:u w:val="single"/>
        </w:rPr>
      </w:pPr>
      <w:r w:rsidRPr="008F3820">
        <w:rPr>
          <w:rFonts w:ascii="Arial" w:hAnsi="Arial" w:cs="Arial"/>
          <w:sz w:val="22"/>
          <w:szCs w:val="22"/>
        </w:rPr>
        <w:t xml:space="preserve">En relación a este punto, es dable señalar que los denunciados pusieron en </w:t>
      </w:r>
      <w:r w:rsidR="008237DC">
        <w:rPr>
          <w:rFonts w:ascii="Arial" w:hAnsi="Arial" w:cs="Arial"/>
          <w:sz w:val="22"/>
          <w:szCs w:val="22"/>
        </w:rPr>
        <w:t>la equidad en la contienda</w:t>
      </w:r>
      <w:r w:rsidRPr="008F3820">
        <w:rPr>
          <w:rFonts w:ascii="Arial" w:hAnsi="Arial" w:cs="Arial"/>
          <w:sz w:val="22"/>
          <w:szCs w:val="22"/>
        </w:rPr>
        <w:t>, trasgrediendo disposiciones federales y locales.</w:t>
      </w:r>
      <w:r w:rsidR="00FA0A46">
        <w:rPr>
          <w:rFonts w:ascii="Arial" w:hAnsi="Arial" w:cs="Arial"/>
          <w:sz w:val="22"/>
          <w:szCs w:val="22"/>
        </w:rPr>
        <w:t xml:space="preserve"> </w:t>
      </w:r>
      <w:r w:rsidR="00FA0A46" w:rsidRPr="007E0D26">
        <w:rPr>
          <w:rFonts w:ascii="Arial" w:hAnsi="Arial" w:cs="Arial"/>
          <w:sz w:val="22"/>
          <w:szCs w:val="22"/>
        </w:rPr>
        <w:t xml:space="preserve">Cabe precisar que la publicación de </w:t>
      </w:r>
      <w:r w:rsidR="00B6366C" w:rsidRPr="007E0D26">
        <w:rPr>
          <w:rFonts w:ascii="Arial" w:hAnsi="Arial" w:cs="Arial"/>
          <w:sz w:val="22"/>
          <w:szCs w:val="22"/>
        </w:rPr>
        <w:t>mérito</w:t>
      </w:r>
      <w:r w:rsidR="00FA0A46" w:rsidRPr="007E0D26">
        <w:rPr>
          <w:rFonts w:ascii="Arial" w:hAnsi="Arial" w:cs="Arial"/>
          <w:sz w:val="22"/>
          <w:szCs w:val="22"/>
        </w:rPr>
        <w:t xml:space="preserve"> no tuvo interacciones con usuarios de la red social</w:t>
      </w:r>
      <w:r w:rsidR="00B6366C" w:rsidRPr="007E0D26">
        <w:rPr>
          <w:rFonts w:ascii="Arial" w:hAnsi="Arial" w:cs="Arial"/>
          <w:sz w:val="22"/>
          <w:szCs w:val="22"/>
        </w:rPr>
        <w:t xml:space="preserve">, y únicamente </w:t>
      </w:r>
      <w:r w:rsidR="005F461C" w:rsidRPr="007E0D26">
        <w:rPr>
          <w:rFonts w:ascii="Arial" w:hAnsi="Arial" w:cs="Arial"/>
          <w:sz w:val="22"/>
          <w:szCs w:val="22"/>
        </w:rPr>
        <w:t>23</w:t>
      </w:r>
      <w:r w:rsidR="00B6366C" w:rsidRPr="007E0D26">
        <w:rPr>
          <w:rFonts w:ascii="Arial" w:hAnsi="Arial" w:cs="Arial"/>
          <w:sz w:val="22"/>
          <w:szCs w:val="22"/>
        </w:rPr>
        <w:t xml:space="preserve"> perfiles son seguidores de la cuenta en controversia, por lo que el alcance se considera muy limitado en relación a un impacto de inequidad en los comicios.</w:t>
      </w:r>
      <w:r w:rsidR="00B6366C">
        <w:rPr>
          <w:rFonts w:ascii="Arial" w:hAnsi="Arial" w:cs="Arial"/>
          <w:sz w:val="22"/>
          <w:szCs w:val="22"/>
          <w:u w:val="single"/>
        </w:rPr>
        <w:t xml:space="preserve"> </w:t>
      </w:r>
    </w:p>
    <w:p w14:paraId="01F845CA" w14:textId="77777777" w:rsidR="00355466" w:rsidRPr="00CC20FF" w:rsidRDefault="00355466" w:rsidP="00355466">
      <w:pPr>
        <w:spacing w:line="360" w:lineRule="auto"/>
        <w:jc w:val="both"/>
        <w:rPr>
          <w:rFonts w:ascii="Arial" w:hAnsi="Arial" w:cs="Arial"/>
          <w:sz w:val="22"/>
          <w:szCs w:val="22"/>
        </w:rPr>
      </w:pPr>
    </w:p>
    <w:p w14:paraId="2C9A1A58" w14:textId="512F76ED" w:rsidR="00355466" w:rsidRDefault="00355466" w:rsidP="00E07980">
      <w:pPr>
        <w:pStyle w:val="Prrafodelista"/>
        <w:numPr>
          <w:ilvl w:val="0"/>
          <w:numId w:val="21"/>
        </w:numPr>
        <w:spacing w:line="360" w:lineRule="auto"/>
        <w:jc w:val="both"/>
        <w:rPr>
          <w:rFonts w:ascii="Arial" w:hAnsi="Arial" w:cs="Arial"/>
          <w:b/>
          <w:bCs/>
          <w:sz w:val="22"/>
          <w:szCs w:val="22"/>
        </w:rPr>
      </w:pPr>
      <w:r w:rsidRPr="00CC20FF">
        <w:rPr>
          <w:rFonts w:ascii="Arial" w:hAnsi="Arial" w:cs="Arial"/>
          <w:b/>
          <w:bCs/>
          <w:sz w:val="22"/>
          <w:szCs w:val="22"/>
        </w:rPr>
        <w:t xml:space="preserve">Singularidad o pluralidad de las faltas acreditadas: </w:t>
      </w:r>
    </w:p>
    <w:p w14:paraId="24F23126" w14:textId="77777777" w:rsidR="00395B4C" w:rsidRPr="00CC20FF" w:rsidRDefault="00395B4C" w:rsidP="00395B4C">
      <w:pPr>
        <w:pStyle w:val="Prrafodelista"/>
        <w:spacing w:line="360" w:lineRule="auto"/>
        <w:ind w:left="1080"/>
        <w:jc w:val="both"/>
        <w:rPr>
          <w:rFonts w:ascii="Arial" w:hAnsi="Arial" w:cs="Arial"/>
          <w:b/>
          <w:bCs/>
          <w:sz w:val="22"/>
          <w:szCs w:val="22"/>
        </w:rPr>
      </w:pPr>
    </w:p>
    <w:p w14:paraId="2EF17225" w14:textId="4C684EA5" w:rsidR="00355466" w:rsidRPr="00D96F9C" w:rsidRDefault="00355466" w:rsidP="00355466">
      <w:pPr>
        <w:spacing w:line="360" w:lineRule="auto"/>
        <w:jc w:val="both"/>
        <w:rPr>
          <w:rFonts w:ascii="Arial" w:hAnsi="Arial" w:cs="Arial"/>
          <w:sz w:val="22"/>
          <w:szCs w:val="22"/>
        </w:rPr>
      </w:pPr>
      <w:r w:rsidRPr="008F3820">
        <w:rPr>
          <w:rFonts w:ascii="Arial" w:hAnsi="Arial" w:cs="Arial"/>
          <w:sz w:val="22"/>
          <w:szCs w:val="22"/>
        </w:rPr>
        <w:t xml:space="preserve">La conducta </w:t>
      </w:r>
      <w:r w:rsidR="008237DC">
        <w:rPr>
          <w:rFonts w:ascii="Arial" w:hAnsi="Arial" w:cs="Arial"/>
          <w:sz w:val="22"/>
          <w:szCs w:val="22"/>
        </w:rPr>
        <w:t>denunciada</w:t>
      </w:r>
      <w:r w:rsidRPr="008F3820">
        <w:rPr>
          <w:rFonts w:ascii="Arial" w:hAnsi="Arial" w:cs="Arial"/>
          <w:sz w:val="22"/>
          <w:szCs w:val="22"/>
        </w:rPr>
        <w:t xml:space="preserve">, </w:t>
      </w:r>
      <w:r w:rsidR="008237DC" w:rsidRPr="008237DC">
        <w:rPr>
          <w:rFonts w:ascii="Arial" w:hAnsi="Arial" w:cs="Arial"/>
          <w:sz w:val="22"/>
          <w:szCs w:val="22"/>
        </w:rPr>
        <w:t>fue singular</w:t>
      </w:r>
      <w:r w:rsidR="008237DC">
        <w:rPr>
          <w:rFonts w:ascii="Arial" w:hAnsi="Arial" w:cs="Arial"/>
          <w:sz w:val="22"/>
          <w:szCs w:val="22"/>
        </w:rPr>
        <w:t>, derivado de una publicación en redes sociales.</w:t>
      </w:r>
    </w:p>
    <w:p w14:paraId="0EBA3C0F" w14:textId="7BBE885E" w:rsidR="00395B4C" w:rsidRDefault="00355466" w:rsidP="00355466">
      <w:pPr>
        <w:spacing w:line="360" w:lineRule="auto"/>
        <w:jc w:val="both"/>
        <w:rPr>
          <w:rFonts w:ascii="Arial" w:hAnsi="Arial" w:cs="Arial"/>
          <w:sz w:val="22"/>
          <w:szCs w:val="22"/>
        </w:rPr>
      </w:pPr>
      <w:r w:rsidRPr="002F4D5D">
        <w:rPr>
          <w:rFonts w:ascii="Arial" w:hAnsi="Arial" w:cs="Arial"/>
          <w:b/>
          <w:bCs/>
          <w:sz w:val="22"/>
          <w:szCs w:val="22"/>
        </w:rPr>
        <w:lastRenderedPageBreak/>
        <w:t>Bien jurídico tutelado.</w:t>
      </w:r>
      <w:r w:rsidRPr="002F4D5D">
        <w:rPr>
          <w:rFonts w:ascii="Arial" w:hAnsi="Arial" w:cs="Arial"/>
          <w:sz w:val="22"/>
          <w:szCs w:val="22"/>
        </w:rPr>
        <w:t xml:space="preserve"> </w:t>
      </w:r>
    </w:p>
    <w:p w14:paraId="5782798E" w14:textId="77777777" w:rsidR="00395B4C" w:rsidRDefault="00395B4C" w:rsidP="00355466">
      <w:pPr>
        <w:spacing w:line="360" w:lineRule="auto"/>
        <w:jc w:val="both"/>
        <w:rPr>
          <w:rFonts w:ascii="Arial" w:hAnsi="Arial" w:cs="Arial"/>
          <w:sz w:val="22"/>
          <w:szCs w:val="22"/>
        </w:rPr>
      </w:pPr>
    </w:p>
    <w:p w14:paraId="6DAA8367" w14:textId="589DFC23" w:rsidR="00355466" w:rsidRPr="008237DC" w:rsidRDefault="00355466" w:rsidP="008237DC">
      <w:pPr>
        <w:pStyle w:val="Prrafodelista"/>
        <w:numPr>
          <w:ilvl w:val="0"/>
          <w:numId w:val="26"/>
        </w:numPr>
        <w:spacing w:line="360" w:lineRule="auto"/>
        <w:ind w:left="284"/>
        <w:jc w:val="both"/>
        <w:rPr>
          <w:rFonts w:ascii="Arial" w:hAnsi="Arial" w:cs="Arial"/>
          <w:sz w:val="22"/>
          <w:szCs w:val="22"/>
        </w:rPr>
      </w:pPr>
      <w:r w:rsidRPr="008237DC">
        <w:rPr>
          <w:rFonts w:ascii="Arial" w:hAnsi="Arial" w:cs="Arial"/>
          <w:sz w:val="22"/>
          <w:szCs w:val="22"/>
        </w:rPr>
        <w:t xml:space="preserve">Por parte de Margarita Gallegos Soto, la vulneración al principio de equidad en la contienda, en virtud de que es derecho de los ciudadanos tener un tiempo para reflexionar su voto, previo al día de la elección, libre de propaganda electoral, el cual fue menoscabado con la difusión de propaganda electoral en su red social de Twitter. </w:t>
      </w:r>
    </w:p>
    <w:p w14:paraId="03253338" w14:textId="6779CE9A" w:rsidR="00355466" w:rsidRPr="008237DC" w:rsidRDefault="00355466" w:rsidP="008237DC">
      <w:pPr>
        <w:pStyle w:val="Prrafodelista"/>
        <w:numPr>
          <w:ilvl w:val="0"/>
          <w:numId w:val="26"/>
        </w:numPr>
        <w:spacing w:line="360" w:lineRule="auto"/>
        <w:ind w:left="284"/>
        <w:jc w:val="both"/>
        <w:rPr>
          <w:rFonts w:ascii="Arial" w:hAnsi="Arial" w:cs="Arial"/>
          <w:sz w:val="22"/>
          <w:szCs w:val="22"/>
        </w:rPr>
      </w:pPr>
      <w:r w:rsidRPr="008237DC">
        <w:rPr>
          <w:rFonts w:ascii="Arial" w:hAnsi="Arial" w:cs="Arial"/>
          <w:sz w:val="22"/>
          <w:szCs w:val="22"/>
        </w:rPr>
        <w:t>Por lo que respecta al Partido Revolucionario Institucional, la vulneración de conducir sus actividades dentro de los cauces legales y garantizar que la conducta de sus miembros y simpatizantes se ajuste a los principios del Estado democrático.</w:t>
      </w:r>
    </w:p>
    <w:p w14:paraId="46F7C4FC" w14:textId="77777777" w:rsidR="00355466" w:rsidRPr="002F4D5D" w:rsidRDefault="00355466" w:rsidP="00355466">
      <w:pPr>
        <w:spacing w:line="360" w:lineRule="auto"/>
        <w:jc w:val="both"/>
        <w:rPr>
          <w:rFonts w:ascii="Arial" w:hAnsi="Arial" w:cs="Arial"/>
          <w:sz w:val="22"/>
          <w:szCs w:val="22"/>
        </w:rPr>
      </w:pPr>
    </w:p>
    <w:p w14:paraId="452A90E2" w14:textId="77777777" w:rsidR="00355466" w:rsidRDefault="00355466" w:rsidP="00355466">
      <w:pPr>
        <w:spacing w:line="360" w:lineRule="auto"/>
        <w:jc w:val="both"/>
        <w:rPr>
          <w:rFonts w:ascii="Arial" w:hAnsi="Arial" w:cs="Arial"/>
          <w:sz w:val="22"/>
          <w:szCs w:val="22"/>
        </w:rPr>
      </w:pPr>
      <w:r>
        <w:rPr>
          <w:rFonts w:ascii="Arial" w:hAnsi="Arial" w:cs="Arial"/>
          <w:sz w:val="22"/>
          <w:szCs w:val="22"/>
        </w:rPr>
        <w:t>Con relación a lo anterior y para la individualización de la sanción se debe considerar, además de los elementos ya examinados, respecto de la calificación de la conducta, los siguientes aspectos:</w:t>
      </w:r>
    </w:p>
    <w:p w14:paraId="0D050805" w14:textId="77777777" w:rsidR="00355466" w:rsidRDefault="00355466" w:rsidP="00355466">
      <w:pPr>
        <w:spacing w:line="360" w:lineRule="auto"/>
        <w:jc w:val="both"/>
        <w:rPr>
          <w:rFonts w:ascii="Arial" w:hAnsi="Arial" w:cs="Arial"/>
          <w:sz w:val="22"/>
          <w:szCs w:val="22"/>
        </w:rPr>
      </w:pPr>
    </w:p>
    <w:p w14:paraId="15117119" w14:textId="2A570B0E" w:rsidR="00355466" w:rsidRPr="00B906E0" w:rsidRDefault="00355466" w:rsidP="00B906E0">
      <w:pPr>
        <w:pStyle w:val="Prrafodelista"/>
        <w:numPr>
          <w:ilvl w:val="0"/>
          <w:numId w:val="30"/>
        </w:numPr>
        <w:spacing w:line="360" w:lineRule="auto"/>
        <w:jc w:val="both"/>
        <w:rPr>
          <w:rFonts w:ascii="Arial" w:hAnsi="Arial" w:cs="Arial"/>
          <w:sz w:val="22"/>
          <w:szCs w:val="22"/>
        </w:rPr>
      </w:pPr>
      <w:r w:rsidRPr="00B906E0">
        <w:rPr>
          <w:rFonts w:ascii="Arial" w:hAnsi="Arial" w:cs="Arial"/>
          <w:sz w:val="22"/>
          <w:szCs w:val="22"/>
        </w:rPr>
        <w:t>Calificación de la falta o faltas cometidas;</w:t>
      </w:r>
    </w:p>
    <w:p w14:paraId="592C9848" w14:textId="3B7F329E" w:rsidR="00355466" w:rsidRPr="00B906E0" w:rsidRDefault="00355466" w:rsidP="00B906E0">
      <w:pPr>
        <w:pStyle w:val="Prrafodelista"/>
        <w:numPr>
          <w:ilvl w:val="0"/>
          <w:numId w:val="30"/>
        </w:numPr>
        <w:spacing w:line="360" w:lineRule="auto"/>
        <w:jc w:val="both"/>
        <w:rPr>
          <w:rFonts w:ascii="Arial" w:hAnsi="Arial" w:cs="Arial"/>
          <w:sz w:val="22"/>
          <w:szCs w:val="22"/>
        </w:rPr>
      </w:pPr>
      <w:r w:rsidRPr="00B906E0">
        <w:rPr>
          <w:rFonts w:ascii="Arial" w:hAnsi="Arial" w:cs="Arial"/>
          <w:sz w:val="22"/>
          <w:szCs w:val="22"/>
        </w:rPr>
        <w:t>Lesión, daños o perjuicios que pudieron generarse a partir de la comisión de la falta;</w:t>
      </w:r>
    </w:p>
    <w:p w14:paraId="1EDAF7F2" w14:textId="09AD382C" w:rsidR="00355466" w:rsidRPr="00B906E0" w:rsidRDefault="00355466" w:rsidP="00B906E0">
      <w:pPr>
        <w:pStyle w:val="Prrafodelista"/>
        <w:numPr>
          <w:ilvl w:val="0"/>
          <w:numId w:val="30"/>
        </w:numPr>
        <w:spacing w:line="360" w:lineRule="auto"/>
        <w:jc w:val="both"/>
        <w:rPr>
          <w:rFonts w:ascii="Arial" w:hAnsi="Arial" w:cs="Arial"/>
          <w:sz w:val="22"/>
          <w:szCs w:val="22"/>
        </w:rPr>
      </w:pPr>
      <w:r w:rsidRPr="00B906E0">
        <w:rPr>
          <w:rFonts w:ascii="Arial" w:hAnsi="Arial" w:cs="Arial"/>
          <w:sz w:val="22"/>
          <w:szCs w:val="22"/>
        </w:rPr>
        <w:t>Condición de que el ente infractor haya incurrido con antelación en una infracción similar (reincidencia);</w:t>
      </w:r>
    </w:p>
    <w:p w14:paraId="5166C712" w14:textId="419E4BF9" w:rsidR="00355466" w:rsidRPr="00B906E0" w:rsidRDefault="00355466" w:rsidP="00B906E0">
      <w:pPr>
        <w:pStyle w:val="Prrafodelista"/>
        <w:numPr>
          <w:ilvl w:val="0"/>
          <w:numId w:val="30"/>
        </w:numPr>
        <w:spacing w:line="360" w:lineRule="auto"/>
        <w:jc w:val="both"/>
        <w:rPr>
          <w:rFonts w:ascii="Arial" w:hAnsi="Arial" w:cs="Arial"/>
          <w:sz w:val="22"/>
          <w:szCs w:val="22"/>
        </w:rPr>
      </w:pPr>
      <w:r w:rsidRPr="00B906E0">
        <w:rPr>
          <w:rFonts w:ascii="Arial" w:hAnsi="Arial" w:cs="Arial"/>
          <w:sz w:val="22"/>
          <w:szCs w:val="22"/>
        </w:rPr>
        <w:t>La existencia de dolo o falta de cuidado;</w:t>
      </w:r>
    </w:p>
    <w:p w14:paraId="6EEFD44E" w14:textId="1B77868F" w:rsidR="00355466" w:rsidRPr="00B906E0" w:rsidRDefault="00355466" w:rsidP="00B906E0">
      <w:pPr>
        <w:pStyle w:val="Prrafodelista"/>
        <w:numPr>
          <w:ilvl w:val="0"/>
          <w:numId w:val="30"/>
        </w:numPr>
        <w:spacing w:line="360" w:lineRule="auto"/>
        <w:jc w:val="both"/>
        <w:rPr>
          <w:rFonts w:ascii="Arial" w:hAnsi="Arial" w:cs="Arial"/>
          <w:sz w:val="22"/>
          <w:szCs w:val="22"/>
        </w:rPr>
      </w:pPr>
      <w:r w:rsidRPr="00B906E0">
        <w:rPr>
          <w:rFonts w:ascii="Arial" w:hAnsi="Arial" w:cs="Arial"/>
          <w:sz w:val="22"/>
          <w:szCs w:val="22"/>
        </w:rPr>
        <w:t>Si hay unidad o multiplicidad de irregularidades, y</w:t>
      </w:r>
    </w:p>
    <w:p w14:paraId="01B09B37" w14:textId="1F41B804" w:rsidR="00355466" w:rsidRPr="00B906E0" w:rsidRDefault="00355466" w:rsidP="00B906E0">
      <w:pPr>
        <w:pStyle w:val="Prrafodelista"/>
        <w:numPr>
          <w:ilvl w:val="0"/>
          <w:numId w:val="30"/>
        </w:numPr>
        <w:spacing w:line="360" w:lineRule="auto"/>
        <w:jc w:val="both"/>
        <w:rPr>
          <w:rFonts w:ascii="Arial" w:hAnsi="Arial" w:cs="Arial"/>
          <w:sz w:val="22"/>
          <w:szCs w:val="22"/>
        </w:rPr>
      </w:pPr>
      <w:r w:rsidRPr="00B906E0">
        <w:rPr>
          <w:rFonts w:ascii="Arial" w:hAnsi="Arial" w:cs="Arial"/>
          <w:sz w:val="22"/>
          <w:szCs w:val="22"/>
        </w:rPr>
        <w:t>Que la imposición de la sanción no afecte, sustancialmente, el desarrollo de la entidad política, de tal manera que comprometa el cumplimiento de sus propósitos fundamentales o subsistencia.</w:t>
      </w:r>
    </w:p>
    <w:p w14:paraId="6F3F4F97" w14:textId="77777777" w:rsidR="00355466" w:rsidRDefault="00355466" w:rsidP="00355466">
      <w:pPr>
        <w:spacing w:line="360" w:lineRule="auto"/>
        <w:jc w:val="both"/>
        <w:rPr>
          <w:rFonts w:ascii="Arial" w:hAnsi="Arial" w:cs="Arial"/>
          <w:sz w:val="22"/>
          <w:szCs w:val="22"/>
        </w:rPr>
      </w:pPr>
    </w:p>
    <w:p w14:paraId="415770BA" w14:textId="437E1CB8" w:rsidR="00355466" w:rsidRDefault="00355466" w:rsidP="00355466">
      <w:pPr>
        <w:spacing w:line="360" w:lineRule="auto"/>
        <w:jc w:val="both"/>
        <w:rPr>
          <w:rFonts w:ascii="Arial" w:hAnsi="Arial" w:cs="Arial"/>
          <w:sz w:val="22"/>
          <w:szCs w:val="22"/>
        </w:rPr>
      </w:pPr>
      <w:r w:rsidRPr="00270A34">
        <w:rPr>
          <w:rFonts w:ascii="Arial" w:hAnsi="Arial" w:cs="Arial"/>
          <w:b/>
          <w:sz w:val="22"/>
          <w:szCs w:val="22"/>
        </w:rPr>
        <w:t>Calificación de la falta o faltas cometidas:</w:t>
      </w:r>
      <w:r>
        <w:rPr>
          <w:rFonts w:ascii="Arial" w:hAnsi="Arial" w:cs="Arial"/>
          <w:sz w:val="22"/>
          <w:szCs w:val="22"/>
        </w:rPr>
        <w:t xml:space="preserve"> </w:t>
      </w:r>
    </w:p>
    <w:p w14:paraId="58209A68" w14:textId="77777777" w:rsidR="00395B4C" w:rsidRDefault="00395B4C" w:rsidP="00355466">
      <w:pPr>
        <w:spacing w:line="360" w:lineRule="auto"/>
        <w:jc w:val="both"/>
        <w:rPr>
          <w:rFonts w:ascii="Arial" w:hAnsi="Arial" w:cs="Arial"/>
          <w:sz w:val="22"/>
          <w:szCs w:val="22"/>
        </w:rPr>
      </w:pPr>
    </w:p>
    <w:p w14:paraId="4D58A8EC" w14:textId="638E2B1F" w:rsidR="00355466" w:rsidRDefault="00355466" w:rsidP="00355466">
      <w:pPr>
        <w:spacing w:line="360" w:lineRule="auto"/>
        <w:jc w:val="both"/>
        <w:rPr>
          <w:rFonts w:ascii="Arial" w:hAnsi="Arial" w:cs="Arial"/>
          <w:sz w:val="22"/>
          <w:szCs w:val="22"/>
        </w:rPr>
      </w:pPr>
      <w:r w:rsidRPr="00355466">
        <w:rPr>
          <w:rFonts w:ascii="Arial" w:hAnsi="Arial" w:cs="Arial"/>
          <w:sz w:val="22"/>
          <w:szCs w:val="22"/>
        </w:rPr>
        <w:t>A partir de las circunstancias en el presente caso, est</w:t>
      </w:r>
      <w:r>
        <w:rPr>
          <w:rFonts w:ascii="Arial" w:hAnsi="Arial" w:cs="Arial"/>
          <w:sz w:val="22"/>
          <w:szCs w:val="22"/>
        </w:rPr>
        <w:t xml:space="preserve">e Tribunal Electoral </w:t>
      </w:r>
      <w:r w:rsidRPr="00355466">
        <w:rPr>
          <w:rFonts w:ascii="Arial" w:hAnsi="Arial" w:cs="Arial"/>
          <w:sz w:val="22"/>
          <w:szCs w:val="22"/>
        </w:rPr>
        <w:t xml:space="preserve">estima que la infracción en que incurrieron las </w:t>
      </w:r>
      <w:r>
        <w:rPr>
          <w:rFonts w:ascii="Arial" w:hAnsi="Arial" w:cs="Arial"/>
          <w:sz w:val="22"/>
          <w:szCs w:val="22"/>
        </w:rPr>
        <w:t>p</w:t>
      </w:r>
      <w:r w:rsidRPr="00355466">
        <w:rPr>
          <w:rFonts w:ascii="Arial" w:hAnsi="Arial" w:cs="Arial"/>
          <w:sz w:val="22"/>
          <w:szCs w:val="22"/>
        </w:rPr>
        <w:t xml:space="preserve">artes involucradas debe calificarse, como </w:t>
      </w:r>
      <w:r w:rsidRPr="008237DC">
        <w:rPr>
          <w:rFonts w:ascii="Arial" w:hAnsi="Arial" w:cs="Arial"/>
          <w:b/>
          <w:bCs/>
          <w:sz w:val="22"/>
          <w:szCs w:val="22"/>
        </w:rPr>
        <w:t>lev</w:t>
      </w:r>
      <w:r w:rsidR="007E0D26">
        <w:rPr>
          <w:rFonts w:ascii="Arial" w:hAnsi="Arial" w:cs="Arial"/>
          <w:b/>
          <w:bCs/>
          <w:sz w:val="22"/>
          <w:szCs w:val="22"/>
        </w:rPr>
        <w:t>ísima</w:t>
      </w:r>
      <w:r w:rsidRPr="00355466">
        <w:rPr>
          <w:rFonts w:ascii="Arial" w:hAnsi="Arial" w:cs="Arial"/>
          <w:sz w:val="22"/>
          <w:szCs w:val="22"/>
        </w:rPr>
        <w:t xml:space="preserve"> por la conducta atribuida a</w:t>
      </w:r>
      <w:r>
        <w:rPr>
          <w:rFonts w:ascii="Arial" w:hAnsi="Arial" w:cs="Arial"/>
          <w:sz w:val="22"/>
          <w:szCs w:val="22"/>
        </w:rPr>
        <w:t xml:space="preserve"> </w:t>
      </w:r>
      <w:r w:rsidRPr="00355466">
        <w:rPr>
          <w:rFonts w:ascii="Arial" w:hAnsi="Arial" w:cs="Arial"/>
          <w:sz w:val="22"/>
          <w:szCs w:val="22"/>
        </w:rPr>
        <w:t>l</w:t>
      </w:r>
      <w:r>
        <w:rPr>
          <w:rFonts w:ascii="Arial" w:hAnsi="Arial" w:cs="Arial"/>
          <w:sz w:val="22"/>
          <w:szCs w:val="22"/>
        </w:rPr>
        <w:t>a</w:t>
      </w:r>
      <w:r w:rsidRPr="00355466">
        <w:rPr>
          <w:rFonts w:ascii="Arial" w:hAnsi="Arial" w:cs="Arial"/>
          <w:sz w:val="22"/>
          <w:szCs w:val="22"/>
        </w:rPr>
        <w:t xml:space="preserve"> entonces candidat</w:t>
      </w:r>
      <w:r>
        <w:rPr>
          <w:rFonts w:ascii="Arial" w:hAnsi="Arial" w:cs="Arial"/>
          <w:sz w:val="22"/>
          <w:szCs w:val="22"/>
        </w:rPr>
        <w:t>a</w:t>
      </w:r>
      <w:r w:rsidRPr="00355466">
        <w:rPr>
          <w:rFonts w:ascii="Arial" w:hAnsi="Arial" w:cs="Arial"/>
          <w:sz w:val="22"/>
          <w:szCs w:val="22"/>
        </w:rPr>
        <w:t xml:space="preserve"> a </w:t>
      </w:r>
      <w:r>
        <w:rPr>
          <w:rFonts w:ascii="Arial" w:hAnsi="Arial" w:cs="Arial"/>
          <w:sz w:val="22"/>
          <w:szCs w:val="22"/>
        </w:rPr>
        <w:t>Presidenta Municipal</w:t>
      </w:r>
      <w:r w:rsidRPr="00355466">
        <w:rPr>
          <w:rFonts w:ascii="Arial" w:hAnsi="Arial" w:cs="Arial"/>
          <w:sz w:val="22"/>
          <w:szCs w:val="22"/>
        </w:rPr>
        <w:t>, así como al P</w:t>
      </w:r>
      <w:r>
        <w:rPr>
          <w:rFonts w:ascii="Arial" w:hAnsi="Arial" w:cs="Arial"/>
          <w:sz w:val="22"/>
          <w:szCs w:val="22"/>
        </w:rPr>
        <w:t>RI</w:t>
      </w:r>
      <w:r w:rsidR="00FA0A46">
        <w:rPr>
          <w:rFonts w:ascii="Arial" w:hAnsi="Arial" w:cs="Arial"/>
          <w:sz w:val="22"/>
          <w:szCs w:val="22"/>
        </w:rPr>
        <w:t>.</w:t>
      </w:r>
    </w:p>
    <w:p w14:paraId="60191D0D" w14:textId="3E7C5EEE" w:rsidR="007E0D26" w:rsidRDefault="007E0D26" w:rsidP="00355466">
      <w:pPr>
        <w:spacing w:line="360" w:lineRule="auto"/>
        <w:jc w:val="both"/>
        <w:rPr>
          <w:rFonts w:ascii="Arial" w:hAnsi="Arial" w:cs="Arial"/>
          <w:sz w:val="22"/>
          <w:szCs w:val="22"/>
        </w:rPr>
      </w:pPr>
    </w:p>
    <w:p w14:paraId="5773712F" w14:textId="75D06045" w:rsidR="00355466" w:rsidRDefault="00355466" w:rsidP="00355466">
      <w:pPr>
        <w:spacing w:line="360" w:lineRule="auto"/>
        <w:jc w:val="both"/>
        <w:rPr>
          <w:rFonts w:ascii="Arial" w:hAnsi="Arial" w:cs="Arial"/>
          <w:b/>
          <w:sz w:val="22"/>
          <w:szCs w:val="22"/>
        </w:rPr>
      </w:pPr>
      <w:r w:rsidRPr="00F4237F">
        <w:rPr>
          <w:rFonts w:ascii="Arial" w:hAnsi="Arial" w:cs="Arial"/>
          <w:b/>
          <w:sz w:val="22"/>
          <w:szCs w:val="22"/>
        </w:rPr>
        <w:t>Lesión, daños o perjuicios que pudieron generarse a partir de la comisión de la falta:</w:t>
      </w:r>
    </w:p>
    <w:p w14:paraId="560A24C3" w14:textId="77777777" w:rsidR="00395B4C" w:rsidRDefault="00395B4C" w:rsidP="00355466">
      <w:pPr>
        <w:spacing w:line="360" w:lineRule="auto"/>
        <w:jc w:val="both"/>
        <w:rPr>
          <w:rFonts w:ascii="Arial" w:hAnsi="Arial" w:cs="Arial"/>
          <w:b/>
          <w:sz w:val="22"/>
          <w:szCs w:val="22"/>
        </w:rPr>
      </w:pPr>
    </w:p>
    <w:p w14:paraId="69B639D5" w14:textId="6893E218" w:rsidR="008237DC" w:rsidRDefault="008237DC" w:rsidP="00355466">
      <w:pPr>
        <w:spacing w:line="360" w:lineRule="auto"/>
        <w:jc w:val="both"/>
        <w:rPr>
          <w:rFonts w:ascii="Arial" w:hAnsi="Arial" w:cs="Arial"/>
          <w:sz w:val="22"/>
          <w:szCs w:val="22"/>
        </w:rPr>
      </w:pPr>
      <w:r w:rsidRPr="008237DC">
        <w:rPr>
          <w:rFonts w:ascii="Arial" w:hAnsi="Arial" w:cs="Arial"/>
          <w:sz w:val="22"/>
          <w:szCs w:val="22"/>
        </w:rPr>
        <w:t xml:space="preserve">La difusión del mensaje denunciado favoreció exclusivamente a una fuerza política, a través de la cuenta de la red social Twitter de </w:t>
      </w:r>
      <w:r>
        <w:rPr>
          <w:rFonts w:ascii="Arial" w:hAnsi="Arial" w:cs="Arial"/>
          <w:sz w:val="22"/>
          <w:szCs w:val="22"/>
        </w:rPr>
        <w:t>Margarita Gallegos Soto</w:t>
      </w:r>
      <w:r w:rsidRPr="008237DC">
        <w:rPr>
          <w:rFonts w:ascii="Arial" w:hAnsi="Arial" w:cs="Arial"/>
          <w:sz w:val="22"/>
          <w:szCs w:val="22"/>
        </w:rPr>
        <w:t xml:space="preserve">, </w:t>
      </w:r>
      <w:r>
        <w:rPr>
          <w:rFonts w:ascii="Arial" w:hAnsi="Arial" w:cs="Arial"/>
          <w:sz w:val="22"/>
          <w:szCs w:val="22"/>
        </w:rPr>
        <w:t>pudiendo causar un perjuicio a la equidad en la contienda.</w:t>
      </w:r>
      <w:r w:rsidR="00FA0A46">
        <w:rPr>
          <w:rFonts w:ascii="Arial" w:hAnsi="Arial" w:cs="Arial"/>
          <w:sz w:val="22"/>
          <w:szCs w:val="22"/>
        </w:rPr>
        <w:t xml:space="preserve"> Cabe precisar, que la publicación de mérito no tuvo interacciones con los usuarios de la red social.</w:t>
      </w:r>
    </w:p>
    <w:p w14:paraId="59FDD0C9" w14:textId="5E3123AE" w:rsidR="008237DC" w:rsidRDefault="008237DC" w:rsidP="00355466">
      <w:pPr>
        <w:spacing w:line="360" w:lineRule="auto"/>
        <w:jc w:val="both"/>
        <w:rPr>
          <w:rFonts w:ascii="Arial" w:hAnsi="Arial" w:cs="Arial"/>
          <w:sz w:val="22"/>
          <w:szCs w:val="22"/>
        </w:rPr>
      </w:pPr>
    </w:p>
    <w:p w14:paraId="1E32B80F" w14:textId="1ACBD5DE" w:rsidR="00395B4C" w:rsidRDefault="00395B4C" w:rsidP="00355466">
      <w:pPr>
        <w:spacing w:line="360" w:lineRule="auto"/>
        <w:jc w:val="both"/>
        <w:rPr>
          <w:rFonts w:ascii="Arial" w:hAnsi="Arial" w:cs="Arial"/>
          <w:sz w:val="22"/>
          <w:szCs w:val="22"/>
        </w:rPr>
      </w:pPr>
    </w:p>
    <w:p w14:paraId="18D864E4" w14:textId="40A33DFE" w:rsidR="00395B4C" w:rsidRDefault="00395B4C" w:rsidP="00355466">
      <w:pPr>
        <w:spacing w:line="360" w:lineRule="auto"/>
        <w:jc w:val="both"/>
        <w:rPr>
          <w:rFonts w:ascii="Arial" w:hAnsi="Arial" w:cs="Arial"/>
          <w:sz w:val="22"/>
          <w:szCs w:val="22"/>
        </w:rPr>
      </w:pPr>
    </w:p>
    <w:p w14:paraId="518E17D5" w14:textId="5335290F" w:rsidR="00395B4C" w:rsidRDefault="00395B4C" w:rsidP="00355466">
      <w:pPr>
        <w:spacing w:line="360" w:lineRule="auto"/>
        <w:jc w:val="both"/>
        <w:rPr>
          <w:rFonts w:ascii="Arial" w:hAnsi="Arial" w:cs="Arial"/>
          <w:sz w:val="22"/>
          <w:szCs w:val="22"/>
        </w:rPr>
      </w:pPr>
    </w:p>
    <w:p w14:paraId="397506C2" w14:textId="5990FFF1" w:rsidR="00395B4C" w:rsidRDefault="00395B4C" w:rsidP="00355466">
      <w:pPr>
        <w:spacing w:line="360" w:lineRule="auto"/>
        <w:jc w:val="both"/>
        <w:rPr>
          <w:rFonts w:ascii="Arial" w:hAnsi="Arial" w:cs="Arial"/>
          <w:sz w:val="22"/>
          <w:szCs w:val="22"/>
        </w:rPr>
      </w:pPr>
    </w:p>
    <w:p w14:paraId="2AB7949F" w14:textId="77777777" w:rsidR="00395B4C" w:rsidRDefault="00395B4C" w:rsidP="00355466">
      <w:pPr>
        <w:spacing w:line="360" w:lineRule="auto"/>
        <w:jc w:val="both"/>
        <w:rPr>
          <w:rFonts w:ascii="Arial" w:hAnsi="Arial" w:cs="Arial"/>
          <w:sz w:val="22"/>
          <w:szCs w:val="22"/>
        </w:rPr>
      </w:pPr>
    </w:p>
    <w:p w14:paraId="18AB8BAC" w14:textId="5FCD69F5" w:rsidR="00355466" w:rsidRDefault="00355466" w:rsidP="00355466">
      <w:pPr>
        <w:spacing w:line="360" w:lineRule="auto"/>
        <w:jc w:val="both"/>
        <w:rPr>
          <w:rFonts w:ascii="Arial" w:hAnsi="Arial" w:cs="Arial"/>
          <w:b/>
          <w:sz w:val="22"/>
          <w:szCs w:val="22"/>
        </w:rPr>
      </w:pPr>
      <w:r w:rsidRPr="00CE1A06">
        <w:rPr>
          <w:rFonts w:ascii="Arial" w:hAnsi="Arial" w:cs="Arial"/>
          <w:b/>
          <w:sz w:val="22"/>
          <w:szCs w:val="22"/>
        </w:rPr>
        <w:lastRenderedPageBreak/>
        <w:t>Condición de que el ente infractor haya incurrido con antelación en una infracción similar (reincidencia):</w:t>
      </w:r>
    </w:p>
    <w:p w14:paraId="6666BFCE" w14:textId="77777777" w:rsidR="00395B4C" w:rsidRDefault="00395B4C" w:rsidP="00355466">
      <w:pPr>
        <w:spacing w:line="360" w:lineRule="auto"/>
        <w:jc w:val="both"/>
        <w:rPr>
          <w:rFonts w:ascii="Arial" w:hAnsi="Arial" w:cs="Arial"/>
          <w:b/>
          <w:sz w:val="22"/>
          <w:szCs w:val="22"/>
        </w:rPr>
      </w:pPr>
    </w:p>
    <w:p w14:paraId="4D6D6A4F" w14:textId="5FEF87DE" w:rsidR="00355466" w:rsidRDefault="00355466" w:rsidP="00355466">
      <w:pPr>
        <w:spacing w:line="360" w:lineRule="auto"/>
        <w:jc w:val="both"/>
        <w:rPr>
          <w:rFonts w:ascii="Arial" w:hAnsi="Arial" w:cs="Arial"/>
          <w:sz w:val="22"/>
          <w:szCs w:val="22"/>
        </w:rPr>
      </w:pPr>
      <w:r>
        <w:rPr>
          <w:rFonts w:ascii="Arial" w:hAnsi="Arial" w:cs="Arial"/>
          <w:sz w:val="22"/>
          <w:szCs w:val="22"/>
        </w:rPr>
        <w:t>No existe sentencia definitiva por parte de este Tribunal, a partir del cual se permita arribar a la conclusión de que los denunciados son reincidentes, en virtud de que ésta última debe ser corroborada por este Tribunal.</w:t>
      </w:r>
      <w:r>
        <w:rPr>
          <w:rStyle w:val="Refdenotaalpie"/>
          <w:rFonts w:ascii="Arial" w:hAnsi="Arial" w:cs="Arial"/>
          <w:sz w:val="22"/>
          <w:szCs w:val="22"/>
        </w:rPr>
        <w:footnoteReference w:id="22"/>
      </w:r>
    </w:p>
    <w:p w14:paraId="79942BCB" w14:textId="77777777" w:rsidR="00355466" w:rsidRDefault="00355466" w:rsidP="00355466">
      <w:pPr>
        <w:spacing w:line="360" w:lineRule="auto"/>
        <w:jc w:val="both"/>
        <w:rPr>
          <w:rFonts w:ascii="Arial" w:hAnsi="Arial" w:cs="Arial"/>
          <w:sz w:val="22"/>
          <w:szCs w:val="22"/>
        </w:rPr>
      </w:pPr>
    </w:p>
    <w:p w14:paraId="4460F572" w14:textId="49D4FDFC" w:rsidR="00355466" w:rsidRDefault="00355466" w:rsidP="00355466">
      <w:pPr>
        <w:spacing w:line="360" w:lineRule="auto"/>
        <w:jc w:val="both"/>
        <w:rPr>
          <w:rFonts w:ascii="Arial" w:hAnsi="Arial" w:cs="Arial"/>
          <w:sz w:val="22"/>
          <w:szCs w:val="22"/>
        </w:rPr>
      </w:pPr>
      <w:r w:rsidRPr="00CE1A06">
        <w:rPr>
          <w:rFonts w:ascii="Arial" w:hAnsi="Arial" w:cs="Arial"/>
          <w:b/>
          <w:sz w:val="22"/>
          <w:szCs w:val="22"/>
        </w:rPr>
        <w:t>La existencia de dolo o falta de cuidado:</w:t>
      </w:r>
      <w:r>
        <w:rPr>
          <w:rFonts w:ascii="Arial" w:hAnsi="Arial" w:cs="Arial"/>
          <w:sz w:val="22"/>
          <w:szCs w:val="22"/>
        </w:rPr>
        <w:t xml:space="preserve"> Existió </w:t>
      </w:r>
      <w:r w:rsidR="00FA0A46">
        <w:rPr>
          <w:rFonts w:ascii="Arial" w:hAnsi="Arial" w:cs="Arial"/>
          <w:sz w:val="22"/>
          <w:szCs w:val="22"/>
        </w:rPr>
        <w:t>dolo</w:t>
      </w:r>
      <w:r>
        <w:rPr>
          <w:rFonts w:ascii="Arial" w:hAnsi="Arial" w:cs="Arial"/>
          <w:sz w:val="22"/>
          <w:szCs w:val="22"/>
        </w:rPr>
        <w:t xml:space="preserve"> por parte de</w:t>
      </w:r>
      <w:r w:rsidR="00FA0A46">
        <w:rPr>
          <w:rFonts w:ascii="Arial" w:hAnsi="Arial" w:cs="Arial"/>
          <w:sz w:val="22"/>
          <w:szCs w:val="22"/>
        </w:rPr>
        <w:t xml:space="preserve"> </w:t>
      </w:r>
      <w:r>
        <w:rPr>
          <w:rFonts w:ascii="Arial" w:hAnsi="Arial" w:cs="Arial"/>
          <w:sz w:val="22"/>
          <w:szCs w:val="22"/>
        </w:rPr>
        <w:t>l</w:t>
      </w:r>
      <w:r w:rsidR="00FA0A46">
        <w:rPr>
          <w:rFonts w:ascii="Arial" w:hAnsi="Arial" w:cs="Arial"/>
          <w:sz w:val="22"/>
          <w:szCs w:val="22"/>
        </w:rPr>
        <w:t>a</w:t>
      </w:r>
      <w:r>
        <w:rPr>
          <w:rFonts w:ascii="Arial" w:hAnsi="Arial" w:cs="Arial"/>
          <w:sz w:val="22"/>
          <w:szCs w:val="22"/>
        </w:rPr>
        <w:t xml:space="preserve"> denunciad</w:t>
      </w:r>
      <w:r w:rsidR="00FA0A46">
        <w:rPr>
          <w:rFonts w:ascii="Arial" w:hAnsi="Arial" w:cs="Arial"/>
          <w:sz w:val="22"/>
          <w:szCs w:val="22"/>
        </w:rPr>
        <w:t>a</w:t>
      </w:r>
      <w:r>
        <w:rPr>
          <w:rFonts w:ascii="Arial" w:hAnsi="Arial" w:cs="Arial"/>
          <w:sz w:val="22"/>
          <w:szCs w:val="22"/>
        </w:rPr>
        <w:t xml:space="preserve"> al </w:t>
      </w:r>
      <w:r w:rsidR="00FA0A46">
        <w:rPr>
          <w:rFonts w:ascii="Arial" w:hAnsi="Arial" w:cs="Arial"/>
          <w:sz w:val="22"/>
          <w:szCs w:val="22"/>
        </w:rPr>
        <w:t>difundir la publicación un día antes de la jornada electoral.</w:t>
      </w:r>
    </w:p>
    <w:p w14:paraId="56B4E311" w14:textId="77777777" w:rsidR="00355466" w:rsidRDefault="00355466" w:rsidP="00355466">
      <w:pPr>
        <w:spacing w:line="360" w:lineRule="auto"/>
        <w:jc w:val="both"/>
        <w:rPr>
          <w:rFonts w:ascii="Arial" w:hAnsi="Arial" w:cs="Arial"/>
          <w:sz w:val="22"/>
          <w:szCs w:val="22"/>
        </w:rPr>
      </w:pPr>
    </w:p>
    <w:p w14:paraId="30849142" w14:textId="75E0AC13" w:rsidR="00355466" w:rsidRDefault="00355466" w:rsidP="00355466">
      <w:pPr>
        <w:spacing w:line="360" w:lineRule="auto"/>
        <w:jc w:val="both"/>
        <w:rPr>
          <w:rFonts w:ascii="Arial" w:hAnsi="Arial" w:cs="Arial"/>
          <w:sz w:val="22"/>
          <w:szCs w:val="22"/>
        </w:rPr>
      </w:pPr>
      <w:r w:rsidRPr="00CE1A06">
        <w:rPr>
          <w:rFonts w:ascii="Arial" w:hAnsi="Arial" w:cs="Arial"/>
          <w:b/>
          <w:sz w:val="22"/>
          <w:szCs w:val="22"/>
        </w:rPr>
        <w:t>Si hay unidad o multiplicidad de irregularidades:</w:t>
      </w:r>
      <w:r>
        <w:rPr>
          <w:rFonts w:ascii="Arial" w:hAnsi="Arial" w:cs="Arial"/>
          <w:sz w:val="22"/>
          <w:szCs w:val="22"/>
        </w:rPr>
        <w:t xml:space="preserve"> </w:t>
      </w:r>
      <w:r w:rsidRPr="00355466">
        <w:rPr>
          <w:rFonts w:ascii="Arial" w:hAnsi="Arial" w:cs="Arial"/>
          <w:sz w:val="22"/>
          <w:szCs w:val="22"/>
        </w:rPr>
        <w:t>La conducta señalada no puede considerarse como una pluralidad de infracciones, porque se trata de una sola conducta infractora, es decir, la difusión de propaganda electoral durante la jornada electoral.</w:t>
      </w:r>
    </w:p>
    <w:p w14:paraId="47364A3D" w14:textId="77777777" w:rsidR="00355466" w:rsidRDefault="00355466" w:rsidP="00355466">
      <w:pPr>
        <w:spacing w:line="360" w:lineRule="auto"/>
        <w:jc w:val="both"/>
        <w:rPr>
          <w:rFonts w:ascii="Arial" w:hAnsi="Arial" w:cs="Arial"/>
          <w:sz w:val="22"/>
          <w:szCs w:val="22"/>
        </w:rPr>
      </w:pPr>
    </w:p>
    <w:p w14:paraId="68C569B1" w14:textId="0ED93FF2" w:rsidR="00355466" w:rsidRDefault="00355466" w:rsidP="00355466">
      <w:pPr>
        <w:spacing w:line="360" w:lineRule="auto"/>
        <w:jc w:val="both"/>
        <w:rPr>
          <w:rFonts w:ascii="Arial" w:hAnsi="Arial" w:cs="Arial"/>
          <w:sz w:val="22"/>
          <w:szCs w:val="22"/>
        </w:rPr>
      </w:pPr>
      <w:r w:rsidRPr="00934887">
        <w:rPr>
          <w:rFonts w:ascii="Arial" w:hAnsi="Arial" w:cs="Arial"/>
          <w:b/>
          <w:bCs/>
          <w:sz w:val="22"/>
          <w:szCs w:val="22"/>
        </w:rPr>
        <w:t>Sobre la calificación</w:t>
      </w:r>
      <w:r w:rsidRPr="00934887">
        <w:rPr>
          <w:rFonts w:ascii="Arial" w:hAnsi="Arial" w:cs="Arial"/>
          <w:sz w:val="22"/>
          <w:szCs w:val="22"/>
        </w:rPr>
        <w:t xml:space="preserve">. </w:t>
      </w:r>
    </w:p>
    <w:p w14:paraId="3F76CEED" w14:textId="77777777" w:rsidR="00395B4C" w:rsidRDefault="00395B4C" w:rsidP="00355466">
      <w:pPr>
        <w:spacing w:line="360" w:lineRule="auto"/>
        <w:jc w:val="both"/>
        <w:rPr>
          <w:rFonts w:ascii="Arial" w:hAnsi="Arial" w:cs="Arial"/>
          <w:sz w:val="22"/>
          <w:szCs w:val="22"/>
        </w:rPr>
      </w:pPr>
    </w:p>
    <w:p w14:paraId="78748789" w14:textId="18E4E229" w:rsidR="00355466" w:rsidRDefault="00355466" w:rsidP="00355466">
      <w:pPr>
        <w:spacing w:line="360" w:lineRule="auto"/>
        <w:jc w:val="both"/>
        <w:rPr>
          <w:rFonts w:ascii="Arial" w:hAnsi="Arial" w:cs="Arial"/>
          <w:sz w:val="22"/>
          <w:szCs w:val="22"/>
        </w:rPr>
      </w:pPr>
      <w:r w:rsidRPr="00934887">
        <w:rPr>
          <w:rFonts w:ascii="Arial" w:hAnsi="Arial" w:cs="Arial"/>
          <w:sz w:val="22"/>
          <w:szCs w:val="22"/>
        </w:rPr>
        <w:t xml:space="preserve">Atendiendo a las circunstancias antes señaladas, y tomando en cuenta que la difusión de la publicación implicó una infracción a las citadas </w:t>
      </w:r>
      <w:r w:rsidR="00FA0A46">
        <w:rPr>
          <w:rFonts w:ascii="Arial" w:hAnsi="Arial" w:cs="Arial"/>
          <w:sz w:val="22"/>
          <w:szCs w:val="22"/>
        </w:rPr>
        <w:t>normativas</w:t>
      </w:r>
      <w:r w:rsidR="00E15604">
        <w:rPr>
          <w:rFonts w:ascii="Arial" w:hAnsi="Arial" w:cs="Arial"/>
          <w:sz w:val="22"/>
          <w:szCs w:val="22"/>
        </w:rPr>
        <w:t>, -aú</w:t>
      </w:r>
      <w:r w:rsidR="00E15604" w:rsidRPr="00E15604">
        <w:rPr>
          <w:rFonts w:ascii="Arial" w:hAnsi="Arial" w:cs="Arial"/>
          <w:sz w:val="22"/>
          <w:szCs w:val="22"/>
        </w:rPr>
        <w:t>n y cuando la publicación denunciada no tuvo interacciones con usuarios de la red social-</w:t>
      </w:r>
      <w:r w:rsidRPr="00934887">
        <w:rPr>
          <w:rFonts w:ascii="Arial" w:hAnsi="Arial" w:cs="Arial"/>
          <w:sz w:val="22"/>
          <w:szCs w:val="22"/>
        </w:rPr>
        <w:t xml:space="preserve">, la conducta atribuida a </w:t>
      </w:r>
      <w:r w:rsidR="00FA0A46">
        <w:rPr>
          <w:rFonts w:ascii="Arial" w:hAnsi="Arial" w:cs="Arial"/>
          <w:sz w:val="22"/>
          <w:szCs w:val="22"/>
        </w:rPr>
        <w:t>Margarita Gallegos Soto</w:t>
      </w:r>
      <w:r w:rsidRPr="00934887">
        <w:rPr>
          <w:rFonts w:ascii="Arial" w:hAnsi="Arial" w:cs="Arial"/>
          <w:sz w:val="22"/>
          <w:szCs w:val="22"/>
        </w:rPr>
        <w:t xml:space="preserve"> debe calificarse como </w:t>
      </w:r>
      <w:r w:rsidR="00FA0812">
        <w:rPr>
          <w:rFonts w:ascii="Arial" w:hAnsi="Arial" w:cs="Arial"/>
          <w:b/>
          <w:bCs/>
          <w:sz w:val="22"/>
          <w:szCs w:val="22"/>
        </w:rPr>
        <w:t>levísima</w:t>
      </w:r>
      <w:r w:rsidRPr="00934887">
        <w:rPr>
          <w:rFonts w:ascii="Arial" w:hAnsi="Arial" w:cs="Arial"/>
          <w:sz w:val="22"/>
          <w:szCs w:val="22"/>
        </w:rPr>
        <w:t>; mientras que, en el caso de</w:t>
      </w:r>
      <w:r w:rsidR="00FA0A46">
        <w:rPr>
          <w:rFonts w:ascii="Arial" w:hAnsi="Arial" w:cs="Arial"/>
          <w:sz w:val="22"/>
          <w:szCs w:val="22"/>
        </w:rPr>
        <w:t>l</w:t>
      </w:r>
      <w:r>
        <w:rPr>
          <w:rFonts w:ascii="Arial" w:hAnsi="Arial" w:cs="Arial"/>
          <w:sz w:val="22"/>
          <w:szCs w:val="22"/>
        </w:rPr>
        <w:t xml:space="preserve"> </w:t>
      </w:r>
      <w:r w:rsidR="00FA0A46">
        <w:rPr>
          <w:rFonts w:ascii="Arial" w:hAnsi="Arial" w:cs="Arial"/>
          <w:sz w:val="22"/>
          <w:szCs w:val="22"/>
        </w:rPr>
        <w:t>PRI</w:t>
      </w:r>
      <w:r w:rsidRPr="00934887">
        <w:rPr>
          <w:rFonts w:ascii="Arial" w:hAnsi="Arial" w:cs="Arial"/>
          <w:sz w:val="22"/>
          <w:szCs w:val="22"/>
        </w:rPr>
        <w:t xml:space="preserve">, la conducta debe </w:t>
      </w:r>
      <w:r w:rsidR="00B906E0" w:rsidRPr="00934887">
        <w:rPr>
          <w:rFonts w:ascii="Arial" w:hAnsi="Arial" w:cs="Arial"/>
          <w:sz w:val="22"/>
          <w:szCs w:val="22"/>
        </w:rPr>
        <w:t xml:space="preserve">calificarse </w:t>
      </w:r>
      <w:r w:rsidR="00B906E0">
        <w:rPr>
          <w:rFonts w:ascii="Arial" w:hAnsi="Arial" w:cs="Arial"/>
          <w:sz w:val="22"/>
          <w:szCs w:val="22"/>
        </w:rPr>
        <w:t>de</w:t>
      </w:r>
      <w:r w:rsidR="00FA0A46">
        <w:rPr>
          <w:rFonts w:ascii="Arial" w:hAnsi="Arial" w:cs="Arial"/>
          <w:sz w:val="22"/>
          <w:szCs w:val="22"/>
        </w:rPr>
        <w:t xml:space="preserve"> igual manera </w:t>
      </w:r>
      <w:r w:rsidRPr="00934887">
        <w:rPr>
          <w:rFonts w:ascii="Arial" w:hAnsi="Arial" w:cs="Arial"/>
          <w:sz w:val="22"/>
          <w:szCs w:val="22"/>
        </w:rPr>
        <w:t xml:space="preserve">como </w:t>
      </w:r>
      <w:r w:rsidR="00FA0812" w:rsidRPr="00A1421D">
        <w:rPr>
          <w:rFonts w:ascii="Arial" w:hAnsi="Arial" w:cs="Arial"/>
          <w:b/>
          <w:bCs/>
          <w:sz w:val="22"/>
          <w:szCs w:val="22"/>
        </w:rPr>
        <w:t>lev</w:t>
      </w:r>
      <w:r w:rsidR="00FA0812">
        <w:rPr>
          <w:rFonts w:ascii="Arial" w:hAnsi="Arial" w:cs="Arial"/>
          <w:b/>
          <w:bCs/>
          <w:sz w:val="22"/>
          <w:szCs w:val="22"/>
        </w:rPr>
        <w:t>ísima</w:t>
      </w:r>
      <w:r w:rsidRPr="00934887">
        <w:rPr>
          <w:rFonts w:ascii="Arial" w:hAnsi="Arial" w:cs="Arial"/>
          <w:sz w:val="22"/>
          <w:szCs w:val="22"/>
        </w:rPr>
        <w:t>.</w:t>
      </w:r>
    </w:p>
    <w:p w14:paraId="2980839D" w14:textId="77777777" w:rsidR="00355466" w:rsidRDefault="00355466" w:rsidP="00355466">
      <w:pPr>
        <w:spacing w:line="360" w:lineRule="auto"/>
        <w:jc w:val="both"/>
        <w:rPr>
          <w:rFonts w:ascii="Arial" w:hAnsi="Arial" w:cs="Arial"/>
          <w:sz w:val="22"/>
          <w:szCs w:val="22"/>
        </w:rPr>
      </w:pPr>
    </w:p>
    <w:p w14:paraId="4245E6CA" w14:textId="77777777" w:rsidR="00355466" w:rsidRDefault="00355466" w:rsidP="00355466">
      <w:pPr>
        <w:spacing w:line="360" w:lineRule="auto"/>
        <w:jc w:val="both"/>
        <w:rPr>
          <w:rFonts w:ascii="Arial" w:hAnsi="Arial" w:cs="Arial"/>
          <w:sz w:val="22"/>
          <w:szCs w:val="22"/>
        </w:rPr>
      </w:pPr>
      <w:r w:rsidRPr="00673A57">
        <w:rPr>
          <w:rFonts w:ascii="Arial" w:hAnsi="Arial" w:cs="Arial"/>
          <w:sz w:val="22"/>
          <w:szCs w:val="22"/>
        </w:rPr>
        <w:t>Ambas determinaciones atienden a las particularidades expuestas, toda vez que:</w:t>
      </w:r>
    </w:p>
    <w:p w14:paraId="5BEDD814" w14:textId="77777777" w:rsidR="00FA0A46" w:rsidRDefault="00FA0A46" w:rsidP="00FA0A46">
      <w:pPr>
        <w:spacing w:line="360" w:lineRule="auto"/>
        <w:jc w:val="both"/>
        <w:rPr>
          <w:rFonts w:ascii="Arial" w:hAnsi="Arial" w:cs="Arial"/>
          <w:sz w:val="22"/>
          <w:szCs w:val="22"/>
        </w:rPr>
      </w:pPr>
    </w:p>
    <w:p w14:paraId="4E874C02" w14:textId="287F51EB" w:rsidR="00FA0A46" w:rsidRPr="008237DC" w:rsidRDefault="00FA0A46" w:rsidP="00E15604">
      <w:pPr>
        <w:pStyle w:val="Prrafodelista"/>
        <w:numPr>
          <w:ilvl w:val="0"/>
          <w:numId w:val="27"/>
        </w:numPr>
        <w:spacing w:line="360" w:lineRule="auto"/>
        <w:ind w:left="993" w:right="851"/>
        <w:jc w:val="both"/>
        <w:rPr>
          <w:rFonts w:ascii="Arial" w:hAnsi="Arial" w:cs="Arial"/>
          <w:sz w:val="22"/>
          <w:szCs w:val="22"/>
        </w:rPr>
      </w:pPr>
      <w:r w:rsidRPr="008237DC">
        <w:rPr>
          <w:rFonts w:ascii="Arial" w:hAnsi="Arial" w:cs="Arial"/>
          <w:sz w:val="22"/>
          <w:szCs w:val="22"/>
        </w:rPr>
        <w:t>El mensaje denunciado se difundió en la red social Twitter de Margarita Gallegos</w:t>
      </w:r>
      <w:r w:rsidR="00E15604">
        <w:rPr>
          <w:rFonts w:ascii="Arial" w:hAnsi="Arial" w:cs="Arial"/>
          <w:sz w:val="22"/>
          <w:szCs w:val="22"/>
        </w:rPr>
        <w:t>.</w:t>
      </w:r>
    </w:p>
    <w:p w14:paraId="377BD347" w14:textId="77777777" w:rsidR="00FA0A46" w:rsidRPr="008237DC" w:rsidRDefault="00FA0A46" w:rsidP="00E15604">
      <w:pPr>
        <w:pStyle w:val="Prrafodelista"/>
        <w:numPr>
          <w:ilvl w:val="0"/>
          <w:numId w:val="27"/>
        </w:numPr>
        <w:spacing w:line="360" w:lineRule="auto"/>
        <w:ind w:left="993" w:right="851"/>
        <w:jc w:val="both"/>
        <w:rPr>
          <w:rFonts w:ascii="Arial" w:hAnsi="Arial" w:cs="Arial"/>
          <w:sz w:val="22"/>
          <w:szCs w:val="22"/>
        </w:rPr>
      </w:pPr>
      <w:r w:rsidRPr="008237DC">
        <w:rPr>
          <w:rFonts w:ascii="Arial" w:hAnsi="Arial" w:cs="Arial"/>
          <w:sz w:val="22"/>
          <w:szCs w:val="22"/>
        </w:rPr>
        <w:t>La difusión se dio el cinco de junio, es decir, durante la veda electoral.</w:t>
      </w:r>
    </w:p>
    <w:p w14:paraId="24650983" w14:textId="77777777" w:rsidR="00FA0A46" w:rsidRPr="008237DC" w:rsidRDefault="00FA0A46" w:rsidP="00E15604">
      <w:pPr>
        <w:pStyle w:val="Prrafodelista"/>
        <w:numPr>
          <w:ilvl w:val="0"/>
          <w:numId w:val="27"/>
        </w:numPr>
        <w:spacing w:line="360" w:lineRule="auto"/>
        <w:ind w:left="993" w:right="851"/>
        <w:jc w:val="both"/>
        <w:rPr>
          <w:rFonts w:ascii="Arial" w:hAnsi="Arial" w:cs="Arial"/>
          <w:sz w:val="22"/>
          <w:szCs w:val="22"/>
        </w:rPr>
      </w:pPr>
      <w:r w:rsidRPr="008237DC">
        <w:rPr>
          <w:rFonts w:ascii="Arial" w:hAnsi="Arial" w:cs="Arial"/>
          <w:sz w:val="22"/>
          <w:szCs w:val="22"/>
        </w:rPr>
        <w:t>El bien jurídico tutelado es la vulneración al principio de equidad en la contienda.</w:t>
      </w:r>
    </w:p>
    <w:p w14:paraId="532A9B57" w14:textId="77777777" w:rsidR="00FA0A46" w:rsidRPr="008237DC" w:rsidRDefault="00FA0A46" w:rsidP="00E15604">
      <w:pPr>
        <w:pStyle w:val="Prrafodelista"/>
        <w:numPr>
          <w:ilvl w:val="0"/>
          <w:numId w:val="27"/>
        </w:numPr>
        <w:spacing w:line="360" w:lineRule="auto"/>
        <w:ind w:left="993" w:right="851"/>
        <w:jc w:val="both"/>
        <w:rPr>
          <w:rFonts w:ascii="Arial" w:hAnsi="Arial" w:cs="Arial"/>
          <w:sz w:val="22"/>
          <w:szCs w:val="22"/>
        </w:rPr>
      </w:pPr>
      <w:r w:rsidRPr="008237DC">
        <w:rPr>
          <w:rFonts w:ascii="Arial" w:hAnsi="Arial" w:cs="Arial"/>
          <w:sz w:val="22"/>
          <w:szCs w:val="22"/>
        </w:rPr>
        <w:t xml:space="preserve">La conducta fue singular. </w:t>
      </w:r>
    </w:p>
    <w:p w14:paraId="24962DA7" w14:textId="57A3D17D" w:rsidR="00FA0A46" w:rsidRPr="008237DC" w:rsidRDefault="00FA0A46" w:rsidP="00E15604">
      <w:pPr>
        <w:pStyle w:val="Prrafodelista"/>
        <w:numPr>
          <w:ilvl w:val="0"/>
          <w:numId w:val="27"/>
        </w:numPr>
        <w:spacing w:line="360" w:lineRule="auto"/>
        <w:ind w:left="993" w:right="851"/>
        <w:jc w:val="both"/>
        <w:rPr>
          <w:rFonts w:ascii="Arial" w:hAnsi="Arial" w:cs="Arial"/>
          <w:sz w:val="22"/>
          <w:szCs w:val="22"/>
        </w:rPr>
      </w:pPr>
      <w:r w:rsidRPr="008237DC">
        <w:rPr>
          <w:rFonts w:ascii="Arial" w:hAnsi="Arial" w:cs="Arial"/>
          <w:sz w:val="22"/>
          <w:szCs w:val="22"/>
        </w:rPr>
        <w:t>De la conducta señalada no se advierte lucro económico alguno</w:t>
      </w:r>
      <w:r w:rsidR="00E15604">
        <w:rPr>
          <w:rFonts w:ascii="Arial" w:hAnsi="Arial" w:cs="Arial"/>
          <w:sz w:val="22"/>
          <w:szCs w:val="22"/>
        </w:rPr>
        <w:t>.</w:t>
      </w:r>
    </w:p>
    <w:p w14:paraId="3062195D" w14:textId="77777777" w:rsidR="00FA0A46" w:rsidRDefault="00FA0A46" w:rsidP="00FA0A46">
      <w:pPr>
        <w:spacing w:line="360" w:lineRule="auto"/>
        <w:jc w:val="both"/>
        <w:rPr>
          <w:rFonts w:ascii="Arial" w:hAnsi="Arial" w:cs="Arial"/>
          <w:sz w:val="22"/>
          <w:szCs w:val="22"/>
        </w:rPr>
      </w:pPr>
    </w:p>
    <w:p w14:paraId="3F56DE44" w14:textId="77777777" w:rsidR="00355466" w:rsidRDefault="00355466" w:rsidP="00355466">
      <w:pPr>
        <w:spacing w:line="360" w:lineRule="auto"/>
        <w:jc w:val="both"/>
        <w:rPr>
          <w:rFonts w:ascii="Arial" w:hAnsi="Arial" w:cs="Arial"/>
          <w:sz w:val="22"/>
          <w:szCs w:val="22"/>
        </w:rPr>
      </w:pPr>
      <w:r w:rsidRPr="00673A57">
        <w:rPr>
          <w:rFonts w:ascii="Arial" w:hAnsi="Arial" w:cs="Arial"/>
          <w:sz w:val="22"/>
          <w:szCs w:val="22"/>
        </w:rPr>
        <w:t xml:space="preserve">Las consideraciones anteriores permiten graduar de manera objetiva y razonable las sanciones impuestas, por lo que en principio se estima que son suficientes para </w:t>
      </w:r>
      <w:r w:rsidRPr="00C643D0">
        <w:rPr>
          <w:rFonts w:ascii="Arial" w:hAnsi="Arial" w:cs="Arial"/>
          <w:b/>
          <w:bCs/>
          <w:sz w:val="22"/>
          <w:szCs w:val="22"/>
        </w:rPr>
        <w:t>disuadir</w:t>
      </w:r>
      <w:r w:rsidRPr="00673A57">
        <w:rPr>
          <w:rFonts w:ascii="Arial" w:hAnsi="Arial" w:cs="Arial"/>
          <w:sz w:val="22"/>
          <w:szCs w:val="22"/>
        </w:rPr>
        <w:t xml:space="preserve"> la posible comisión de infracciones similares en el futuro y de ninguna forma pueden considerarse desmedidas o desproporcionadas.</w:t>
      </w:r>
    </w:p>
    <w:p w14:paraId="0299AA8D" w14:textId="280093E9" w:rsidR="00355466" w:rsidRDefault="00355466" w:rsidP="00355466">
      <w:pPr>
        <w:spacing w:line="360" w:lineRule="auto"/>
        <w:jc w:val="both"/>
        <w:rPr>
          <w:rFonts w:ascii="Arial" w:hAnsi="Arial" w:cs="Arial"/>
          <w:b/>
          <w:bCs/>
          <w:sz w:val="22"/>
          <w:szCs w:val="22"/>
        </w:rPr>
      </w:pPr>
    </w:p>
    <w:p w14:paraId="61CC7598" w14:textId="4BED33C9" w:rsidR="00FA0812" w:rsidRDefault="00355466" w:rsidP="00355466">
      <w:pPr>
        <w:spacing w:line="360" w:lineRule="auto"/>
        <w:jc w:val="both"/>
        <w:rPr>
          <w:rFonts w:ascii="Arial" w:hAnsi="Arial" w:cs="Arial"/>
          <w:b/>
          <w:bCs/>
          <w:sz w:val="22"/>
          <w:szCs w:val="22"/>
        </w:rPr>
      </w:pPr>
      <w:r w:rsidRPr="006711CD">
        <w:rPr>
          <w:rFonts w:ascii="Arial" w:hAnsi="Arial" w:cs="Arial"/>
          <w:b/>
          <w:bCs/>
          <w:sz w:val="22"/>
          <w:szCs w:val="22"/>
        </w:rPr>
        <w:t>SANCIÓN A IMPONER.</w:t>
      </w:r>
    </w:p>
    <w:p w14:paraId="65E8901E" w14:textId="77777777" w:rsidR="00395B4C" w:rsidRDefault="00395B4C" w:rsidP="00355466">
      <w:pPr>
        <w:spacing w:line="360" w:lineRule="auto"/>
        <w:jc w:val="both"/>
        <w:rPr>
          <w:rFonts w:ascii="Arial" w:hAnsi="Arial" w:cs="Arial"/>
          <w:b/>
          <w:bCs/>
          <w:sz w:val="22"/>
          <w:szCs w:val="22"/>
        </w:rPr>
      </w:pPr>
    </w:p>
    <w:p w14:paraId="73D24D18" w14:textId="77777777" w:rsidR="00355466" w:rsidRDefault="00355466" w:rsidP="00355466">
      <w:pPr>
        <w:spacing w:line="360" w:lineRule="auto"/>
        <w:jc w:val="both"/>
        <w:rPr>
          <w:rFonts w:ascii="Arial" w:hAnsi="Arial" w:cs="Arial"/>
          <w:sz w:val="22"/>
          <w:szCs w:val="22"/>
        </w:rPr>
      </w:pPr>
      <w:r w:rsidRPr="00DB63AF">
        <w:rPr>
          <w:rFonts w:ascii="Arial" w:hAnsi="Arial" w:cs="Arial"/>
          <w:sz w:val="22"/>
          <w:szCs w:val="22"/>
        </w:rPr>
        <w:t>Para determinar la sanción que corresponde resulta aplicable la jurisprudencia 157/2005 emitida por la Primera Sala de la Suprema Corte de Justicia de la Nación, de rubro: “</w:t>
      </w:r>
      <w:r w:rsidRPr="00FA0A46">
        <w:rPr>
          <w:rFonts w:ascii="Arial" w:hAnsi="Arial" w:cs="Arial"/>
          <w:b/>
          <w:bCs/>
          <w:sz w:val="22"/>
          <w:szCs w:val="22"/>
        </w:rPr>
        <w:t xml:space="preserve">INDIVIDUALIZACIÓN DE LA </w:t>
      </w:r>
      <w:r w:rsidRPr="00FA0A46">
        <w:rPr>
          <w:rFonts w:ascii="Arial" w:hAnsi="Arial" w:cs="Arial"/>
          <w:b/>
          <w:bCs/>
          <w:sz w:val="22"/>
          <w:szCs w:val="22"/>
        </w:rPr>
        <w:lastRenderedPageBreak/>
        <w:t>PENA. DEBE SER CONGRUENTE CON EL GRADO DE CULPABILIDAD ATRIBUIDO AL INCULPADO, PUDIENDO EL JUZGADOR ACREDITAR DICHO EXTREMO A TRAVÉS DE CUALQUIER MÉTODO QUE RESULTE IDÓNEO PARA ELLO</w:t>
      </w:r>
      <w:r w:rsidRPr="00DB63AF">
        <w:rPr>
          <w:rFonts w:ascii="Arial" w:hAnsi="Arial" w:cs="Arial"/>
          <w:sz w:val="22"/>
          <w:szCs w:val="22"/>
        </w:rPr>
        <w:t>”.</w:t>
      </w:r>
    </w:p>
    <w:p w14:paraId="65E487F4" w14:textId="77777777" w:rsidR="00355466" w:rsidRDefault="00355466" w:rsidP="00355466">
      <w:pPr>
        <w:spacing w:line="360" w:lineRule="auto"/>
        <w:jc w:val="both"/>
        <w:rPr>
          <w:rFonts w:ascii="Arial" w:hAnsi="Arial" w:cs="Arial"/>
          <w:sz w:val="22"/>
          <w:szCs w:val="22"/>
        </w:rPr>
      </w:pPr>
    </w:p>
    <w:p w14:paraId="097A2D01" w14:textId="4FBBAFDB" w:rsidR="00FA0A46" w:rsidRDefault="00355466" w:rsidP="00355466">
      <w:pPr>
        <w:spacing w:line="360" w:lineRule="auto"/>
        <w:jc w:val="both"/>
        <w:rPr>
          <w:rFonts w:ascii="Arial" w:hAnsi="Arial" w:cs="Arial"/>
          <w:b/>
          <w:bCs/>
          <w:sz w:val="22"/>
          <w:szCs w:val="22"/>
        </w:rPr>
      </w:pPr>
      <w:r w:rsidRPr="00C21005">
        <w:rPr>
          <w:rFonts w:ascii="Arial" w:hAnsi="Arial" w:cs="Arial"/>
          <w:sz w:val="22"/>
          <w:szCs w:val="22"/>
        </w:rPr>
        <w:t>En ese orden de cosas,</w:t>
      </w:r>
      <w:r w:rsidR="00FA0A46">
        <w:rPr>
          <w:rFonts w:ascii="Arial" w:hAnsi="Arial" w:cs="Arial"/>
          <w:sz w:val="22"/>
          <w:szCs w:val="22"/>
        </w:rPr>
        <w:t xml:space="preserve"> y t</w:t>
      </w:r>
      <w:r w:rsidR="00FA0A46" w:rsidRPr="00FA0A46">
        <w:rPr>
          <w:rFonts w:ascii="Arial" w:hAnsi="Arial" w:cs="Arial"/>
          <w:sz w:val="22"/>
          <w:szCs w:val="22"/>
        </w:rPr>
        <w:t>omando en consideración los elementos objetivos y subjetivos de las infracciones, especialmente el bien jurídico tutelado,</w:t>
      </w:r>
      <w:r w:rsidR="006B32C3">
        <w:rPr>
          <w:rFonts w:ascii="Arial" w:hAnsi="Arial" w:cs="Arial"/>
          <w:sz w:val="22"/>
          <w:szCs w:val="22"/>
        </w:rPr>
        <w:t xml:space="preserve"> </w:t>
      </w:r>
      <w:r w:rsidR="006B32C3" w:rsidRPr="006B32C3">
        <w:rPr>
          <w:rFonts w:ascii="Arial" w:hAnsi="Arial" w:cs="Arial"/>
          <w:b/>
          <w:bCs/>
          <w:sz w:val="22"/>
          <w:szCs w:val="22"/>
        </w:rPr>
        <w:t>el alcance que tuvieron los hechos denunciados</w:t>
      </w:r>
      <w:r w:rsidR="006B32C3">
        <w:rPr>
          <w:rFonts w:ascii="Arial" w:hAnsi="Arial" w:cs="Arial"/>
          <w:sz w:val="22"/>
          <w:szCs w:val="22"/>
        </w:rPr>
        <w:t>,</w:t>
      </w:r>
      <w:r w:rsidR="00FA0A46" w:rsidRPr="00FA0A46">
        <w:rPr>
          <w:rFonts w:ascii="Arial" w:hAnsi="Arial" w:cs="Arial"/>
          <w:sz w:val="22"/>
          <w:szCs w:val="22"/>
        </w:rPr>
        <w:t xml:space="preserve"> las circunstancias particulares del incumplimiento, así como la finalidad de las sanciones, que es la de disuadir la posible comisión de</w:t>
      </w:r>
      <w:r w:rsidR="00FA0A46" w:rsidRPr="00FA0A46">
        <w:t xml:space="preserve"> </w:t>
      </w:r>
      <w:r w:rsidR="00FA0A46" w:rsidRPr="00FA0A46">
        <w:rPr>
          <w:rFonts w:ascii="Arial" w:hAnsi="Arial" w:cs="Arial"/>
          <w:sz w:val="22"/>
          <w:szCs w:val="22"/>
        </w:rPr>
        <w:t>faltas similares en el futuro</w:t>
      </w:r>
      <w:r w:rsidR="00FA0A46">
        <w:rPr>
          <w:rStyle w:val="Refdenotaalpie"/>
          <w:rFonts w:ascii="Arial" w:hAnsi="Arial" w:cs="Arial"/>
          <w:sz w:val="22"/>
          <w:szCs w:val="22"/>
        </w:rPr>
        <w:footnoteReference w:id="23"/>
      </w:r>
      <w:r w:rsidR="00FA0A46" w:rsidRPr="00FA0A46">
        <w:rPr>
          <w:rFonts w:ascii="Arial" w:hAnsi="Arial" w:cs="Arial"/>
          <w:sz w:val="22"/>
          <w:szCs w:val="22"/>
        </w:rPr>
        <w:t xml:space="preserve">, se estima que lo procedente es imponer a </w:t>
      </w:r>
      <w:r w:rsidR="00FA0A46">
        <w:rPr>
          <w:rFonts w:ascii="Arial" w:hAnsi="Arial" w:cs="Arial"/>
          <w:sz w:val="22"/>
          <w:szCs w:val="22"/>
        </w:rPr>
        <w:t>Margarita Gallegos Soto</w:t>
      </w:r>
      <w:r w:rsidR="00FA0A46" w:rsidRPr="00FA0A46">
        <w:rPr>
          <w:rFonts w:ascii="Arial" w:hAnsi="Arial" w:cs="Arial"/>
          <w:sz w:val="22"/>
          <w:szCs w:val="22"/>
        </w:rPr>
        <w:t xml:space="preserve"> y al P</w:t>
      </w:r>
      <w:r w:rsidR="00FA0A46">
        <w:rPr>
          <w:rFonts w:ascii="Arial" w:hAnsi="Arial" w:cs="Arial"/>
          <w:sz w:val="22"/>
          <w:szCs w:val="22"/>
        </w:rPr>
        <w:t>artido Revolucionario Institucional</w:t>
      </w:r>
      <w:r w:rsidR="00FA0A46" w:rsidRPr="00FA0A46">
        <w:rPr>
          <w:rFonts w:ascii="Arial" w:hAnsi="Arial" w:cs="Arial"/>
          <w:sz w:val="22"/>
          <w:szCs w:val="22"/>
        </w:rPr>
        <w:t xml:space="preserve"> </w:t>
      </w:r>
      <w:bookmarkStart w:id="14" w:name="_Hlk76372807"/>
      <w:r w:rsidR="00FA0A46" w:rsidRPr="00FA0A46">
        <w:rPr>
          <w:rFonts w:ascii="Arial" w:hAnsi="Arial" w:cs="Arial"/>
          <w:sz w:val="22"/>
          <w:szCs w:val="22"/>
        </w:rPr>
        <w:t xml:space="preserve">una sanción consistente en una </w:t>
      </w:r>
      <w:r w:rsidR="00FA0A46" w:rsidRPr="00FA0A46">
        <w:rPr>
          <w:rFonts w:ascii="Arial" w:hAnsi="Arial" w:cs="Arial"/>
          <w:b/>
          <w:bCs/>
          <w:sz w:val="22"/>
          <w:szCs w:val="22"/>
        </w:rPr>
        <w:t>amonestación pública</w:t>
      </w:r>
      <w:r w:rsidR="00FA0A46">
        <w:rPr>
          <w:rFonts w:ascii="Arial" w:hAnsi="Arial" w:cs="Arial"/>
          <w:b/>
          <w:bCs/>
          <w:sz w:val="22"/>
          <w:szCs w:val="22"/>
        </w:rPr>
        <w:t>.</w:t>
      </w:r>
    </w:p>
    <w:p w14:paraId="1DCB3C26" w14:textId="18CF3BA0" w:rsidR="00FA0A46" w:rsidRDefault="00FA0A46" w:rsidP="00355466">
      <w:pPr>
        <w:spacing w:line="360" w:lineRule="auto"/>
        <w:jc w:val="both"/>
        <w:rPr>
          <w:rFonts w:ascii="Arial" w:hAnsi="Arial" w:cs="Arial"/>
          <w:b/>
          <w:bCs/>
          <w:sz w:val="22"/>
          <w:szCs w:val="22"/>
        </w:rPr>
      </w:pPr>
    </w:p>
    <w:bookmarkEnd w:id="14"/>
    <w:p w14:paraId="612F16FB" w14:textId="75612A0F" w:rsidR="00FA0A46" w:rsidRDefault="00FA0A46" w:rsidP="00355466">
      <w:pPr>
        <w:spacing w:line="360" w:lineRule="auto"/>
        <w:jc w:val="both"/>
        <w:rPr>
          <w:rFonts w:ascii="Arial" w:hAnsi="Arial" w:cs="Arial"/>
          <w:sz w:val="22"/>
          <w:szCs w:val="22"/>
        </w:rPr>
      </w:pPr>
      <w:r w:rsidRPr="00FA0A46">
        <w:rPr>
          <w:rFonts w:ascii="Arial" w:hAnsi="Arial" w:cs="Arial"/>
          <w:sz w:val="22"/>
          <w:szCs w:val="22"/>
        </w:rPr>
        <w:t>Al respecto, las sanciones impuestas se consideran suficientes y eficaces para disuadir la posible comisión de faltas similares que también pudieran afectar los valores protegidos por la norma transgredida y asegurar la vigencia de los bienes jurídicos puestos en peligro o, en su caso, lesionados con la conducta irregular, a fin de lograr el restablecimiento del Estado constitucional democrático de derecho.</w:t>
      </w:r>
    </w:p>
    <w:p w14:paraId="2B977D28" w14:textId="6DA93D2C" w:rsidR="00FA0A46" w:rsidRDefault="00FA0A46" w:rsidP="00355466">
      <w:pPr>
        <w:spacing w:line="360" w:lineRule="auto"/>
        <w:jc w:val="both"/>
        <w:rPr>
          <w:rFonts w:ascii="Arial" w:hAnsi="Arial" w:cs="Arial"/>
          <w:sz w:val="22"/>
          <w:szCs w:val="22"/>
        </w:rPr>
      </w:pPr>
    </w:p>
    <w:p w14:paraId="109CB26E" w14:textId="258DF7AF" w:rsidR="00FA0A46" w:rsidRDefault="00FA0A46" w:rsidP="00355466">
      <w:pPr>
        <w:spacing w:line="360" w:lineRule="auto"/>
        <w:jc w:val="both"/>
        <w:rPr>
          <w:rFonts w:ascii="Arial" w:hAnsi="Arial" w:cs="Arial"/>
          <w:sz w:val="22"/>
          <w:szCs w:val="22"/>
        </w:rPr>
      </w:pPr>
      <w:r w:rsidRPr="00FA0A46">
        <w:rPr>
          <w:rFonts w:ascii="Arial" w:hAnsi="Arial" w:cs="Arial"/>
          <w:sz w:val="22"/>
          <w:szCs w:val="22"/>
        </w:rPr>
        <w:t>Finalmente, se precisa que para una mayor publicidad de las sanciones que se imponen y sus efectos, la presente ejecutoria se deberá publicar, en su oportunidad, en la página de Internet de este órgano jurisdiccional, en el catálogo de sujetos sancionados en los procedimientos especiales sancionadores</w:t>
      </w:r>
      <w:r>
        <w:rPr>
          <w:rFonts w:ascii="Arial" w:hAnsi="Arial" w:cs="Arial"/>
          <w:sz w:val="22"/>
          <w:szCs w:val="22"/>
        </w:rPr>
        <w:t>.</w:t>
      </w:r>
      <w:r>
        <w:rPr>
          <w:rStyle w:val="Refdenotaalpie"/>
          <w:rFonts w:ascii="Arial" w:hAnsi="Arial" w:cs="Arial"/>
          <w:sz w:val="22"/>
          <w:szCs w:val="22"/>
        </w:rPr>
        <w:footnoteReference w:id="24"/>
      </w:r>
    </w:p>
    <w:p w14:paraId="471F5BF0" w14:textId="77777777" w:rsidR="00FA0A46" w:rsidRDefault="00FA0A46" w:rsidP="00355466">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p>
    <w:p w14:paraId="6D54723D" w14:textId="4679BB9D" w:rsidR="00355466" w:rsidRPr="005833FF" w:rsidRDefault="00355466" w:rsidP="00355466">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r w:rsidRPr="005833FF">
        <w:rPr>
          <w:rFonts w:ascii="Arial" w:hAnsi="Arial" w:cs="Arial"/>
          <w:b/>
          <w:sz w:val="22"/>
          <w:szCs w:val="22"/>
        </w:rPr>
        <w:t>1</w:t>
      </w:r>
      <w:r>
        <w:rPr>
          <w:rFonts w:ascii="Arial" w:hAnsi="Arial" w:cs="Arial"/>
          <w:b/>
          <w:sz w:val="22"/>
          <w:szCs w:val="22"/>
        </w:rPr>
        <w:t>2</w:t>
      </w:r>
      <w:r w:rsidRPr="005833FF">
        <w:rPr>
          <w:rFonts w:ascii="Arial" w:hAnsi="Arial" w:cs="Arial"/>
          <w:b/>
          <w:sz w:val="22"/>
          <w:szCs w:val="22"/>
        </w:rPr>
        <w:t>. RESOLUTIVOS.</w:t>
      </w:r>
    </w:p>
    <w:p w14:paraId="5BAF75EF" w14:textId="77777777" w:rsidR="00355466" w:rsidRDefault="00355466" w:rsidP="00355466">
      <w:pPr>
        <w:spacing w:line="360" w:lineRule="auto"/>
        <w:jc w:val="both"/>
        <w:rPr>
          <w:rFonts w:ascii="Arial" w:hAnsi="Arial" w:cs="Arial"/>
          <w:sz w:val="22"/>
          <w:szCs w:val="22"/>
        </w:rPr>
      </w:pPr>
    </w:p>
    <w:p w14:paraId="105AA45F" w14:textId="01AB7A78" w:rsidR="003C78B6" w:rsidRDefault="00355466" w:rsidP="003C78B6">
      <w:pPr>
        <w:pStyle w:val="NormalWeb"/>
        <w:tabs>
          <w:tab w:val="left" w:pos="0"/>
        </w:tabs>
        <w:spacing w:before="0" w:beforeAutospacing="0" w:after="0" w:afterAutospacing="0" w:line="360" w:lineRule="auto"/>
        <w:contextualSpacing/>
        <w:mirrorIndents/>
        <w:jc w:val="both"/>
        <w:rPr>
          <w:rFonts w:ascii="Arial" w:hAnsi="Arial" w:cs="Arial"/>
          <w:sz w:val="22"/>
          <w:szCs w:val="22"/>
        </w:rPr>
      </w:pPr>
      <w:r w:rsidRPr="002E7A1B">
        <w:rPr>
          <w:rFonts w:ascii="Arial" w:hAnsi="Arial" w:cs="Arial"/>
          <w:b/>
          <w:bCs/>
          <w:sz w:val="22"/>
          <w:szCs w:val="22"/>
        </w:rPr>
        <w:t>PRIMERO</w:t>
      </w:r>
      <w:r w:rsidRPr="002E7A1B">
        <w:rPr>
          <w:rFonts w:ascii="Arial" w:hAnsi="Arial" w:cs="Arial"/>
          <w:sz w:val="22"/>
          <w:szCs w:val="22"/>
        </w:rPr>
        <w:t xml:space="preserve">. </w:t>
      </w:r>
      <w:r w:rsidR="003C78B6">
        <w:rPr>
          <w:rFonts w:ascii="Arial" w:hAnsi="Arial" w:cs="Arial"/>
          <w:sz w:val="22"/>
          <w:szCs w:val="22"/>
        </w:rPr>
        <w:t xml:space="preserve">Es </w:t>
      </w:r>
      <w:r w:rsidR="003C78B6" w:rsidRPr="003C78B6">
        <w:rPr>
          <w:rFonts w:ascii="Arial" w:hAnsi="Arial" w:cs="Arial"/>
          <w:sz w:val="22"/>
          <w:szCs w:val="22"/>
        </w:rPr>
        <w:t>existente la infracción consistente en la difusión de propaganda electoral en periodo de veda atribuida a</w:t>
      </w:r>
      <w:r w:rsidR="003C78B6">
        <w:rPr>
          <w:rFonts w:ascii="Arial" w:hAnsi="Arial" w:cs="Arial"/>
          <w:sz w:val="22"/>
          <w:szCs w:val="22"/>
        </w:rPr>
        <w:t xml:space="preserve"> </w:t>
      </w:r>
      <w:r w:rsidR="003C78B6" w:rsidRPr="003C78B6">
        <w:rPr>
          <w:rFonts w:ascii="Arial" w:hAnsi="Arial" w:cs="Arial"/>
          <w:sz w:val="22"/>
          <w:szCs w:val="22"/>
        </w:rPr>
        <w:t>l</w:t>
      </w:r>
      <w:r w:rsidR="003C78B6">
        <w:rPr>
          <w:rFonts w:ascii="Arial" w:hAnsi="Arial" w:cs="Arial"/>
          <w:sz w:val="22"/>
          <w:szCs w:val="22"/>
        </w:rPr>
        <w:t>a</w:t>
      </w:r>
      <w:r w:rsidR="003C78B6" w:rsidRPr="003C78B6">
        <w:rPr>
          <w:rFonts w:ascii="Arial" w:hAnsi="Arial" w:cs="Arial"/>
          <w:sz w:val="22"/>
          <w:szCs w:val="22"/>
        </w:rPr>
        <w:t xml:space="preserve"> otrora candidat</w:t>
      </w:r>
      <w:r w:rsidR="003C78B6">
        <w:rPr>
          <w:rFonts w:ascii="Arial" w:hAnsi="Arial" w:cs="Arial"/>
          <w:sz w:val="22"/>
          <w:szCs w:val="22"/>
        </w:rPr>
        <w:t>a</w:t>
      </w:r>
      <w:r w:rsidR="003C78B6" w:rsidRPr="003C78B6">
        <w:rPr>
          <w:rFonts w:ascii="Arial" w:hAnsi="Arial" w:cs="Arial"/>
          <w:sz w:val="22"/>
          <w:szCs w:val="22"/>
        </w:rPr>
        <w:t xml:space="preserve"> </w:t>
      </w:r>
      <w:r w:rsidR="003C78B6">
        <w:rPr>
          <w:rFonts w:ascii="Arial" w:hAnsi="Arial" w:cs="Arial"/>
          <w:sz w:val="22"/>
          <w:szCs w:val="22"/>
        </w:rPr>
        <w:t>Margarita Gallegos Soto</w:t>
      </w:r>
      <w:r w:rsidR="003C78B6" w:rsidRPr="003C78B6">
        <w:rPr>
          <w:rFonts w:ascii="Arial" w:hAnsi="Arial" w:cs="Arial"/>
          <w:sz w:val="22"/>
          <w:szCs w:val="22"/>
        </w:rPr>
        <w:t xml:space="preserve">, conforme las consideraciones de la presente </w:t>
      </w:r>
      <w:r w:rsidR="003C78B6">
        <w:rPr>
          <w:rFonts w:ascii="Arial" w:hAnsi="Arial" w:cs="Arial"/>
          <w:sz w:val="22"/>
          <w:szCs w:val="22"/>
        </w:rPr>
        <w:t>sentencia.</w:t>
      </w:r>
    </w:p>
    <w:p w14:paraId="11CF923C" w14:textId="77777777" w:rsidR="003C78B6" w:rsidRPr="002E7A1B" w:rsidRDefault="003C78B6" w:rsidP="003C78B6">
      <w:pPr>
        <w:spacing w:line="360" w:lineRule="auto"/>
        <w:jc w:val="both"/>
        <w:rPr>
          <w:rFonts w:ascii="Arial" w:hAnsi="Arial" w:cs="Arial"/>
          <w:b/>
          <w:bCs/>
          <w:sz w:val="22"/>
          <w:szCs w:val="22"/>
        </w:rPr>
      </w:pPr>
    </w:p>
    <w:p w14:paraId="3592F335" w14:textId="2B1DD6EA" w:rsidR="00355466" w:rsidRDefault="00355466" w:rsidP="003C78B6">
      <w:pPr>
        <w:pStyle w:val="NormalWeb"/>
        <w:tabs>
          <w:tab w:val="left" w:pos="0"/>
        </w:tabs>
        <w:spacing w:before="0" w:beforeAutospacing="0" w:after="0" w:afterAutospacing="0" w:line="360" w:lineRule="auto"/>
        <w:contextualSpacing/>
        <w:mirrorIndents/>
        <w:jc w:val="both"/>
        <w:rPr>
          <w:rFonts w:ascii="Arial" w:hAnsi="Arial" w:cs="Arial"/>
          <w:sz w:val="22"/>
          <w:szCs w:val="22"/>
        </w:rPr>
      </w:pPr>
      <w:r w:rsidRPr="002E7A1B">
        <w:rPr>
          <w:rFonts w:ascii="Arial" w:hAnsi="Arial" w:cs="Arial"/>
          <w:b/>
          <w:bCs/>
          <w:sz w:val="22"/>
          <w:szCs w:val="22"/>
        </w:rPr>
        <w:t>SEGUNDO</w:t>
      </w:r>
      <w:r w:rsidRPr="002E7A1B">
        <w:rPr>
          <w:rFonts w:ascii="Arial" w:hAnsi="Arial" w:cs="Arial"/>
          <w:sz w:val="22"/>
          <w:szCs w:val="22"/>
        </w:rPr>
        <w:t xml:space="preserve">. </w:t>
      </w:r>
      <w:r w:rsidR="003C78B6" w:rsidRPr="003C78B6">
        <w:rPr>
          <w:rFonts w:ascii="Arial" w:hAnsi="Arial" w:cs="Arial"/>
          <w:sz w:val="22"/>
          <w:szCs w:val="22"/>
        </w:rPr>
        <w:t>Es existente la infracción consistente en la culpa in vigilando atribuida al</w:t>
      </w:r>
      <w:r w:rsidR="003C78B6">
        <w:rPr>
          <w:rFonts w:ascii="Arial" w:hAnsi="Arial" w:cs="Arial"/>
          <w:sz w:val="22"/>
          <w:szCs w:val="22"/>
        </w:rPr>
        <w:t xml:space="preserve"> Partido Revolucionario Institucional.</w:t>
      </w:r>
    </w:p>
    <w:p w14:paraId="61890188" w14:textId="77777777" w:rsidR="00355466" w:rsidRDefault="00355466" w:rsidP="003C78B6">
      <w:pPr>
        <w:pStyle w:val="NormalWeb"/>
        <w:tabs>
          <w:tab w:val="left" w:pos="0"/>
        </w:tabs>
        <w:spacing w:before="0" w:beforeAutospacing="0" w:after="0" w:afterAutospacing="0" w:line="360" w:lineRule="auto"/>
        <w:contextualSpacing/>
        <w:mirrorIndents/>
        <w:jc w:val="both"/>
        <w:rPr>
          <w:rFonts w:ascii="Arial" w:hAnsi="Arial" w:cs="Arial"/>
          <w:sz w:val="22"/>
          <w:szCs w:val="22"/>
        </w:rPr>
      </w:pPr>
    </w:p>
    <w:p w14:paraId="61EE0FE1" w14:textId="74D6AC60" w:rsidR="00355466" w:rsidRDefault="00355466" w:rsidP="003C78B6">
      <w:pPr>
        <w:pStyle w:val="NormalWeb"/>
        <w:tabs>
          <w:tab w:val="left" w:pos="0"/>
        </w:tabs>
        <w:spacing w:before="0" w:beforeAutospacing="0" w:after="0" w:afterAutospacing="0" w:line="360" w:lineRule="auto"/>
        <w:contextualSpacing/>
        <w:mirrorIndents/>
        <w:jc w:val="both"/>
        <w:rPr>
          <w:rFonts w:ascii="Arial" w:hAnsi="Arial" w:cs="Arial"/>
          <w:sz w:val="22"/>
          <w:szCs w:val="22"/>
        </w:rPr>
      </w:pPr>
      <w:r w:rsidRPr="0068424A">
        <w:rPr>
          <w:rFonts w:ascii="Arial" w:hAnsi="Arial" w:cs="Arial"/>
          <w:b/>
          <w:bCs/>
          <w:sz w:val="22"/>
          <w:szCs w:val="22"/>
        </w:rPr>
        <w:t>TERCERO.</w:t>
      </w:r>
      <w:r>
        <w:rPr>
          <w:rFonts w:ascii="Arial" w:hAnsi="Arial" w:cs="Arial"/>
          <w:sz w:val="22"/>
          <w:szCs w:val="22"/>
        </w:rPr>
        <w:t xml:space="preserve"> </w:t>
      </w:r>
      <w:r w:rsidR="003C78B6" w:rsidRPr="003C78B6">
        <w:rPr>
          <w:rFonts w:ascii="Arial" w:hAnsi="Arial" w:cs="Arial"/>
          <w:sz w:val="22"/>
          <w:szCs w:val="22"/>
        </w:rPr>
        <w:t xml:space="preserve">Se impone a </w:t>
      </w:r>
      <w:r w:rsidR="003C78B6">
        <w:rPr>
          <w:rFonts w:ascii="Arial" w:hAnsi="Arial" w:cs="Arial"/>
          <w:sz w:val="22"/>
          <w:szCs w:val="22"/>
        </w:rPr>
        <w:t>Margarita Gallegos Soto</w:t>
      </w:r>
      <w:r w:rsidR="003C78B6" w:rsidRPr="003C78B6">
        <w:rPr>
          <w:rFonts w:ascii="Arial" w:hAnsi="Arial" w:cs="Arial"/>
          <w:sz w:val="22"/>
          <w:szCs w:val="22"/>
        </w:rPr>
        <w:t xml:space="preserve"> y</w:t>
      </w:r>
      <w:r w:rsidR="003C78B6">
        <w:rPr>
          <w:rFonts w:ascii="Arial" w:hAnsi="Arial" w:cs="Arial"/>
          <w:sz w:val="22"/>
          <w:szCs w:val="22"/>
        </w:rPr>
        <w:t xml:space="preserve"> al</w:t>
      </w:r>
      <w:r w:rsidR="003C78B6" w:rsidRPr="003C78B6">
        <w:rPr>
          <w:rFonts w:ascii="Arial" w:hAnsi="Arial" w:cs="Arial"/>
          <w:sz w:val="22"/>
          <w:szCs w:val="22"/>
        </w:rPr>
        <w:t xml:space="preserve"> </w:t>
      </w:r>
      <w:r w:rsidR="003C78B6">
        <w:rPr>
          <w:rFonts w:ascii="Arial" w:hAnsi="Arial" w:cs="Arial"/>
          <w:sz w:val="22"/>
          <w:szCs w:val="22"/>
        </w:rPr>
        <w:t xml:space="preserve">Partido Revolucionario Institucional, </w:t>
      </w:r>
      <w:r w:rsidR="003C78B6" w:rsidRPr="003C78B6">
        <w:rPr>
          <w:rFonts w:ascii="Arial" w:hAnsi="Arial" w:cs="Arial"/>
          <w:sz w:val="22"/>
          <w:szCs w:val="22"/>
        </w:rPr>
        <w:t xml:space="preserve">una sanción consistente </w:t>
      </w:r>
      <w:r w:rsidR="003C78B6" w:rsidRPr="003C78B6">
        <w:rPr>
          <w:rFonts w:ascii="Arial" w:hAnsi="Arial" w:cs="Arial"/>
          <w:b/>
          <w:bCs/>
          <w:sz w:val="22"/>
          <w:szCs w:val="22"/>
        </w:rPr>
        <w:t>en amonestación pública</w:t>
      </w:r>
      <w:r w:rsidR="003C78B6" w:rsidRPr="003C78B6">
        <w:rPr>
          <w:rFonts w:ascii="Arial" w:hAnsi="Arial" w:cs="Arial"/>
          <w:sz w:val="22"/>
          <w:szCs w:val="22"/>
        </w:rPr>
        <w:t>, en los términos precisados.</w:t>
      </w:r>
    </w:p>
    <w:p w14:paraId="6A9FD8A2" w14:textId="11469F23" w:rsidR="003C78B6" w:rsidRDefault="003C78B6" w:rsidP="003C78B6">
      <w:pPr>
        <w:pStyle w:val="NormalWeb"/>
        <w:tabs>
          <w:tab w:val="left" w:pos="0"/>
        </w:tabs>
        <w:spacing w:before="0" w:beforeAutospacing="0" w:after="0" w:afterAutospacing="0" w:line="360" w:lineRule="auto"/>
        <w:contextualSpacing/>
        <w:mirrorIndents/>
        <w:jc w:val="both"/>
        <w:rPr>
          <w:rFonts w:ascii="Arial" w:hAnsi="Arial" w:cs="Arial"/>
          <w:sz w:val="22"/>
          <w:szCs w:val="22"/>
        </w:rPr>
      </w:pPr>
    </w:p>
    <w:p w14:paraId="5D53C4D9" w14:textId="0270A98F" w:rsidR="003C78B6" w:rsidRDefault="003C78B6" w:rsidP="003C78B6">
      <w:pPr>
        <w:pStyle w:val="NormalWeb"/>
        <w:tabs>
          <w:tab w:val="left" w:pos="0"/>
        </w:tabs>
        <w:spacing w:before="0" w:beforeAutospacing="0" w:after="0" w:afterAutospacing="0" w:line="360" w:lineRule="auto"/>
        <w:contextualSpacing/>
        <w:mirrorIndents/>
        <w:jc w:val="both"/>
        <w:rPr>
          <w:rFonts w:ascii="Arial" w:hAnsi="Arial" w:cs="Arial"/>
          <w:sz w:val="22"/>
          <w:szCs w:val="22"/>
        </w:rPr>
      </w:pPr>
      <w:r w:rsidRPr="003C78B6">
        <w:rPr>
          <w:rFonts w:ascii="Arial" w:hAnsi="Arial" w:cs="Arial"/>
          <w:b/>
          <w:bCs/>
          <w:sz w:val="22"/>
          <w:szCs w:val="22"/>
        </w:rPr>
        <w:lastRenderedPageBreak/>
        <w:t>CUARTO.</w:t>
      </w:r>
      <w:r w:rsidRPr="003C78B6">
        <w:rPr>
          <w:rFonts w:ascii="Arial" w:hAnsi="Arial" w:cs="Arial"/>
          <w:sz w:val="22"/>
          <w:szCs w:val="22"/>
        </w:rPr>
        <w:t xml:space="preserve"> </w:t>
      </w:r>
      <w:r w:rsidR="00D75BE0">
        <w:rPr>
          <w:rFonts w:ascii="Arial" w:hAnsi="Arial" w:cs="Arial"/>
          <w:sz w:val="22"/>
          <w:szCs w:val="22"/>
        </w:rPr>
        <w:t>Una vez causada firmeza, p</w:t>
      </w:r>
      <w:r w:rsidRPr="003C78B6">
        <w:rPr>
          <w:rFonts w:ascii="Arial" w:hAnsi="Arial" w:cs="Arial"/>
          <w:sz w:val="22"/>
          <w:szCs w:val="22"/>
        </w:rPr>
        <w:t>ublíquese esta sentencia en el Catálogo de Sujetos Sancionados en los Procedimientos Especiales Sancionadores de la página de Internet de</w:t>
      </w:r>
      <w:r>
        <w:rPr>
          <w:rFonts w:ascii="Arial" w:hAnsi="Arial" w:cs="Arial"/>
          <w:sz w:val="22"/>
          <w:szCs w:val="22"/>
        </w:rPr>
        <w:t xml:space="preserve"> este Tribunal Electoral.</w:t>
      </w:r>
    </w:p>
    <w:p w14:paraId="2F62FC37" w14:textId="77777777" w:rsidR="003C78B6" w:rsidRPr="002E7A1B" w:rsidRDefault="003C78B6" w:rsidP="003C78B6">
      <w:pPr>
        <w:pStyle w:val="NormalWeb"/>
        <w:tabs>
          <w:tab w:val="left" w:pos="0"/>
        </w:tabs>
        <w:spacing w:before="0" w:beforeAutospacing="0" w:after="0" w:afterAutospacing="0" w:line="360" w:lineRule="auto"/>
        <w:contextualSpacing/>
        <w:mirrorIndents/>
        <w:jc w:val="both"/>
        <w:rPr>
          <w:rFonts w:ascii="Arial" w:hAnsi="Arial" w:cs="Arial"/>
          <w:sz w:val="22"/>
          <w:szCs w:val="22"/>
        </w:rPr>
      </w:pPr>
    </w:p>
    <w:p w14:paraId="04E41943" w14:textId="20BFBC4E" w:rsidR="00355466" w:rsidRPr="002E7A1B" w:rsidRDefault="00355466" w:rsidP="00355466">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r w:rsidRPr="002E7A1B">
        <w:rPr>
          <w:rFonts w:ascii="Arial" w:hAnsi="Arial" w:cs="Arial"/>
          <w:b/>
          <w:sz w:val="22"/>
          <w:szCs w:val="22"/>
        </w:rPr>
        <w:t xml:space="preserve">Notifíquese.  </w:t>
      </w:r>
      <w:r w:rsidRPr="002E7A1B">
        <w:rPr>
          <w:rFonts w:ascii="Arial" w:hAnsi="Arial" w:cs="Arial"/>
          <w:sz w:val="22"/>
          <w:szCs w:val="22"/>
        </w:rPr>
        <w:t>Así lo resolvió el Tribunal Electoral del Estado de Aguascalientes, por unanimidad de votos de las Magistradas y Magistrado que lo integran, ante el Secretario General de Acuerdos, quien autoriza y da fe.</w:t>
      </w:r>
    </w:p>
    <w:tbl>
      <w:tblPr>
        <w:tblW w:w="8929" w:type="dxa"/>
        <w:jc w:val="center"/>
        <w:tblBorders>
          <w:top w:val="nil"/>
          <w:left w:val="nil"/>
          <w:bottom w:val="nil"/>
          <w:right w:val="nil"/>
          <w:insideH w:val="nil"/>
          <w:insideV w:val="nil"/>
        </w:tblBorders>
        <w:tblLayout w:type="fixed"/>
        <w:tblLook w:val="0400" w:firstRow="0" w:lastRow="0" w:firstColumn="0" w:lastColumn="0" w:noHBand="0" w:noVBand="1"/>
      </w:tblPr>
      <w:tblGrid>
        <w:gridCol w:w="4461"/>
        <w:gridCol w:w="4468"/>
      </w:tblGrid>
      <w:tr w:rsidR="00355466" w:rsidRPr="005833FF" w14:paraId="2645E44F" w14:textId="77777777" w:rsidTr="00152D9A">
        <w:trPr>
          <w:trHeight w:val="1943"/>
          <w:jc w:val="center"/>
        </w:trPr>
        <w:tc>
          <w:tcPr>
            <w:tcW w:w="8929" w:type="dxa"/>
            <w:gridSpan w:val="2"/>
          </w:tcPr>
          <w:p w14:paraId="3DA9CFBE" w14:textId="2C166FF6"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369392E7" w14:textId="3F15B4F3"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56776A74" w14:textId="54F18D95"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 PRESIDENTA</w:t>
            </w:r>
          </w:p>
          <w:p w14:paraId="3E3BC95F" w14:textId="1EFD86FE"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16A90433"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6D12E554" w14:textId="53F35129"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8F4A854"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CLAUDIA ELOISA DÍAZ DE LEÓN GONZÁLEZ</w:t>
            </w:r>
          </w:p>
          <w:p w14:paraId="2CEA45B4" w14:textId="73D1FEE4"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3280E428"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15BD9D3D" w14:textId="00585902" w:rsidR="00355466" w:rsidRPr="005833FF" w:rsidRDefault="00355466" w:rsidP="00152D9A">
            <w:pPr>
              <w:pBdr>
                <w:top w:val="nil"/>
                <w:left w:val="nil"/>
                <w:bottom w:val="nil"/>
                <w:right w:val="nil"/>
                <w:between w:val="nil"/>
              </w:pBdr>
              <w:jc w:val="center"/>
              <w:rPr>
                <w:rFonts w:ascii="Arial" w:eastAsia="Arial Nova" w:hAnsi="Arial" w:cs="Arial"/>
                <w:sz w:val="22"/>
                <w:szCs w:val="22"/>
              </w:rPr>
            </w:pPr>
          </w:p>
        </w:tc>
      </w:tr>
      <w:tr w:rsidR="00355466" w:rsidRPr="005833FF" w14:paraId="32B4E7DA" w14:textId="77777777" w:rsidTr="00152D9A">
        <w:trPr>
          <w:trHeight w:val="1798"/>
          <w:jc w:val="center"/>
        </w:trPr>
        <w:tc>
          <w:tcPr>
            <w:tcW w:w="4461" w:type="dxa"/>
          </w:tcPr>
          <w:p w14:paraId="6254788C" w14:textId="75874269"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w:t>
            </w:r>
          </w:p>
          <w:p w14:paraId="5DA1887F" w14:textId="3CEB13E6"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18FE50B9" w14:textId="417EC184"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6F6B81DA"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A616E54"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LAURA HORTENSIA </w:t>
            </w:r>
          </w:p>
          <w:p w14:paraId="56D22FCE"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LLAMAS HERNÁNDEZ </w:t>
            </w:r>
          </w:p>
        </w:tc>
        <w:tc>
          <w:tcPr>
            <w:tcW w:w="4467" w:type="dxa"/>
          </w:tcPr>
          <w:p w14:paraId="5880E0E1" w14:textId="757EBD02"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MAGISTRADO</w:t>
            </w:r>
          </w:p>
          <w:p w14:paraId="633FF8EB" w14:textId="00E9E441"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283D3FC4" w14:textId="7B484172"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50C4075C" w14:textId="5F868B4B"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B5B475E"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HÉCTOR SALVADOR </w:t>
            </w:r>
          </w:p>
          <w:p w14:paraId="47CD86B0"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HERNÁNDEZ GALLEGOS</w:t>
            </w:r>
          </w:p>
        </w:tc>
      </w:tr>
      <w:tr w:rsidR="00355466" w:rsidRPr="005833FF" w14:paraId="672996DB" w14:textId="77777777" w:rsidTr="00152D9A">
        <w:trPr>
          <w:trHeight w:val="1444"/>
          <w:jc w:val="center"/>
        </w:trPr>
        <w:tc>
          <w:tcPr>
            <w:tcW w:w="8929" w:type="dxa"/>
            <w:gridSpan w:val="2"/>
          </w:tcPr>
          <w:p w14:paraId="612F6ED5" w14:textId="4E22E776"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73BBDD02"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91A8AB1"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SECRETARÍA GENERAL DE ACUERDOS </w:t>
            </w:r>
          </w:p>
          <w:p w14:paraId="5A47709B"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1B7CF04" w14:textId="5E22A65E"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38D84BA"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JESÚS OCIEL BAENA SAUCEDO</w:t>
            </w:r>
          </w:p>
        </w:tc>
      </w:tr>
    </w:tbl>
    <w:p w14:paraId="418D44BD" w14:textId="77777777" w:rsidR="00355466" w:rsidRPr="005833FF" w:rsidRDefault="00355466" w:rsidP="00355466">
      <w:pPr>
        <w:pStyle w:val="Prrafodelista"/>
        <w:ind w:left="0"/>
        <w:jc w:val="both"/>
        <w:rPr>
          <w:rFonts w:ascii="Arial" w:hAnsi="Arial" w:cs="Arial"/>
          <w:sz w:val="22"/>
          <w:szCs w:val="22"/>
        </w:rPr>
      </w:pPr>
    </w:p>
    <w:p w14:paraId="6392D482" w14:textId="77777777" w:rsidR="00355466" w:rsidRPr="005833FF" w:rsidRDefault="00355466" w:rsidP="00355466">
      <w:pPr>
        <w:jc w:val="both"/>
        <w:rPr>
          <w:rFonts w:ascii="Arial" w:hAnsi="Arial" w:cs="Arial"/>
          <w:b/>
          <w:bCs/>
          <w:sz w:val="22"/>
          <w:szCs w:val="22"/>
        </w:rPr>
      </w:pPr>
    </w:p>
    <w:p w14:paraId="21197614" w14:textId="77777777" w:rsidR="00ED6B29" w:rsidRPr="00051001" w:rsidRDefault="00ED6B29" w:rsidP="00051001">
      <w:pPr>
        <w:spacing w:line="360" w:lineRule="auto"/>
        <w:jc w:val="both"/>
        <w:rPr>
          <w:rFonts w:ascii="Arial" w:hAnsi="Arial" w:cs="Arial"/>
          <w:sz w:val="22"/>
          <w:szCs w:val="22"/>
        </w:rPr>
      </w:pPr>
    </w:p>
    <w:p w14:paraId="43F52F2B" w14:textId="77777777" w:rsidR="00051001" w:rsidRPr="00051001" w:rsidRDefault="00051001" w:rsidP="00B76C30">
      <w:pPr>
        <w:spacing w:line="360" w:lineRule="auto"/>
        <w:jc w:val="both"/>
        <w:rPr>
          <w:rFonts w:ascii="Arial" w:hAnsi="Arial" w:cs="Arial"/>
          <w:sz w:val="22"/>
          <w:szCs w:val="22"/>
        </w:rPr>
      </w:pPr>
    </w:p>
    <w:p w14:paraId="187399A5"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p>
    <w:sectPr w:rsidR="00B76C30" w:rsidRPr="00B76C30" w:rsidSect="00C27EBE">
      <w:headerReference w:type="even" r:id="rId14"/>
      <w:headerReference w:type="default" r:id="rId15"/>
      <w:footerReference w:type="even" r:id="rId16"/>
      <w:footerReference w:type="default" r:id="rId17"/>
      <w:headerReference w:type="first" r:id="rId18"/>
      <w:footerReference w:type="first" r:id="rId19"/>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75FE5" w14:textId="77777777" w:rsidR="007170F9" w:rsidRDefault="007170F9">
      <w:r>
        <w:separator/>
      </w:r>
    </w:p>
  </w:endnote>
  <w:endnote w:type="continuationSeparator" w:id="0">
    <w:p w14:paraId="4508E9A7" w14:textId="77777777" w:rsidR="007170F9" w:rsidRDefault="00717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222A" w14:textId="77777777" w:rsidR="002F5D1B" w:rsidRDefault="002F5D1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DB3D" w14:textId="77777777" w:rsidR="002F5D1B" w:rsidRDefault="002F5D1B">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1135" w14:textId="77777777" w:rsidR="002F5D1B" w:rsidRDefault="002F5D1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273AF" w14:textId="77777777" w:rsidR="007170F9" w:rsidRDefault="007170F9">
      <w:r>
        <w:separator/>
      </w:r>
    </w:p>
  </w:footnote>
  <w:footnote w:type="continuationSeparator" w:id="0">
    <w:p w14:paraId="5869DBD5" w14:textId="77777777" w:rsidR="007170F9" w:rsidRDefault="007170F9">
      <w:r>
        <w:continuationSeparator/>
      </w:r>
    </w:p>
  </w:footnote>
  <w:footnote w:id="1">
    <w:p w14:paraId="50CA6004" w14:textId="27809CAD" w:rsidR="00A76FB3" w:rsidRPr="00834A84" w:rsidRDefault="00A76FB3" w:rsidP="00A76FB3">
      <w:pPr>
        <w:pStyle w:val="Textonotapie"/>
        <w:jc w:val="both"/>
        <w:rPr>
          <w:rFonts w:ascii="Arial" w:hAnsi="Arial" w:cs="Arial"/>
          <w:sz w:val="18"/>
          <w:szCs w:val="18"/>
        </w:rPr>
      </w:pPr>
      <w:r w:rsidRPr="00316B96">
        <w:rPr>
          <w:rStyle w:val="Refdenotaalpie"/>
          <w:rFonts w:ascii="Arial" w:hAnsi="Arial" w:cs="Arial"/>
          <w:sz w:val="18"/>
          <w:szCs w:val="18"/>
        </w:rPr>
        <w:footnoteRef/>
      </w:r>
      <w:r w:rsidRPr="00316B96">
        <w:rPr>
          <w:rFonts w:ascii="Arial" w:hAnsi="Arial" w:cs="Arial"/>
          <w:sz w:val="18"/>
          <w:szCs w:val="18"/>
        </w:rPr>
        <w:t xml:space="preserve"> Con verificativo el día </w:t>
      </w:r>
      <w:r>
        <w:rPr>
          <w:rFonts w:ascii="Arial" w:hAnsi="Arial" w:cs="Arial"/>
          <w:sz w:val="18"/>
          <w:szCs w:val="18"/>
        </w:rPr>
        <w:t>sábado doce de junio a las diecinueve horas con treinta minutos.</w:t>
      </w:r>
    </w:p>
  </w:footnote>
  <w:footnote w:id="2">
    <w:p w14:paraId="495517D0" w14:textId="77777777" w:rsidR="008155D6" w:rsidRPr="00834A84" w:rsidRDefault="008155D6" w:rsidP="008155D6">
      <w:pPr>
        <w:pBdr>
          <w:top w:val="nil"/>
          <w:left w:val="nil"/>
          <w:bottom w:val="nil"/>
          <w:right w:val="nil"/>
          <w:between w:val="nil"/>
        </w:pBdr>
        <w:jc w:val="both"/>
        <w:rPr>
          <w:rFonts w:ascii="Arial" w:eastAsia="Arial Nova" w:hAnsi="Arial" w:cs="Arial"/>
          <w:color w:val="000000"/>
          <w:sz w:val="18"/>
          <w:szCs w:val="18"/>
        </w:rPr>
      </w:pPr>
      <w:r w:rsidRPr="00834A84">
        <w:rPr>
          <w:rFonts w:ascii="Arial" w:hAnsi="Arial" w:cs="Arial"/>
          <w:sz w:val="18"/>
          <w:szCs w:val="18"/>
          <w:vertAlign w:val="superscript"/>
        </w:rPr>
        <w:footnoteRef/>
      </w:r>
      <w:r w:rsidRPr="00834A84">
        <w:rPr>
          <w:rFonts w:ascii="Arial" w:eastAsia="Arial Nova" w:hAnsi="Arial" w:cs="Arial"/>
          <w:color w:val="000000"/>
          <w:sz w:val="18"/>
          <w:szCs w:val="18"/>
        </w:rPr>
        <w:t xml:space="preserve"> Artículo 353. Procede el recurso de revisión respecto del procedimiento especial sancionador previsto en este Código, en contra: </w:t>
      </w:r>
      <w:r>
        <w:rPr>
          <w:rFonts w:ascii="Arial" w:eastAsia="Arial Nova" w:hAnsi="Arial" w:cs="Arial"/>
          <w:color w:val="000000"/>
          <w:sz w:val="18"/>
          <w:szCs w:val="18"/>
        </w:rPr>
        <w:t xml:space="preserve"> </w:t>
      </w:r>
      <w:r w:rsidRPr="00834A84">
        <w:rPr>
          <w:rFonts w:ascii="Arial" w:eastAsia="Arial Nova" w:hAnsi="Arial" w:cs="Arial"/>
          <w:color w:val="000000"/>
          <w:sz w:val="18"/>
          <w:szCs w:val="18"/>
        </w:rPr>
        <w:t>I. De las medidas cautelares que ordene el Instituto, y</w:t>
      </w:r>
      <w:r>
        <w:rPr>
          <w:rFonts w:ascii="Arial" w:eastAsia="Arial Nova" w:hAnsi="Arial" w:cs="Arial"/>
          <w:color w:val="000000"/>
          <w:sz w:val="18"/>
          <w:szCs w:val="18"/>
        </w:rPr>
        <w:t xml:space="preserve"> </w:t>
      </w:r>
      <w:r w:rsidRPr="00834A84">
        <w:rPr>
          <w:rFonts w:ascii="Arial" w:eastAsia="Arial Nova" w:hAnsi="Arial" w:cs="Arial"/>
          <w:color w:val="000000"/>
          <w:sz w:val="18"/>
          <w:szCs w:val="18"/>
        </w:rPr>
        <w:t>II. Del acuerdo de desechamiento que emita el Instituto sobre una denuncia.</w:t>
      </w:r>
    </w:p>
    <w:p w14:paraId="607F686B" w14:textId="77777777" w:rsidR="008155D6" w:rsidRPr="00834A84" w:rsidRDefault="008155D6" w:rsidP="008155D6">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El Tribunal será competente para conocer de este recurso.</w:t>
      </w:r>
    </w:p>
    <w:p w14:paraId="12D5B341" w14:textId="77777777" w:rsidR="008155D6" w:rsidRPr="00834A84" w:rsidRDefault="008155D6" w:rsidP="008155D6">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 xml:space="preserve">El plazo para impugnar las resoluciones del Instituto referidas en el presente artículo será de cuatro días contados a partir del día siguiente del que se haya notificado la resolución correspondiente, </w:t>
      </w:r>
      <w:r w:rsidRPr="00834A84">
        <w:rPr>
          <w:rFonts w:ascii="Arial" w:eastAsia="Arial Nova" w:hAnsi="Arial" w:cs="Arial"/>
          <w:b/>
          <w:color w:val="000000"/>
          <w:sz w:val="18"/>
          <w:szCs w:val="18"/>
        </w:rPr>
        <w:t xml:space="preserve">con excepción del recurso que se interponga en contra de las medidas cautelares emitidas por el Instituto, en cuyo caso el plazo será de cuarenta y ocho horas, </w:t>
      </w:r>
      <w:r w:rsidRPr="00834A84">
        <w:rPr>
          <w:rFonts w:ascii="Arial" w:eastAsia="Arial Nova" w:hAnsi="Arial" w:cs="Arial"/>
          <w:color w:val="000000"/>
          <w:sz w:val="18"/>
          <w:szCs w:val="18"/>
        </w:rPr>
        <w:t>contadas a partir de la imposición de dichas medidas.</w:t>
      </w:r>
    </w:p>
    <w:p w14:paraId="2B4A8B0C" w14:textId="77777777" w:rsidR="008155D6" w:rsidRPr="00834A84" w:rsidRDefault="008155D6" w:rsidP="008155D6">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Para la tramitación, sustanciación y resolución de este recurso, serán aplicables, en lo conducente, las reglas de procedimiento establecidas en este Código en particular las señaladas en el recurso de apelación contenidas en el Título Cuarto de este Libro.</w:t>
      </w:r>
    </w:p>
  </w:footnote>
  <w:footnote w:id="3">
    <w:p w14:paraId="0BB57C12" w14:textId="126297A9" w:rsidR="002F5D1B" w:rsidRDefault="002F5D1B">
      <w:pPr>
        <w:pStyle w:val="Textonotapie"/>
      </w:pPr>
      <w:r w:rsidRPr="0067335B">
        <w:rPr>
          <w:rStyle w:val="Refdenotaalpie"/>
          <w:rFonts w:ascii="Arial" w:hAnsi="Arial" w:cs="Arial"/>
          <w:sz w:val="18"/>
          <w:szCs w:val="18"/>
        </w:rPr>
        <w:footnoteRef/>
      </w:r>
      <w:r w:rsidRPr="0067335B">
        <w:rPr>
          <w:rFonts w:ascii="Arial" w:hAnsi="Arial" w:cs="Arial"/>
          <w:sz w:val="18"/>
          <w:szCs w:val="18"/>
        </w:rPr>
        <w:t xml:space="preserve"> </w:t>
      </w:r>
      <w:r w:rsidRPr="0067335B">
        <w:rPr>
          <w:rFonts w:ascii="Arial" w:eastAsia="Arial Nova" w:hAnsi="Arial" w:cs="Arial"/>
          <w:sz w:val="18"/>
          <w:szCs w:val="18"/>
        </w:rPr>
        <w:t>SUP</w:t>
      </w:r>
      <w:r w:rsidR="00624EB7">
        <w:rPr>
          <w:rFonts w:ascii="Arial" w:eastAsia="Arial Nova" w:hAnsi="Arial" w:cs="Arial"/>
          <w:sz w:val="18"/>
          <w:szCs w:val="18"/>
        </w:rPr>
        <w:t>-</w:t>
      </w:r>
      <w:r w:rsidRPr="0067335B">
        <w:rPr>
          <w:rFonts w:ascii="Arial" w:eastAsia="Arial Nova" w:hAnsi="Arial" w:cs="Arial"/>
          <w:sz w:val="18"/>
          <w:szCs w:val="18"/>
        </w:rPr>
        <w:t>JDC-9973/2020, SUP-REP-111/2020 y SG-JE-45/2020</w:t>
      </w:r>
    </w:p>
  </w:footnote>
  <w:footnote w:id="4">
    <w:p w14:paraId="0A317D95" w14:textId="77777777" w:rsidR="002F5D1B" w:rsidRPr="005833FF" w:rsidRDefault="002F5D1B" w:rsidP="003D56A4">
      <w:pPr>
        <w:pStyle w:val="Textonotapie"/>
        <w:jc w:val="both"/>
        <w:rPr>
          <w:rFonts w:ascii="Arial" w:hAnsi="Arial" w:cs="Arial"/>
          <w:sz w:val="18"/>
          <w:szCs w:val="18"/>
        </w:rPr>
      </w:pPr>
      <w:r w:rsidRPr="005833FF">
        <w:rPr>
          <w:rStyle w:val="Refdenotaalpie"/>
          <w:rFonts w:ascii="Arial" w:hAnsi="Arial" w:cs="Arial"/>
          <w:sz w:val="18"/>
          <w:szCs w:val="18"/>
        </w:rPr>
        <w:footnoteRef/>
      </w:r>
      <w:r w:rsidRPr="005833FF">
        <w:rPr>
          <w:rFonts w:ascii="Arial" w:hAnsi="Arial" w:cs="Arial"/>
          <w:sz w:val="18"/>
          <w:szCs w:val="18"/>
        </w:rPr>
        <w:t xml:space="preserve"> Consultable en la Compilación 1997-2013, Jurisprudencia y tesis en materia electoral, del Tribunal Electoral del Poder Judicial de la Federación, páginas 129 y 130.</w:t>
      </w:r>
    </w:p>
  </w:footnote>
  <w:footnote w:id="5">
    <w:p w14:paraId="1AC3F267" w14:textId="77777777" w:rsidR="00B76C30" w:rsidRPr="00B76C30" w:rsidRDefault="00B76C30" w:rsidP="00B76C30">
      <w:pPr>
        <w:pStyle w:val="Textonotapie"/>
        <w:rPr>
          <w:rFonts w:ascii="Arial" w:hAnsi="Arial" w:cs="Arial"/>
        </w:rPr>
      </w:pPr>
      <w:r w:rsidRPr="00B76C30">
        <w:rPr>
          <w:rStyle w:val="Refdenotaalpie"/>
          <w:rFonts w:ascii="Arial" w:hAnsi="Arial" w:cs="Arial"/>
          <w:sz w:val="18"/>
          <w:szCs w:val="18"/>
        </w:rPr>
        <w:footnoteRef/>
      </w:r>
      <w:r w:rsidRPr="00B76C30">
        <w:rPr>
          <w:rFonts w:ascii="Arial" w:hAnsi="Arial" w:cs="Arial"/>
          <w:sz w:val="18"/>
          <w:szCs w:val="18"/>
        </w:rPr>
        <w:t xml:space="preserve"> SUP-RAP-4/2010.</w:t>
      </w:r>
    </w:p>
  </w:footnote>
  <w:footnote w:id="6">
    <w:p w14:paraId="14053F88" w14:textId="77777777" w:rsidR="00B76C30" w:rsidRPr="00B76C30" w:rsidRDefault="00B76C30" w:rsidP="00B76C30">
      <w:pPr>
        <w:pStyle w:val="Textonotapie"/>
        <w:rPr>
          <w:rFonts w:ascii="Arial" w:hAnsi="Arial" w:cs="Arial"/>
        </w:rPr>
      </w:pPr>
      <w:r w:rsidRPr="00B76C30">
        <w:rPr>
          <w:rStyle w:val="Refdenotaalpie"/>
          <w:rFonts w:ascii="Arial" w:hAnsi="Arial" w:cs="Arial"/>
          <w:sz w:val="18"/>
          <w:szCs w:val="18"/>
        </w:rPr>
        <w:footnoteRef/>
      </w:r>
      <w:r w:rsidRPr="00B76C30">
        <w:rPr>
          <w:rFonts w:ascii="Arial" w:hAnsi="Arial" w:cs="Arial"/>
          <w:sz w:val="18"/>
          <w:szCs w:val="18"/>
        </w:rPr>
        <w:t xml:space="preserve"> </w:t>
      </w:r>
      <w:r w:rsidRPr="00AF4A99">
        <w:rPr>
          <w:rFonts w:ascii="Arial" w:hAnsi="Arial" w:cs="Arial"/>
          <w:b/>
          <w:bCs/>
          <w:sz w:val="18"/>
          <w:szCs w:val="18"/>
        </w:rPr>
        <w:t>SUP-JRC-71/2014</w:t>
      </w:r>
      <w:r w:rsidRPr="00B76C30">
        <w:rPr>
          <w:rFonts w:ascii="Arial" w:hAnsi="Arial" w:cs="Arial"/>
          <w:sz w:val="18"/>
          <w:szCs w:val="18"/>
        </w:rPr>
        <w:t xml:space="preserve"> y </w:t>
      </w:r>
      <w:r w:rsidRPr="00AF4A99">
        <w:rPr>
          <w:rFonts w:ascii="Arial" w:hAnsi="Arial" w:cs="Arial"/>
          <w:b/>
          <w:bCs/>
          <w:sz w:val="18"/>
          <w:szCs w:val="18"/>
        </w:rPr>
        <w:t>SUP-JDC-401/2014.</w:t>
      </w:r>
    </w:p>
  </w:footnote>
  <w:footnote w:id="7">
    <w:p w14:paraId="5403C093" w14:textId="581787DF" w:rsidR="004E0101" w:rsidRPr="004E0101" w:rsidRDefault="004E0101">
      <w:pPr>
        <w:pStyle w:val="Textonotapie"/>
        <w:rPr>
          <w:rFonts w:ascii="Arial" w:hAnsi="Arial" w:cs="Arial"/>
          <w:sz w:val="18"/>
          <w:szCs w:val="18"/>
        </w:rPr>
      </w:pPr>
      <w:r w:rsidRPr="004E0101">
        <w:rPr>
          <w:rStyle w:val="Refdenotaalpie"/>
          <w:rFonts w:ascii="Arial" w:hAnsi="Arial" w:cs="Arial"/>
          <w:sz w:val="18"/>
          <w:szCs w:val="18"/>
        </w:rPr>
        <w:footnoteRef/>
      </w:r>
      <w:r w:rsidRPr="004E0101">
        <w:rPr>
          <w:rFonts w:ascii="Arial" w:hAnsi="Arial" w:cs="Arial"/>
          <w:sz w:val="18"/>
          <w:szCs w:val="18"/>
        </w:rPr>
        <w:t xml:space="preserve"> </w:t>
      </w:r>
      <w:hyperlink r:id="rId1" w:history="1">
        <w:r w:rsidR="009E4528" w:rsidRPr="00B955B0">
          <w:rPr>
            <w:rStyle w:val="Hipervnculo"/>
            <w:rFonts w:ascii="Arial" w:hAnsi="Arial" w:cs="Arial"/>
            <w:sz w:val="18"/>
            <w:szCs w:val="18"/>
          </w:rPr>
          <w:t>https://twitter.com/Margaritagaso</w:t>
        </w:r>
      </w:hyperlink>
      <w:r w:rsidR="009E4528">
        <w:rPr>
          <w:rFonts w:ascii="Arial" w:hAnsi="Arial" w:cs="Arial"/>
          <w:sz w:val="18"/>
          <w:szCs w:val="18"/>
        </w:rPr>
        <w:t xml:space="preserve"> .</w:t>
      </w:r>
    </w:p>
  </w:footnote>
  <w:footnote w:id="8">
    <w:p w14:paraId="24F0C6AD" w14:textId="4FD75677" w:rsidR="00051001" w:rsidRPr="00051001" w:rsidRDefault="00051001">
      <w:pPr>
        <w:pStyle w:val="Textonotapie"/>
        <w:rPr>
          <w:rFonts w:ascii="Arial" w:hAnsi="Arial" w:cs="Arial"/>
        </w:rPr>
      </w:pPr>
      <w:r w:rsidRPr="004E0101">
        <w:rPr>
          <w:rStyle w:val="Refdenotaalpie"/>
          <w:rFonts w:ascii="Arial" w:hAnsi="Arial" w:cs="Arial"/>
          <w:sz w:val="18"/>
          <w:szCs w:val="18"/>
        </w:rPr>
        <w:footnoteRef/>
      </w:r>
      <w:r w:rsidRPr="004E0101">
        <w:rPr>
          <w:rFonts w:ascii="Arial" w:hAnsi="Arial" w:cs="Arial"/>
          <w:sz w:val="18"/>
          <w:szCs w:val="18"/>
        </w:rPr>
        <w:t xml:space="preserve"> </w:t>
      </w:r>
      <w:r w:rsidRPr="004E0101">
        <w:rPr>
          <w:rFonts w:ascii="Arial" w:hAnsi="Arial" w:cs="Arial"/>
          <w:color w:val="000000"/>
          <w:sz w:val="18"/>
          <w:szCs w:val="18"/>
        </w:rPr>
        <w:t xml:space="preserve">Ver </w:t>
      </w:r>
      <w:r w:rsidRPr="00AF4A99">
        <w:rPr>
          <w:rFonts w:ascii="Arial" w:hAnsi="Arial" w:cs="Arial"/>
          <w:b/>
          <w:bCs/>
          <w:color w:val="000000"/>
          <w:sz w:val="18"/>
          <w:szCs w:val="18"/>
        </w:rPr>
        <w:t>SUP-REC-042/2003</w:t>
      </w:r>
      <w:r w:rsidRPr="004E0101">
        <w:rPr>
          <w:rFonts w:ascii="Arial" w:hAnsi="Arial" w:cs="Arial"/>
          <w:color w:val="000000"/>
          <w:sz w:val="18"/>
          <w:szCs w:val="18"/>
        </w:rPr>
        <w:t xml:space="preserve"> y </w:t>
      </w:r>
      <w:r w:rsidRPr="00AF4A99">
        <w:rPr>
          <w:rFonts w:ascii="Arial" w:hAnsi="Arial" w:cs="Arial"/>
          <w:b/>
          <w:bCs/>
          <w:color w:val="000000"/>
          <w:sz w:val="18"/>
          <w:szCs w:val="18"/>
        </w:rPr>
        <w:t>SUP-RAP-449/2012</w:t>
      </w:r>
      <w:r w:rsidR="009E4528">
        <w:rPr>
          <w:rFonts w:ascii="Arial" w:hAnsi="Arial" w:cs="Arial"/>
          <w:b/>
          <w:bCs/>
          <w:color w:val="000000"/>
          <w:sz w:val="18"/>
          <w:szCs w:val="18"/>
        </w:rPr>
        <w:t>.</w:t>
      </w:r>
    </w:p>
  </w:footnote>
  <w:footnote w:id="9">
    <w:p w14:paraId="02548E1F" w14:textId="77777777" w:rsidR="00051001" w:rsidRPr="00ED6B29" w:rsidRDefault="00051001" w:rsidP="00051001">
      <w:pPr>
        <w:pStyle w:val="Textonotapie"/>
        <w:jc w:val="both"/>
        <w:rPr>
          <w:rFonts w:ascii="Arial" w:hAnsi="Arial" w:cs="Arial"/>
          <w:sz w:val="18"/>
          <w:szCs w:val="18"/>
        </w:rPr>
      </w:pPr>
      <w:r w:rsidRPr="00ED6B29">
        <w:rPr>
          <w:rStyle w:val="Refdenotaalpie"/>
          <w:rFonts w:ascii="Arial" w:hAnsi="Arial" w:cs="Arial"/>
          <w:sz w:val="18"/>
          <w:szCs w:val="18"/>
        </w:rPr>
        <w:footnoteRef/>
      </w:r>
      <w:r w:rsidRPr="00ED6B29">
        <w:rPr>
          <w:rFonts w:ascii="Arial" w:hAnsi="Arial" w:cs="Arial"/>
          <w:sz w:val="18"/>
          <w:szCs w:val="18"/>
        </w:rPr>
        <w:t xml:space="preserve"> Con base en la Jurisprudencia de la Sala Superior 42/2016, de rubro: </w:t>
      </w:r>
      <w:r w:rsidRPr="00ED6B29">
        <w:rPr>
          <w:rFonts w:ascii="Arial" w:hAnsi="Arial" w:cs="Arial"/>
          <w:b/>
          <w:bCs/>
          <w:sz w:val="18"/>
          <w:szCs w:val="18"/>
        </w:rPr>
        <w:t>VEDA ELECTORAL. FINALIDADES Y ELEMENTOS QUE DEBEN CONFIGURARSE PARA ACTUALIZAR UNA VIOLACIÓN A LAS PROHIBICIONES LEGALES RELACIONADAS</w:t>
      </w:r>
      <w:r w:rsidRPr="00ED6B29">
        <w:rPr>
          <w:rFonts w:ascii="Arial" w:hAnsi="Arial" w:cs="Arial"/>
          <w:sz w:val="18"/>
          <w:szCs w:val="18"/>
        </w:rPr>
        <w:t>.</w:t>
      </w:r>
    </w:p>
  </w:footnote>
  <w:footnote w:id="10">
    <w:p w14:paraId="4C338F77" w14:textId="77777777" w:rsidR="007250E3" w:rsidRPr="00301B8A" w:rsidRDefault="007250E3" w:rsidP="007250E3">
      <w:pPr>
        <w:pStyle w:val="Textonotapie"/>
        <w:jc w:val="both"/>
        <w:rPr>
          <w:sz w:val="18"/>
          <w:szCs w:val="18"/>
        </w:rPr>
      </w:pPr>
      <w:r w:rsidRPr="00301B8A">
        <w:rPr>
          <w:rStyle w:val="Refdenotaalpie"/>
          <w:rFonts w:ascii="Arial" w:hAnsi="Arial" w:cs="Arial"/>
          <w:sz w:val="18"/>
          <w:szCs w:val="18"/>
        </w:rPr>
        <w:footnoteRef/>
      </w:r>
      <w:r w:rsidRPr="00301B8A">
        <w:rPr>
          <w:rFonts w:ascii="Arial" w:hAnsi="Arial" w:cs="Arial"/>
          <w:sz w:val="18"/>
          <w:szCs w:val="18"/>
        </w:rPr>
        <w:t xml:space="preserve"> Jurisprudencia 4/2014, de rubro: </w:t>
      </w:r>
      <w:r w:rsidRPr="00301B8A">
        <w:rPr>
          <w:rFonts w:ascii="Arial" w:hAnsi="Arial" w:cs="Arial"/>
          <w:color w:val="000000"/>
          <w:sz w:val="18"/>
          <w:szCs w:val="18"/>
          <w:shd w:val="clear" w:color="auto" w:fill="FFFFFF"/>
        </w:rPr>
        <w:t>PRUEBAS TÉCNICAS. SON INSUFICIENTES, POR SÍ SOLAS, PARA ACREDITAR DE MANERA FEHACIENTE LOS HECHOS QUE CONTIENEN.</w:t>
      </w:r>
    </w:p>
  </w:footnote>
  <w:footnote w:id="11">
    <w:p w14:paraId="7113B4E0" w14:textId="77777777" w:rsidR="007250E3" w:rsidRPr="00301B8A" w:rsidRDefault="007250E3" w:rsidP="007250E3">
      <w:pPr>
        <w:pStyle w:val="Textonotapie"/>
        <w:jc w:val="both"/>
        <w:rPr>
          <w:rFonts w:ascii="Arial" w:hAnsi="Arial" w:cs="Arial"/>
          <w:sz w:val="18"/>
          <w:szCs w:val="18"/>
        </w:rPr>
      </w:pPr>
      <w:r w:rsidRPr="00301B8A">
        <w:rPr>
          <w:rStyle w:val="Refdenotaalpie"/>
          <w:rFonts w:ascii="Arial" w:hAnsi="Arial" w:cs="Arial"/>
          <w:sz w:val="18"/>
          <w:szCs w:val="18"/>
        </w:rPr>
        <w:footnoteRef/>
      </w:r>
      <w:r w:rsidRPr="00301B8A">
        <w:rPr>
          <w:rFonts w:ascii="Arial" w:hAnsi="Arial" w:cs="Arial"/>
          <w:sz w:val="18"/>
          <w:szCs w:val="18"/>
        </w:rPr>
        <w:t xml:space="preserve"> Toda vez que en su contestación de la de denuncia del PES, Margarita Gallegos Soto aduce haber tenido conocimiento de la publicación de Twitter hasta que le fue notificada la queja, la cual fue notificada el nueve de junio.</w:t>
      </w:r>
    </w:p>
  </w:footnote>
  <w:footnote w:id="12">
    <w:p w14:paraId="1C0EDDC1" w14:textId="77777777" w:rsidR="007250E3" w:rsidRPr="009B2FCC" w:rsidRDefault="007250E3" w:rsidP="007250E3">
      <w:pPr>
        <w:pStyle w:val="Textonotapie"/>
        <w:jc w:val="both"/>
        <w:rPr>
          <w:rFonts w:ascii="Arial" w:hAnsi="Arial" w:cs="Arial"/>
          <w:sz w:val="18"/>
          <w:szCs w:val="18"/>
        </w:rPr>
      </w:pPr>
      <w:r w:rsidRPr="00301B8A">
        <w:rPr>
          <w:rStyle w:val="Refdenotaalpie"/>
          <w:rFonts w:ascii="Arial" w:hAnsi="Arial" w:cs="Arial"/>
          <w:sz w:val="18"/>
          <w:szCs w:val="18"/>
        </w:rPr>
        <w:footnoteRef/>
      </w:r>
      <w:r w:rsidRPr="00301B8A">
        <w:rPr>
          <w:rFonts w:ascii="Arial" w:hAnsi="Arial" w:cs="Arial"/>
          <w:sz w:val="18"/>
          <w:szCs w:val="18"/>
        </w:rPr>
        <w:t xml:space="preserve"> Criterio sostenido por Sala Regional Especializada en el </w:t>
      </w:r>
      <w:r w:rsidRPr="00301B8A">
        <w:rPr>
          <w:rFonts w:ascii="Arial" w:hAnsi="Arial" w:cs="Arial"/>
          <w:b/>
          <w:bCs/>
          <w:sz w:val="18"/>
          <w:szCs w:val="18"/>
        </w:rPr>
        <w:t>SRE-PSL-78/2018</w:t>
      </w:r>
    </w:p>
  </w:footnote>
  <w:footnote w:id="13">
    <w:p w14:paraId="015DE9A4" w14:textId="77777777" w:rsidR="007250E3" w:rsidRDefault="007250E3" w:rsidP="007250E3">
      <w:pPr>
        <w:pStyle w:val="Textonotapie"/>
        <w:jc w:val="both"/>
      </w:pPr>
      <w:r w:rsidRPr="009B2FCC">
        <w:rPr>
          <w:rStyle w:val="Refdenotaalpie"/>
          <w:rFonts w:ascii="Arial" w:hAnsi="Arial" w:cs="Arial"/>
          <w:sz w:val="18"/>
          <w:szCs w:val="18"/>
        </w:rPr>
        <w:footnoteRef/>
      </w:r>
      <w:r w:rsidRPr="009B2FCC">
        <w:rPr>
          <w:rFonts w:ascii="Arial" w:hAnsi="Arial" w:cs="Arial"/>
          <w:sz w:val="18"/>
          <w:szCs w:val="18"/>
        </w:rPr>
        <w:t xml:space="preserve"> </w:t>
      </w:r>
      <w:r w:rsidRPr="009B2FCC">
        <w:rPr>
          <w:rFonts w:ascii="Arial" w:hAnsi="Arial" w:cs="Arial"/>
          <w:color w:val="000000"/>
          <w:sz w:val="18"/>
          <w:szCs w:val="18"/>
        </w:rPr>
        <w:t>Lo anterior es acorde a lo sostenido por este órgano jurisdiccional en la jurisprudencia 17/2010, de rubro </w:t>
      </w:r>
      <w:r w:rsidRPr="009B2FCC">
        <w:rPr>
          <w:rFonts w:ascii="Arial" w:hAnsi="Arial" w:cs="Arial"/>
          <w:b/>
          <w:bCs/>
          <w:color w:val="000000"/>
          <w:sz w:val="18"/>
          <w:szCs w:val="18"/>
        </w:rPr>
        <w:t>RESPONSABILIDAD DE LOS PARTIDOS POLÍTICOS POR ACTOS DE TERCEROS. CONDICIONES QUE DEBEN CUMPLIR PARA DESLINDARSE</w:t>
      </w:r>
      <w:r w:rsidRPr="009B2FCC">
        <w:rPr>
          <w:rFonts w:ascii="Arial" w:hAnsi="Arial" w:cs="Arial"/>
          <w:color w:val="000000"/>
          <w:sz w:val="18"/>
          <w:szCs w:val="18"/>
        </w:rPr>
        <w:t>. Consultable en la Gaceta de Jurisprudencia y Tesis en materia electoral, Tribunal Electoral del Poder Judicial de la Federación, Año 3, Número 6, 2010, páginas 33 y 34.</w:t>
      </w:r>
    </w:p>
  </w:footnote>
  <w:footnote w:id="14">
    <w:p w14:paraId="40CA70E7" w14:textId="08F9AF8D" w:rsidR="007250E3" w:rsidRDefault="007250E3" w:rsidP="003552D2">
      <w:pPr>
        <w:pStyle w:val="Textonotapie"/>
        <w:jc w:val="both"/>
      </w:pPr>
      <w:r>
        <w:rPr>
          <w:rStyle w:val="Refdenotaalpie"/>
        </w:rPr>
        <w:footnoteRef/>
      </w:r>
      <w:r>
        <w:t xml:space="preserve"> </w:t>
      </w:r>
      <w:r w:rsidRPr="009B2FCC">
        <w:rPr>
          <w:rFonts w:ascii="Arial" w:hAnsi="Arial" w:cs="Arial"/>
          <w:sz w:val="18"/>
          <w:szCs w:val="18"/>
        </w:rPr>
        <w:t xml:space="preserve">Criterio sostenido por Sala </w:t>
      </w:r>
      <w:r>
        <w:rPr>
          <w:rFonts w:ascii="Arial" w:hAnsi="Arial" w:cs="Arial"/>
          <w:sz w:val="18"/>
          <w:szCs w:val="18"/>
        </w:rPr>
        <w:t>Superior</w:t>
      </w:r>
      <w:r w:rsidRPr="009B2FCC">
        <w:rPr>
          <w:rFonts w:ascii="Arial" w:hAnsi="Arial" w:cs="Arial"/>
          <w:sz w:val="18"/>
          <w:szCs w:val="18"/>
        </w:rPr>
        <w:t xml:space="preserve"> en el </w:t>
      </w:r>
      <w:r w:rsidRPr="00E15604">
        <w:rPr>
          <w:rFonts w:ascii="Arial" w:hAnsi="Arial" w:cs="Arial"/>
          <w:b/>
          <w:bCs/>
          <w:sz w:val="18"/>
          <w:szCs w:val="18"/>
        </w:rPr>
        <w:t>SUP-REP-579/2015.</w:t>
      </w:r>
    </w:p>
  </w:footnote>
  <w:footnote w:id="15">
    <w:p w14:paraId="5D28E09A" w14:textId="45B8C2AC" w:rsidR="00F84153" w:rsidRDefault="00F84153" w:rsidP="00395B4C">
      <w:pPr>
        <w:jc w:val="both"/>
      </w:pPr>
      <w:r w:rsidRPr="00F84153">
        <w:rPr>
          <w:rStyle w:val="Refdenotaalpie"/>
          <w:rFonts w:ascii="Arial" w:hAnsi="Arial" w:cs="Arial"/>
          <w:sz w:val="18"/>
          <w:szCs w:val="18"/>
        </w:rPr>
        <w:footnoteRef/>
      </w:r>
      <w:r w:rsidRPr="00F84153">
        <w:rPr>
          <w:rFonts w:ascii="Arial" w:hAnsi="Arial" w:cs="Arial"/>
          <w:sz w:val="18"/>
          <w:szCs w:val="18"/>
        </w:rPr>
        <w:t xml:space="preserve"> Criterio contenido en la jurisprudencia intitulada: “</w:t>
      </w:r>
      <w:r w:rsidRPr="00F84153">
        <w:rPr>
          <w:rFonts w:ascii="Arial" w:hAnsi="Arial" w:cs="Arial"/>
          <w:b/>
          <w:bCs/>
          <w:sz w:val="18"/>
          <w:szCs w:val="18"/>
        </w:rPr>
        <w:t>PARTIDOS POLÍTICOS. SON IMPUTABLES POR LA CONDUCTA DE SUS MIEMBROS Y PERSONAS RELACIONADAS CON SUS ACTIVIDADES</w:t>
      </w:r>
      <w:r w:rsidRPr="00F84153">
        <w:rPr>
          <w:rFonts w:ascii="Arial" w:hAnsi="Arial" w:cs="Arial"/>
          <w:sz w:val="18"/>
          <w:szCs w:val="18"/>
        </w:rPr>
        <w:t>”.</w:t>
      </w:r>
    </w:p>
  </w:footnote>
  <w:footnote w:id="16">
    <w:p w14:paraId="12EF74DE" w14:textId="77777777" w:rsidR="00355466" w:rsidRPr="00B6033E" w:rsidRDefault="00355466" w:rsidP="00355466">
      <w:pPr>
        <w:pStyle w:val="Textonotapie"/>
        <w:jc w:val="both"/>
        <w:rPr>
          <w:rFonts w:ascii="Arial" w:hAnsi="Arial" w:cs="Arial"/>
          <w:sz w:val="18"/>
          <w:szCs w:val="18"/>
        </w:rPr>
      </w:pPr>
      <w:r w:rsidRPr="00B6033E">
        <w:rPr>
          <w:rStyle w:val="Refdenotaalpie"/>
          <w:rFonts w:ascii="Arial" w:hAnsi="Arial" w:cs="Arial"/>
          <w:sz w:val="18"/>
          <w:szCs w:val="18"/>
        </w:rPr>
        <w:footnoteRef/>
      </w:r>
      <w:r w:rsidRPr="00B6033E">
        <w:rPr>
          <w:rFonts w:ascii="Arial" w:hAnsi="Arial" w:cs="Arial"/>
          <w:sz w:val="18"/>
          <w:szCs w:val="18"/>
        </w:rPr>
        <w:t xml:space="preserve"> </w:t>
      </w:r>
      <w:r w:rsidRPr="00B6033E">
        <w:rPr>
          <w:rFonts w:ascii="Arial" w:hAnsi="Arial" w:cs="Arial"/>
          <w:color w:val="000000"/>
          <w:sz w:val="18"/>
          <w:szCs w:val="18"/>
        </w:rPr>
        <w:t xml:space="preserve">Al respecto resulta orientador, el criterio, emitido por la Suprema Corte de Justicia de la Nación, con el siguiente rubro: </w:t>
      </w:r>
      <w:r w:rsidRPr="00B6033E">
        <w:rPr>
          <w:rFonts w:ascii="Arial" w:hAnsi="Arial" w:cs="Arial"/>
          <w:b/>
          <w:bCs/>
          <w:color w:val="000000"/>
          <w:sz w:val="18"/>
          <w:szCs w:val="18"/>
        </w:rPr>
        <w:t>INDIVIDUALIZACIÓN DE LA PENA. DEBE SER CONGRUENTE CON EL GRADO DE CULPABILIDAD ATRIBUIDO AL INCULPADO, PUDIENDO EL JUZGADOR ACREDITAR DICHO EXTREMO A TRAVÉS DE CUALQUIER MÉTODO QUE RESULTE IDÓNEO PARA ELLO</w:t>
      </w:r>
      <w:r>
        <w:rPr>
          <w:rFonts w:ascii="Arial" w:hAnsi="Arial" w:cs="Arial"/>
          <w:b/>
          <w:bCs/>
          <w:color w:val="000000"/>
          <w:sz w:val="18"/>
          <w:szCs w:val="18"/>
        </w:rPr>
        <w:t>.</w:t>
      </w:r>
    </w:p>
  </w:footnote>
  <w:footnote w:id="17">
    <w:p w14:paraId="076322DF" w14:textId="77777777" w:rsidR="00355466" w:rsidRPr="00B6033E" w:rsidRDefault="00355466" w:rsidP="00355466">
      <w:pPr>
        <w:pStyle w:val="Textonotapie"/>
        <w:jc w:val="both"/>
        <w:rPr>
          <w:rFonts w:ascii="Arial" w:hAnsi="Arial" w:cs="Arial"/>
          <w:sz w:val="18"/>
          <w:szCs w:val="18"/>
        </w:rPr>
      </w:pPr>
      <w:r w:rsidRPr="00B6033E">
        <w:rPr>
          <w:rStyle w:val="Refdenotaalpie"/>
          <w:rFonts w:ascii="Arial" w:hAnsi="Arial" w:cs="Arial"/>
          <w:sz w:val="18"/>
          <w:szCs w:val="18"/>
        </w:rPr>
        <w:footnoteRef/>
      </w:r>
      <w:r w:rsidRPr="00B6033E">
        <w:rPr>
          <w:rFonts w:ascii="Arial" w:hAnsi="Arial" w:cs="Arial"/>
          <w:sz w:val="18"/>
          <w:szCs w:val="18"/>
        </w:rPr>
        <w:t xml:space="preserve"> Criterio: </w:t>
      </w:r>
      <w:r w:rsidRPr="00E15604">
        <w:rPr>
          <w:rFonts w:ascii="Arial" w:hAnsi="Arial" w:cs="Arial"/>
          <w:b/>
          <w:bCs/>
          <w:sz w:val="18"/>
          <w:szCs w:val="18"/>
        </w:rPr>
        <w:t>SUP-REP-98/2016</w:t>
      </w:r>
      <w:r w:rsidRPr="00B6033E">
        <w:rPr>
          <w:rFonts w:ascii="Arial" w:hAnsi="Arial" w:cs="Arial"/>
          <w:sz w:val="18"/>
          <w:szCs w:val="18"/>
        </w:rPr>
        <w:t>.</w:t>
      </w:r>
    </w:p>
  </w:footnote>
  <w:footnote w:id="18">
    <w:p w14:paraId="013D7DA9" w14:textId="77777777" w:rsidR="00355466" w:rsidRPr="00B6033E" w:rsidRDefault="00355466" w:rsidP="00355466">
      <w:pPr>
        <w:pStyle w:val="Textonotapie"/>
        <w:jc w:val="both"/>
        <w:rPr>
          <w:sz w:val="18"/>
          <w:szCs w:val="18"/>
        </w:rPr>
      </w:pPr>
      <w:r w:rsidRPr="00B6033E">
        <w:rPr>
          <w:rStyle w:val="Refdenotaalpie"/>
          <w:rFonts w:ascii="Arial" w:hAnsi="Arial" w:cs="Arial"/>
          <w:sz w:val="18"/>
          <w:szCs w:val="18"/>
        </w:rPr>
        <w:footnoteRef/>
      </w:r>
      <w:r w:rsidRPr="00B6033E">
        <w:rPr>
          <w:rFonts w:ascii="Arial" w:hAnsi="Arial" w:cs="Arial"/>
          <w:sz w:val="18"/>
          <w:szCs w:val="18"/>
        </w:rPr>
        <w:t xml:space="preserve"> Criterio: </w:t>
      </w:r>
      <w:r w:rsidRPr="00E15604">
        <w:rPr>
          <w:rFonts w:ascii="Arial" w:hAnsi="Arial" w:cs="Arial"/>
          <w:b/>
          <w:bCs/>
          <w:sz w:val="18"/>
          <w:szCs w:val="18"/>
        </w:rPr>
        <w:t xml:space="preserve">SRE-PSL-9/2019 </w:t>
      </w:r>
      <w:r w:rsidRPr="00E15604">
        <w:rPr>
          <w:rFonts w:ascii="Arial" w:hAnsi="Arial" w:cs="Arial"/>
          <w:sz w:val="18"/>
          <w:szCs w:val="18"/>
        </w:rPr>
        <w:t>y</w:t>
      </w:r>
      <w:r w:rsidRPr="00E15604">
        <w:rPr>
          <w:rFonts w:ascii="Arial" w:hAnsi="Arial" w:cs="Arial"/>
          <w:b/>
          <w:bCs/>
          <w:sz w:val="18"/>
          <w:szCs w:val="18"/>
        </w:rPr>
        <w:t xml:space="preserve"> SRE-PSD-21/2019.</w:t>
      </w:r>
    </w:p>
  </w:footnote>
  <w:footnote w:id="19">
    <w:p w14:paraId="2F0A7C29" w14:textId="77777777" w:rsidR="00355466" w:rsidRPr="00AA3F23" w:rsidRDefault="00355466" w:rsidP="00355466">
      <w:pPr>
        <w:pStyle w:val="Textonotapie"/>
        <w:jc w:val="both"/>
        <w:rPr>
          <w:rFonts w:ascii="Arial" w:hAnsi="Arial" w:cs="Arial"/>
        </w:rPr>
      </w:pPr>
      <w:r w:rsidRPr="00B6033E">
        <w:rPr>
          <w:rStyle w:val="Refdenotaalpie"/>
          <w:rFonts w:ascii="Arial" w:hAnsi="Arial" w:cs="Arial"/>
          <w:sz w:val="18"/>
          <w:szCs w:val="18"/>
        </w:rPr>
        <w:footnoteRef/>
      </w:r>
      <w:r w:rsidRPr="00B6033E">
        <w:rPr>
          <w:rFonts w:ascii="Arial" w:hAnsi="Arial" w:cs="Arial"/>
          <w:sz w:val="18"/>
          <w:szCs w:val="18"/>
        </w:rPr>
        <w:t xml:space="preserve"> En los recursos de revisión del procedimiento especial sancionador </w:t>
      </w:r>
      <w:r w:rsidRPr="00E15604">
        <w:rPr>
          <w:rFonts w:ascii="Arial" w:hAnsi="Arial" w:cs="Arial"/>
          <w:b/>
          <w:bCs/>
          <w:sz w:val="18"/>
          <w:szCs w:val="18"/>
        </w:rPr>
        <w:t>SUP-REP-45/2015</w:t>
      </w:r>
      <w:r w:rsidRPr="00B6033E">
        <w:rPr>
          <w:rFonts w:ascii="Arial" w:hAnsi="Arial" w:cs="Arial"/>
          <w:sz w:val="18"/>
          <w:szCs w:val="18"/>
        </w:rPr>
        <w:t xml:space="preserve"> y acumulados, </w:t>
      </w:r>
      <w:r w:rsidRPr="00E15604">
        <w:rPr>
          <w:rFonts w:ascii="Arial" w:hAnsi="Arial" w:cs="Arial"/>
          <w:b/>
          <w:bCs/>
          <w:sz w:val="18"/>
          <w:szCs w:val="18"/>
        </w:rPr>
        <w:t>SUP-REP-57/2015</w:t>
      </w:r>
      <w:r w:rsidRPr="00B6033E">
        <w:rPr>
          <w:rFonts w:ascii="Arial" w:hAnsi="Arial" w:cs="Arial"/>
          <w:sz w:val="18"/>
          <w:szCs w:val="18"/>
        </w:rPr>
        <w:t xml:space="preserve"> y acumulados, </w:t>
      </w:r>
      <w:r w:rsidRPr="00E15604">
        <w:rPr>
          <w:rFonts w:ascii="Arial" w:hAnsi="Arial" w:cs="Arial"/>
          <w:b/>
          <w:bCs/>
          <w:sz w:val="18"/>
          <w:szCs w:val="18"/>
        </w:rPr>
        <w:t>SUP-REP-94/2015</w:t>
      </w:r>
      <w:r w:rsidRPr="00B6033E">
        <w:rPr>
          <w:rFonts w:ascii="Arial" w:hAnsi="Arial" w:cs="Arial"/>
          <w:sz w:val="18"/>
          <w:szCs w:val="18"/>
        </w:rPr>
        <w:t xml:space="preserve"> y acumulados, </w:t>
      </w:r>
      <w:r w:rsidRPr="00E15604">
        <w:rPr>
          <w:rFonts w:ascii="Arial" w:hAnsi="Arial" w:cs="Arial"/>
          <w:b/>
          <w:bCs/>
          <w:sz w:val="18"/>
          <w:szCs w:val="18"/>
        </w:rPr>
        <w:t>SUP-REP120/2015</w:t>
      </w:r>
      <w:r w:rsidRPr="00B6033E">
        <w:rPr>
          <w:rFonts w:ascii="Arial" w:hAnsi="Arial" w:cs="Arial"/>
          <w:sz w:val="18"/>
          <w:szCs w:val="18"/>
        </w:rPr>
        <w:t xml:space="preserve"> y acumulados, </w:t>
      </w:r>
      <w:r w:rsidRPr="00E15604">
        <w:rPr>
          <w:rFonts w:ascii="Arial" w:hAnsi="Arial" w:cs="Arial"/>
          <w:b/>
          <w:bCs/>
          <w:sz w:val="18"/>
          <w:szCs w:val="18"/>
        </w:rPr>
        <w:t>SUP-REP-134/2015</w:t>
      </w:r>
      <w:r w:rsidRPr="00B6033E">
        <w:rPr>
          <w:rFonts w:ascii="Arial" w:hAnsi="Arial" w:cs="Arial"/>
          <w:sz w:val="18"/>
          <w:szCs w:val="18"/>
        </w:rPr>
        <w:t xml:space="preserve"> y acumulados, </w:t>
      </w:r>
      <w:r w:rsidRPr="00E15604">
        <w:rPr>
          <w:rFonts w:ascii="Arial" w:hAnsi="Arial" w:cs="Arial"/>
          <w:b/>
          <w:bCs/>
          <w:sz w:val="18"/>
          <w:szCs w:val="18"/>
        </w:rPr>
        <w:t>SUP-REP-136/2015</w:t>
      </w:r>
      <w:r w:rsidRPr="00B6033E">
        <w:rPr>
          <w:rFonts w:ascii="Arial" w:hAnsi="Arial" w:cs="Arial"/>
          <w:sz w:val="18"/>
          <w:szCs w:val="18"/>
        </w:rPr>
        <w:t xml:space="preserve"> y acumulados y </w:t>
      </w:r>
      <w:r w:rsidRPr="00E15604">
        <w:rPr>
          <w:rFonts w:ascii="Arial" w:hAnsi="Arial" w:cs="Arial"/>
          <w:b/>
          <w:bCs/>
          <w:sz w:val="18"/>
          <w:szCs w:val="18"/>
        </w:rPr>
        <w:t>SUP-REP-221/2015.</w:t>
      </w:r>
    </w:p>
  </w:footnote>
  <w:footnote w:id="20">
    <w:p w14:paraId="4049FA7A" w14:textId="77777777" w:rsidR="00355466" w:rsidRPr="005A112A" w:rsidRDefault="00355466" w:rsidP="00355466">
      <w:pPr>
        <w:pStyle w:val="Textonotapie"/>
        <w:jc w:val="both"/>
        <w:rPr>
          <w:rFonts w:ascii="Arial" w:hAnsi="Arial" w:cs="Arial"/>
          <w:sz w:val="18"/>
          <w:szCs w:val="18"/>
        </w:rPr>
      </w:pPr>
      <w:r w:rsidRPr="005A112A">
        <w:rPr>
          <w:rStyle w:val="Refdenotaalpie"/>
          <w:rFonts w:ascii="Arial" w:hAnsi="Arial" w:cs="Arial"/>
          <w:sz w:val="18"/>
          <w:szCs w:val="18"/>
        </w:rPr>
        <w:footnoteRef/>
      </w:r>
      <w:r w:rsidRPr="005A112A">
        <w:rPr>
          <w:rFonts w:ascii="Arial" w:hAnsi="Arial" w:cs="Arial"/>
          <w:sz w:val="18"/>
          <w:szCs w:val="18"/>
        </w:rPr>
        <w:t xml:space="preserve"> </w:t>
      </w:r>
      <w:r w:rsidRPr="005A112A">
        <w:rPr>
          <w:rFonts w:ascii="Arial" w:hAnsi="Arial" w:cs="Arial"/>
          <w:color w:val="000000"/>
          <w:sz w:val="18"/>
          <w:szCs w:val="18"/>
        </w:rPr>
        <w:t xml:space="preserve">Al respecto resulta orientador el criterio, emitido por Tribunales Colegiados de Circuito, con el siguiente rubro: </w:t>
      </w:r>
      <w:r w:rsidRPr="005A112A">
        <w:rPr>
          <w:rFonts w:ascii="Arial" w:hAnsi="Arial" w:cs="Arial"/>
          <w:b/>
          <w:bCs/>
          <w:color w:val="000000"/>
          <w:sz w:val="18"/>
          <w:szCs w:val="18"/>
        </w:rPr>
        <w:t>INDIVIDUALIZACIÓN DE LAS PENAS. LA NATURALEZA DE LA ACCIÓN U OMISIÓN A QUE SE REFIERE EL ARTÍCULO 52, FRACCIÓN II, DEL CÓDIGO PENAL FEDERAL Y QUE EL JUZGADOR DEBE CONSIDERAR PARA LA GRADUACIÓN DE LA CULPABILIDAD Y LA IMPOSICIÓN DE AQUÉLLAS SE REFIERE A LA MAYOR O MENOR GRAVEDAD QUE REVELE LA ACTIVIDAD O INACTIVIDAD EFECTIVAMENTE DESPLEGADA POR EL SENTENCIADO</w:t>
      </w:r>
      <w:r w:rsidRPr="005A112A">
        <w:rPr>
          <w:rFonts w:ascii="Arial" w:hAnsi="Arial" w:cs="Arial"/>
          <w:color w:val="000000"/>
          <w:sz w:val="18"/>
          <w:szCs w:val="18"/>
        </w:rPr>
        <w:t xml:space="preserve">. </w:t>
      </w:r>
    </w:p>
  </w:footnote>
  <w:footnote w:id="21">
    <w:p w14:paraId="711AE788" w14:textId="77777777" w:rsidR="00355466" w:rsidRPr="008007CC" w:rsidRDefault="00355466" w:rsidP="00355466">
      <w:pPr>
        <w:pStyle w:val="Textonotapie"/>
        <w:jc w:val="both"/>
        <w:rPr>
          <w:rFonts w:ascii="Arial" w:hAnsi="Arial" w:cs="Arial"/>
          <w:sz w:val="18"/>
          <w:szCs w:val="18"/>
        </w:rPr>
      </w:pPr>
      <w:r w:rsidRPr="008007CC">
        <w:rPr>
          <w:rStyle w:val="Refdenotaalpie"/>
          <w:rFonts w:ascii="Arial" w:hAnsi="Arial" w:cs="Arial"/>
          <w:sz w:val="18"/>
          <w:szCs w:val="18"/>
        </w:rPr>
        <w:footnoteRef/>
      </w:r>
      <w:r w:rsidRPr="008007CC">
        <w:rPr>
          <w:rFonts w:ascii="Arial" w:hAnsi="Arial" w:cs="Arial"/>
          <w:sz w:val="18"/>
          <w:szCs w:val="18"/>
        </w:rPr>
        <w:t xml:space="preserve"> </w:t>
      </w:r>
      <w:r w:rsidRPr="008007CC">
        <w:rPr>
          <w:rFonts w:ascii="Arial" w:hAnsi="Arial" w:cs="Arial"/>
          <w:color w:val="000000"/>
          <w:sz w:val="18"/>
          <w:szCs w:val="18"/>
        </w:rPr>
        <w:t xml:space="preserve">Al respecto resulta orientador, el criterio, emitido por la Sala Superior, de rubro: </w:t>
      </w:r>
      <w:r w:rsidRPr="008007CC">
        <w:rPr>
          <w:rFonts w:ascii="Arial" w:hAnsi="Arial" w:cs="Arial"/>
          <w:b/>
          <w:bCs/>
          <w:color w:val="000000"/>
          <w:sz w:val="18"/>
          <w:szCs w:val="18"/>
        </w:rPr>
        <w:t>SANCIÓN</w:t>
      </w:r>
      <w:r w:rsidRPr="008007CC">
        <w:rPr>
          <w:rFonts w:ascii="Arial" w:hAnsi="Arial" w:cs="Arial"/>
          <w:color w:val="000000"/>
          <w:sz w:val="18"/>
          <w:szCs w:val="18"/>
        </w:rPr>
        <w:t>. </w:t>
      </w:r>
      <w:r w:rsidRPr="008007CC">
        <w:rPr>
          <w:rFonts w:ascii="Arial" w:hAnsi="Arial" w:cs="Arial"/>
          <w:b/>
          <w:bCs/>
          <w:color w:val="000000"/>
          <w:sz w:val="18"/>
          <w:szCs w:val="18"/>
        </w:rPr>
        <w:t>CON LA DEMOSTRACIÓN DE LA FALTA PROCEDE LA MÍNIMA QUE CORRESPONDA Y PUEDE AUMENTAR SEGÚN LAS CIRCUNSTANCIAS CONCURRENTES</w:t>
      </w:r>
      <w:r>
        <w:rPr>
          <w:rFonts w:ascii="Arial" w:hAnsi="Arial" w:cs="Arial"/>
          <w:b/>
          <w:bCs/>
          <w:color w:val="000000"/>
          <w:sz w:val="18"/>
          <w:szCs w:val="18"/>
        </w:rPr>
        <w:t>.</w:t>
      </w:r>
    </w:p>
  </w:footnote>
  <w:footnote w:id="22">
    <w:p w14:paraId="30314066" w14:textId="77777777" w:rsidR="00355466" w:rsidRPr="00C21005" w:rsidRDefault="00355466" w:rsidP="00355466">
      <w:pPr>
        <w:pStyle w:val="Textonotapie"/>
        <w:jc w:val="both"/>
        <w:rPr>
          <w:rFonts w:ascii="Arial" w:hAnsi="Arial" w:cs="Arial"/>
          <w:sz w:val="18"/>
          <w:szCs w:val="18"/>
        </w:rPr>
      </w:pPr>
      <w:r w:rsidRPr="00C21005">
        <w:rPr>
          <w:rStyle w:val="Refdenotaalpie"/>
          <w:rFonts w:ascii="Arial" w:hAnsi="Arial" w:cs="Arial"/>
          <w:sz w:val="18"/>
          <w:szCs w:val="18"/>
        </w:rPr>
        <w:footnoteRef/>
      </w:r>
      <w:r w:rsidRPr="00C21005">
        <w:rPr>
          <w:rFonts w:ascii="Arial" w:hAnsi="Arial" w:cs="Arial"/>
          <w:sz w:val="18"/>
          <w:szCs w:val="18"/>
        </w:rPr>
        <w:t xml:space="preserve"> Véase la Jurisprudencia de rubro: “</w:t>
      </w:r>
      <w:r w:rsidRPr="008007CC">
        <w:rPr>
          <w:rFonts w:ascii="Arial" w:hAnsi="Arial" w:cs="Arial"/>
          <w:b/>
          <w:bCs/>
          <w:sz w:val="18"/>
          <w:szCs w:val="18"/>
        </w:rPr>
        <w:t>REINICIDENCIA. SU ACREDITACIÓN PUEDE REALIZARSE CON LAS COPIAS AUTORIZADAS DE ESENTENCIAS CONDENATORIAS ANTERIORES, ASÍ COMO DE LOS AUTOS QUE LAS DECLARAN EJECUTORIADAS, O POR OTROS ELEMENTOS DE PRUEBA</w:t>
      </w:r>
      <w:r w:rsidRPr="00C21005">
        <w:rPr>
          <w:rFonts w:ascii="Arial" w:hAnsi="Arial" w:cs="Arial"/>
          <w:sz w:val="18"/>
          <w:szCs w:val="18"/>
        </w:rPr>
        <w:t xml:space="preserve">, </w:t>
      </w:r>
      <w:r w:rsidRPr="003B6B82">
        <w:rPr>
          <w:rFonts w:ascii="Arial" w:hAnsi="Arial" w:cs="Arial"/>
          <w:b/>
          <w:bCs/>
          <w:sz w:val="18"/>
          <w:szCs w:val="18"/>
        </w:rPr>
        <w:t>QUE VALORADOS EN SU CONJUNTO LA ACREDITEN INDUBITABLEMENTE</w:t>
      </w:r>
      <w:r w:rsidRPr="00C21005">
        <w:rPr>
          <w:rFonts w:ascii="Arial" w:hAnsi="Arial" w:cs="Arial"/>
          <w:sz w:val="18"/>
          <w:szCs w:val="18"/>
        </w:rPr>
        <w:t>”.</w:t>
      </w:r>
    </w:p>
  </w:footnote>
  <w:footnote w:id="23">
    <w:p w14:paraId="728C3119" w14:textId="3DD515FD" w:rsidR="00FA0A46" w:rsidRPr="00FA0A46" w:rsidRDefault="00FA0A46" w:rsidP="003C78B6">
      <w:pPr>
        <w:pStyle w:val="Textonotapie"/>
        <w:jc w:val="both"/>
        <w:rPr>
          <w:rFonts w:ascii="Arial" w:hAnsi="Arial" w:cs="Arial"/>
          <w:sz w:val="18"/>
          <w:szCs w:val="18"/>
        </w:rPr>
      </w:pPr>
      <w:r w:rsidRPr="00FA0A46">
        <w:rPr>
          <w:rStyle w:val="Refdenotaalpie"/>
          <w:rFonts w:ascii="Arial" w:hAnsi="Arial" w:cs="Arial"/>
          <w:sz w:val="18"/>
          <w:szCs w:val="18"/>
        </w:rPr>
        <w:footnoteRef/>
      </w:r>
      <w:r w:rsidRPr="00FA0A46">
        <w:rPr>
          <w:rFonts w:ascii="Arial" w:hAnsi="Arial" w:cs="Arial"/>
          <w:sz w:val="18"/>
          <w:szCs w:val="18"/>
        </w:rPr>
        <w:t xml:space="preserve"> Véase Tesis XXVIII/2003 de rubro: "</w:t>
      </w:r>
      <w:r w:rsidRPr="00FA0A46">
        <w:rPr>
          <w:rFonts w:ascii="Arial" w:hAnsi="Arial" w:cs="Arial"/>
          <w:b/>
          <w:bCs/>
          <w:sz w:val="18"/>
          <w:szCs w:val="18"/>
        </w:rPr>
        <w:t>SANCIÓN. CON LA DEMOSTRACIÓN DE LA FALTA PROCEDE LA MÍNIMA QUE CORRESPONDA Y PUEDE AUMENTAR SEGÚN LAS CIRCUNSTANCIAS CONCURRENTES</w:t>
      </w:r>
      <w:r w:rsidRPr="00FA0A46">
        <w:rPr>
          <w:rFonts w:ascii="Arial" w:hAnsi="Arial" w:cs="Arial"/>
          <w:sz w:val="18"/>
          <w:szCs w:val="18"/>
        </w:rPr>
        <w:t>".</w:t>
      </w:r>
    </w:p>
  </w:footnote>
  <w:footnote w:id="24">
    <w:p w14:paraId="314A97E5" w14:textId="0CFAD675" w:rsidR="00FA0A46" w:rsidRPr="003C78B6" w:rsidRDefault="00FA0A46" w:rsidP="003C78B6">
      <w:pPr>
        <w:pStyle w:val="Textonotapie"/>
        <w:jc w:val="both"/>
        <w:rPr>
          <w:rFonts w:ascii="Arial" w:hAnsi="Arial" w:cs="Arial"/>
          <w:sz w:val="18"/>
          <w:szCs w:val="18"/>
        </w:rPr>
      </w:pPr>
      <w:r w:rsidRPr="003C78B6">
        <w:rPr>
          <w:rStyle w:val="Refdenotaalpie"/>
          <w:rFonts w:ascii="Arial" w:hAnsi="Arial" w:cs="Arial"/>
          <w:sz w:val="18"/>
          <w:szCs w:val="18"/>
        </w:rPr>
        <w:footnoteRef/>
      </w:r>
      <w:r w:rsidRPr="003C78B6">
        <w:rPr>
          <w:rFonts w:ascii="Arial" w:hAnsi="Arial" w:cs="Arial"/>
          <w:sz w:val="18"/>
          <w:szCs w:val="18"/>
        </w:rPr>
        <w:t xml:space="preserve"> </w:t>
      </w:r>
      <w:r w:rsidR="003C78B6" w:rsidRPr="003C78B6">
        <w:rPr>
          <w:rFonts w:ascii="Arial" w:hAnsi="Arial" w:cs="Arial"/>
          <w:sz w:val="18"/>
          <w:szCs w:val="18"/>
        </w:rPr>
        <w:t xml:space="preserve">La proporcionalidad de dicha sanción se justifica en el presente asunto, porque resulta una medida razonable en relación a la gravedad del ilícito y la culpabilidad del partido denunciado, por lo </w:t>
      </w:r>
      <w:proofErr w:type="gramStart"/>
      <w:r w:rsidR="003C78B6" w:rsidRPr="003C78B6">
        <w:rPr>
          <w:rFonts w:ascii="Arial" w:hAnsi="Arial" w:cs="Arial"/>
          <w:sz w:val="18"/>
          <w:szCs w:val="18"/>
        </w:rPr>
        <w:t>que</w:t>
      </w:r>
      <w:proofErr w:type="gramEnd"/>
      <w:r w:rsidR="003C78B6" w:rsidRPr="003C78B6">
        <w:rPr>
          <w:rFonts w:ascii="Arial" w:hAnsi="Arial" w:cs="Arial"/>
          <w:sz w:val="18"/>
          <w:szCs w:val="18"/>
        </w:rPr>
        <w:t xml:space="preserve"> de imponer sanciones más graves, la determinación sería excesiva y desproporcionada, atendiendo a las particularidades de la conducta sancionada. Lo anterior es congruente con la naturaleza de la materia político-electoral que por definición es pública, al tratarse de reglas que rigen los mecanismos para el alcance y ejercicio del poder, por lo que las disposiciones en dicha materia son siempre de orden público, de tal forma que el legislador al establecer el catálogo de sanciones parte de la premisa de que a diferencia de otros regímenes disciplinarios, en donde existe amonestación o apercibimiento privado, en esta materia la amonestación siempre debe ser pública.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52869" w14:textId="0780015F" w:rsidR="002F5D1B" w:rsidRDefault="00887F44">
    <w:pPr>
      <w:pBdr>
        <w:top w:val="nil"/>
        <w:left w:val="nil"/>
        <w:bottom w:val="nil"/>
        <w:right w:val="nil"/>
        <w:between w:val="nil"/>
      </w:pBdr>
      <w:tabs>
        <w:tab w:val="center" w:pos="4419"/>
        <w:tab w:val="right" w:pos="8838"/>
      </w:tabs>
      <w:rPr>
        <w:color w:val="000000"/>
      </w:rPr>
    </w:pPr>
    <w:r>
      <w:rPr>
        <w:noProof/>
      </w:rPr>
      <w:pict w14:anchorId="31A44F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1329735"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E965" w14:textId="0E46D340" w:rsidR="002F5D1B" w:rsidRDefault="00887F44">
    <w:pPr>
      <w:pBdr>
        <w:top w:val="nil"/>
        <w:left w:val="nil"/>
        <w:bottom w:val="nil"/>
        <w:right w:val="nil"/>
        <w:between w:val="nil"/>
      </w:pBdr>
      <w:tabs>
        <w:tab w:val="center" w:pos="4419"/>
        <w:tab w:val="right" w:pos="8838"/>
      </w:tabs>
      <w:rPr>
        <w:color w:val="000000"/>
      </w:rPr>
    </w:pPr>
    <w:r>
      <w:rPr>
        <w:noProof/>
      </w:rPr>
      <w:pict w14:anchorId="669C1E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1329736"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2F5D1B">
      <w:rPr>
        <w:noProof/>
        <w:color w:val="000000"/>
      </w:rPr>
      <mc:AlternateContent>
        <mc:Choice Requires="wps">
          <w:drawing>
            <wp:anchor distT="0" distB="0" distL="114300" distR="114300" simplePos="0" relativeHeight="251658240" behindDoc="0" locked="0" layoutInCell="0" hidden="0" allowOverlap="1" wp14:anchorId="5DAA385E" wp14:editId="6641620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DAA385E" id="Rectángulo 1"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2F5D1B">
      <w:rPr>
        <w:noProof/>
      </w:rPr>
      <w:drawing>
        <wp:anchor distT="0" distB="0" distL="114300" distR="114300" simplePos="0" relativeHeight="251659264" behindDoc="0" locked="0" layoutInCell="1" hidden="0" allowOverlap="1" wp14:anchorId="755BD993" wp14:editId="5FB6CD78">
          <wp:simplePos x="0" y="0"/>
          <wp:positionH relativeFrom="column">
            <wp:posOffset>180975</wp:posOffset>
          </wp:positionH>
          <wp:positionV relativeFrom="paragraph">
            <wp:posOffset>285750</wp:posOffset>
          </wp:positionV>
          <wp:extent cx="1076463" cy="1281559"/>
          <wp:effectExtent l="0" t="0" r="0" b="0"/>
          <wp:wrapNone/>
          <wp:docPr id="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27B2" w14:textId="4E61B914" w:rsidR="002F5D1B" w:rsidRDefault="00887F44">
    <w:pPr>
      <w:pBdr>
        <w:top w:val="nil"/>
        <w:left w:val="nil"/>
        <w:bottom w:val="nil"/>
        <w:right w:val="nil"/>
        <w:between w:val="nil"/>
      </w:pBdr>
      <w:tabs>
        <w:tab w:val="center" w:pos="4419"/>
        <w:tab w:val="right" w:pos="8838"/>
      </w:tabs>
      <w:rPr>
        <w:color w:val="000000"/>
      </w:rPr>
    </w:pPr>
    <w:r>
      <w:rPr>
        <w:noProof/>
      </w:rPr>
      <w:pict w14:anchorId="0D92A8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1329734"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F5308"/>
    <w:multiLevelType w:val="hybridMultilevel"/>
    <w:tmpl w:val="77487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7B46CE"/>
    <w:multiLevelType w:val="hybridMultilevel"/>
    <w:tmpl w:val="98B60484"/>
    <w:lvl w:ilvl="0" w:tplc="B0EE3D62">
      <w:start w:val="1"/>
      <w:numFmt w:val="low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C010D3"/>
    <w:multiLevelType w:val="hybridMultilevel"/>
    <w:tmpl w:val="31FACF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4" w15:restartNumberingAfterBreak="0">
    <w:nsid w:val="15230A1C"/>
    <w:multiLevelType w:val="hybridMultilevel"/>
    <w:tmpl w:val="396EB7B4"/>
    <w:lvl w:ilvl="0" w:tplc="C1F2D148">
      <w:start w:val="1"/>
      <w:numFmt w:val="low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5" w15:restartNumberingAfterBreak="0">
    <w:nsid w:val="155B78B3"/>
    <w:multiLevelType w:val="hybridMultilevel"/>
    <w:tmpl w:val="124C489C"/>
    <w:lvl w:ilvl="0" w:tplc="10CCE74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75B399A"/>
    <w:multiLevelType w:val="hybridMultilevel"/>
    <w:tmpl w:val="9C0C1AA4"/>
    <w:lvl w:ilvl="0" w:tplc="FE4C3F80">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9980210"/>
    <w:multiLevelType w:val="hybridMultilevel"/>
    <w:tmpl w:val="C6F400F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9C54EB1"/>
    <w:multiLevelType w:val="hybridMultilevel"/>
    <w:tmpl w:val="D09EB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B9A24B3"/>
    <w:multiLevelType w:val="hybridMultilevel"/>
    <w:tmpl w:val="AD0C41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315535A3"/>
    <w:multiLevelType w:val="hybridMultilevel"/>
    <w:tmpl w:val="988808D0"/>
    <w:lvl w:ilvl="0" w:tplc="956A7FCE">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316C3EBB"/>
    <w:multiLevelType w:val="hybridMultilevel"/>
    <w:tmpl w:val="987076F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9EA0D51"/>
    <w:multiLevelType w:val="hybridMultilevel"/>
    <w:tmpl w:val="368291F6"/>
    <w:lvl w:ilvl="0" w:tplc="99A0377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3205720"/>
    <w:multiLevelType w:val="hybridMultilevel"/>
    <w:tmpl w:val="171E37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42E4E53"/>
    <w:multiLevelType w:val="hybridMultilevel"/>
    <w:tmpl w:val="367CBE2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F0A7203"/>
    <w:multiLevelType w:val="hybridMultilevel"/>
    <w:tmpl w:val="4E882772"/>
    <w:lvl w:ilvl="0" w:tplc="080A000B">
      <w:start w:val="1"/>
      <w:numFmt w:val="bullet"/>
      <w:lvlText w:val=""/>
      <w:lvlJc w:val="left"/>
      <w:pPr>
        <w:ind w:left="744" w:hanging="360"/>
      </w:pPr>
      <w:rPr>
        <w:rFonts w:ascii="Wingdings" w:hAnsi="Wingdings" w:hint="default"/>
      </w:rPr>
    </w:lvl>
    <w:lvl w:ilvl="1" w:tplc="080A0003" w:tentative="1">
      <w:start w:val="1"/>
      <w:numFmt w:val="bullet"/>
      <w:lvlText w:val="o"/>
      <w:lvlJc w:val="left"/>
      <w:pPr>
        <w:ind w:left="1464" w:hanging="360"/>
      </w:pPr>
      <w:rPr>
        <w:rFonts w:ascii="Courier New" w:hAnsi="Courier New" w:cs="Courier New" w:hint="default"/>
      </w:rPr>
    </w:lvl>
    <w:lvl w:ilvl="2" w:tplc="080A0005" w:tentative="1">
      <w:start w:val="1"/>
      <w:numFmt w:val="bullet"/>
      <w:lvlText w:val=""/>
      <w:lvlJc w:val="left"/>
      <w:pPr>
        <w:ind w:left="2184" w:hanging="360"/>
      </w:pPr>
      <w:rPr>
        <w:rFonts w:ascii="Wingdings" w:hAnsi="Wingdings" w:hint="default"/>
      </w:rPr>
    </w:lvl>
    <w:lvl w:ilvl="3" w:tplc="080A0001" w:tentative="1">
      <w:start w:val="1"/>
      <w:numFmt w:val="bullet"/>
      <w:lvlText w:val=""/>
      <w:lvlJc w:val="left"/>
      <w:pPr>
        <w:ind w:left="2904" w:hanging="360"/>
      </w:pPr>
      <w:rPr>
        <w:rFonts w:ascii="Symbol" w:hAnsi="Symbol" w:hint="default"/>
      </w:rPr>
    </w:lvl>
    <w:lvl w:ilvl="4" w:tplc="080A0003" w:tentative="1">
      <w:start w:val="1"/>
      <w:numFmt w:val="bullet"/>
      <w:lvlText w:val="o"/>
      <w:lvlJc w:val="left"/>
      <w:pPr>
        <w:ind w:left="3624" w:hanging="360"/>
      </w:pPr>
      <w:rPr>
        <w:rFonts w:ascii="Courier New" w:hAnsi="Courier New" w:cs="Courier New" w:hint="default"/>
      </w:rPr>
    </w:lvl>
    <w:lvl w:ilvl="5" w:tplc="080A0005" w:tentative="1">
      <w:start w:val="1"/>
      <w:numFmt w:val="bullet"/>
      <w:lvlText w:val=""/>
      <w:lvlJc w:val="left"/>
      <w:pPr>
        <w:ind w:left="4344" w:hanging="360"/>
      </w:pPr>
      <w:rPr>
        <w:rFonts w:ascii="Wingdings" w:hAnsi="Wingdings" w:hint="default"/>
      </w:rPr>
    </w:lvl>
    <w:lvl w:ilvl="6" w:tplc="080A0001" w:tentative="1">
      <w:start w:val="1"/>
      <w:numFmt w:val="bullet"/>
      <w:lvlText w:val=""/>
      <w:lvlJc w:val="left"/>
      <w:pPr>
        <w:ind w:left="5064" w:hanging="360"/>
      </w:pPr>
      <w:rPr>
        <w:rFonts w:ascii="Symbol" w:hAnsi="Symbol" w:hint="default"/>
      </w:rPr>
    </w:lvl>
    <w:lvl w:ilvl="7" w:tplc="080A0003" w:tentative="1">
      <w:start w:val="1"/>
      <w:numFmt w:val="bullet"/>
      <w:lvlText w:val="o"/>
      <w:lvlJc w:val="left"/>
      <w:pPr>
        <w:ind w:left="5784" w:hanging="360"/>
      </w:pPr>
      <w:rPr>
        <w:rFonts w:ascii="Courier New" w:hAnsi="Courier New" w:cs="Courier New" w:hint="default"/>
      </w:rPr>
    </w:lvl>
    <w:lvl w:ilvl="8" w:tplc="080A0005" w:tentative="1">
      <w:start w:val="1"/>
      <w:numFmt w:val="bullet"/>
      <w:lvlText w:val=""/>
      <w:lvlJc w:val="left"/>
      <w:pPr>
        <w:ind w:left="6504" w:hanging="360"/>
      </w:pPr>
      <w:rPr>
        <w:rFonts w:ascii="Wingdings" w:hAnsi="Wingdings" w:hint="default"/>
      </w:rPr>
    </w:lvl>
  </w:abstractNum>
  <w:abstractNum w:abstractNumId="21"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2CD47E9"/>
    <w:multiLevelType w:val="hybridMultilevel"/>
    <w:tmpl w:val="D71AB72C"/>
    <w:lvl w:ilvl="0" w:tplc="080A000B">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3" w15:restartNumberingAfterBreak="0">
    <w:nsid w:val="5973614E"/>
    <w:multiLevelType w:val="hybridMultilevel"/>
    <w:tmpl w:val="79B0CBF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6940AED"/>
    <w:multiLevelType w:val="hybridMultilevel"/>
    <w:tmpl w:val="950C7806"/>
    <w:lvl w:ilvl="0" w:tplc="F3EC61B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D0C337D"/>
    <w:multiLevelType w:val="hybridMultilevel"/>
    <w:tmpl w:val="3E92C2C2"/>
    <w:lvl w:ilvl="0" w:tplc="00F629E0">
      <w:start w:val="1"/>
      <w:numFmt w:val="lowerLetter"/>
      <w:lvlText w:val="%1)"/>
      <w:lvlJc w:val="left"/>
      <w:pPr>
        <w:ind w:left="720" w:hanging="360"/>
      </w:pPr>
      <w:rPr>
        <w:rFonts w:eastAsia="Arial Nova" w:hint="default"/>
        <w:b/>
        <w:bCs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4B50681"/>
    <w:multiLevelType w:val="hybridMultilevel"/>
    <w:tmpl w:val="987898A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62700C4"/>
    <w:multiLevelType w:val="hybridMultilevel"/>
    <w:tmpl w:val="5E2C4B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AEA4778"/>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EB65917"/>
    <w:multiLevelType w:val="hybridMultilevel"/>
    <w:tmpl w:val="AA22845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F5829E8"/>
    <w:multiLevelType w:val="hybridMultilevel"/>
    <w:tmpl w:val="68AA989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28"/>
  </w:num>
  <w:num w:numId="3">
    <w:abstractNumId w:val="20"/>
  </w:num>
  <w:num w:numId="4">
    <w:abstractNumId w:val="14"/>
  </w:num>
  <w:num w:numId="5">
    <w:abstractNumId w:val="17"/>
  </w:num>
  <w:num w:numId="6">
    <w:abstractNumId w:val="3"/>
  </w:num>
  <w:num w:numId="7">
    <w:abstractNumId w:val="30"/>
  </w:num>
  <w:num w:numId="8">
    <w:abstractNumId w:val="12"/>
  </w:num>
  <w:num w:numId="9">
    <w:abstractNumId w:val="26"/>
  </w:num>
  <w:num w:numId="10">
    <w:abstractNumId w:val="11"/>
  </w:num>
  <w:num w:numId="11">
    <w:abstractNumId w:val="24"/>
  </w:num>
  <w:num w:numId="12">
    <w:abstractNumId w:val="0"/>
  </w:num>
  <w:num w:numId="13">
    <w:abstractNumId w:val="25"/>
  </w:num>
  <w:num w:numId="14">
    <w:abstractNumId w:val="27"/>
  </w:num>
  <w:num w:numId="15">
    <w:abstractNumId w:val="15"/>
  </w:num>
  <w:num w:numId="16">
    <w:abstractNumId w:val="21"/>
  </w:num>
  <w:num w:numId="17">
    <w:abstractNumId w:val="6"/>
  </w:num>
  <w:num w:numId="18">
    <w:abstractNumId w:val="8"/>
  </w:num>
  <w:num w:numId="19">
    <w:abstractNumId w:val="31"/>
  </w:num>
  <w:num w:numId="20">
    <w:abstractNumId w:val="1"/>
  </w:num>
  <w:num w:numId="21">
    <w:abstractNumId w:val="29"/>
  </w:num>
  <w:num w:numId="22">
    <w:abstractNumId w:val="2"/>
  </w:num>
  <w:num w:numId="23">
    <w:abstractNumId w:val="19"/>
  </w:num>
  <w:num w:numId="24">
    <w:abstractNumId w:val="23"/>
  </w:num>
  <w:num w:numId="25">
    <w:abstractNumId w:val="4"/>
  </w:num>
  <w:num w:numId="26">
    <w:abstractNumId w:val="22"/>
  </w:num>
  <w:num w:numId="27">
    <w:abstractNumId w:val="18"/>
  </w:num>
  <w:num w:numId="28">
    <w:abstractNumId w:val="13"/>
  </w:num>
  <w:num w:numId="29">
    <w:abstractNumId w:val="7"/>
  </w:num>
  <w:num w:numId="30">
    <w:abstractNumId w:val="9"/>
  </w:num>
  <w:num w:numId="31">
    <w:abstractNumId w:val="5"/>
  </w:num>
  <w:num w:numId="32">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C18"/>
    <w:rsid w:val="00000015"/>
    <w:rsid w:val="00003FD9"/>
    <w:rsid w:val="0000670E"/>
    <w:rsid w:val="0001208F"/>
    <w:rsid w:val="00012182"/>
    <w:rsid w:val="00012205"/>
    <w:rsid w:val="00016743"/>
    <w:rsid w:val="000171A3"/>
    <w:rsid w:val="00024E77"/>
    <w:rsid w:val="000305C2"/>
    <w:rsid w:val="00030C15"/>
    <w:rsid w:val="0003259E"/>
    <w:rsid w:val="00032C5E"/>
    <w:rsid w:val="0003517A"/>
    <w:rsid w:val="0003650B"/>
    <w:rsid w:val="0004014C"/>
    <w:rsid w:val="00040844"/>
    <w:rsid w:val="00041BB5"/>
    <w:rsid w:val="00043AEC"/>
    <w:rsid w:val="000441A8"/>
    <w:rsid w:val="0004455E"/>
    <w:rsid w:val="00051001"/>
    <w:rsid w:val="00060E15"/>
    <w:rsid w:val="0006127B"/>
    <w:rsid w:val="00063BCA"/>
    <w:rsid w:val="000659D4"/>
    <w:rsid w:val="00070ABA"/>
    <w:rsid w:val="00071182"/>
    <w:rsid w:val="00073638"/>
    <w:rsid w:val="000754CB"/>
    <w:rsid w:val="0007651F"/>
    <w:rsid w:val="00085CAE"/>
    <w:rsid w:val="00087E7E"/>
    <w:rsid w:val="00090A89"/>
    <w:rsid w:val="00097CA8"/>
    <w:rsid w:val="000A2E34"/>
    <w:rsid w:val="000C4FE6"/>
    <w:rsid w:val="000C6AF8"/>
    <w:rsid w:val="000D0078"/>
    <w:rsid w:val="000D1289"/>
    <w:rsid w:val="000D55AB"/>
    <w:rsid w:val="000D654D"/>
    <w:rsid w:val="000E3FF0"/>
    <w:rsid w:val="00101AC0"/>
    <w:rsid w:val="00103C98"/>
    <w:rsid w:val="00104498"/>
    <w:rsid w:val="00107DDF"/>
    <w:rsid w:val="0011270E"/>
    <w:rsid w:val="00112F72"/>
    <w:rsid w:val="00113035"/>
    <w:rsid w:val="00114B3E"/>
    <w:rsid w:val="001231D0"/>
    <w:rsid w:val="00123CF7"/>
    <w:rsid w:val="00126C07"/>
    <w:rsid w:val="00130C02"/>
    <w:rsid w:val="0014156F"/>
    <w:rsid w:val="001457EF"/>
    <w:rsid w:val="00147B61"/>
    <w:rsid w:val="00152A9E"/>
    <w:rsid w:val="00160FF1"/>
    <w:rsid w:val="001618A9"/>
    <w:rsid w:val="001622E7"/>
    <w:rsid w:val="00165F76"/>
    <w:rsid w:val="0016677E"/>
    <w:rsid w:val="00174406"/>
    <w:rsid w:val="00180969"/>
    <w:rsid w:val="001823DF"/>
    <w:rsid w:val="001848E8"/>
    <w:rsid w:val="00190AC3"/>
    <w:rsid w:val="0019136E"/>
    <w:rsid w:val="00191506"/>
    <w:rsid w:val="0019310A"/>
    <w:rsid w:val="0019762A"/>
    <w:rsid w:val="00197F90"/>
    <w:rsid w:val="001A1EA0"/>
    <w:rsid w:val="001A3929"/>
    <w:rsid w:val="001B3A7E"/>
    <w:rsid w:val="001B48BF"/>
    <w:rsid w:val="001B4D78"/>
    <w:rsid w:val="001C0691"/>
    <w:rsid w:val="001C140D"/>
    <w:rsid w:val="001C3B12"/>
    <w:rsid w:val="001C4650"/>
    <w:rsid w:val="001C7208"/>
    <w:rsid w:val="001D33B4"/>
    <w:rsid w:val="001D5F42"/>
    <w:rsid w:val="001D7982"/>
    <w:rsid w:val="001E4C37"/>
    <w:rsid w:val="001F5FA2"/>
    <w:rsid w:val="001F663D"/>
    <w:rsid w:val="002011BB"/>
    <w:rsid w:val="002014B6"/>
    <w:rsid w:val="00202181"/>
    <w:rsid w:val="00203911"/>
    <w:rsid w:val="00206B04"/>
    <w:rsid w:val="0020740D"/>
    <w:rsid w:val="00210D94"/>
    <w:rsid w:val="0021442E"/>
    <w:rsid w:val="00220E58"/>
    <w:rsid w:val="002230C5"/>
    <w:rsid w:val="00227A7C"/>
    <w:rsid w:val="0023397C"/>
    <w:rsid w:val="00234604"/>
    <w:rsid w:val="00234771"/>
    <w:rsid w:val="002355BD"/>
    <w:rsid w:val="0023714E"/>
    <w:rsid w:val="00244EAA"/>
    <w:rsid w:val="002453F1"/>
    <w:rsid w:val="00245599"/>
    <w:rsid w:val="00247E31"/>
    <w:rsid w:val="00251432"/>
    <w:rsid w:val="002546E2"/>
    <w:rsid w:val="00266333"/>
    <w:rsid w:val="00266A85"/>
    <w:rsid w:val="00267489"/>
    <w:rsid w:val="002703C6"/>
    <w:rsid w:val="00274430"/>
    <w:rsid w:val="0027552A"/>
    <w:rsid w:val="002771D5"/>
    <w:rsid w:val="00283ADE"/>
    <w:rsid w:val="00283D74"/>
    <w:rsid w:val="00284954"/>
    <w:rsid w:val="00285187"/>
    <w:rsid w:val="00285308"/>
    <w:rsid w:val="00292B4C"/>
    <w:rsid w:val="00293798"/>
    <w:rsid w:val="00295F0F"/>
    <w:rsid w:val="0029610D"/>
    <w:rsid w:val="00296560"/>
    <w:rsid w:val="0029764D"/>
    <w:rsid w:val="002A0349"/>
    <w:rsid w:val="002A3E88"/>
    <w:rsid w:val="002B0510"/>
    <w:rsid w:val="002B0639"/>
    <w:rsid w:val="002B2074"/>
    <w:rsid w:val="002B7C69"/>
    <w:rsid w:val="002C3450"/>
    <w:rsid w:val="002C4335"/>
    <w:rsid w:val="002D2E5F"/>
    <w:rsid w:val="002D41BD"/>
    <w:rsid w:val="002D4E0B"/>
    <w:rsid w:val="002D5592"/>
    <w:rsid w:val="002D69C6"/>
    <w:rsid w:val="002D6D71"/>
    <w:rsid w:val="002E0246"/>
    <w:rsid w:val="002E1A3B"/>
    <w:rsid w:val="002E3E1E"/>
    <w:rsid w:val="002E41E2"/>
    <w:rsid w:val="002E7A1B"/>
    <w:rsid w:val="002F0D72"/>
    <w:rsid w:val="002F10B3"/>
    <w:rsid w:val="002F2792"/>
    <w:rsid w:val="002F4304"/>
    <w:rsid w:val="002F5D1B"/>
    <w:rsid w:val="00301AD7"/>
    <w:rsid w:val="00301B8A"/>
    <w:rsid w:val="0030278F"/>
    <w:rsid w:val="003070B4"/>
    <w:rsid w:val="00315B45"/>
    <w:rsid w:val="00316B96"/>
    <w:rsid w:val="00316FA7"/>
    <w:rsid w:val="00320A0F"/>
    <w:rsid w:val="00321845"/>
    <w:rsid w:val="00323763"/>
    <w:rsid w:val="00323BC4"/>
    <w:rsid w:val="0032412B"/>
    <w:rsid w:val="00324DD5"/>
    <w:rsid w:val="00324F92"/>
    <w:rsid w:val="0033139D"/>
    <w:rsid w:val="0033387D"/>
    <w:rsid w:val="003365D2"/>
    <w:rsid w:val="003375CD"/>
    <w:rsid w:val="003464F9"/>
    <w:rsid w:val="00351A40"/>
    <w:rsid w:val="00352123"/>
    <w:rsid w:val="00352669"/>
    <w:rsid w:val="00354AD5"/>
    <w:rsid w:val="00354FC1"/>
    <w:rsid w:val="003552D2"/>
    <w:rsid w:val="00355466"/>
    <w:rsid w:val="00355CCE"/>
    <w:rsid w:val="003579B3"/>
    <w:rsid w:val="00361D36"/>
    <w:rsid w:val="00362E84"/>
    <w:rsid w:val="003638B0"/>
    <w:rsid w:val="00364B70"/>
    <w:rsid w:val="00364BB5"/>
    <w:rsid w:val="003650C4"/>
    <w:rsid w:val="0036546A"/>
    <w:rsid w:val="00366A41"/>
    <w:rsid w:val="0037055E"/>
    <w:rsid w:val="00370D97"/>
    <w:rsid w:val="00373785"/>
    <w:rsid w:val="00374894"/>
    <w:rsid w:val="00374E9C"/>
    <w:rsid w:val="003752F3"/>
    <w:rsid w:val="00380075"/>
    <w:rsid w:val="00382681"/>
    <w:rsid w:val="003833A2"/>
    <w:rsid w:val="00384D54"/>
    <w:rsid w:val="00395B4C"/>
    <w:rsid w:val="003A28B9"/>
    <w:rsid w:val="003A28F5"/>
    <w:rsid w:val="003A5FB2"/>
    <w:rsid w:val="003A6509"/>
    <w:rsid w:val="003A6F50"/>
    <w:rsid w:val="003B0882"/>
    <w:rsid w:val="003B09D0"/>
    <w:rsid w:val="003B1F90"/>
    <w:rsid w:val="003C1558"/>
    <w:rsid w:val="003C245F"/>
    <w:rsid w:val="003C2DC3"/>
    <w:rsid w:val="003C31A7"/>
    <w:rsid w:val="003C5204"/>
    <w:rsid w:val="003C57B8"/>
    <w:rsid w:val="003C78B6"/>
    <w:rsid w:val="003D176B"/>
    <w:rsid w:val="003D205E"/>
    <w:rsid w:val="003D3EBF"/>
    <w:rsid w:val="003D56A4"/>
    <w:rsid w:val="003D71E3"/>
    <w:rsid w:val="003E30C4"/>
    <w:rsid w:val="003E7F72"/>
    <w:rsid w:val="003F24D1"/>
    <w:rsid w:val="003F4090"/>
    <w:rsid w:val="003F44E4"/>
    <w:rsid w:val="004021EB"/>
    <w:rsid w:val="0040639F"/>
    <w:rsid w:val="004077A4"/>
    <w:rsid w:val="00411890"/>
    <w:rsid w:val="00413640"/>
    <w:rsid w:val="00413DA3"/>
    <w:rsid w:val="00417EDE"/>
    <w:rsid w:val="00420F50"/>
    <w:rsid w:val="0042129F"/>
    <w:rsid w:val="0042298B"/>
    <w:rsid w:val="00422991"/>
    <w:rsid w:val="0042364F"/>
    <w:rsid w:val="004307F0"/>
    <w:rsid w:val="004412E4"/>
    <w:rsid w:val="004512FB"/>
    <w:rsid w:val="004525A9"/>
    <w:rsid w:val="004527D4"/>
    <w:rsid w:val="00457A67"/>
    <w:rsid w:val="00463DEF"/>
    <w:rsid w:val="00470391"/>
    <w:rsid w:val="004703AE"/>
    <w:rsid w:val="004716F4"/>
    <w:rsid w:val="00471B79"/>
    <w:rsid w:val="00473405"/>
    <w:rsid w:val="00481A2B"/>
    <w:rsid w:val="004876B9"/>
    <w:rsid w:val="00487E94"/>
    <w:rsid w:val="00494633"/>
    <w:rsid w:val="00494BAF"/>
    <w:rsid w:val="00495F9B"/>
    <w:rsid w:val="004A0946"/>
    <w:rsid w:val="004A2059"/>
    <w:rsid w:val="004A21CC"/>
    <w:rsid w:val="004A5C29"/>
    <w:rsid w:val="004B7363"/>
    <w:rsid w:val="004C3316"/>
    <w:rsid w:val="004C49DD"/>
    <w:rsid w:val="004C6365"/>
    <w:rsid w:val="004D01B9"/>
    <w:rsid w:val="004D4E38"/>
    <w:rsid w:val="004D5450"/>
    <w:rsid w:val="004E0101"/>
    <w:rsid w:val="004F15D4"/>
    <w:rsid w:val="00502E47"/>
    <w:rsid w:val="00507056"/>
    <w:rsid w:val="00511240"/>
    <w:rsid w:val="00513506"/>
    <w:rsid w:val="005159A6"/>
    <w:rsid w:val="00517E78"/>
    <w:rsid w:val="00522B30"/>
    <w:rsid w:val="00523E63"/>
    <w:rsid w:val="005322AD"/>
    <w:rsid w:val="005337D4"/>
    <w:rsid w:val="00535ABD"/>
    <w:rsid w:val="00541486"/>
    <w:rsid w:val="00545A93"/>
    <w:rsid w:val="0054791B"/>
    <w:rsid w:val="00547A1E"/>
    <w:rsid w:val="00552E19"/>
    <w:rsid w:val="005553BE"/>
    <w:rsid w:val="0055548D"/>
    <w:rsid w:val="005555E4"/>
    <w:rsid w:val="00565758"/>
    <w:rsid w:val="00565D46"/>
    <w:rsid w:val="00567CFB"/>
    <w:rsid w:val="00580866"/>
    <w:rsid w:val="005814ED"/>
    <w:rsid w:val="0058198F"/>
    <w:rsid w:val="005833FF"/>
    <w:rsid w:val="0059192D"/>
    <w:rsid w:val="005A7F34"/>
    <w:rsid w:val="005B0DF8"/>
    <w:rsid w:val="005B203E"/>
    <w:rsid w:val="005B6B60"/>
    <w:rsid w:val="005C192D"/>
    <w:rsid w:val="005C3E35"/>
    <w:rsid w:val="005C7AAF"/>
    <w:rsid w:val="005D4987"/>
    <w:rsid w:val="005D55A9"/>
    <w:rsid w:val="005D5DAB"/>
    <w:rsid w:val="005E25E0"/>
    <w:rsid w:val="005E7788"/>
    <w:rsid w:val="005F07D7"/>
    <w:rsid w:val="005F461C"/>
    <w:rsid w:val="005F6C55"/>
    <w:rsid w:val="00602F71"/>
    <w:rsid w:val="006042B0"/>
    <w:rsid w:val="00611B5B"/>
    <w:rsid w:val="0061209A"/>
    <w:rsid w:val="006122AD"/>
    <w:rsid w:val="006128E4"/>
    <w:rsid w:val="00613CA4"/>
    <w:rsid w:val="006169B7"/>
    <w:rsid w:val="0061736D"/>
    <w:rsid w:val="006174F4"/>
    <w:rsid w:val="006212A2"/>
    <w:rsid w:val="00622A33"/>
    <w:rsid w:val="006237AD"/>
    <w:rsid w:val="00624EB7"/>
    <w:rsid w:val="00624FD6"/>
    <w:rsid w:val="006312A8"/>
    <w:rsid w:val="006335FE"/>
    <w:rsid w:val="00633D0F"/>
    <w:rsid w:val="006369BC"/>
    <w:rsid w:val="0064176C"/>
    <w:rsid w:val="006419E3"/>
    <w:rsid w:val="00646383"/>
    <w:rsid w:val="006510DB"/>
    <w:rsid w:val="00655FEF"/>
    <w:rsid w:val="006652A7"/>
    <w:rsid w:val="006725D0"/>
    <w:rsid w:val="0067335B"/>
    <w:rsid w:val="00676104"/>
    <w:rsid w:val="006800B9"/>
    <w:rsid w:val="0068150C"/>
    <w:rsid w:val="00682312"/>
    <w:rsid w:val="00684459"/>
    <w:rsid w:val="00685D00"/>
    <w:rsid w:val="00686106"/>
    <w:rsid w:val="006909F5"/>
    <w:rsid w:val="00693417"/>
    <w:rsid w:val="006A00BB"/>
    <w:rsid w:val="006A2199"/>
    <w:rsid w:val="006A443F"/>
    <w:rsid w:val="006A65AD"/>
    <w:rsid w:val="006B32C3"/>
    <w:rsid w:val="006B62FE"/>
    <w:rsid w:val="006B7F97"/>
    <w:rsid w:val="006C198E"/>
    <w:rsid w:val="006C5C18"/>
    <w:rsid w:val="006D13F8"/>
    <w:rsid w:val="006D2B8B"/>
    <w:rsid w:val="006E17FD"/>
    <w:rsid w:val="006F1664"/>
    <w:rsid w:val="006F2D2F"/>
    <w:rsid w:val="006F2F30"/>
    <w:rsid w:val="006F3D90"/>
    <w:rsid w:val="006F47E4"/>
    <w:rsid w:val="0071220F"/>
    <w:rsid w:val="00713D72"/>
    <w:rsid w:val="007169D2"/>
    <w:rsid w:val="00716BD4"/>
    <w:rsid w:val="007170F9"/>
    <w:rsid w:val="007250E3"/>
    <w:rsid w:val="00730A34"/>
    <w:rsid w:val="00732D4D"/>
    <w:rsid w:val="00733CB8"/>
    <w:rsid w:val="007360B5"/>
    <w:rsid w:val="007405F5"/>
    <w:rsid w:val="00743DEE"/>
    <w:rsid w:val="00745D50"/>
    <w:rsid w:val="00745D70"/>
    <w:rsid w:val="00756527"/>
    <w:rsid w:val="0076173A"/>
    <w:rsid w:val="0076190E"/>
    <w:rsid w:val="0076500A"/>
    <w:rsid w:val="00767A1F"/>
    <w:rsid w:val="0077558D"/>
    <w:rsid w:val="007774D3"/>
    <w:rsid w:val="0078220C"/>
    <w:rsid w:val="00784947"/>
    <w:rsid w:val="007871AC"/>
    <w:rsid w:val="007906CB"/>
    <w:rsid w:val="00793C57"/>
    <w:rsid w:val="00793F07"/>
    <w:rsid w:val="00795354"/>
    <w:rsid w:val="007A0054"/>
    <w:rsid w:val="007A675D"/>
    <w:rsid w:val="007B0681"/>
    <w:rsid w:val="007B5902"/>
    <w:rsid w:val="007C448F"/>
    <w:rsid w:val="007C4DAC"/>
    <w:rsid w:val="007C5912"/>
    <w:rsid w:val="007C64F3"/>
    <w:rsid w:val="007C7B5C"/>
    <w:rsid w:val="007D471D"/>
    <w:rsid w:val="007D66FD"/>
    <w:rsid w:val="007E0D26"/>
    <w:rsid w:val="007E4479"/>
    <w:rsid w:val="007E6C40"/>
    <w:rsid w:val="007E6D4E"/>
    <w:rsid w:val="007F06B6"/>
    <w:rsid w:val="007F08CC"/>
    <w:rsid w:val="007F27E9"/>
    <w:rsid w:val="007F2D90"/>
    <w:rsid w:val="007F49CE"/>
    <w:rsid w:val="008058D1"/>
    <w:rsid w:val="00806EE1"/>
    <w:rsid w:val="0081090E"/>
    <w:rsid w:val="008114D0"/>
    <w:rsid w:val="008132B8"/>
    <w:rsid w:val="00813C02"/>
    <w:rsid w:val="008155D6"/>
    <w:rsid w:val="00816316"/>
    <w:rsid w:val="008237DC"/>
    <w:rsid w:val="00827CB0"/>
    <w:rsid w:val="008346D2"/>
    <w:rsid w:val="00834A84"/>
    <w:rsid w:val="008362E3"/>
    <w:rsid w:val="008406CC"/>
    <w:rsid w:val="0084283C"/>
    <w:rsid w:val="00844BB8"/>
    <w:rsid w:val="00850AB1"/>
    <w:rsid w:val="0085138F"/>
    <w:rsid w:val="00863267"/>
    <w:rsid w:val="00863858"/>
    <w:rsid w:val="0087254B"/>
    <w:rsid w:val="00872B77"/>
    <w:rsid w:val="00876C07"/>
    <w:rsid w:val="008778FC"/>
    <w:rsid w:val="0088049F"/>
    <w:rsid w:val="00881C30"/>
    <w:rsid w:val="008821A4"/>
    <w:rsid w:val="00883003"/>
    <w:rsid w:val="00884A20"/>
    <w:rsid w:val="00885D6E"/>
    <w:rsid w:val="0088768A"/>
    <w:rsid w:val="00887F44"/>
    <w:rsid w:val="00890653"/>
    <w:rsid w:val="00892D22"/>
    <w:rsid w:val="00897D7F"/>
    <w:rsid w:val="008A26F0"/>
    <w:rsid w:val="008B2F06"/>
    <w:rsid w:val="008B329A"/>
    <w:rsid w:val="008B33B1"/>
    <w:rsid w:val="008B33CF"/>
    <w:rsid w:val="008B4606"/>
    <w:rsid w:val="008B736E"/>
    <w:rsid w:val="008C05D7"/>
    <w:rsid w:val="008C2DA6"/>
    <w:rsid w:val="008D22ED"/>
    <w:rsid w:val="008D290D"/>
    <w:rsid w:val="008D7F50"/>
    <w:rsid w:val="008E1CA2"/>
    <w:rsid w:val="008E4F8B"/>
    <w:rsid w:val="008F00FB"/>
    <w:rsid w:val="008F5154"/>
    <w:rsid w:val="008F741F"/>
    <w:rsid w:val="009028B4"/>
    <w:rsid w:val="00902E73"/>
    <w:rsid w:val="0090308D"/>
    <w:rsid w:val="00904B5E"/>
    <w:rsid w:val="0090583F"/>
    <w:rsid w:val="009068E1"/>
    <w:rsid w:val="009137FF"/>
    <w:rsid w:val="00913BDA"/>
    <w:rsid w:val="00917368"/>
    <w:rsid w:val="0091792D"/>
    <w:rsid w:val="00920C4A"/>
    <w:rsid w:val="00925068"/>
    <w:rsid w:val="0092552B"/>
    <w:rsid w:val="0092664F"/>
    <w:rsid w:val="0092727F"/>
    <w:rsid w:val="00931FB1"/>
    <w:rsid w:val="00932EBD"/>
    <w:rsid w:val="0093320F"/>
    <w:rsid w:val="00934394"/>
    <w:rsid w:val="009344C2"/>
    <w:rsid w:val="009354E5"/>
    <w:rsid w:val="00941507"/>
    <w:rsid w:val="00942353"/>
    <w:rsid w:val="00945F34"/>
    <w:rsid w:val="009460F9"/>
    <w:rsid w:val="0094762C"/>
    <w:rsid w:val="009508D3"/>
    <w:rsid w:val="00952E3C"/>
    <w:rsid w:val="00954BB1"/>
    <w:rsid w:val="0095510F"/>
    <w:rsid w:val="00955D84"/>
    <w:rsid w:val="009605FE"/>
    <w:rsid w:val="00960FCE"/>
    <w:rsid w:val="00965171"/>
    <w:rsid w:val="00970BAC"/>
    <w:rsid w:val="00970BB9"/>
    <w:rsid w:val="0097299E"/>
    <w:rsid w:val="009735B6"/>
    <w:rsid w:val="00975017"/>
    <w:rsid w:val="00982206"/>
    <w:rsid w:val="009830F0"/>
    <w:rsid w:val="00983628"/>
    <w:rsid w:val="00983E31"/>
    <w:rsid w:val="00984CD6"/>
    <w:rsid w:val="00985FD5"/>
    <w:rsid w:val="0098613E"/>
    <w:rsid w:val="00986DA7"/>
    <w:rsid w:val="00991235"/>
    <w:rsid w:val="00993143"/>
    <w:rsid w:val="00995A3A"/>
    <w:rsid w:val="009A2C31"/>
    <w:rsid w:val="009A4237"/>
    <w:rsid w:val="009B1578"/>
    <w:rsid w:val="009B2FCC"/>
    <w:rsid w:val="009B4CEE"/>
    <w:rsid w:val="009B77BD"/>
    <w:rsid w:val="009C03F3"/>
    <w:rsid w:val="009C3F4C"/>
    <w:rsid w:val="009C6BAC"/>
    <w:rsid w:val="009C7A87"/>
    <w:rsid w:val="009D5A84"/>
    <w:rsid w:val="009E28F9"/>
    <w:rsid w:val="009E4528"/>
    <w:rsid w:val="009F412C"/>
    <w:rsid w:val="00A02463"/>
    <w:rsid w:val="00A05051"/>
    <w:rsid w:val="00A124C0"/>
    <w:rsid w:val="00A125AE"/>
    <w:rsid w:val="00A152B7"/>
    <w:rsid w:val="00A159B3"/>
    <w:rsid w:val="00A1708B"/>
    <w:rsid w:val="00A17464"/>
    <w:rsid w:val="00A21722"/>
    <w:rsid w:val="00A230E3"/>
    <w:rsid w:val="00A2704D"/>
    <w:rsid w:val="00A340AA"/>
    <w:rsid w:val="00A36536"/>
    <w:rsid w:val="00A40152"/>
    <w:rsid w:val="00A42858"/>
    <w:rsid w:val="00A42C2F"/>
    <w:rsid w:val="00A431F4"/>
    <w:rsid w:val="00A433BF"/>
    <w:rsid w:val="00A442C4"/>
    <w:rsid w:val="00A463EE"/>
    <w:rsid w:val="00A471EB"/>
    <w:rsid w:val="00A50821"/>
    <w:rsid w:val="00A5213C"/>
    <w:rsid w:val="00A629E8"/>
    <w:rsid w:val="00A62B7E"/>
    <w:rsid w:val="00A663E5"/>
    <w:rsid w:val="00A7089F"/>
    <w:rsid w:val="00A7224F"/>
    <w:rsid w:val="00A72B89"/>
    <w:rsid w:val="00A746A3"/>
    <w:rsid w:val="00A76FB3"/>
    <w:rsid w:val="00A7752C"/>
    <w:rsid w:val="00A77E7A"/>
    <w:rsid w:val="00A80836"/>
    <w:rsid w:val="00A8634A"/>
    <w:rsid w:val="00A876FC"/>
    <w:rsid w:val="00A924BD"/>
    <w:rsid w:val="00AA0677"/>
    <w:rsid w:val="00AA1622"/>
    <w:rsid w:val="00AA46EC"/>
    <w:rsid w:val="00AA4896"/>
    <w:rsid w:val="00AA6A26"/>
    <w:rsid w:val="00AA7636"/>
    <w:rsid w:val="00AA7803"/>
    <w:rsid w:val="00AB1119"/>
    <w:rsid w:val="00AB13BE"/>
    <w:rsid w:val="00AB26E0"/>
    <w:rsid w:val="00AB3CCE"/>
    <w:rsid w:val="00AB3DA4"/>
    <w:rsid w:val="00AB4223"/>
    <w:rsid w:val="00AC173C"/>
    <w:rsid w:val="00AC22A3"/>
    <w:rsid w:val="00AC6E6D"/>
    <w:rsid w:val="00AD3DBB"/>
    <w:rsid w:val="00AD48BD"/>
    <w:rsid w:val="00AD4D98"/>
    <w:rsid w:val="00AD5426"/>
    <w:rsid w:val="00AE3318"/>
    <w:rsid w:val="00AE393A"/>
    <w:rsid w:val="00AE3943"/>
    <w:rsid w:val="00AE3D5C"/>
    <w:rsid w:val="00AE4366"/>
    <w:rsid w:val="00AE4D00"/>
    <w:rsid w:val="00AE6480"/>
    <w:rsid w:val="00AE7D62"/>
    <w:rsid w:val="00AE7DB8"/>
    <w:rsid w:val="00AF09F5"/>
    <w:rsid w:val="00AF4A99"/>
    <w:rsid w:val="00AF4E81"/>
    <w:rsid w:val="00AF5CE0"/>
    <w:rsid w:val="00AF72DE"/>
    <w:rsid w:val="00B04D4E"/>
    <w:rsid w:val="00B07496"/>
    <w:rsid w:val="00B10138"/>
    <w:rsid w:val="00B11869"/>
    <w:rsid w:val="00B2384A"/>
    <w:rsid w:val="00B23E5F"/>
    <w:rsid w:val="00B30AA4"/>
    <w:rsid w:val="00B31FEA"/>
    <w:rsid w:val="00B34106"/>
    <w:rsid w:val="00B350E0"/>
    <w:rsid w:val="00B361FB"/>
    <w:rsid w:val="00B36D30"/>
    <w:rsid w:val="00B4535B"/>
    <w:rsid w:val="00B45D3C"/>
    <w:rsid w:val="00B46EB5"/>
    <w:rsid w:val="00B47261"/>
    <w:rsid w:val="00B53694"/>
    <w:rsid w:val="00B5472C"/>
    <w:rsid w:val="00B55F05"/>
    <w:rsid w:val="00B60017"/>
    <w:rsid w:val="00B61310"/>
    <w:rsid w:val="00B6194C"/>
    <w:rsid w:val="00B6366C"/>
    <w:rsid w:val="00B64612"/>
    <w:rsid w:val="00B64849"/>
    <w:rsid w:val="00B64A40"/>
    <w:rsid w:val="00B6699A"/>
    <w:rsid w:val="00B679AB"/>
    <w:rsid w:val="00B72D82"/>
    <w:rsid w:val="00B74526"/>
    <w:rsid w:val="00B75904"/>
    <w:rsid w:val="00B76BF3"/>
    <w:rsid w:val="00B76C30"/>
    <w:rsid w:val="00B81409"/>
    <w:rsid w:val="00B83743"/>
    <w:rsid w:val="00B8519A"/>
    <w:rsid w:val="00B906E0"/>
    <w:rsid w:val="00B917FD"/>
    <w:rsid w:val="00B966E4"/>
    <w:rsid w:val="00B97027"/>
    <w:rsid w:val="00BA0D0A"/>
    <w:rsid w:val="00BA307E"/>
    <w:rsid w:val="00BA49A8"/>
    <w:rsid w:val="00BA4C1E"/>
    <w:rsid w:val="00BB1E2D"/>
    <w:rsid w:val="00BB47C0"/>
    <w:rsid w:val="00BB5003"/>
    <w:rsid w:val="00BB5EFA"/>
    <w:rsid w:val="00BB7F8E"/>
    <w:rsid w:val="00BC3E04"/>
    <w:rsid w:val="00BC6FEF"/>
    <w:rsid w:val="00BC7D19"/>
    <w:rsid w:val="00BD0DEC"/>
    <w:rsid w:val="00BD6927"/>
    <w:rsid w:val="00BE1D10"/>
    <w:rsid w:val="00BE29DF"/>
    <w:rsid w:val="00BE3D29"/>
    <w:rsid w:val="00BF10D5"/>
    <w:rsid w:val="00BF2FBA"/>
    <w:rsid w:val="00C00C48"/>
    <w:rsid w:val="00C01302"/>
    <w:rsid w:val="00C06CF0"/>
    <w:rsid w:val="00C11722"/>
    <w:rsid w:val="00C126E1"/>
    <w:rsid w:val="00C20076"/>
    <w:rsid w:val="00C20BB2"/>
    <w:rsid w:val="00C21E52"/>
    <w:rsid w:val="00C220CC"/>
    <w:rsid w:val="00C23EFA"/>
    <w:rsid w:val="00C2597A"/>
    <w:rsid w:val="00C25F13"/>
    <w:rsid w:val="00C27EBE"/>
    <w:rsid w:val="00C31534"/>
    <w:rsid w:val="00C32586"/>
    <w:rsid w:val="00C34DCD"/>
    <w:rsid w:val="00C364A3"/>
    <w:rsid w:val="00C403E2"/>
    <w:rsid w:val="00C404E7"/>
    <w:rsid w:val="00C40AE4"/>
    <w:rsid w:val="00C60297"/>
    <w:rsid w:val="00C651E9"/>
    <w:rsid w:val="00C706EC"/>
    <w:rsid w:val="00C72470"/>
    <w:rsid w:val="00C77FAA"/>
    <w:rsid w:val="00C83FFA"/>
    <w:rsid w:val="00C84024"/>
    <w:rsid w:val="00CA4B2B"/>
    <w:rsid w:val="00CA7A88"/>
    <w:rsid w:val="00CB0F8B"/>
    <w:rsid w:val="00CB2FE6"/>
    <w:rsid w:val="00CC0228"/>
    <w:rsid w:val="00CC20FF"/>
    <w:rsid w:val="00CC2821"/>
    <w:rsid w:val="00CC32AE"/>
    <w:rsid w:val="00CC33A9"/>
    <w:rsid w:val="00CC5894"/>
    <w:rsid w:val="00CC5EDA"/>
    <w:rsid w:val="00CE0C7D"/>
    <w:rsid w:val="00CE217E"/>
    <w:rsid w:val="00CE340B"/>
    <w:rsid w:val="00CE4536"/>
    <w:rsid w:val="00CE630C"/>
    <w:rsid w:val="00CF0B42"/>
    <w:rsid w:val="00CF6AB6"/>
    <w:rsid w:val="00CF7415"/>
    <w:rsid w:val="00D001C4"/>
    <w:rsid w:val="00D00982"/>
    <w:rsid w:val="00D02B8E"/>
    <w:rsid w:val="00D11447"/>
    <w:rsid w:val="00D15E03"/>
    <w:rsid w:val="00D161C2"/>
    <w:rsid w:val="00D16664"/>
    <w:rsid w:val="00D2191B"/>
    <w:rsid w:val="00D24CEF"/>
    <w:rsid w:val="00D30842"/>
    <w:rsid w:val="00D33F83"/>
    <w:rsid w:val="00D53FAA"/>
    <w:rsid w:val="00D54766"/>
    <w:rsid w:val="00D56D57"/>
    <w:rsid w:val="00D73A6E"/>
    <w:rsid w:val="00D74583"/>
    <w:rsid w:val="00D75BE0"/>
    <w:rsid w:val="00D75CAB"/>
    <w:rsid w:val="00D81126"/>
    <w:rsid w:val="00D824A6"/>
    <w:rsid w:val="00D90174"/>
    <w:rsid w:val="00D90C13"/>
    <w:rsid w:val="00D95A36"/>
    <w:rsid w:val="00D964E0"/>
    <w:rsid w:val="00DA15A4"/>
    <w:rsid w:val="00DA2011"/>
    <w:rsid w:val="00DA6EBF"/>
    <w:rsid w:val="00DA7254"/>
    <w:rsid w:val="00DB2983"/>
    <w:rsid w:val="00DB5410"/>
    <w:rsid w:val="00DC1228"/>
    <w:rsid w:val="00DC1794"/>
    <w:rsid w:val="00DC4F7E"/>
    <w:rsid w:val="00DE106C"/>
    <w:rsid w:val="00DE460B"/>
    <w:rsid w:val="00DE4C49"/>
    <w:rsid w:val="00DF5300"/>
    <w:rsid w:val="00E07980"/>
    <w:rsid w:val="00E10D1F"/>
    <w:rsid w:val="00E13792"/>
    <w:rsid w:val="00E13FE0"/>
    <w:rsid w:val="00E14067"/>
    <w:rsid w:val="00E14235"/>
    <w:rsid w:val="00E155F8"/>
    <w:rsid w:val="00E15604"/>
    <w:rsid w:val="00E23F7F"/>
    <w:rsid w:val="00E24905"/>
    <w:rsid w:val="00E24E4E"/>
    <w:rsid w:val="00E27640"/>
    <w:rsid w:val="00E306E7"/>
    <w:rsid w:val="00E32DEC"/>
    <w:rsid w:val="00E40C2E"/>
    <w:rsid w:val="00E447F3"/>
    <w:rsid w:val="00E50B28"/>
    <w:rsid w:val="00E52D5C"/>
    <w:rsid w:val="00E533C0"/>
    <w:rsid w:val="00E54C10"/>
    <w:rsid w:val="00E61A90"/>
    <w:rsid w:val="00E63707"/>
    <w:rsid w:val="00E66076"/>
    <w:rsid w:val="00E66552"/>
    <w:rsid w:val="00E67703"/>
    <w:rsid w:val="00E70182"/>
    <w:rsid w:val="00E755EE"/>
    <w:rsid w:val="00E76FF7"/>
    <w:rsid w:val="00E81DB0"/>
    <w:rsid w:val="00E82F35"/>
    <w:rsid w:val="00E85DC1"/>
    <w:rsid w:val="00E90029"/>
    <w:rsid w:val="00E914D1"/>
    <w:rsid w:val="00E91D59"/>
    <w:rsid w:val="00EA09C1"/>
    <w:rsid w:val="00EA29AB"/>
    <w:rsid w:val="00EA481E"/>
    <w:rsid w:val="00EA4BAE"/>
    <w:rsid w:val="00EA7B0A"/>
    <w:rsid w:val="00EA7E11"/>
    <w:rsid w:val="00EB1FAF"/>
    <w:rsid w:val="00EB332F"/>
    <w:rsid w:val="00EB3FD0"/>
    <w:rsid w:val="00EB72DA"/>
    <w:rsid w:val="00EC0FE2"/>
    <w:rsid w:val="00EC31CC"/>
    <w:rsid w:val="00EC4394"/>
    <w:rsid w:val="00EC523B"/>
    <w:rsid w:val="00ED2B8F"/>
    <w:rsid w:val="00ED5F13"/>
    <w:rsid w:val="00ED618F"/>
    <w:rsid w:val="00ED6B29"/>
    <w:rsid w:val="00EE025C"/>
    <w:rsid w:val="00EE15C0"/>
    <w:rsid w:val="00EF5D20"/>
    <w:rsid w:val="00EF6900"/>
    <w:rsid w:val="00EF7512"/>
    <w:rsid w:val="00F0080B"/>
    <w:rsid w:val="00F04AE4"/>
    <w:rsid w:val="00F07464"/>
    <w:rsid w:val="00F10C91"/>
    <w:rsid w:val="00F1528F"/>
    <w:rsid w:val="00F15436"/>
    <w:rsid w:val="00F1796B"/>
    <w:rsid w:val="00F21BF3"/>
    <w:rsid w:val="00F22653"/>
    <w:rsid w:val="00F239FF"/>
    <w:rsid w:val="00F23C2B"/>
    <w:rsid w:val="00F24815"/>
    <w:rsid w:val="00F27A09"/>
    <w:rsid w:val="00F32C63"/>
    <w:rsid w:val="00F32E06"/>
    <w:rsid w:val="00F33F9E"/>
    <w:rsid w:val="00F43CC2"/>
    <w:rsid w:val="00F43E6D"/>
    <w:rsid w:val="00F464C3"/>
    <w:rsid w:val="00F475C8"/>
    <w:rsid w:val="00F55CF9"/>
    <w:rsid w:val="00F571B6"/>
    <w:rsid w:val="00F660D4"/>
    <w:rsid w:val="00F713F5"/>
    <w:rsid w:val="00F8411D"/>
    <w:rsid w:val="00F84153"/>
    <w:rsid w:val="00F8746D"/>
    <w:rsid w:val="00F9110D"/>
    <w:rsid w:val="00F9123B"/>
    <w:rsid w:val="00F912D4"/>
    <w:rsid w:val="00FA0812"/>
    <w:rsid w:val="00FA0A46"/>
    <w:rsid w:val="00FB1FB8"/>
    <w:rsid w:val="00FB3A28"/>
    <w:rsid w:val="00FB43CE"/>
    <w:rsid w:val="00FB4DD4"/>
    <w:rsid w:val="00FB5E54"/>
    <w:rsid w:val="00FB7BC0"/>
    <w:rsid w:val="00FC056B"/>
    <w:rsid w:val="00FC1CDB"/>
    <w:rsid w:val="00FC2CC6"/>
    <w:rsid w:val="00FC4C06"/>
    <w:rsid w:val="00FC578B"/>
    <w:rsid w:val="00FC680B"/>
    <w:rsid w:val="00FD07F8"/>
    <w:rsid w:val="00FD27AD"/>
    <w:rsid w:val="00FD3087"/>
    <w:rsid w:val="00FD4ECA"/>
    <w:rsid w:val="00FD5667"/>
    <w:rsid w:val="00FD6374"/>
    <w:rsid w:val="00FE1A72"/>
    <w:rsid w:val="00FE1C9D"/>
    <w:rsid w:val="00FE3D05"/>
    <w:rsid w:val="00FE4372"/>
    <w:rsid w:val="00FE4634"/>
    <w:rsid w:val="00FE4D00"/>
    <w:rsid w:val="00FE5E85"/>
    <w:rsid w:val="00FE6628"/>
    <w:rsid w:val="00FE7FCA"/>
    <w:rsid w:val="00FF4416"/>
    <w:rsid w:val="00FF6A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8885F2"/>
  <w15:docId w15:val="{5AF65EF8-8D9D-4E2A-8BEE-1D197180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C30"/>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rPr>
      <w:rFonts w:ascii="Calibri" w:eastAsia="Calibri" w:hAnsi="Calibri" w:cs="Calibri"/>
      <w:color w:val="000000"/>
    </w:rPr>
    <w:tblPr>
      <w:tblStyleRowBandSize w:val="1"/>
      <w:tblStyleColBandSize w:val="1"/>
      <w:tblCellMar>
        <w:left w:w="108" w:type="dxa"/>
        <w:right w:w="108" w:type="dxa"/>
      </w:tblCellMar>
    </w:tblPr>
  </w:style>
  <w:style w:type="table" w:customStyle="1" w:styleId="3">
    <w:name w:val="3"/>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2">
    <w:name w:val="2"/>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
    <w:name w:val="1"/>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C140D"/>
    <w:pPr>
      <w:ind w:left="720"/>
      <w:contextualSpacing/>
    </w:pPr>
  </w:style>
  <w:style w:type="table" w:styleId="Tablaconcuadrcula">
    <w:name w:val="Table Grid"/>
    <w:basedOn w:val="Tablanormal"/>
    <w:uiPriority w:val="39"/>
    <w:rsid w:val="009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4A20"/>
    <w:rPr>
      <w:color w:val="0000FF" w:themeColor="hyperlink"/>
      <w:u w:val="single"/>
    </w:rPr>
  </w:style>
  <w:style w:type="character" w:styleId="Mencinsinresolver">
    <w:name w:val="Unresolved Mention"/>
    <w:basedOn w:val="Fuentedeprrafopredeter"/>
    <w:uiPriority w:val="99"/>
    <w:semiHidden/>
    <w:unhideWhenUsed/>
    <w:rsid w:val="00884A20"/>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D56A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D56A4"/>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D56A4"/>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D56A4"/>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D56A4"/>
    <w:pPr>
      <w:jc w:val="both"/>
    </w:pPr>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D56A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D56A4"/>
    <w:rPr>
      <w:sz w:val="24"/>
      <w:szCs w:val="24"/>
    </w:rPr>
  </w:style>
  <w:style w:type="table" w:styleId="Tabladecuadrcula4">
    <w:name w:val="Grid Table 4"/>
    <w:basedOn w:val="Tablanormal"/>
    <w:uiPriority w:val="49"/>
    <w:rsid w:val="003D56A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7405F5"/>
    <w:rPr>
      <w:sz w:val="16"/>
      <w:szCs w:val="16"/>
    </w:rPr>
  </w:style>
  <w:style w:type="paragraph" w:styleId="Textocomentario">
    <w:name w:val="annotation text"/>
    <w:basedOn w:val="Normal"/>
    <w:link w:val="TextocomentarioCar"/>
    <w:uiPriority w:val="99"/>
    <w:semiHidden/>
    <w:unhideWhenUsed/>
    <w:rsid w:val="007405F5"/>
  </w:style>
  <w:style w:type="character" w:customStyle="1" w:styleId="TextocomentarioCar">
    <w:name w:val="Texto comentario Car"/>
    <w:basedOn w:val="Fuentedeprrafopredeter"/>
    <w:link w:val="Textocomentario"/>
    <w:uiPriority w:val="99"/>
    <w:semiHidden/>
    <w:rsid w:val="007405F5"/>
  </w:style>
  <w:style w:type="paragraph" w:styleId="Asuntodelcomentario">
    <w:name w:val="annotation subject"/>
    <w:basedOn w:val="Textocomentario"/>
    <w:next w:val="Textocomentario"/>
    <w:link w:val="AsuntodelcomentarioCar"/>
    <w:uiPriority w:val="99"/>
    <w:semiHidden/>
    <w:unhideWhenUsed/>
    <w:rsid w:val="007405F5"/>
    <w:rPr>
      <w:b/>
      <w:bCs/>
    </w:rPr>
  </w:style>
  <w:style w:type="character" w:customStyle="1" w:styleId="AsuntodelcomentarioCar">
    <w:name w:val="Asunto del comentario Car"/>
    <w:basedOn w:val="TextocomentarioCar"/>
    <w:link w:val="Asuntodelcomentario"/>
    <w:uiPriority w:val="99"/>
    <w:semiHidden/>
    <w:rsid w:val="007405F5"/>
    <w:rPr>
      <w:b/>
      <w:bCs/>
    </w:rPr>
  </w:style>
  <w:style w:type="paragraph" w:styleId="Sinespaciado">
    <w:name w:val="No Spacing"/>
    <w:uiPriority w:val="1"/>
    <w:qFormat/>
    <w:rsid w:val="00420F50"/>
  </w:style>
  <w:style w:type="character" w:styleId="Textoennegrita">
    <w:name w:val="Strong"/>
    <w:basedOn w:val="Fuentedeprrafopredeter"/>
    <w:uiPriority w:val="22"/>
    <w:qFormat/>
    <w:rsid w:val="002F5D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7954">
      <w:bodyDiv w:val="1"/>
      <w:marLeft w:val="0"/>
      <w:marRight w:val="0"/>
      <w:marTop w:val="0"/>
      <w:marBottom w:val="0"/>
      <w:divBdr>
        <w:top w:val="none" w:sz="0" w:space="0" w:color="auto"/>
        <w:left w:val="none" w:sz="0" w:space="0" w:color="auto"/>
        <w:bottom w:val="none" w:sz="0" w:space="0" w:color="auto"/>
        <w:right w:val="none" w:sz="0" w:space="0" w:color="auto"/>
      </w:divBdr>
    </w:div>
    <w:div w:id="313216531">
      <w:bodyDiv w:val="1"/>
      <w:marLeft w:val="0"/>
      <w:marRight w:val="0"/>
      <w:marTop w:val="0"/>
      <w:marBottom w:val="0"/>
      <w:divBdr>
        <w:top w:val="none" w:sz="0" w:space="0" w:color="auto"/>
        <w:left w:val="none" w:sz="0" w:space="0" w:color="auto"/>
        <w:bottom w:val="none" w:sz="0" w:space="0" w:color="auto"/>
        <w:right w:val="none" w:sz="0" w:space="0" w:color="auto"/>
      </w:divBdr>
      <w:divsChild>
        <w:div w:id="337001370">
          <w:marLeft w:val="0"/>
          <w:marRight w:val="0"/>
          <w:marTop w:val="0"/>
          <w:marBottom w:val="0"/>
          <w:divBdr>
            <w:top w:val="none" w:sz="0" w:space="0" w:color="auto"/>
            <w:left w:val="none" w:sz="0" w:space="0" w:color="auto"/>
            <w:bottom w:val="none" w:sz="0" w:space="0" w:color="auto"/>
            <w:right w:val="none" w:sz="0" w:space="0" w:color="auto"/>
          </w:divBdr>
        </w:div>
        <w:div w:id="437799176">
          <w:marLeft w:val="0"/>
          <w:marRight w:val="0"/>
          <w:marTop w:val="0"/>
          <w:marBottom w:val="0"/>
          <w:divBdr>
            <w:top w:val="none" w:sz="0" w:space="0" w:color="auto"/>
            <w:left w:val="none" w:sz="0" w:space="0" w:color="auto"/>
            <w:bottom w:val="none" w:sz="0" w:space="0" w:color="auto"/>
            <w:right w:val="none" w:sz="0" w:space="0" w:color="auto"/>
          </w:divBdr>
        </w:div>
        <w:div w:id="1421177488">
          <w:marLeft w:val="0"/>
          <w:marRight w:val="0"/>
          <w:marTop w:val="0"/>
          <w:marBottom w:val="0"/>
          <w:divBdr>
            <w:top w:val="none" w:sz="0" w:space="0" w:color="auto"/>
            <w:left w:val="none" w:sz="0" w:space="0" w:color="auto"/>
            <w:bottom w:val="none" w:sz="0" w:space="0" w:color="auto"/>
            <w:right w:val="none" w:sz="0" w:space="0" w:color="auto"/>
          </w:divBdr>
        </w:div>
        <w:div w:id="771969630">
          <w:marLeft w:val="0"/>
          <w:marRight w:val="0"/>
          <w:marTop w:val="0"/>
          <w:marBottom w:val="0"/>
          <w:divBdr>
            <w:top w:val="none" w:sz="0" w:space="0" w:color="auto"/>
            <w:left w:val="none" w:sz="0" w:space="0" w:color="auto"/>
            <w:bottom w:val="none" w:sz="0" w:space="0" w:color="auto"/>
            <w:right w:val="none" w:sz="0" w:space="0" w:color="auto"/>
          </w:divBdr>
        </w:div>
      </w:divsChild>
    </w:div>
    <w:div w:id="383867798">
      <w:bodyDiv w:val="1"/>
      <w:marLeft w:val="0"/>
      <w:marRight w:val="0"/>
      <w:marTop w:val="0"/>
      <w:marBottom w:val="0"/>
      <w:divBdr>
        <w:top w:val="none" w:sz="0" w:space="0" w:color="auto"/>
        <w:left w:val="none" w:sz="0" w:space="0" w:color="auto"/>
        <w:bottom w:val="none" w:sz="0" w:space="0" w:color="auto"/>
        <w:right w:val="none" w:sz="0" w:space="0" w:color="auto"/>
      </w:divBdr>
      <w:divsChild>
        <w:div w:id="142238394">
          <w:marLeft w:val="0"/>
          <w:marRight w:val="0"/>
          <w:marTop w:val="0"/>
          <w:marBottom w:val="0"/>
          <w:divBdr>
            <w:top w:val="none" w:sz="0" w:space="0" w:color="auto"/>
            <w:left w:val="none" w:sz="0" w:space="0" w:color="auto"/>
            <w:bottom w:val="none" w:sz="0" w:space="0" w:color="auto"/>
            <w:right w:val="none" w:sz="0" w:space="0" w:color="auto"/>
          </w:divBdr>
        </w:div>
        <w:div w:id="762266193">
          <w:marLeft w:val="0"/>
          <w:marRight w:val="0"/>
          <w:marTop w:val="0"/>
          <w:marBottom w:val="0"/>
          <w:divBdr>
            <w:top w:val="none" w:sz="0" w:space="0" w:color="auto"/>
            <w:left w:val="none" w:sz="0" w:space="0" w:color="auto"/>
            <w:bottom w:val="none" w:sz="0" w:space="0" w:color="auto"/>
            <w:right w:val="none" w:sz="0" w:space="0" w:color="auto"/>
          </w:divBdr>
        </w:div>
        <w:div w:id="698894155">
          <w:marLeft w:val="0"/>
          <w:marRight w:val="0"/>
          <w:marTop w:val="0"/>
          <w:marBottom w:val="0"/>
          <w:divBdr>
            <w:top w:val="none" w:sz="0" w:space="0" w:color="auto"/>
            <w:left w:val="none" w:sz="0" w:space="0" w:color="auto"/>
            <w:bottom w:val="none" w:sz="0" w:space="0" w:color="auto"/>
            <w:right w:val="none" w:sz="0" w:space="0" w:color="auto"/>
          </w:divBdr>
        </w:div>
        <w:div w:id="662856356">
          <w:marLeft w:val="0"/>
          <w:marRight w:val="0"/>
          <w:marTop w:val="0"/>
          <w:marBottom w:val="0"/>
          <w:divBdr>
            <w:top w:val="none" w:sz="0" w:space="0" w:color="auto"/>
            <w:left w:val="none" w:sz="0" w:space="0" w:color="auto"/>
            <w:bottom w:val="none" w:sz="0" w:space="0" w:color="auto"/>
            <w:right w:val="none" w:sz="0" w:space="0" w:color="auto"/>
          </w:divBdr>
        </w:div>
        <w:div w:id="1533037804">
          <w:marLeft w:val="0"/>
          <w:marRight w:val="0"/>
          <w:marTop w:val="0"/>
          <w:marBottom w:val="0"/>
          <w:divBdr>
            <w:top w:val="none" w:sz="0" w:space="0" w:color="auto"/>
            <w:left w:val="none" w:sz="0" w:space="0" w:color="auto"/>
            <w:bottom w:val="none" w:sz="0" w:space="0" w:color="auto"/>
            <w:right w:val="none" w:sz="0" w:space="0" w:color="auto"/>
          </w:divBdr>
        </w:div>
        <w:div w:id="626745211">
          <w:marLeft w:val="0"/>
          <w:marRight w:val="0"/>
          <w:marTop w:val="0"/>
          <w:marBottom w:val="0"/>
          <w:divBdr>
            <w:top w:val="none" w:sz="0" w:space="0" w:color="auto"/>
            <w:left w:val="none" w:sz="0" w:space="0" w:color="auto"/>
            <w:bottom w:val="none" w:sz="0" w:space="0" w:color="auto"/>
            <w:right w:val="none" w:sz="0" w:space="0" w:color="auto"/>
          </w:divBdr>
        </w:div>
      </w:divsChild>
    </w:div>
    <w:div w:id="417749589">
      <w:bodyDiv w:val="1"/>
      <w:marLeft w:val="0"/>
      <w:marRight w:val="0"/>
      <w:marTop w:val="0"/>
      <w:marBottom w:val="0"/>
      <w:divBdr>
        <w:top w:val="none" w:sz="0" w:space="0" w:color="auto"/>
        <w:left w:val="none" w:sz="0" w:space="0" w:color="auto"/>
        <w:bottom w:val="none" w:sz="0" w:space="0" w:color="auto"/>
        <w:right w:val="none" w:sz="0" w:space="0" w:color="auto"/>
      </w:divBdr>
    </w:div>
    <w:div w:id="672300558">
      <w:bodyDiv w:val="1"/>
      <w:marLeft w:val="0"/>
      <w:marRight w:val="0"/>
      <w:marTop w:val="0"/>
      <w:marBottom w:val="0"/>
      <w:divBdr>
        <w:top w:val="none" w:sz="0" w:space="0" w:color="auto"/>
        <w:left w:val="none" w:sz="0" w:space="0" w:color="auto"/>
        <w:bottom w:val="none" w:sz="0" w:space="0" w:color="auto"/>
        <w:right w:val="none" w:sz="0" w:space="0" w:color="auto"/>
      </w:divBdr>
    </w:div>
    <w:div w:id="713895495">
      <w:bodyDiv w:val="1"/>
      <w:marLeft w:val="0"/>
      <w:marRight w:val="0"/>
      <w:marTop w:val="0"/>
      <w:marBottom w:val="0"/>
      <w:divBdr>
        <w:top w:val="none" w:sz="0" w:space="0" w:color="auto"/>
        <w:left w:val="none" w:sz="0" w:space="0" w:color="auto"/>
        <w:bottom w:val="none" w:sz="0" w:space="0" w:color="auto"/>
        <w:right w:val="none" w:sz="0" w:space="0" w:color="auto"/>
      </w:divBdr>
    </w:div>
    <w:div w:id="769591593">
      <w:bodyDiv w:val="1"/>
      <w:marLeft w:val="0"/>
      <w:marRight w:val="0"/>
      <w:marTop w:val="0"/>
      <w:marBottom w:val="0"/>
      <w:divBdr>
        <w:top w:val="none" w:sz="0" w:space="0" w:color="auto"/>
        <w:left w:val="none" w:sz="0" w:space="0" w:color="auto"/>
        <w:bottom w:val="none" w:sz="0" w:space="0" w:color="auto"/>
        <w:right w:val="none" w:sz="0" w:space="0" w:color="auto"/>
      </w:divBdr>
      <w:divsChild>
        <w:div w:id="1948922869">
          <w:marLeft w:val="0"/>
          <w:marRight w:val="0"/>
          <w:marTop w:val="15"/>
          <w:marBottom w:val="0"/>
          <w:divBdr>
            <w:top w:val="none" w:sz="0" w:space="0" w:color="auto"/>
            <w:left w:val="none" w:sz="0" w:space="0" w:color="auto"/>
            <w:bottom w:val="none" w:sz="0" w:space="0" w:color="auto"/>
            <w:right w:val="none" w:sz="0" w:space="0" w:color="auto"/>
          </w:divBdr>
          <w:divsChild>
            <w:div w:id="679351424">
              <w:marLeft w:val="0"/>
              <w:marRight w:val="0"/>
              <w:marTop w:val="0"/>
              <w:marBottom w:val="0"/>
              <w:divBdr>
                <w:top w:val="none" w:sz="0" w:space="0" w:color="auto"/>
                <w:left w:val="none" w:sz="0" w:space="0" w:color="auto"/>
                <w:bottom w:val="none" w:sz="0" w:space="0" w:color="auto"/>
                <w:right w:val="none" w:sz="0" w:space="0" w:color="auto"/>
              </w:divBdr>
              <w:divsChild>
                <w:div w:id="83770981">
                  <w:marLeft w:val="0"/>
                  <w:marRight w:val="0"/>
                  <w:marTop w:val="0"/>
                  <w:marBottom w:val="0"/>
                  <w:divBdr>
                    <w:top w:val="none" w:sz="0" w:space="0" w:color="auto"/>
                    <w:left w:val="none" w:sz="0" w:space="0" w:color="auto"/>
                    <w:bottom w:val="none" w:sz="0" w:space="0" w:color="auto"/>
                    <w:right w:val="none" w:sz="0" w:space="0" w:color="auto"/>
                  </w:divBdr>
                </w:div>
                <w:div w:id="813907051">
                  <w:marLeft w:val="0"/>
                  <w:marRight w:val="0"/>
                  <w:marTop w:val="0"/>
                  <w:marBottom w:val="0"/>
                  <w:divBdr>
                    <w:top w:val="none" w:sz="0" w:space="0" w:color="auto"/>
                    <w:left w:val="none" w:sz="0" w:space="0" w:color="auto"/>
                    <w:bottom w:val="none" w:sz="0" w:space="0" w:color="auto"/>
                    <w:right w:val="none" w:sz="0" w:space="0" w:color="auto"/>
                  </w:divBdr>
                </w:div>
                <w:div w:id="1943952391">
                  <w:marLeft w:val="0"/>
                  <w:marRight w:val="0"/>
                  <w:marTop w:val="0"/>
                  <w:marBottom w:val="0"/>
                  <w:divBdr>
                    <w:top w:val="none" w:sz="0" w:space="0" w:color="auto"/>
                    <w:left w:val="none" w:sz="0" w:space="0" w:color="auto"/>
                    <w:bottom w:val="none" w:sz="0" w:space="0" w:color="auto"/>
                    <w:right w:val="none" w:sz="0" w:space="0" w:color="auto"/>
                  </w:divBdr>
                </w:div>
                <w:div w:id="221450262">
                  <w:marLeft w:val="0"/>
                  <w:marRight w:val="0"/>
                  <w:marTop w:val="0"/>
                  <w:marBottom w:val="0"/>
                  <w:divBdr>
                    <w:top w:val="none" w:sz="0" w:space="0" w:color="auto"/>
                    <w:left w:val="none" w:sz="0" w:space="0" w:color="auto"/>
                    <w:bottom w:val="none" w:sz="0" w:space="0" w:color="auto"/>
                    <w:right w:val="none" w:sz="0" w:space="0" w:color="auto"/>
                  </w:divBdr>
                </w:div>
                <w:div w:id="607853407">
                  <w:marLeft w:val="0"/>
                  <w:marRight w:val="0"/>
                  <w:marTop w:val="0"/>
                  <w:marBottom w:val="0"/>
                  <w:divBdr>
                    <w:top w:val="none" w:sz="0" w:space="0" w:color="auto"/>
                    <w:left w:val="none" w:sz="0" w:space="0" w:color="auto"/>
                    <w:bottom w:val="none" w:sz="0" w:space="0" w:color="auto"/>
                    <w:right w:val="none" w:sz="0" w:space="0" w:color="auto"/>
                  </w:divBdr>
                </w:div>
                <w:div w:id="207186670">
                  <w:marLeft w:val="0"/>
                  <w:marRight w:val="0"/>
                  <w:marTop w:val="0"/>
                  <w:marBottom w:val="0"/>
                  <w:divBdr>
                    <w:top w:val="none" w:sz="0" w:space="0" w:color="auto"/>
                    <w:left w:val="none" w:sz="0" w:space="0" w:color="auto"/>
                    <w:bottom w:val="none" w:sz="0" w:space="0" w:color="auto"/>
                    <w:right w:val="none" w:sz="0" w:space="0" w:color="auto"/>
                  </w:divBdr>
                </w:div>
                <w:div w:id="1481652357">
                  <w:marLeft w:val="0"/>
                  <w:marRight w:val="0"/>
                  <w:marTop w:val="0"/>
                  <w:marBottom w:val="0"/>
                  <w:divBdr>
                    <w:top w:val="none" w:sz="0" w:space="0" w:color="auto"/>
                    <w:left w:val="none" w:sz="0" w:space="0" w:color="auto"/>
                    <w:bottom w:val="none" w:sz="0" w:space="0" w:color="auto"/>
                    <w:right w:val="none" w:sz="0" w:space="0" w:color="auto"/>
                  </w:divBdr>
                </w:div>
                <w:div w:id="1658876057">
                  <w:marLeft w:val="0"/>
                  <w:marRight w:val="0"/>
                  <w:marTop w:val="0"/>
                  <w:marBottom w:val="0"/>
                  <w:divBdr>
                    <w:top w:val="none" w:sz="0" w:space="0" w:color="auto"/>
                    <w:left w:val="none" w:sz="0" w:space="0" w:color="auto"/>
                    <w:bottom w:val="none" w:sz="0" w:space="0" w:color="auto"/>
                    <w:right w:val="none" w:sz="0" w:space="0" w:color="auto"/>
                  </w:divBdr>
                </w:div>
                <w:div w:id="1179392224">
                  <w:marLeft w:val="0"/>
                  <w:marRight w:val="0"/>
                  <w:marTop w:val="0"/>
                  <w:marBottom w:val="0"/>
                  <w:divBdr>
                    <w:top w:val="none" w:sz="0" w:space="0" w:color="auto"/>
                    <w:left w:val="none" w:sz="0" w:space="0" w:color="auto"/>
                    <w:bottom w:val="none" w:sz="0" w:space="0" w:color="auto"/>
                    <w:right w:val="none" w:sz="0" w:space="0" w:color="auto"/>
                  </w:divBdr>
                </w:div>
                <w:div w:id="1503082891">
                  <w:marLeft w:val="0"/>
                  <w:marRight w:val="0"/>
                  <w:marTop w:val="0"/>
                  <w:marBottom w:val="0"/>
                  <w:divBdr>
                    <w:top w:val="none" w:sz="0" w:space="0" w:color="auto"/>
                    <w:left w:val="none" w:sz="0" w:space="0" w:color="auto"/>
                    <w:bottom w:val="none" w:sz="0" w:space="0" w:color="auto"/>
                    <w:right w:val="none" w:sz="0" w:space="0" w:color="auto"/>
                  </w:divBdr>
                </w:div>
                <w:div w:id="497694332">
                  <w:marLeft w:val="0"/>
                  <w:marRight w:val="0"/>
                  <w:marTop w:val="0"/>
                  <w:marBottom w:val="0"/>
                  <w:divBdr>
                    <w:top w:val="none" w:sz="0" w:space="0" w:color="auto"/>
                    <w:left w:val="none" w:sz="0" w:space="0" w:color="auto"/>
                    <w:bottom w:val="none" w:sz="0" w:space="0" w:color="auto"/>
                    <w:right w:val="none" w:sz="0" w:space="0" w:color="auto"/>
                  </w:divBdr>
                </w:div>
                <w:div w:id="1040863128">
                  <w:marLeft w:val="0"/>
                  <w:marRight w:val="0"/>
                  <w:marTop w:val="0"/>
                  <w:marBottom w:val="0"/>
                  <w:divBdr>
                    <w:top w:val="none" w:sz="0" w:space="0" w:color="auto"/>
                    <w:left w:val="none" w:sz="0" w:space="0" w:color="auto"/>
                    <w:bottom w:val="none" w:sz="0" w:space="0" w:color="auto"/>
                    <w:right w:val="none" w:sz="0" w:space="0" w:color="auto"/>
                  </w:divBdr>
                </w:div>
                <w:div w:id="160004010">
                  <w:marLeft w:val="0"/>
                  <w:marRight w:val="0"/>
                  <w:marTop w:val="0"/>
                  <w:marBottom w:val="0"/>
                  <w:divBdr>
                    <w:top w:val="none" w:sz="0" w:space="0" w:color="auto"/>
                    <w:left w:val="none" w:sz="0" w:space="0" w:color="auto"/>
                    <w:bottom w:val="none" w:sz="0" w:space="0" w:color="auto"/>
                    <w:right w:val="none" w:sz="0" w:space="0" w:color="auto"/>
                  </w:divBdr>
                </w:div>
                <w:div w:id="14450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184202">
      <w:bodyDiv w:val="1"/>
      <w:marLeft w:val="0"/>
      <w:marRight w:val="0"/>
      <w:marTop w:val="0"/>
      <w:marBottom w:val="0"/>
      <w:divBdr>
        <w:top w:val="none" w:sz="0" w:space="0" w:color="auto"/>
        <w:left w:val="none" w:sz="0" w:space="0" w:color="auto"/>
        <w:bottom w:val="none" w:sz="0" w:space="0" w:color="auto"/>
        <w:right w:val="none" w:sz="0" w:space="0" w:color="auto"/>
      </w:divBdr>
    </w:div>
    <w:div w:id="989945921">
      <w:bodyDiv w:val="1"/>
      <w:marLeft w:val="0"/>
      <w:marRight w:val="0"/>
      <w:marTop w:val="0"/>
      <w:marBottom w:val="0"/>
      <w:divBdr>
        <w:top w:val="none" w:sz="0" w:space="0" w:color="auto"/>
        <w:left w:val="none" w:sz="0" w:space="0" w:color="auto"/>
        <w:bottom w:val="none" w:sz="0" w:space="0" w:color="auto"/>
        <w:right w:val="none" w:sz="0" w:space="0" w:color="auto"/>
      </w:divBdr>
    </w:div>
    <w:div w:id="1048719680">
      <w:bodyDiv w:val="1"/>
      <w:marLeft w:val="0"/>
      <w:marRight w:val="0"/>
      <w:marTop w:val="0"/>
      <w:marBottom w:val="0"/>
      <w:divBdr>
        <w:top w:val="none" w:sz="0" w:space="0" w:color="auto"/>
        <w:left w:val="none" w:sz="0" w:space="0" w:color="auto"/>
        <w:bottom w:val="none" w:sz="0" w:space="0" w:color="auto"/>
        <w:right w:val="none" w:sz="0" w:space="0" w:color="auto"/>
      </w:divBdr>
    </w:div>
    <w:div w:id="1209492650">
      <w:bodyDiv w:val="1"/>
      <w:marLeft w:val="0"/>
      <w:marRight w:val="0"/>
      <w:marTop w:val="0"/>
      <w:marBottom w:val="0"/>
      <w:divBdr>
        <w:top w:val="none" w:sz="0" w:space="0" w:color="auto"/>
        <w:left w:val="none" w:sz="0" w:space="0" w:color="auto"/>
        <w:bottom w:val="none" w:sz="0" w:space="0" w:color="auto"/>
        <w:right w:val="none" w:sz="0" w:space="0" w:color="auto"/>
      </w:divBdr>
    </w:div>
    <w:div w:id="1389962710">
      <w:bodyDiv w:val="1"/>
      <w:marLeft w:val="0"/>
      <w:marRight w:val="0"/>
      <w:marTop w:val="0"/>
      <w:marBottom w:val="0"/>
      <w:divBdr>
        <w:top w:val="none" w:sz="0" w:space="0" w:color="auto"/>
        <w:left w:val="none" w:sz="0" w:space="0" w:color="auto"/>
        <w:bottom w:val="none" w:sz="0" w:space="0" w:color="auto"/>
        <w:right w:val="none" w:sz="0" w:space="0" w:color="auto"/>
      </w:divBdr>
    </w:div>
    <w:div w:id="1508523316">
      <w:bodyDiv w:val="1"/>
      <w:marLeft w:val="0"/>
      <w:marRight w:val="0"/>
      <w:marTop w:val="0"/>
      <w:marBottom w:val="0"/>
      <w:divBdr>
        <w:top w:val="none" w:sz="0" w:space="0" w:color="auto"/>
        <w:left w:val="none" w:sz="0" w:space="0" w:color="auto"/>
        <w:bottom w:val="none" w:sz="0" w:space="0" w:color="auto"/>
        <w:right w:val="none" w:sz="0" w:space="0" w:color="auto"/>
      </w:divBdr>
    </w:div>
    <w:div w:id="1570771400">
      <w:bodyDiv w:val="1"/>
      <w:marLeft w:val="0"/>
      <w:marRight w:val="0"/>
      <w:marTop w:val="0"/>
      <w:marBottom w:val="0"/>
      <w:divBdr>
        <w:top w:val="none" w:sz="0" w:space="0" w:color="auto"/>
        <w:left w:val="none" w:sz="0" w:space="0" w:color="auto"/>
        <w:bottom w:val="none" w:sz="0" w:space="0" w:color="auto"/>
        <w:right w:val="none" w:sz="0" w:space="0" w:color="auto"/>
      </w:divBdr>
    </w:div>
    <w:div w:id="1652949587">
      <w:bodyDiv w:val="1"/>
      <w:marLeft w:val="0"/>
      <w:marRight w:val="0"/>
      <w:marTop w:val="0"/>
      <w:marBottom w:val="0"/>
      <w:divBdr>
        <w:top w:val="none" w:sz="0" w:space="0" w:color="auto"/>
        <w:left w:val="none" w:sz="0" w:space="0" w:color="auto"/>
        <w:bottom w:val="none" w:sz="0" w:space="0" w:color="auto"/>
        <w:right w:val="none" w:sz="0" w:space="0" w:color="auto"/>
      </w:divBdr>
      <w:divsChild>
        <w:div w:id="1178815695">
          <w:marLeft w:val="0"/>
          <w:marRight w:val="0"/>
          <w:marTop w:val="0"/>
          <w:marBottom w:val="0"/>
          <w:divBdr>
            <w:top w:val="none" w:sz="0" w:space="0" w:color="auto"/>
            <w:left w:val="none" w:sz="0" w:space="0" w:color="auto"/>
            <w:bottom w:val="none" w:sz="0" w:space="0" w:color="auto"/>
            <w:right w:val="none" w:sz="0" w:space="0" w:color="auto"/>
          </w:divBdr>
        </w:div>
        <w:div w:id="1138691231">
          <w:marLeft w:val="0"/>
          <w:marRight w:val="0"/>
          <w:marTop w:val="0"/>
          <w:marBottom w:val="0"/>
          <w:divBdr>
            <w:top w:val="none" w:sz="0" w:space="0" w:color="auto"/>
            <w:left w:val="none" w:sz="0" w:space="0" w:color="auto"/>
            <w:bottom w:val="none" w:sz="0" w:space="0" w:color="auto"/>
            <w:right w:val="none" w:sz="0" w:space="0" w:color="auto"/>
          </w:divBdr>
        </w:div>
        <w:div w:id="969625442">
          <w:marLeft w:val="0"/>
          <w:marRight w:val="0"/>
          <w:marTop w:val="0"/>
          <w:marBottom w:val="0"/>
          <w:divBdr>
            <w:top w:val="none" w:sz="0" w:space="0" w:color="auto"/>
            <w:left w:val="none" w:sz="0" w:space="0" w:color="auto"/>
            <w:bottom w:val="none" w:sz="0" w:space="0" w:color="auto"/>
            <w:right w:val="none" w:sz="0" w:space="0" w:color="auto"/>
          </w:divBdr>
        </w:div>
        <w:div w:id="52848562">
          <w:marLeft w:val="0"/>
          <w:marRight w:val="0"/>
          <w:marTop w:val="0"/>
          <w:marBottom w:val="0"/>
          <w:divBdr>
            <w:top w:val="none" w:sz="0" w:space="0" w:color="auto"/>
            <w:left w:val="none" w:sz="0" w:space="0" w:color="auto"/>
            <w:bottom w:val="none" w:sz="0" w:space="0" w:color="auto"/>
            <w:right w:val="none" w:sz="0" w:space="0" w:color="auto"/>
          </w:divBdr>
        </w:div>
        <w:div w:id="828131899">
          <w:marLeft w:val="0"/>
          <w:marRight w:val="0"/>
          <w:marTop w:val="0"/>
          <w:marBottom w:val="0"/>
          <w:divBdr>
            <w:top w:val="none" w:sz="0" w:space="0" w:color="auto"/>
            <w:left w:val="none" w:sz="0" w:space="0" w:color="auto"/>
            <w:bottom w:val="none" w:sz="0" w:space="0" w:color="auto"/>
            <w:right w:val="none" w:sz="0" w:space="0" w:color="auto"/>
          </w:divBdr>
        </w:div>
        <w:div w:id="1584215453">
          <w:marLeft w:val="0"/>
          <w:marRight w:val="0"/>
          <w:marTop w:val="0"/>
          <w:marBottom w:val="0"/>
          <w:divBdr>
            <w:top w:val="none" w:sz="0" w:space="0" w:color="auto"/>
            <w:left w:val="none" w:sz="0" w:space="0" w:color="auto"/>
            <w:bottom w:val="none" w:sz="0" w:space="0" w:color="auto"/>
            <w:right w:val="none" w:sz="0" w:space="0" w:color="auto"/>
          </w:divBdr>
        </w:div>
        <w:div w:id="1782452441">
          <w:marLeft w:val="0"/>
          <w:marRight w:val="0"/>
          <w:marTop w:val="0"/>
          <w:marBottom w:val="0"/>
          <w:divBdr>
            <w:top w:val="none" w:sz="0" w:space="0" w:color="auto"/>
            <w:left w:val="none" w:sz="0" w:space="0" w:color="auto"/>
            <w:bottom w:val="none" w:sz="0" w:space="0" w:color="auto"/>
            <w:right w:val="none" w:sz="0" w:space="0" w:color="auto"/>
          </w:divBdr>
        </w:div>
        <w:div w:id="1946226204">
          <w:marLeft w:val="0"/>
          <w:marRight w:val="0"/>
          <w:marTop w:val="0"/>
          <w:marBottom w:val="0"/>
          <w:divBdr>
            <w:top w:val="none" w:sz="0" w:space="0" w:color="auto"/>
            <w:left w:val="none" w:sz="0" w:space="0" w:color="auto"/>
            <w:bottom w:val="none" w:sz="0" w:space="0" w:color="auto"/>
            <w:right w:val="none" w:sz="0" w:space="0" w:color="auto"/>
          </w:divBdr>
        </w:div>
      </w:divsChild>
    </w:div>
    <w:div w:id="1693721976">
      <w:bodyDiv w:val="1"/>
      <w:marLeft w:val="0"/>
      <w:marRight w:val="0"/>
      <w:marTop w:val="0"/>
      <w:marBottom w:val="0"/>
      <w:divBdr>
        <w:top w:val="none" w:sz="0" w:space="0" w:color="auto"/>
        <w:left w:val="none" w:sz="0" w:space="0" w:color="auto"/>
        <w:bottom w:val="none" w:sz="0" w:space="0" w:color="auto"/>
        <w:right w:val="none" w:sz="0" w:space="0" w:color="auto"/>
      </w:divBdr>
    </w:div>
    <w:div w:id="1973290539">
      <w:bodyDiv w:val="1"/>
      <w:marLeft w:val="0"/>
      <w:marRight w:val="0"/>
      <w:marTop w:val="0"/>
      <w:marBottom w:val="0"/>
      <w:divBdr>
        <w:top w:val="none" w:sz="0" w:space="0" w:color="auto"/>
        <w:left w:val="none" w:sz="0" w:space="0" w:color="auto"/>
        <w:bottom w:val="none" w:sz="0" w:space="0" w:color="auto"/>
        <w:right w:val="none" w:sz="0" w:space="0" w:color="auto"/>
      </w:divBdr>
    </w:div>
    <w:div w:id="2044281171">
      <w:bodyDiv w:val="1"/>
      <w:marLeft w:val="0"/>
      <w:marRight w:val="0"/>
      <w:marTop w:val="0"/>
      <w:marBottom w:val="0"/>
      <w:divBdr>
        <w:top w:val="none" w:sz="0" w:space="0" w:color="auto"/>
        <w:left w:val="none" w:sz="0" w:space="0" w:color="auto"/>
        <w:bottom w:val="none" w:sz="0" w:space="0" w:color="auto"/>
        <w:right w:val="none" w:sz="0" w:space="0" w:color="auto"/>
      </w:divBdr>
      <w:divsChild>
        <w:div w:id="695666122">
          <w:marLeft w:val="0"/>
          <w:marRight w:val="0"/>
          <w:marTop w:val="15"/>
          <w:marBottom w:val="0"/>
          <w:divBdr>
            <w:top w:val="none" w:sz="0" w:space="0" w:color="auto"/>
            <w:left w:val="none" w:sz="0" w:space="0" w:color="auto"/>
            <w:bottom w:val="none" w:sz="0" w:space="0" w:color="auto"/>
            <w:right w:val="none" w:sz="0" w:space="0" w:color="auto"/>
          </w:divBdr>
          <w:divsChild>
            <w:div w:id="749082463">
              <w:marLeft w:val="0"/>
              <w:marRight w:val="0"/>
              <w:marTop w:val="0"/>
              <w:marBottom w:val="0"/>
              <w:divBdr>
                <w:top w:val="none" w:sz="0" w:space="0" w:color="auto"/>
                <w:left w:val="none" w:sz="0" w:space="0" w:color="auto"/>
                <w:bottom w:val="none" w:sz="0" w:space="0" w:color="auto"/>
                <w:right w:val="none" w:sz="0" w:space="0" w:color="auto"/>
              </w:divBdr>
              <w:divsChild>
                <w:div w:id="852721320">
                  <w:marLeft w:val="0"/>
                  <w:marRight w:val="0"/>
                  <w:marTop w:val="0"/>
                  <w:marBottom w:val="0"/>
                  <w:divBdr>
                    <w:top w:val="none" w:sz="0" w:space="0" w:color="auto"/>
                    <w:left w:val="none" w:sz="0" w:space="0" w:color="auto"/>
                    <w:bottom w:val="none" w:sz="0" w:space="0" w:color="auto"/>
                    <w:right w:val="none" w:sz="0" w:space="0" w:color="auto"/>
                  </w:divBdr>
                </w:div>
                <w:div w:id="726101607">
                  <w:marLeft w:val="0"/>
                  <w:marRight w:val="0"/>
                  <w:marTop w:val="0"/>
                  <w:marBottom w:val="0"/>
                  <w:divBdr>
                    <w:top w:val="none" w:sz="0" w:space="0" w:color="auto"/>
                    <w:left w:val="none" w:sz="0" w:space="0" w:color="auto"/>
                    <w:bottom w:val="none" w:sz="0" w:space="0" w:color="auto"/>
                    <w:right w:val="none" w:sz="0" w:space="0" w:color="auto"/>
                  </w:divBdr>
                </w:div>
                <w:div w:id="2093813956">
                  <w:marLeft w:val="0"/>
                  <w:marRight w:val="0"/>
                  <w:marTop w:val="0"/>
                  <w:marBottom w:val="0"/>
                  <w:divBdr>
                    <w:top w:val="none" w:sz="0" w:space="0" w:color="auto"/>
                    <w:left w:val="none" w:sz="0" w:space="0" w:color="auto"/>
                    <w:bottom w:val="none" w:sz="0" w:space="0" w:color="auto"/>
                    <w:right w:val="none" w:sz="0" w:space="0" w:color="auto"/>
                  </w:divBdr>
                </w:div>
                <w:div w:id="1073696431">
                  <w:marLeft w:val="0"/>
                  <w:marRight w:val="0"/>
                  <w:marTop w:val="0"/>
                  <w:marBottom w:val="0"/>
                  <w:divBdr>
                    <w:top w:val="none" w:sz="0" w:space="0" w:color="auto"/>
                    <w:left w:val="none" w:sz="0" w:space="0" w:color="auto"/>
                    <w:bottom w:val="none" w:sz="0" w:space="0" w:color="auto"/>
                    <w:right w:val="none" w:sz="0" w:space="0" w:color="auto"/>
                  </w:divBdr>
                </w:div>
                <w:div w:id="655229350">
                  <w:marLeft w:val="0"/>
                  <w:marRight w:val="0"/>
                  <w:marTop w:val="0"/>
                  <w:marBottom w:val="0"/>
                  <w:divBdr>
                    <w:top w:val="none" w:sz="0" w:space="0" w:color="auto"/>
                    <w:left w:val="none" w:sz="0" w:space="0" w:color="auto"/>
                    <w:bottom w:val="none" w:sz="0" w:space="0" w:color="auto"/>
                    <w:right w:val="none" w:sz="0" w:space="0" w:color="auto"/>
                  </w:divBdr>
                </w:div>
                <w:div w:id="1076824296">
                  <w:marLeft w:val="0"/>
                  <w:marRight w:val="0"/>
                  <w:marTop w:val="0"/>
                  <w:marBottom w:val="0"/>
                  <w:divBdr>
                    <w:top w:val="none" w:sz="0" w:space="0" w:color="auto"/>
                    <w:left w:val="none" w:sz="0" w:space="0" w:color="auto"/>
                    <w:bottom w:val="none" w:sz="0" w:space="0" w:color="auto"/>
                    <w:right w:val="none" w:sz="0" w:space="0" w:color="auto"/>
                  </w:divBdr>
                </w:div>
                <w:div w:id="1201212798">
                  <w:marLeft w:val="0"/>
                  <w:marRight w:val="0"/>
                  <w:marTop w:val="0"/>
                  <w:marBottom w:val="0"/>
                  <w:divBdr>
                    <w:top w:val="none" w:sz="0" w:space="0" w:color="auto"/>
                    <w:left w:val="none" w:sz="0" w:space="0" w:color="auto"/>
                    <w:bottom w:val="none" w:sz="0" w:space="0" w:color="auto"/>
                    <w:right w:val="none" w:sz="0" w:space="0" w:color="auto"/>
                  </w:divBdr>
                </w:div>
                <w:div w:id="753089295">
                  <w:marLeft w:val="0"/>
                  <w:marRight w:val="0"/>
                  <w:marTop w:val="0"/>
                  <w:marBottom w:val="0"/>
                  <w:divBdr>
                    <w:top w:val="none" w:sz="0" w:space="0" w:color="auto"/>
                    <w:left w:val="none" w:sz="0" w:space="0" w:color="auto"/>
                    <w:bottom w:val="none" w:sz="0" w:space="0" w:color="auto"/>
                    <w:right w:val="none" w:sz="0" w:space="0" w:color="auto"/>
                  </w:divBdr>
                </w:div>
                <w:div w:id="13270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margaritagaso/status/1401322010081255429?s=2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twitter.com/margaritagaso/"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twitter.com/Margaritagas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6528E-2C96-463B-B520-5C76A3B6D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8213</Words>
  <Characters>45173</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3</dc:creator>
  <cp:lastModifiedBy>Secretario Gral</cp:lastModifiedBy>
  <cp:revision>2</cp:revision>
  <cp:lastPrinted>2021-07-05T16:31:00Z</cp:lastPrinted>
  <dcterms:created xsi:type="dcterms:W3CDTF">2021-07-05T19:07:00Z</dcterms:created>
  <dcterms:modified xsi:type="dcterms:W3CDTF">2021-07-05T19:07:00Z</dcterms:modified>
</cp:coreProperties>
</file>