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26019" w14:textId="77777777" w:rsidR="00096D67" w:rsidRPr="00B55F05" w:rsidRDefault="00096D67" w:rsidP="00096D67">
      <w:pPr>
        <w:ind w:left="4962" w:right="49"/>
        <w:jc w:val="both"/>
        <w:rPr>
          <w:rFonts w:ascii="Arial" w:eastAsia="Arial" w:hAnsi="Arial" w:cs="Arial"/>
          <w:sz w:val="22"/>
          <w:szCs w:val="22"/>
        </w:rPr>
      </w:pPr>
      <w:bookmarkStart w:id="0" w:name="_Hlk56271825"/>
      <w:bookmarkStart w:id="1" w:name="_Hlk70509078"/>
      <w:r w:rsidRPr="00B55F05">
        <w:rPr>
          <w:rFonts w:ascii="Arial" w:eastAsia="Arial" w:hAnsi="Arial" w:cs="Arial"/>
          <w:b/>
          <w:spacing w:val="1"/>
          <w:sz w:val="22"/>
          <w:szCs w:val="22"/>
        </w:rPr>
        <w:t>PROCEDIMIENTO ESPECIAL SANCIONADOR.</w:t>
      </w:r>
    </w:p>
    <w:p w14:paraId="7BED891A" w14:textId="77777777" w:rsidR="00096D67" w:rsidRPr="00B55F05" w:rsidRDefault="00096D67" w:rsidP="00096D67">
      <w:pPr>
        <w:spacing w:before="7"/>
        <w:ind w:left="4962" w:right="49" w:hanging="561"/>
        <w:jc w:val="both"/>
        <w:rPr>
          <w:rFonts w:ascii="Arial" w:hAnsi="Arial" w:cs="Arial"/>
          <w:sz w:val="23"/>
          <w:szCs w:val="23"/>
        </w:rPr>
      </w:pPr>
    </w:p>
    <w:p w14:paraId="62B1AB78" w14:textId="77777777" w:rsidR="00096D67" w:rsidRDefault="00096D67" w:rsidP="00096D67">
      <w:pPr>
        <w:spacing w:before="29"/>
        <w:ind w:left="4962" w:right="49"/>
        <w:jc w:val="both"/>
        <w:rPr>
          <w:rFonts w:ascii="Arial" w:eastAsia="Arial" w:hAnsi="Arial" w:cs="Arial"/>
          <w:spacing w:val="1"/>
          <w:sz w:val="23"/>
          <w:szCs w:val="23"/>
        </w:rPr>
      </w:pPr>
      <w:r w:rsidRPr="00B55F05">
        <w:rPr>
          <w:rFonts w:ascii="Arial" w:eastAsia="Arial" w:hAnsi="Arial" w:cs="Arial"/>
          <w:b/>
          <w:sz w:val="23"/>
          <w:szCs w:val="23"/>
        </w:rPr>
        <w:t>EXPEDIEN</w:t>
      </w:r>
      <w:r w:rsidRPr="00B55F05">
        <w:rPr>
          <w:rFonts w:ascii="Arial" w:eastAsia="Arial" w:hAnsi="Arial" w:cs="Arial"/>
          <w:b/>
          <w:spacing w:val="-1"/>
          <w:sz w:val="23"/>
          <w:szCs w:val="23"/>
        </w:rPr>
        <w:t>T</w:t>
      </w:r>
      <w:r w:rsidRPr="00B55F05">
        <w:rPr>
          <w:rFonts w:ascii="Arial" w:eastAsia="Arial" w:hAnsi="Arial" w:cs="Arial"/>
          <w:b/>
          <w:spacing w:val="-2"/>
          <w:sz w:val="23"/>
          <w:szCs w:val="23"/>
        </w:rPr>
        <w:t>E</w:t>
      </w:r>
      <w:r w:rsidRPr="00B55F05">
        <w:rPr>
          <w:rFonts w:ascii="Arial" w:eastAsia="Arial" w:hAnsi="Arial" w:cs="Arial"/>
          <w:b/>
          <w:sz w:val="23"/>
          <w:szCs w:val="23"/>
        </w:rPr>
        <w:t xml:space="preserve">: </w:t>
      </w:r>
      <w:r w:rsidRPr="00B55F05">
        <w:rPr>
          <w:rFonts w:ascii="Arial" w:eastAsia="Arial" w:hAnsi="Arial" w:cs="Arial"/>
          <w:sz w:val="23"/>
          <w:szCs w:val="23"/>
        </w:rPr>
        <w:t>T</w:t>
      </w:r>
      <w:r w:rsidRPr="00B55F05">
        <w:rPr>
          <w:rFonts w:ascii="Arial" w:eastAsia="Arial" w:hAnsi="Arial" w:cs="Arial"/>
          <w:spacing w:val="-2"/>
          <w:sz w:val="23"/>
          <w:szCs w:val="23"/>
        </w:rPr>
        <w:t>EE</w:t>
      </w:r>
      <w:r w:rsidRPr="00B55F05">
        <w:rPr>
          <w:rFonts w:ascii="Arial" w:eastAsia="Arial" w:hAnsi="Arial" w:cs="Arial"/>
          <w:spacing w:val="-1"/>
          <w:sz w:val="23"/>
          <w:szCs w:val="23"/>
        </w:rPr>
        <w:t>A-</w:t>
      </w:r>
      <w:r w:rsidRPr="00B55F05">
        <w:rPr>
          <w:rFonts w:ascii="Arial" w:eastAsia="Arial" w:hAnsi="Arial" w:cs="Arial"/>
          <w:spacing w:val="1"/>
          <w:sz w:val="23"/>
          <w:szCs w:val="23"/>
        </w:rPr>
        <w:t>PES</w:t>
      </w:r>
      <w:r w:rsidRPr="00B55F05">
        <w:rPr>
          <w:rFonts w:ascii="Arial" w:eastAsia="Arial" w:hAnsi="Arial" w:cs="Arial"/>
          <w:sz w:val="23"/>
          <w:szCs w:val="23"/>
        </w:rPr>
        <w:t>-</w:t>
      </w:r>
      <w:r w:rsidRPr="00B55F05">
        <w:rPr>
          <w:rFonts w:ascii="Arial" w:eastAsia="Arial" w:hAnsi="Arial" w:cs="Arial"/>
          <w:spacing w:val="1"/>
          <w:sz w:val="23"/>
          <w:szCs w:val="23"/>
        </w:rPr>
        <w:t>0</w:t>
      </w:r>
      <w:r>
        <w:rPr>
          <w:rFonts w:ascii="Arial" w:eastAsia="Arial" w:hAnsi="Arial" w:cs="Arial"/>
          <w:spacing w:val="1"/>
          <w:sz w:val="23"/>
          <w:szCs w:val="23"/>
        </w:rPr>
        <w:t>23</w:t>
      </w:r>
      <w:r w:rsidRPr="00B55F05">
        <w:rPr>
          <w:rFonts w:ascii="Arial" w:eastAsia="Arial" w:hAnsi="Arial" w:cs="Arial"/>
          <w:spacing w:val="1"/>
          <w:sz w:val="23"/>
          <w:szCs w:val="23"/>
        </w:rPr>
        <w:t>/2021.</w:t>
      </w:r>
    </w:p>
    <w:p w14:paraId="550C12B4" w14:textId="77777777" w:rsidR="00096D67" w:rsidRPr="00B55F05" w:rsidRDefault="00096D67" w:rsidP="00096D67">
      <w:pPr>
        <w:spacing w:before="29"/>
        <w:ind w:left="4962" w:right="49"/>
        <w:jc w:val="both"/>
        <w:rPr>
          <w:rFonts w:ascii="Arial" w:hAnsi="Arial" w:cs="Arial"/>
          <w:sz w:val="23"/>
          <w:szCs w:val="23"/>
        </w:rPr>
      </w:pPr>
    </w:p>
    <w:p w14:paraId="4B3663C0" w14:textId="77777777" w:rsidR="00096D67" w:rsidRDefault="00096D67" w:rsidP="00096D67">
      <w:pPr>
        <w:ind w:left="4962" w:right="49"/>
        <w:jc w:val="both"/>
        <w:rPr>
          <w:rFonts w:ascii="Arial" w:eastAsia="Arial" w:hAnsi="Arial" w:cs="Arial"/>
          <w:bCs/>
          <w:sz w:val="23"/>
          <w:szCs w:val="23"/>
        </w:rPr>
      </w:pPr>
      <w:r w:rsidRPr="00B55F05">
        <w:rPr>
          <w:rFonts w:ascii="Arial" w:eastAsia="Arial" w:hAnsi="Arial" w:cs="Arial"/>
          <w:b/>
          <w:sz w:val="23"/>
          <w:szCs w:val="23"/>
        </w:rPr>
        <w:t xml:space="preserve">DENUNCIANTE: </w:t>
      </w:r>
      <w:r w:rsidRPr="00B55F05">
        <w:rPr>
          <w:rFonts w:ascii="Arial" w:eastAsia="Arial" w:hAnsi="Arial" w:cs="Arial"/>
          <w:bCs/>
          <w:sz w:val="23"/>
          <w:szCs w:val="23"/>
        </w:rPr>
        <w:t xml:space="preserve">C. </w:t>
      </w:r>
      <w:r>
        <w:rPr>
          <w:rFonts w:ascii="Arial" w:eastAsia="Arial" w:hAnsi="Arial" w:cs="Arial"/>
          <w:bCs/>
          <w:sz w:val="23"/>
          <w:szCs w:val="23"/>
        </w:rPr>
        <w:t>Aurora Vanegas Martínez.</w:t>
      </w:r>
    </w:p>
    <w:p w14:paraId="009D86DC" w14:textId="77777777" w:rsidR="00096D67" w:rsidRPr="00B55F05" w:rsidRDefault="00096D67" w:rsidP="00096D67">
      <w:pPr>
        <w:ind w:left="4962" w:right="49"/>
        <w:jc w:val="both"/>
        <w:rPr>
          <w:rFonts w:ascii="Arial" w:eastAsia="Arial" w:hAnsi="Arial" w:cs="Arial"/>
          <w:bCs/>
          <w:sz w:val="23"/>
          <w:szCs w:val="23"/>
        </w:rPr>
      </w:pPr>
    </w:p>
    <w:p w14:paraId="364B4BB0" w14:textId="77777777" w:rsidR="00096D67" w:rsidRDefault="00096D67" w:rsidP="00096D67">
      <w:pPr>
        <w:ind w:left="4962" w:right="49"/>
        <w:jc w:val="both"/>
        <w:rPr>
          <w:rFonts w:ascii="Arial" w:eastAsia="Arial" w:hAnsi="Arial" w:cs="Arial"/>
          <w:spacing w:val="19"/>
          <w:sz w:val="23"/>
          <w:szCs w:val="23"/>
        </w:rPr>
      </w:pPr>
      <w:r w:rsidRPr="00B55F05">
        <w:rPr>
          <w:rFonts w:ascii="Arial" w:eastAsia="Arial" w:hAnsi="Arial" w:cs="Arial"/>
          <w:b/>
          <w:spacing w:val="-5"/>
          <w:sz w:val="23"/>
          <w:szCs w:val="23"/>
        </w:rPr>
        <w:t>DENUNCIADO</w:t>
      </w:r>
      <w:r w:rsidRPr="00B55F05">
        <w:rPr>
          <w:rFonts w:ascii="Arial" w:eastAsia="Arial" w:hAnsi="Arial" w:cs="Arial"/>
          <w:b/>
          <w:sz w:val="23"/>
          <w:szCs w:val="23"/>
        </w:rPr>
        <w:t xml:space="preserve">: </w:t>
      </w:r>
      <w:r w:rsidRPr="00B55F05">
        <w:rPr>
          <w:rFonts w:ascii="Arial" w:eastAsia="Arial" w:hAnsi="Arial" w:cs="Arial"/>
          <w:bCs/>
          <w:sz w:val="23"/>
          <w:szCs w:val="23"/>
        </w:rPr>
        <w:t>C.</w:t>
      </w:r>
      <w:r w:rsidRPr="00B55F05">
        <w:rPr>
          <w:rFonts w:ascii="Arial" w:eastAsia="Arial" w:hAnsi="Arial" w:cs="Arial"/>
          <w:b/>
          <w:sz w:val="23"/>
          <w:szCs w:val="23"/>
        </w:rPr>
        <w:t xml:space="preserve"> </w:t>
      </w:r>
      <w:r>
        <w:rPr>
          <w:rFonts w:ascii="Arial" w:eastAsia="Arial" w:hAnsi="Arial" w:cs="Arial"/>
          <w:spacing w:val="19"/>
          <w:sz w:val="23"/>
          <w:szCs w:val="23"/>
        </w:rPr>
        <w:t>Leonardo Montañez Castro.</w:t>
      </w:r>
    </w:p>
    <w:p w14:paraId="01A36766" w14:textId="77777777" w:rsidR="00096D67" w:rsidRPr="00B55F05" w:rsidRDefault="00096D67" w:rsidP="00096D67">
      <w:pPr>
        <w:ind w:left="4962" w:right="49"/>
        <w:jc w:val="both"/>
        <w:rPr>
          <w:rFonts w:ascii="Arial" w:eastAsia="Arial" w:hAnsi="Arial" w:cs="Arial"/>
          <w:sz w:val="23"/>
          <w:szCs w:val="23"/>
        </w:rPr>
      </w:pPr>
    </w:p>
    <w:p w14:paraId="74C2656E" w14:textId="77777777" w:rsidR="00096D67" w:rsidRDefault="00096D67" w:rsidP="00096D67">
      <w:pPr>
        <w:ind w:left="4962" w:right="49"/>
        <w:jc w:val="both"/>
        <w:rPr>
          <w:rFonts w:ascii="Arial" w:eastAsia="Arial" w:hAnsi="Arial" w:cs="Arial"/>
          <w:sz w:val="23"/>
          <w:szCs w:val="23"/>
        </w:rPr>
      </w:pPr>
      <w:r w:rsidRPr="00B55F05">
        <w:rPr>
          <w:rFonts w:ascii="Arial" w:eastAsia="Arial" w:hAnsi="Arial" w:cs="Arial"/>
          <w:b/>
          <w:spacing w:val="4"/>
          <w:sz w:val="23"/>
          <w:szCs w:val="23"/>
        </w:rPr>
        <w:t>M</w:t>
      </w:r>
      <w:r w:rsidRPr="00B55F05">
        <w:rPr>
          <w:rFonts w:ascii="Arial" w:eastAsia="Arial" w:hAnsi="Arial" w:cs="Arial"/>
          <w:b/>
          <w:spacing w:val="-8"/>
          <w:sz w:val="23"/>
          <w:szCs w:val="23"/>
        </w:rPr>
        <w:t>A</w:t>
      </w:r>
      <w:r w:rsidRPr="00B55F05">
        <w:rPr>
          <w:rFonts w:ascii="Arial" w:eastAsia="Arial" w:hAnsi="Arial" w:cs="Arial"/>
          <w:b/>
          <w:sz w:val="23"/>
          <w:szCs w:val="23"/>
        </w:rPr>
        <w:t>G</w:t>
      </w:r>
      <w:r w:rsidRPr="00B55F05">
        <w:rPr>
          <w:rFonts w:ascii="Arial" w:eastAsia="Arial" w:hAnsi="Arial" w:cs="Arial"/>
          <w:b/>
          <w:spacing w:val="1"/>
          <w:sz w:val="23"/>
          <w:szCs w:val="23"/>
        </w:rPr>
        <w:t>I</w:t>
      </w:r>
      <w:r w:rsidRPr="00B55F05">
        <w:rPr>
          <w:rFonts w:ascii="Arial" w:eastAsia="Arial" w:hAnsi="Arial" w:cs="Arial"/>
          <w:b/>
          <w:sz w:val="23"/>
          <w:szCs w:val="23"/>
        </w:rPr>
        <w:t>ST</w:t>
      </w:r>
      <w:r w:rsidRPr="00B55F05">
        <w:rPr>
          <w:rFonts w:ascii="Arial" w:eastAsia="Arial" w:hAnsi="Arial" w:cs="Arial"/>
          <w:b/>
          <w:spacing w:val="4"/>
          <w:sz w:val="23"/>
          <w:szCs w:val="23"/>
        </w:rPr>
        <w:t>R</w:t>
      </w:r>
      <w:r w:rsidRPr="00B55F05">
        <w:rPr>
          <w:rFonts w:ascii="Arial" w:eastAsia="Arial" w:hAnsi="Arial" w:cs="Arial"/>
          <w:b/>
          <w:spacing w:val="-5"/>
          <w:sz w:val="23"/>
          <w:szCs w:val="23"/>
        </w:rPr>
        <w:t>A</w:t>
      </w:r>
      <w:r w:rsidRPr="00B55F05">
        <w:rPr>
          <w:rFonts w:ascii="Arial" w:eastAsia="Arial" w:hAnsi="Arial" w:cs="Arial"/>
          <w:b/>
          <w:sz w:val="23"/>
          <w:szCs w:val="23"/>
        </w:rPr>
        <w:t>DO P</w:t>
      </w:r>
      <w:r w:rsidRPr="00B55F05">
        <w:rPr>
          <w:rFonts w:ascii="Arial" w:eastAsia="Arial" w:hAnsi="Arial" w:cs="Arial"/>
          <w:b/>
          <w:spacing w:val="3"/>
          <w:sz w:val="23"/>
          <w:szCs w:val="23"/>
        </w:rPr>
        <w:t>O</w:t>
      </w:r>
      <w:r w:rsidRPr="00B55F05">
        <w:rPr>
          <w:rFonts w:ascii="Arial" w:eastAsia="Arial" w:hAnsi="Arial" w:cs="Arial"/>
          <w:b/>
          <w:sz w:val="23"/>
          <w:szCs w:val="23"/>
        </w:rPr>
        <w:t xml:space="preserve">NENTE: </w:t>
      </w:r>
      <w:r w:rsidRPr="00B55F05">
        <w:rPr>
          <w:rFonts w:ascii="Arial" w:eastAsia="Arial" w:hAnsi="Arial" w:cs="Arial"/>
          <w:sz w:val="23"/>
          <w:szCs w:val="23"/>
        </w:rPr>
        <w:t>Héctor Salvador Hernández Gallegos.</w:t>
      </w:r>
    </w:p>
    <w:p w14:paraId="60BA21B3" w14:textId="77777777" w:rsidR="00096D67" w:rsidRPr="00B55F05" w:rsidRDefault="00096D67" w:rsidP="00096D67">
      <w:pPr>
        <w:ind w:left="4962" w:right="49"/>
        <w:jc w:val="both"/>
        <w:rPr>
          <w:rFonts w:ascii="Arial" w:eastAsia="Arial" w:hAnsi="Arial" w:cs="Arial"/>
          <w:sz w:val="23"/>
          <w:szCs w:val="23"/>
        </w:rPr>
      </w:pPr>
    </w:p>
    <w:bookmarkEnd w:id="0"/>
    <w:p w14:paraId="5FABB541" w14:textId="77777777" w:rsidR="00096D67" w:rsidRDefault="00096D67" w:rsidP="00096D67">
      <w:pPr>
        <w:ind w:left="4962" w:right="49"/>
        <w:jc w:val="both"/>
        <w:rPr>
          <w:rFonts w:ascii="Arial" w:eastAsia="Arial" w:hAnsi="Arial" w:cs="Arial"/>
          <w:spacing w:val="-5"/>
          <w:sz w:val="23"/>
          <w:szCs w:val="23"/>
        </w:rPr>
      </w:pPr>
      <w:r w:rsidRPr="00B55F05">
        <w:rPr>
          <w:rFonts w:ascii="Arial" w:eastAsia="Arial" w:hAnsi="Arial" w:cs="Arial"/>
          <w:b/>
          <w:sz w:val="23"/>
          <w:szCs w:val="23"/>
        </w:rPr>
        <w:t>SEC</w:t>
      </w:r>
      <w:r w:rsidRPr="00B55F05">
        <w:rPr>
          <w:rFonts w:ascii="Arial" w:eastAsia="Arial" w:hAnsi="Arial" w:cs="Arial"/>
          <w:b/>
          <w:spacing w:val="-1"/>
          <w:sz w:val="23"/>
          <w:szCs w:val="23"/>
        </w:rPr>
        <w:t>R</w:t>
      </w:r>
      <w:r w:rsidRPr="00B55F05">
        <w:rPr>
          <w:rFonts w:ascii="Arial" w:eastAsia="Arial" w:hAnsi="Arial" w:cs="Arial"/>
          <w:b/>
          <w:sz w:val="23"/>
          <w:szCs w:val="23"/>
        </w:rPr>
        <w:t>E</w:t>
      </w:r>
      <w:r w:rsidRPr="00B55F05">
        <w:rPr>
          <w:rFonts w:ascii="Arial" w:eastAsia="Arial" w:hAnsi="Arial" w:cs="Arial"/>
          <w:b/>
          <w:spacing w:val="2"/>
          <w:sz w:val="23"/>
          <w:szCs w:val="23"/>
        </w:rPr>
        <w:t>T</w:t>
      </w:r>
      <w:r w:rsidRPr="00B55F05">
        <w:rPr>
          <w:rFonts w:ascii="Arial" w:eastAsia="Arial" w:hAnsi="Arial" w:cs="Arial"/>
          <w:b/>
          <w:spacing w:val="-5"/>
          <w:sz w:val="23"/>
          <w:szCs w:val="23"/>
        </w:rPr>
        <w:t>A</w:t>
      </w:r>
      <w:r w:rsidRPr="00B55F05">
        <w:rPr>
          <w:rFonts w:ascii="Arial" w:eastAsia="Arial" w:hAnsi="Arial" w:cs="Arial"/>
          <w:b/>
          <w:sz w:val="23"/>
          <w:szCs w:val="23"/>
        </w:rPr>
        <w:t xml:space="preserve">RIO DE ESTUDIO: </w:t>
      </w:r>
      <w:r w:rsidRPr="00B55F05">
        <w:rPr>
          <w:rFonts w:ascii="Arial" w:eastAsia="Arial" w:hAnsi="Arial" w:cs="Arial"/>
          <w:spacing w:val="-5"/>
          <w:sz w:val="23"/>
          <w:szCs w:val="23"/>
        </w:rPr>
        <w:t>Daniel Omar Gutiérrez Ruvalcaba.</w:t>
      </w:r>
    </w:p>
    <w:p w14:paraId="595567A9" w14:textId="77777777" w:rsidR="00096D67" w:rsidRPr="00B55F05" w:rsidRDefault="00096D67" w:rsidP="00096D67">
      <w:pPr>
        <w:ind w:left="4962" w:right="49"/>
        <w:jc w:val="both"/>
        <w:rPr>
          <w:rFonts w:ascii="Arial" w:eastAsia="Arial" w:hAnsi="Arial" w:cs="Arial"/>
          <w:sz w:val="23"/>
          <w:szCs w:val="23"/>
        </w:rPr>
      </w:pPr>
    </w:p>
    <w:p w14:paraId="3C76B18F" w14:textId="77777777" w:rsidR="00096D67" w:rsidRPr="00B55F05" w:rsidRDefault="00096D67" w:rsidP="00096D67">
      <w:pPr>
        <w:ind w:left="4962" w:right="49"/>
        <w:jc w:val="both"/>
        <w:rPr>
          <w:rFonts w:ascii="Arial" w:eastAsia="Arial" w:hAnsi="Arial" w:cs="Arial"/>
          <w:sz w:val="23"/>
          <w:szCs w:val="23"/>
        </w:rPr>
      </w:pPr>
      <w:r w:rsidRPr="00B55F05">
        <w:rPr>
          <w:rFonts w:ascii="Arial" w:eastAsia="Arial" w:hAnsi="Arial" w:cs="Arial"/>
          <w:b/>
          <w:bCs/>
          <w:sz w:val="23"/>
          <w:szCs w:val="23"/>
        </w:rPr>
        <w:t>SECRETARIO JURÍDICO:</w:t>
      </w:r>
      <w:r w:rsidRPr="00B55F05">
        <w:rPr>
          <w:rFonts w:ascii="Arial" w:eastAsia="Arial" w:hAnsi="Arial" w:cs="Arial"/>
          <w:sz w:val="23"/>
          <w:szCs w:val="23"/>
        </w:rPr>
        <w:t xml:space="preserve"> David Antonio Chávez Rosales y Tomás Huizar Jiménez.</w:t>
      </w:r>
    </w:p>
    <w:bookmarkEnd w:id="1"/>
    <w:p w14:paraId="30869BC2" w14:textId="77777777" w:rsidR="00096D67" w:rsidRPr="00FC056B" w:rsidRDefault="00096D67" w:rsidP="00096D67">
      <w:pPr>
        <w:spacing w:before="29" w:line="360" w:lineRule="auto"/>
        <w:ind w:left="1560" w:right="36"/>
        <w:jc w:val="both"/>
        <w:rPr>
          <w:rFonts w:ascii="Arial" w:eastAsia="Arial Nova" w:hAnsi="Arial" w:cs="Arial"/>
          <w:b/>
          <w:sz w:val="23"/>
          <w:szCs w:val="23"/>
        </w:rPr>
      </w:pPr>
    </w:p>
    <w:p w14:paraId="37122F07" w14:textId="44A02D22" w:rsidR="00096D67" w:rsidRPr="005833FF" w:rsidRDefault="00096D67" w:rsidP="00096D67">
      <w:pPr>
        <w:pBdr>
          <w:top w:val="nil"/>
          <w:left w:val="nil"/>
          <w:bottom w:val="nil"/>
          <w:right w:val="nil"/>
          <w:between w:val="nil"/>
        </w:pBdr>
        <w:spacing w:line="360" w:lineRule="auto"/>
        <w:ind w:right="36"/>
        <w:jc w:val="right"/>
        <w:rPr>
          <w:rFonts w:ascii="Arial" w:eastAsia="Arial Nova" w:hAnsi="Arial" w:cs="Arial"/>
          <w:sz w:val="22"/>
          <w:szCs w:val="22"/>
        </w:rPr>
      </w:pPr>
      <w:r w:rsidRPr="005833FF">
        <w:rPr>
          <w:rFonts w:ascii="Arial" w:eastAsia="Arial Nova" w:hAnsi="Arial" w:cs="Arial"/>
          <w:sz w:val="22"/>
          <w:szCs w:val="22"/>
        </w:rPr>
        <w:t xml:space="preserve">Aguascalientes, Aguascalientes, a </w:t>
      </w:r>
      <w:r w:rsidR="00555236">
        <w:rPr>
          <w:rFonts w:ascii="Arial" w:eastAsia="Arial Nova" w:hAnsi="Arial" w:cs="Arial"/>
          <w:sz w:val="22"/>
          <w:szCs w:val="22"/>
        </w:rPr>
        <w:t>cuatro</w:t>
      </w:r>
      <w:r w:rsidRPr="005833FF">
        <w:rPr>
          <w:rFonts w:ascii="Arial" w:eastAsia="Arial Nova" w:hAnsi="Arial" w:cs="Arial"/>
          <w:sz w:val="22"/>
          <w:szCs w:val="22"/>
        </w:rPr>
        <w:t xml:space="preserve"> de </w:t>
      </w:r>
      <w:r w:rsidR="00555236">
        <w:rPr>
          <w:rFonts w:ascii="Arial" w:eastAsia="Arial Nova" w:hAnsi="Arial" w:cs="Arial"/>
          <w:sz w:val="22"/>
          <w:szCs w:val="22"/>
        </w:rPr>
        <w:t>mayo</w:t>
      </w:r>
      <w:r w:rsidRPr="005833FF">
        <w:rPr>
          <w:rFonts w:ascii="Arial" w:eastAsia="Arial Nova" w:hAnsi="Arial" w:cs="Arial"/>
          <w:sz w:val="22"/>
          <w:szCs w:val="22"/>
        </w:rPr>
        <w:t xml:space="preserve"> de dos mil veintiuno.</w:t>
      </w:r>
    </w:p>
    <w:p w14:paraId="4FA2F94E" w14:textId="77777777" w:rsidR="00096D67" w:rsidRPr="005833FF" w:rsidRDefault="00096D67" w:rsidP="00096D67">
      <w:pPr>
        <w:spacing w:line="360" w:lineRule="auto"/>
        <w:ind w:right="36"/>
        <w:jc w:val="both"/>
        <w:rPr>
          <w:rFonts w:ascii="Arial" w:eastAsia="Arial Nova" w:hAnsi="Arial" w:cs="Arial"/>
          <w:b/>
          <w:sz w:val="22"/>
          <w:szCs w:val="22"/>
        </w:rPr>
      </w:pPr>
      <w:bookmarkStart w:id="2" w:name="_30j0zll" w:colFirst="0" w:colLast="0"/>
      <w:bookmarkEnd w:id="2"/>
    </w:p>
    <w:p w14:paraId="3A431667" w14:textId="7DF2DDE2" w:rsidR="00096D67" w:rsidRPr="005833FF" w:rsidRDefault="00096D67" w:rsidP="00096D67">
      <w:pPr>
        <w:spacing w:line="360" w:lineRule="auto"/>
        <w:ind w:right="36"/>
        <w:jc w:val="both"/>
        <w:rPr>
          <w:rFonts w:ascii="Arial" w:eastAsia="Arial Nova" w:hAnsi="Arial" w:cs="Arial"/>
          <w:bCs/>
          <w:sz w:val="22"/>
          <w:szCs w:val="22"/>
        </w:rPr>
      </w:pPr>
      <w:r w:rsidRPr="005833FF">
        <w:rPr>
          <w:rFonts w:ascii="Arial" w:eastAsia="Arial Nova" w:hAnsi="Arial" w:cs="Arial"/>
          <w:b/>
          <w:sz w:val="22"/>
          <w:szCs w:val="22"/>
        </w:rPr>
        <w:t xml:space="preserve">Sentencia </w:t>
      </w:r>
      <w:r w:rsidRPr="005833FF">
        <w:rPr>
          <w:rFonts w:ascii="Arial" w:eastAsia="Arial Nova" w:hAnsi="Arial" w:cs="Arial"/>
          <w:bCs/>
          <w:sz w:val="22"/>
          <w:szCs w:val="22"/>
        </w:rPr>
        <w:t xml:space="preserve">por la que se </w:t>
      </w:r>
      <w:r w:rsidR="00555236">
        <w:rPr>
          <w:rFonts w:ascii="Arial" w:eastAsia="Arial Nova" w:hAnsi="Arial" w:cs="Arial"/>
          <w:bCs/>
          <w:sz w:val="22"/>
          <w:szCs w:val="22"/>
        </w:rPr>
        <w:t>determina la inexistencia de las infracciones denunciadas, al ser inidentificables los menores que aparecen en la propaganda electoral.</w:t>
      </w:r>
    </w:p>
    <w:p w14:paraId="3ABF4AEE" w14:textId="77777777" w:rsidR="00096D67" w:rsidRPr="005833FF" w:rsidRDefault="00096D67" w:rsidP="00096D67">
      <w:pPr>
        <w:spacing w:line="360" w:lineRule="auto"/>
        <w:ind w:right="36"/>
        <w:jc w:val="both"/>
        <w:rPr>
          <w:rFonts w:ascii="Arial" w:eastAsia="Arial Nova" w:hAnsi="Arial" w:cs="Arial"/>
          <w:bCs/>
          <w:sz w:val="22"/>
          <w:szCs w:val="22"/>
        </w:rPr>
      </w:pPr>
    </w:p>
    <w:p w14:paraId="57AA5A4F" w14:textId="7C8D305A" w:rsidR="00096D67" w:rsidRDefault="00096D67" w:rsidP="00096D67">
      <w:pPr>
        <w:spacing w:line="360" w:lineRule="auto"/>
        <w:ind w:right="36"/>
        <w:jc w:val="center"/>
        <w:rPr>
          <w:rFonts w:ascii="Arial" w:eastAsia="Arial Nova" w:hAnsi="Arial" w:cs="Arial"/>
          <w:b/>
        </w:rPr>
      </w:pPr>
      <w:r w:rsidRPr="00E064F0">
        <w:rPr>
          <w:rFonts w:ascii="Arial" w:eastAsia="Arial Nova" w:hAnsi="Arial" w:cs="Arial"/>
          <w:b/>
        </w:rPr>
        <w:t>GLOSARIO.</w:t>
      </w:r>
    </w:p>
    <w:p w14:paraId="4F84DD50" w14:textId="77777777" w:rsidR="00E064F0" w:rsidRPr="00E064F0" w:rsidRDefault="00E064F0" w:rsidP="00096D67">
      <w:pPr>
        <w:spacing w:line="360" w:lineRule="auto"/>
        <w:ind w:right="36"/>
        <w:jc w:val="center"/>
        <w:rPr>
          <w:rFonts w:ascii="Arial" w:eastAsia="Arial Nova" w:hAnsi="Arial" w:cs="Arial"/>
          <w:b/>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7"/>
        <w:gridCol w:w="5602"/>
      </w:tblGrid>
      <w:tr w:rsidR="00096D67" w:rsidRPr="00A4444B" w14:paraId="45343386" w14:textId="77777777" w:rsidTr="00E064F0">
        <w:trPr>
          <w:trHeight w:val="172"/>
          <w:jc w:val="center"/>
        </w:trPr>
        <w:tc>
          <w:tcPr>
            <w:tcW w:w="2347" w:type="dxa"/>
          </w:tcPr>
          <w:p w14:paraId="609689D3" w14:textId="77777777" w:rsidR="00096D67" w:rsidRPr="00E064F0" w:rsidRDefault="00096D67" w:rsidP="00E064F0">
            <w:pPr>
              <w:jc w:val="both"/>
              <w:rPr>
                <w:rFonts w:ascii="Arial" w:eastAsia="Arial" w:hAnsi="Arial" w:cs="Arial"/>
              </w:rPr>
            </w:pPr>
            <w:r w:rsidRPr="00E064F0">
              <w:rPr>
                <w:rFonts w:ascii="Arial" w:eastAsia="Arial" w:hAnsi="Arial" w:cs="Arial"/>
                <w:b/>
              </w:rPr>
              <w:t>Denunciante:</w:t>
            </w:r>
          </w:p>
        </w:tc>
        <w:tc>
          <w:tcPr>
            <w:tcW w:w="5602" w:type="dxa"/>
          </w:tcPr>
          <w:p w14:paraId="0A3242AA" w14:textId="77777777" w:rsidR="00096D67" w:rsidRPr="00E064F0" w:rsidRDefault="00096D67" w:rsidP="00E064F0">
            <w:pPr>
              <w:ind w:right="178"/>
              <w:jc w:val="both"/>
              <w:rPr>
                <w:rFonts w:ascii="Arial" w:eastAsia="Arial" w:hAnsi="Arial" w:cs="Arial"/>
              </w:rPr>
            </w:pPr>
            <w:r w:rsidRPr="00E064F0">
              <w:rPr>
                <w:rFonts w:ascii="Arial" w:eastAsia="Arial" w:hAnsi="Arial" w:cs="Arial"/>
                <w:bCs/>
                <w:spacing w:val="4"/>
              </w:rPr>
              <w:t xml:space="preserve">C. </w:t>
            </w:r>
            <w:r w:rsidRPr="00E064F0">
              <w:rPr>
                <w:rFonts w:ascii="Arial" w:eastAsia="Arial" w:hAnsi="Arial" w:cs="Arial"/>
                <w:bCs/>
              </w:rPr>
              <w:t>Aurora Vanegas Martínez</w:t>
            </w:r>
            <w:r w:rsidRPr="00E064F0">
              <w:rPr>
                <w:rFonts w:ascii="Arial" w:eastAsia="Arial" w:hAnsi="Arial" w:cs="Arial"/>
                <w:bCs/>
                <w:spacing w:val="4"/>
              </w:rPr>
              <w:t>.</w:t>
            </w:r>
            <w:r w:rsidRPr="00E064F0">
              <w:rPr>
                <w:rFonts w:ascii="Arial" w:eastAsia="Arial" w:hAnsi="Arial" w:cs="Arial"/>
                <w:spacing w:val="6"/>
              </w:rPr>
              <w:t xml:space="preserve"> </w:t>
            </w:r>
          </w:p>
        </w:tc>
      </w:tr>
      <w:tr w:rsidR="00096D67" w:rsidRPr="00A4444B" w14:paraId="3230411A" w14:textId="77777777" w:rsidTr="00E064F0">
        <w:trPr>
          <w:trHeight w:val="172"/>
          <w:jc w:val="center"/>
        </w:trPr>
        <w:tc>
          <w:tcPr>
            <w:tcW w:w="2347" w:type="dxa"/>
          </w:tcPr>
          <w:p w14:paraId="7EA96541" w14:textId="77777777" w:rsidR="00096D67" w:rsidRPr="00E064F0" w:rsidRDefault="00096D67" w:rsidP="00E064F0">
            <w:pPr>
              <w:jc w:val="both"/>
              <w:rPr>
                <w:rFonts w:ascii="Arial" w:eastAsia="Arial" w:hAnsi="Arial" w:cs="Arial"/>
              </w:rPr>
            </w:pPr>
          </w:p>
        </w:tc>
        <w:tc>
          <w:tcPr>
            <w:tcW w:w="5602" w:type="dxa"/>
          </w:tcPr>
          <w:p w14:paraId="439E7D0D" w14:textId="77777777" w:rsidR="00096D67" w:rsidRPr="00E064F0" w:rsidRDefault="00096D67" w:rsidP="00E064F0">
            <w:pPr>
              <w:ind w:right="36"/>
              <w:jc w:val="both"/>
              <w:rPr>
                <w:rFonts w:ascii="Arial" w:eastAsia="Arial" w:hAnsi="Arial" w:cs="Arial"/>
              </w:rPr>
            </w:pPr>
          </w:p>
        </w:tc>
      </w:tr>
      <w:tr w:rsidR="00096D67" w:rsidRPr="00A4444B" w14:paraId="75FE9678" w14:textId="77777777" w:rsidTr="00E064F0">
        <w:trPr>
          <w:trHeight w:val="355"/>
          <w:jc w:val="center"/>
        </w:trPr>
        <w:tc>
          <w:tcPr>
            <w:tcW w:w="2347" w:type="dxa"/>
          </w:tcPr>
          <w:p w14:paraId="003E5313" w14:textId="77777777" w:rsidR="00096D67" w:rsidRPr="00E064F0" w:rsidRDefault="00096D67" w:rsidP="00E064F0">
            <w:pPr>
              <w:jc w:val="both"/>
              <w:rPr>
                <w:rFonts w:ascii="Arial" w:eastAsia="Arial" w:hAnsi="Arial" w:cs="Arial"/>
                <w:b/>
                <w:bCs/>
              </w:rPr>
            </w:pPr>
            <w:r w:rsidRPr="00E064F0">
              <w:rPr>
                <w:rFonts w:ascii="Arial" w:eastAsia="Arial" w:hAnsi="Arial" w:cs="Arial"/>
                <w:b/>
                <w:bCs/>
              </w:rPr>
              <w:t>Denunciado:</w:t>
            </w:r>
          </w:p>
        </w:tc>
        <w:tc>
          <w:tcPr>
            <w:tcW w:w="5602" w:type="dxa"/>
          </w:tcPr>
          <w:p w14:paraId="72059E19" w14:textId="77777777" w:rsidR="00096D67" w:rsidRPr="00E064F0" w:rsidRDefault="00096D67" w:rsidP="00E064F0">
            <w:pPr>
              <w:tabs>
                <w:tab w:val="left" w:pos="9923"/>
              </w:tabs>
              <w:jc w:val="both"/>
              <w:rPr>
                <w:rFonts w:ascii="Arial" w:eastAsia="Arial" w:hAnsi="Arial" w:cs="Arial"/>
                <w:spacing w:val="1"/>
              </w:rPr>
            </w:pPr>
            <w:r w:rsidRPr="00E064F0">
              <w:rPr>
                <w:rFonts w:ascii="Arial" w:eastAsia="Arial" w:hAnsi="Arial" w:cs="Arial"/>
                <w:spacing w:val="1"/>
              </w:rPr>
              <w:t xml:space="preserve">C. </w:t>
            </w:r>
            <w:r w:rsidRPr="00E064F0">
              <w:rPr>
                <w:rFonts w:ascii="Arial" w:eastAsia="Arial" w:hAnsi="Arial" w:cs="Arial"/>
                <w:spacing w:val="19"/>
              </w:rPr>
              <w:t>Leonardo Montañez Castro</w:t>
            </w:r>
            <w:r w:rsidRPr="00E064F0">
              <w:rPr>
                <w:rFonts w:ascii="Arial" w:eastAsia="Arial" w:hAnsi="Arial" w:cs="Arial"/>
                <w:spacing w:val="1"/>
              </w:rPr>
              <w:t>.</w:t>
            </w:r>
          </w:p>
          <w:p w14:paraId="5C8F06A4" w14:textId="77777777" w:rsidR="00096D67" w:rsidRPr="00E064F0" w:rsidRDefault="00096D67" w:rsidP="00E064F0">
            <w:pPr>
              <w:tabs>
                <w:tab w:val="left" w:pos="9923"/>
              </w:tabs>
              <w:jc w:val="both"/>
              <w:rPr>
                <w:rFonts w:ascii="Arial" w:eastAsia="Arial" w:hAnsi="Arial" w:cs="Arial"/>
              </w:rPr>
            </w:pPr>
          </w:p>
        </w:tc>
      </w:tr>
      <w:tr w:rsidR="00096D67" w:rsidRPr="00A4444B" w14:paraId="1B81CBED" w14:textId="77777777" w:rsidTr="00E064F0">
        <w:trPr>
          <w:trHeight w:val="2446"/>
          <w:jc w:val="center"/>
        </w:trPr>
        <w:tc>
          <w:tcPr>
            <w:tcW w:w="2347" w:type="dxa"/>
          </w:tcPr>
          <w:p w14:paraId="42DF7214" w14:textId="77777777" w:rsidR="00096D67" w:rsidRPr="00E064F0" w:rsidRDefault="00096D67" w:rsidP="00E064F0">
            <w:pPr>
              <w:jc w:val="both"/>
              <w:rPr>
                <w:rFonts w:ascii="Arial" w:eastAsia="Arial" w:hAnsi="Arial" w:cs="Arial"/>
                <w:b/>
              </w:rPr>
            </w:pPr>
            <w:r w:rsidRPr="00E064F0">
              <w:rPr>
                <w:rFonts w:ascii="Arial" w:eastAsia="Arial" w:hAnsi="Arial" w:cs="Arial"/>
                <w:b/>
              </w:rPr>
              <w:t>PAN:</w:t>
            </w:r>
          </w:p>
          <w:p w14:paraId="1128461B" w14:textId="77777777" w:rsidR="00096D67" w:rsidRPr="00E064F0" w:rsidRDefault="00096D67" w:rsidP="00E064F0">
            <w:pPr>
              <w:jc w:val="both"/>
              <w:rPr>
                <w:rFonts w:ascii="Arial" w:eastAsia="Arial" w:hAnsi="Arial" w:cs="Arial"/>
                <w:b/>
              </w:rPr>
            </w:pPr>
          </w:p>
          <w:p w14:paraId="51162F4F" w14:textId="77777777" w:rsidR="00096D67" w:rsidRPr="00E064F0" w:rsidRDefault="00096D67" w:rsidP="00E064F0">
            <w:pPr>
              <w:jc w:val="both"/>
              <w:rPr>
                <w:rFonts w:ascii="Arial" w:eastAsia="Arial" w:hAnsi="Arial" w:cs="Arial"/>
                <w:b/>
              </w:rPr>
            </w:pPr>
            <w:r w:rsidRPr="00E064F0">
              <w:rPr>
                <w:rFonts w:ascii="Arial" w:eastAsia="Arial" w:hAnsi="Arial" w:cs="Arial"/>
                <w:b/>
              </w:rPr>
              <w:t>MORENA:</w:t>
            </w:r>
          </w:p>
          <w:p w14:paraId="5B21B7B3" w14:textId="77777777" w:rsidR="00096D67" w:rsidRPr="00E064F0" w:rsidRDefault="00096D67" w:rsidP="00E064F0">
            <w:pPr>
              <w:jc w:val="both"/>
              <w:rPr>
                <w:rFonts w:ascii="Arial" w:eastAsia="Arial" w:hAnsi="Arial" w:cs="Arial"/>
                <w:b/>
              </w:rPr>
            </w:pPr>
          </w:p>
          <w:p w14:paraId="37912B3D" w14:textId="77777777" w:rsidR="00096D67" w:rsidRPr="00E064F0" w:rsidRDefault="00096D67" w:rsidP="00E064F0">
            <w:pPr>
              <w:jc w:val="both"/>
              <w:rPr>
                <w:rFonts w:ascii="Arial" w:eastAsia="Arial" w:hAnsi="Arial" w:cs="Arial"/>
                <w:b/>
              </w:rPr>
            </w:pPr>
            <w:r w:rsidRPr="00E064F0">
              <w:rPr>
                <w:rFonts w:ascii="Arial" w:eastAsia="Arial" w:hAnsi="Arial" w:cs="Arial"/>
                <w:b/>
              </w:rPr>
              <w:t>IEE:</w:t>
            </w:r>
          </w:p>
          <w:p w14:paraId="57349B80" w14:textId="77777777" w:rsidR="00096D67" w:rsidRPr="00E064F0" w:rsidRDefault="00096D67" w:rsidP="00E064F0">
            <w:pPr>
              <w:jc w:val="both"/>
              <w:rPr>
                <w:rFonts w:ascii="Arial" w:eastAsia="Arial" w:hAnsi="Arial" w:cs="Arial"/>
                <w:b/>
              </w:rPr>
            </w:pPr>
          </w:p>
          <w:p w14:paraId="183E5D43" w14:textId="77777777" w:rsidR="00096D67" w:rsidRPr="00E064F0" w:rsidRDefault="00096D67" w:rsidP="00E064F0">
            <w:pPr>
              <w:jc w:val="both"/>
              <w:rPr>
                <w:rFonts w:ascii="Arial" w:eastAsia="Arial" w:hAnsi="Arial" w:cs="Arial"/>
                <w:b/>
              </w:rPr>
            </w:pPr>
            <w:r w:rsidRPr="00E064F0">
              <w:rPr>
                <w:rFonts w:ascii="Arial" w:eastAsia="Arial" w:hAnsi="Arial" w:cs="Arial"/>
                <w:b/>
              </w:rPr>
              <w:t>Secretario Ejecutivo:</w:t>
            </w:r>
          </w:p>
          <w:p w14:paraId="2B8C8C10" w14:textId="77777777" w:rsidR="00096D67" w:rsidRPr="00E064F0" w:rsidRDefault="00096D67" w:rsidP="00E064F0">
            <w:pPr>
              <w:jc w:val="both"/>
              <w:rPr>
                <w:rFonts w:ascii="Arial" w:eastAsia="Arial" w:hAnsi="Arial" w:cs="Arial"/>
                <w:b/>
              </w:rPr>
            </w:pPr>
          </w:p>
          <w:p w14:paraId="4695D6CD" w14:textId="77777777" w:rsidR="00096D67" w:rsidRPr="00E064F0" w:rsidRDefault="00096D67" w:rsidP="00E064F0">
            <w:pPr>
              <w:jc w:val="both"/>
              <w:rPr>
                <w:rFonts w:ascii="Arial" w:eastAsia="Arial" w:hAnsi="Arial" w:cs="Arial"/>
                <w:b/>
              </w:rPr>
            </w:pPr>
            <w:r w:rsidRPr="00E064F0">
              <w:rPr>
                <w:rFonts w:ascii="Arial" w:eastAsia="Arial" w:hAnsi="Arial" w:cs="Arial"/>
                <w:b/>
              </w:rPr>
              <w:t>Tribunal Electoral:</w:t>
            </w:r>
          </w:p>
          <w:p w14:paraId="24EE6DBD" w14:textId="77777777" w:rsidR="008D00DE" w:rsidRPr="00E064F0" w:rsidRDefault="008D00DE" w:rsidP="00E064F0">
            <w:pPr>
              <w:jc w:val="both"/>
              <w:rPr>
                <w:rFonts w:ascii="Arial" w:eastAsia="Arial" w:hAnsi="Arial" w:cs="Arial"/>
                <w:b/>
              </w:rPr>
            </w:pPr>
          </w:p>
          <w:p w14:paraId="49E6088B" w14:textId="04540B66" w:rsidR="008D00DE" w:rsidRPr="00E064F0" w:rsidRDefault="008D00DE" w:rsidP="00E064F0">
            <w:pPr>
              <w:jc w:val="both"/>
              <w:rPr>
                <w:rFonts w:ascii="Arial" w:eastAsia="Arial" w:hAnsi="Arial" w:cs="Arial"/>
              </w:rPr>
            </w:pPr>
            <w:r w:rsidRPr="00E064F0">
              <w:rPr>
                <w:rFonts w:ascii="Arial" w:eastAsia="Arial" w:hAnsi="Arial" w:cs="Arial"/>
                <w:b/>
              </w:rPr>
              <w:t>Lineamientos:</w:t>
            </w:r>
          </w:p>
        </w:tc>
        <w:tc>
          <w:tcPr>
            <w:tcW w:w="5602" w:type="dxa"/>
          </w:tcPr>
          <w:p w14:paraId="18E2A852" w14:textId="77777777" w:rsidR="00096D67" w:rsidRPr="00E064F0" w:rsidRDefault="00096D67" w:rsidP="00E064F0">
            <w:pPr>
              <w:ind w:right="178"/>
              <w:jc w:val="both"/>
              <w:rPr>
                <w:rFonts w:ascii="Arial" w:eastAsia="Arial" w:hAnsi="Arial" w:cs="Arial"/>
              </w:rPr>
            </w:pPr>
            <w:r w:rsidRPr="00E064F0">
              <w:rPr>
                <w:rFonts w:ascii="Arial" w:eastAsia="Arial" w:hAnsi="Arial" w:cs="Arial"/>
              </w:rPr>
              <w:t>Partido Acción Nacional.</w:t>
            </w:r>
          </w:p>
          <w:p w14:paraId="4A6013E0" w14:textId="77777777" w:rsidR="00096D67" w:rsidRPr="00E064F0" w:rsidRDefault="00096D67" w:rsidP="00E064F0">
            <w:pPr>
              <w:ind w:right="178"/>
              <w:jc w:val="both"/>
              <w:rPr>
                <w:rFonts w:ascii="Arial" w:eastAsia="Arial" w:hAnsi="Arial" w:cs="Arial"/>
              </w:rPr>
            </w:pPr>
          </w:p>
          <w:p w14:paraId="62E75A28" w14:textId="77777777" w:rsidR="00096D67" w:rsidRPr="00E064F0" w:rsidRDefault="00096D67" w:rsidP="00E064F0">
            <w:pPr>
              <w:ind w:right="178"/>
              <w:jc w:val="both"/>
              <w:rPr>
                <w:rFonts w:ascii="Arial" w:eastAsia="Arial" w:hAnsi="Arial" w:cs="Arial"/>
              </w:rPr>
            </w:pPr>
            <w:r w:rsidRPr="00E064F0">
              <w:rPr>
                <w:rFonts w:ascii="Arial" w:eastAsia="Arial" w:hAnsi="Arial" w:cs="Arial"/>
              </w:rPr>
              <w:t>Partido político MORENA.</w:t>
            </w:r>
          </w:p>
          <w:p w14:paraId="607A8BF1" w14:textId="77777777" w:rsidR="00096D67" w:rsidRPr="00E064F0" w:rsidRDefault="00096D67" w:rsidP="00E064F0">
            <w:pPr>
              <w:ind w:right="178"/>
              <w:jc w:val="both"/>
              <w:rPr>
                <w:rFonts w:ascii="Arial" w:eastAsia="Arial" w:hAnsi="Arial" w:cs="Arial"/>
              </w:rPr>
            </w:pPr>
          </w:p>
          <w:p w14:paraId="58578D77" w14:textId="77777777" w:rsidR="00096D67" w:rsidRPr="00E064F0" w:rsidRDefault="00096D67" w:rsidP="00E064F0">
            <w:pPr>
              <w:ind w:right="178"/>
              <w:jc w:val="both"/>
              <w:rPr>
                <w:rFonts w:ascii="Arial" w:eastAsia="Arial" w:hAnsi="Arial" w:cs="Arial"/>
              </w:rPr>
            </w:pPr>
            <w:r w:rsidRPr="00E064F0">
              <w:rPr>
                <w:rFonts w:ascii="Arial" w:eastAsia="Arial" w:hAnsi="Arial" w:cs="Arial"/>
              </w:rPr>
              <w:t>Instituto Estatal Electoral.</w:t>
            </w:r>
          </w:p>
          <w:p w14:paraId="31DB042B" w14:textId="77777777" w:rsidR="00096D67" w:rsidRPr="00E064F0" w:rsidRDefault="00096D67" w:rsidP="00E064F0">
            <w:pPr>
              <w:ind w:right="178"/>
              <w:jc w:val="both"/>
              <w:rPr>
                <w:rFonts w:ascii="Arial" w:eastAsia="Arial" w:hAnsi="Arial" w:cs="Arial"/>
              </w:rPr>
            </w:pPr>
          </w:p>
          <w:p w14:paraId="3A3BBBB7" w14:textId="77777777" w:rsidR="00096D67" w:rsidRPr="00E064F0" w:rsidRDefault="00096D67" w:rsidP="00E064F0">
            <w:pPr>
              <w:ind w:right="178"/>
              <w:jc w:val="both"/>
              <w:rPr>
                <w:rFonts w:ascii="Arial" w:eastAsia="Arial" w:hAnsi="Arial" w:cs="Arial"/>
              </w:rPr>
            </w:pPr>
            <w:r w:rsidRPr="00E064F0">
              <w:rPr>
                <w:rFonts w:ascii="Arial" w:eastAsia="Arial" w:hAnsi="Arial" w:cs="Arial"/>
              </w:rPr>
              <w:t xml:space="preserve">Secretario Ejecutivo del Consejo General del Instituto Estatal Electoral. </w:t>
            </w:r>
          </w:p>
          <w:p w14:paraId="209D2A02" w14:textId="77777777" w:rsidR="00096D67" w:rsidRPr="00E064F0" w:rsidRDefault="00096D67" w:rsidP="00E064F0">
            <w:pPr>
              <w:ind w:right="178"/>
              <w:jc w:val="both"/>
              <w:rPr>
                <w:rFonts w:ascii="Arial" w:eastAsia="Arial" w:hAnsi="Arial" w:cs="Arial"/>
              </w:rPr>
            </w:pPr>
          </w:p>
          <w:p w14:paraId="48614FFD" w14:textId="639057BC" w:rsidR="00096D67" w:rsidRPr="00E064F0" w:rsidRDefault="00096D67" w:rsidP="00E064F0">
            <w:pPr>
              <w:ind w:right="36"/>
              <w:jc w:val="both"/>
              <w:rPr>
                <w:rFonts w:ascii="Arial" w:eastAsia="Arial" w:hAnsi="Arial" w:cs="Arial"/>
              </w:rPr>
            </w:pPr>
            <w:r w:rsidRPr="00E064F0">
              <w:rPr>
                <w:rFonts w:ascii="Arial" w:eastAsia="Arial" w:hAnsi="Arial" w:cs="Arial"/>
              </w:rPr>
              <w:t>Tribunal Electoral del Estado de Aguascalientes.</w:t>
            </w:r>
          </w:p>
          <w:p w14:paraId="3382C315" w14:textId="3A82BE44" w:rsidR="008D00DE" w:rsidRPr="00E064F0" w:rsidRDefault="008D00DE" w:rsidP="00E064F0">
            <w:pPr>
              <w:ind w:right="36"/>
              <w:jc w:val="both"/>
              <w:rPr>
                <w:rFonts w:ascii="Arial" w:eastAsia="Arial" w:hAnsi="Arial" w:cs="Arial"/>
              </w:rPr>
            </w:pPr>
          </w:p>
          <w:p w14:paraId="44CA150A" w14:textId="44730B72" w:rsidR="008D00DE" w:rsidRPr="00E064F0" w:rsidRDefault="008D00DE" w:rsidP="00E064F0">
            <w:pPr>
              <w:ind w:right="36"/>
              <w:jc w:val="both"/>
              <w:rPr>
                <w:rFonts w:ascii="Arial" w:eastAsia="Arial" w:hAnsi="Arial" w:cs="Arial"/>
              </w:rPr>
            </w:pPr>
            <w:r w:rsidRPr="00E064F0">
              <w:rPr>
                <w:rFonts w:ascii="Arial" w:eastAsia="Arial" w:hAnsi="Arial" w:cs="Arial"/>
              </w:rPr>
              <w:t>Lineamientos para la protección de los derechos de niñas, niños y adolescentes en materia de propaganda y mensajes electorales.</w:t>
            </w:r>
          </w:p>
          <w:p w14:paraId="58467EC4" w14:textId="77777777" w:rsidR="00096D67" w:rsidRPr="00E064F0" w:rsidRDefault="00096D67" w:rsidP="00E064F0">
            <w:pPr>
              <w:ind w:right="178"/>
              <w:jc w:val="both"/>
              <w:rPr>
                <w:rFonts w:ascii="Arial" w:eastAsia="Arial" w:hAnsi="Arial" w:cs="Arial"/>
              </w:rPr>
            </w:pPr>
          </w:p>
          <w:p w14:paraId="237A0796" w14:textId="77777777" w:rsidR="00096D67" w:rsidRPr="00E064F0" w:rsidRDefault="00096D67" w:rsidP="00E064F0">
            <w:pPr>
              <w:ind w:right="178"/>
              <w:jc w:val="both"/>
              <w:rPr>
                <w:rFonts w:ascii="Arial" w:eastAsia="Arial" w:hAnsi="Arial" w:cs="Arial"/>
              </w:rPr>
            </w:pPr>
          </w:p>
        </w:tc>
      </w:tr>
    </w:tbl>
    <w:p w14:paraId="5D79130B" w14:textId="77777777" w:rsidR="00096D67" w:rsidRPr="005833FF" w:rsidRDefault="00096D67" w:rsidP="00096D67">
      <w:pPr>
        <w:spacing w:line="360" w:lineRule="auto"/>
        <w:ind w:right="36"/>
        <w:jc w:val="both"/>
        <w:rPr>
          <w:rFonts w:ascii="Arial" w:eastAsia="Arial Nova" w:hAnsi="Arial" w:cs="Arial"/>
          <w:sz w:val="22"/>
          <w:szCs w:val="22"/>
        </w:rPr>
      </w:pPr>
      <w:r>
        <w:rPr>
          <w:rFonts w:ascii="Arial" w:eastAsia="Arial Nova" w:hAnsi="Arial" w:cs="Arial"/>
          <w:b/>
          <w:sz w:val="22"/>
          <w:szCs w:val="22"/>
        </w:rPr>
        <w:t xml:space="preserve">1. </w:t>
      </w:r>
      <w:r w:rsidRPr="005833FF">
        <w:rPr>
          <w:rFonts w:ascii="Arial" w:eastAsia="Arial Nova" w:hAnsi="Arial" w:cs="Arial"/>
          <w:b/>
          <w:sz w:val="22"/>
          <w:szCs w:val="22"/>
        </w:rPr>
        <w:t>ANTECEDENTES</w:t>
      </w:r>
    </w:p>
    <w:p w14:paraId="08DC85EF" w14:textId="77777777" w:rsidR="00096D67" w:rsidRPr="005833FF" w:rsidRDefault="00096D67" w:rsidP="00096D67">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0F0ADBBF" w14:textId="77777777" w:rsidR="00096D67" w:rsidRPr="005833FF" w:rsidRDefault="00096D67" w:rsidP="00096D67">
      <w:pPr>
        <w:spacing w:line="360" w:lineRule="auto"/>
        <w:jc w:val="both"/>
        <w:rPr>
          <w:rFonts w:ascii="Arial" w:hAnsi="Arial" w:cs="Arial"/>
          <w:sz w:val="22"/>
          <w:szCs w:val="22"/>
          <w:shd w:val="clear" w:color="auto" w:fill="FFFFFF"/>
        </w:rPr>
      </w:pPr>
      <w:r w:rsidRPr="005833FF">
        <w:rPr>
          <w:rFonts w:ascii="Arial" w:hAnsi="Arial" w:cs="Arial"/>
          <w:sz w:val="22"/>
          <w:szCs w:val="22"/>
          <w:shd w:val="clear" w:color="auto" w:fill="FFFFFF"/>
        </w:rPr>
        <w:t>Los hechos sucedieron en el año dos mil veintiuno, salvo precisión en contrario.</w:t>
      </w:r>
    </w:p>
    <w:p w14:paraId="2E9CF186" w14:textId="77777777" w:rsidR="00096D67" w:rsidRPr="005833FF" w:rsidRDefault="00096D67" w:rsidP="00096D6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55EA71ED" w14:textId="77777777" w:rsidR="00096D67" w:rsidRDefault="00096D67" w:rsidP="00096D67">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bookmarkStart w:id="3" w:name="_1fob9te" w:colFirst="0" w:colLast="0"/>
      <w:bookmarkEnd w:id="3"/>
      <w:r w:rsidRPr="005833FF">
        <w:rPr>
          <w:rFonts w:ascii="Arial" w:eastAsia="Arial Nova" w:hAnsi="Arial" w:cs="Arial"/>
          <w:b/>
          <w:sz w:val="22"/>
          <w:szCs w:val="22"/>
        </w:rPr>
        <w:t xml:space="preserve">1.1. Proceso Electoral. </w:t>
      </w:r>
      <w:r w:rsidRPr="005833FF">
        <w:rPr>
          <w:rFonts w:ascii="Arial" w:eastAsia="Arial Nova" w:hAnsi="Arial" w:cs="Arial"/>
          <w:bCs/>
          <w:sz w:val="22"/>
          <w:szCs w:val="22"/>
        </w:rPr>
        <w:t xml:space="preserve">El tres de noviembre de dos mil veinte, dio inicio el </w:t>
      </w:r>
      <w:r>
        <w:rPr>
          <w:rFonts w:ascii="Arial" w:eastAsia="Arial Nova" w:hAnsi="Arial" w:cs="Arial"/>
          <w:bCs/>
          <w:sz w:val="22"/>
          <w:szCs w:val="22"/>
        </w:rPr>
        <w:t>P</w:t>
      </w:r>
      <w:r w:rsidRPr="005833FF">
        <w:rPr>
          <w:rFonts w:ascii="Arial" w:eastAsia="Arial Nova" w:hAnsi="Arial" w:cs="Arial"/>
          <w:bCs/>
          <w:sz w:val="22"/>
          <w:szCs w:val="22"/>
        </w:rPr>
        <w:t xml:space="preserve">roceso </w:t>
      </w:r>
      <w:r>
        <w:rPr>
          <w:rFonts w:ascii="Arial" w:eastAsia="Arial Nova" w:hAnsi="Arial" w:cs="Arial"/>
          <w:bCs/>
          <w:sz w:val="22"/>
          <w:szCs w:val="22"/>
        </w:rPr>
        <w:t>E</w:t>
      </w:r>
      <w:r w:rsidRPr="005833FF">
        <w:rPr>
          <w:rFonts w:ascii="Arial" w:eastAsia="Arial Nova" w:hAnsi="Arial" w:cs="Arial"/>
          <w:bCs/>
          <w:sz w:val="22"/>
          <w:szCs w:val="22"/>
        </w:rPr>
        <w:t xml:space="preserve">lectoral </w:t>
      </w:r>
      <w:r w:rsidRPr="0061599F">
        <w:rPr>
          <w:rFonts w:ascii="Arial" w:eastAsia="Arial Nova" w:hAnsi="Arial" w:cs="Arial"/>
          <w:bCs/>
          <w:sz w:val="22"/>
          <w:szCs w:val="22"/>
        </w:rPr>
        <w:t>Concurrente Ordinario 2020-2021</w:t>
      </w:r>
      <w:r w:rsidRPr="005833FF">
        <w:rPr>
          <w:rFonts w:ascii="Arial" w:eastAsia="Arial Nova" w:hAnsi="Arial" w:cs="Arial"/>
          <w:bCs/>
          <w:sz w:val="22"/>
          <w:szCs w:val="22"/>
        </w:rPr>
        <w:t xml:space="preserve"> para la renovación de los Ayuntamientos y Diputaciones del Estado de Aguascalientes.</w:t>
      </w:r>
      <w:r w:rsidRPr="005833FF">
        <w:rPr>
          <w:rFonts w:ascii="Arial" w:eastAsia="Arial Nova" w:hAnsi="Arial" w:cs="Arial"/>
          <w:b/>
          <w:sz w:val="22"/>
          <w:szCs w:val="22"/>
        </w:rPr>
        <w:t xml:space="preserve"> </w:t>
      </w:r>
    </w:p>
    <w:p w14:paraId="1E217F8B" w14:textId="77777777" w:rsidR="00096D67" w:rsidRDefault="00096D67" w:rsidP="00096D67">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0626C74C" w14:textId="77777777" w:rsidR="00096D67" w:rsidRPr="009B60E0" w:rsidRDefault="00096D67" w:rsidP="00096D6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9B60E0">
        <w:rPr>
          <w:rFonts w:ascii="Arial" w:eastAsia="Arial Nova" w:hAnsi="Arial" w:cs="Arial"/>
          <w:sz w:val="22"/>
          <w:szCs w:val="22"/>
        </w:rPr>
        <w:t xml:space="preserve">Para el Municipio de Aguascalientes, los plazos serán los siguientes: </w:t>
      </w:r>
    </w:p>
    <w:p w14:paraId="18B8733F" w14:textId="77777777" w:rsidR="00096D67" w:rsidRPr="009B60E0" w:rsidRDefault="00096D67" w:rsidP="00096D6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7729FA0C" w14:textId="77777777" w:rsidR="00096D67" w:rsidRPr="009B60E0" w:rsidRDefault="00096D67" w:rsidP="00096D67">
      <w:pPr>
        <w:pBdr>
          <w:top w:val="nil"/>
          <w:left w:val="nil"/>
          <w:bottom w:val="nil"/>
          <w:right w:val="nil"/>
          <w:between w:val="nil"/>
        </w:pBdr>
        <w:tabs>
          <w:tab w:val="left" w:pos="567"/>
        </w:tabs>
        <w:spacing w:line="360" w:lineRule="auto"/>
        <w:ind w:left="426" w:right="36"/>
        <w:jc w:val="both"/>
        <w:rPr>
          <w:rFonts w:ascii="Arial" w:eastAsia="Arial Nova" w:hAnsi="Arial" w:cs="Arial"/>
          <w:sz w:val="22"/>
          <w:szCs w:val="22"/>
        </w:rPr>
      </w:pPr>
      <w:r w:rsidRPr="009B60E0">
        <w:rPr>
          <w:rFonts w:ascii="Arial" w:eastAsia="Arial Nova" w:hAnsi="Arial" w:cs="Arial"/>
          <w:b/>
          <w:bCs/>
          <w:sz w:val="22"/>
          <w:szCs w:val="22"/>
        </w:rPr>
        <w:lastRenderedPageBreak/>
        <w:t>a)</w:t>
      </w:r>
      <w:r w:rsidRPr="009B60E0">
        <w:rPr>
          <w:rFonts w:ascii="Arial" w:eastAsia="Arial Nova" w:hAnsi="Arial" w:cs="Arial"/>
          <w:sz w:val="22"/>
          <w:szCs w:val="22"/>
        </w:rPr>
        <w:tab/>
        <w:t>Precampaña: del dos, al treinta y uno de enero de dos mil veintiuno.</w:t>
      </w:r>
    </w:p>
    <w:p w14:paraId="206A871D" w14:textId="77777777" w:rsidR="00096D67" w:rsidRPr="009B60E0" w:rsidRDefault="00096D67" w:rsidP="00096D67">
      <w:pPr>
        <w:pBdr>
          <w:top w:val="nil"/>
          <w:left w:val="nil"/>
          <w:bottom w:val="nil"/>
          <w:right w:val="nil"/>
          <w:between w:val="nil"/>
        </w:pBdr>
        <w:tabs>
          <w:tab w:val="left" w:pos="567"/>
        </w:tabs>
        <w:spacing w:line="360" w:lineRule="auto"/>
        <w:ind w:left="426" w:right="36"/>
        <w:jc w:val="both"/>
        <w:rPr>
          <w:rFonts w:ascii="Arial" w:eastAsia="Arial Nova" w:hAnsi="Arial" w:cs="Arial"/>
          <w:sz w:val="22"/>
          <w:szCs w:val="22"/>
        </w:rPr>
      </w:pPr>
      <w:r w:rsidRPr="009B60E0">
        <w:rPr>
          <w:rFonts w:ascii="Arial" w:eastAsia="Arial Nova" w:hAnsi="Arial" w:cs="Arial"/>
          <w:b/>
          <w:bCs/>
          <w:sz w:val="22"/>
          <w:szCs w:val="22"/>
        </w:rPr>
        <w:t>b)</w:t>
      </w:r>
      <w:r w:rsidRPr="009B60E0">
        <w:rPr>
          <w:rFonts w:ascii="Arial" w:eastAsia="Arial Nova" w:hAnsi="Arial" w:cs="Arial"/>
          <w:sz w:val="22"/>
          <w:szCs w:val="22"/>
        </w:rPr>
        <w:tab/>
        <w:t>Campaña: del diecinueve de abril, al dos de junio de dos mil veintiuno.</w:t>
      </w:r>
    </w:p>
    <w:p w14:paraId="31CE149D" w14:textId="77777777" w:rsidR="00096D67" w:rsidRPr="009B60E0" w:rsidRDefault="00096D67" w:rsidP="00096D67">
      <w:pPr>
        <w:pBdr>
          <w:top w:val="nil"/>
          <w:left w:val="nil"/>
          <w:bottom w:val="nil"/>
          <w:right w:val="nil"/>
          <w:between w:val="nil"/>
        </w:pBdr>
        <w:tabs>
          <w:tab w:val="left" w:pos="567"/>
        </w:tabs>
        <w:spacing w:line="360" w:lineRule="auto"/>
        <w:ind w:left="426" w:right="36"/>
        <w:jc w:val="both"/>
        <w:rPr>
          <w:rFonts w:ascii="Arial" w:eastAsia="Arial Nova" w:hAnsi="Arial" w:cs="Arial"/>
          <w:sz w:val="22"/>
          <w:szCs w:val="22"/>
        </w:rPr>
      </w:pPr>
      <w:r w:rsidRPr="009B60E0">
        <w:rPr>
          <w:rFonts w:ascii="Arial" w:eastAsia="Arial Nova" w:hAnsi="Arial" w:cs="Arial"/>
          <w:b/>
          <w:bCs/>
          <w:sz w:val="22"/>
          <w:szCs w:val="22"/>
        </w:rPr>
        <w:t>c)</w:t>
      </w:r>
      <w:r w:rsidRPr="009B60E0">
        <w:rPr>
          <w:rFonts w:ascii="Arial" w:eastAsia="Arial Nova" w:hAnsi="Arial" w:cs="Arial"/>
          <w:sz w:val="22"/>
          <w:szCs w:val="22"/>
        </w:rPr>
        <w:tab/>
        <w:t xml:space="preserve">Veda Electoral: tres días antes de la Jornada Electoral. </w:t>
      </w:r>
    </w:p>
    <w:p w14:paraId="49F9A3E6" w14:textId="77777777" w:rsidR="00096D67" w:rsidRPr="009B60E0" w:rsidRDefault="00096D67" w:rsidP="00096D67">
      <w:pPr>
        <w:pBdr>
          <w:top w:val="nil"/>
          <w:left w:val="nil"/>
          <w:bottom w:val="nil"/>
          <w:right w:val="nil"/>
          <w:between w:val="nil"/>
        </w:pBdr>
        <w:tabs>
          <w:tab w:val="left" w:pos="567"/>
        </w:tabs>
        <w:spacing w:line="360" w:lineRule="auto"/>
        <w:ind w:left="426" w:right="36"/>
        <w:jc w:val="both"/>
        <w:rPr>
          <w:rFonts w:ascii="Arial" w:eastAsia="Arial Nova" w:hAnsi="Arial" w:cs="Arial"/>
          <w:sz w:val="22"/>
          <w:szCs w:val="22"/>
        </w:rPr>
      </w:pPr>
      <w:r w:rsidRPr="009B60E0">
        <w:rPr>
          <w:rFonts w:ascii="Arial" w:eastAsia="Arial Nova" w:hAnsi="Arial" w:cs="Arial"/>
          <w:b/>
          <w:bCs/>
          <w:sz w:val="22"/>
          <w:szCs w:val="22"/>
        </w:rPr>
        <w:t>d)</w:t>
      </w:r>
      <w:r w:rsidRPr="009B60E0">
        <w:rPr>
          <w:rFonts w:ascii="Arial" w:eastAsia="Arial Nova" w:hAnsi="Arial" w:cs="Arial"/>
          <w:sz w:val="22"/>
          <w:szCs w:val="22"/>
        </w:rPr>
        <w:tab/>
        <w:t>Jornada Electoral: el día seis de junio de dos mil veintiuno.</w:t>
      </w:r>
    </w:p>
    <w:p w14:paraId="091198BB" w14:textId="77777777" w:rsidR="00096D67" w:rsidRPr="005833FF" w:rsidRDefault="00096D67" w:rsidP="00096D67">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031D002D" w14:textId="77777777" w:rsidR="00096D67" w:rsidRPr="005833FF" w:rsidRDefault="00096D67" w:rsidP="00096D6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1.</w:t>
      </w:r>
      <w:r>
        <w:rPr>
          <w:rFonts w:ascii="Arial" w:eastAsia="Arial Nova" w:hAnsi="Arial" w:cs="Arial"/>
          <w:b/>
          <w:sz w:val="22"/>
          <w:szCs w:val="22"/>
        </w:rPr>
        <w:t>2</w:t>
      </w:r>
      <w:r w:rsidRPr="005833FF">
        <w:rPr>
          <w:rFonts w:ascii="Arial" w:eastAsia="Arial Nova" w:hAnsi="Arial" w:cs="Arial"/>
          <w:b/>
          <w:sz w:val="22"/>
          <w:szCs w:val="22"/>
        </w:rPr>
        <w:t xml:space="preserve">. Presentación de la denuncia. </w:t>
      </w:r>
      <w:r w:rsidRPr="005833FF">
        <w:rPr>
          <w:rFonts w:ascii="Arial" w:eastAsia="Arial Nova" w:hAnsi="Arial" w:cs="Arial"/>
          <w:sz w:val="22"/>
          <w:szCs w:val="22"/>
        </w:rPr>
        <w:t xml:space="preserve">El </w:t>
      </w:r>
      <w:r>
        <w:rPr>
          <w:rFonts w:ascii="Arial" w:eastAsia="Arial Nova" w:hAnsi="Arial" w:cs="Arial"/>
          <w:sz w:val="22"/>
          <w:szCs w:val="22"/>
        </w:rPr>
        <w:t>veintidós</w:t>
      </w:r>
      <w:r w:rsidRPr="005833FF">
        <w:rPr>
          <w:rFonts w:ascii="Arial" w:eastAsia="Arial Nova" w:hAnsi="Arial" w:cs="Arial"/>
          <w:sz w:val="22"/>
          <w:szCs w:val="22"/>
        </w:rPr>
        <w:t xml:space="preserve"> de abril, </w:t>
      </w:r>
      <w:r>
        <w:rPr>
          <w:rFonts w:ascii="Arial" w:eastAsia="Arial Nova" w:hAnsi="Arial" w:cs="Arial"/>
          <w:sz w:val="22"/>
          <w:szCs w:val="22"/>
        </w:rPr>
        <w:t>la</w:t>
      </w:r>
      <w:r w:rsidRPr="005833FF">
        <w:rPr>
          <w:rFonts w:ascii="Arial" w:eastAsia="Arial Nova" w:hAnsi="Arial" w:cs="Arial"/>
          <w:sz w:val="22"/>
          <w:szCs w:val="22"/>
        </w:rPr>
        <w:t xml:space="preserve"> </w:t>
      </w:r>
      <w:r w:rsidRPr="005833FF">
        <w:rPr>
          <w:rFonts w:ascii="Arial" w:eastAsia="Arial Nova" w:hAnsi="Arial" w:cs="Arial"/>
          <w:bCs/>
          <w:sz w:val="22"/>
          <w:szCs w:val="22"/>
        </w:rPr>
        <w:t>denunciante</w:t>
      </w:r>
      <w:r>
        <w:rPr>
          <w:rFonts w:ascii="Arial" w:eastAsia="Arial Nova" w:hAnsi="Arial" w:cs="Arial"/>
          <w:sz w:val="22"/>
          <w:szCs w:val="22"/>
        </w:rPr>
        <w:t xml:space="preserve"> en su calidad de representante propietaria de MORENA,</w:t>
      </w:r>
      <w:r w:rsidRPr="005833FF">
        <w:rPr>
          <w:rFonts w:ascii="Arial" w:eastAsia="Arial Nova" w:hAnsi="Arial" w:cs="Arial"/>
          <w:sz w:val="22"/>
          <w:szCs w:val="22"/>
        </w:rPr>
        <w:t xml:space="preserve"> presentó el escrito de denuncia que nos ocupa, en contra del denunciado</w:t>
      </w:r>
      <w:r>
        <w:rPr>
          <w:rFonts w:ascii="Arial" w:eastAsia="Arial Nova" w:hAnsi="Arial" w:cs="Arial"/>
          <w:sz w:val="22"/>
          <w:szCs w:val="22"/>
        </w:rPr>
        <w:t xml:space="preserve"> y del PAN</w:t>
      </w:r>
      <w:r w:rsidRPr="005833FF">
        <w:rPr>
          <w:rFonts w:ascii="Arial" w:eastAsia="Arial Nova" w:hAnsi="Arial" w:cs="Arial"/>
          <w:sz w:val="22"/>
          <w:szCs w:val="22"/>
        </w:rPr>
        <w:t xml:space="preserve">, por la presunta </w:t>
      </w:r>
      <w:r>
        <w:rPr>
          <w:rFonts w:ascii="Arial" w:eastAsia="Arial Nova" w:hAnsi="Arial" w:cs="Arial"/>
          <w:sz w:val="22"/>
          <w:szCs w:val="22"/>
        </w:rPr>
        <w:t>violación a las reglas de propaganda electoral al utilizar imágenes de menores de edad.</w:t>
      </w:r>
    </w:p>
    <w:p w14:paraId="0A9C6158" w14:textId="77777777" w:rsidR="00096D67" w:rsidRPr="005833FF" w:rsidRDefault="00096D67" w:rsidP="00096D6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C4F19C8" w14:textId="77777777" w:rsidR="00096D67" w:rsidRDefault="00096D67" w:rsidP="00096D6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1.</w:t>
      </w:r>
      <w:r>
        <w:rPr>
          <w:rFonts w:ascii="Arial" w:eastAsia="Arial Nova" w:hAnsi="Arial" w:cs="Arial"/>
          <w:b/>
          <w:sz w:val="22"/>
          <w:szCs w:val="22"/>
        </w:rPr>
        <w:t>3</w:t>
      </w:r>
      <w:r w:rsidRPr="005833FF">
        <w:rPr>
          <w:rFonts w:ascii="Arial" w:eastAsia="Arial Nova" w:hAnsi="Arial" w:cs="Arial"/>
          <w:b/>
          <w:sz w:val="22"/>
          <w:szCs w:val="22"/>
        </w:rPr>
        <w:t>. Radicación</w:t>
      </w:r>
      <w:r>
        <w:rPr>
          <w:rFonts w:ascii="Arial" w:eastAsia="Arial Nova" w:hAnsi="Arial" w:cs="Arial"/>
          <w:b/>
          <w:sz w:val="22"/>
          <w:szCs w:val="22"/>
        </w:rPr>
        <w:t xml:space="preserve"> y diligencias</w:t>
      </w:r>
      <w:r w:rsidRPr="005833FF">
        <w:rPr>
          <w:rFonts w:ascii="Arial" w:eastAsia="Arial Nova" w:hAnsi="Arial" w:cs="Arial"/>
          <w:b/>
          <w:sz w:val="22"/>
          <w:szCs w:val="22"/>
        </w:rPr>
        <w:t>.</w:t>
      </w:r>
      <w:r w:rsidRPr="005833FF">
        <w:rPr>
          <w:rFonts w:ascii="Arial" w:eastAsia="Arial Nova" w:hAnsi="Arial" w:cs="Arial"/>
          <w:sz w:val="22"/>
          <w:szCs w:val="22"/>
        </w:rPr>
        <w:t xml:space="preserve"> El </w:t>
      </w:r>
      <w:r>
        <w:rPr>
          <w:rFonts w:ascii="Arial" w:eastAsia="Arial Nova" w:hAnsi="Arial" w:cs="Arial"/>
          <w:sz w:val="22"/>
          <w:szCs w:val="22"/>
        </w:rPr>
        <w:t>veintitrés</w:t>
      </w:r>
      <w:r w:rsidRPr="005833FF">
        <w:rPr>
          <w:rFonts w:ascii="Arial" w:eastAsia="Arial Nova" w:hAnsi="Arial" w:cs="Arial"/>
          <w:sz w:val="22"/>
          <w:szCs w:val="22"/>
        </w:rPr>
        <w:t xml:space="preserve"> de abril</w:t>
      </w:r>
      <w:r>
        <w:rPr>
          <w:rFonts w:ascii="Arial" w:eastAsia="Arial Nova" w:hAnsi="Arial" w:cs="Arial"/>
          <w:sz w:val="22"/>
          <w:szCs w:val="22"/>
        </w:rPr>
        <w:t>,</w:t>
      </w:r>
      <w:r w:rsidRPr="005833FF">
        <w:rPr>
          <w:rFonts w:ascii="Arial" w:eastAsia="Arial Nova" w:hAnsi="Arial" w:cs="Arial"/>
          <w:sz w:val="22"/>
          <w:szCs w:val="22"/>
        </w:rPr>
        <w:t xml:space="preserve"> el Secretario </w:t>
      </w:r>
      <w:r>
        <w:rPr>
          <w:rFonts w:ascii="Arial" w:eastAsia="Arial Nova" w:hAnsi="Arial" w:cs="Arial"/>
          <w:sz w:val="22"/>
          <w:szCs w:val="22"/>
        </w:rPr>
        <w:t>Ejecutivo</w:t>
      </w:r>
      <w:r w:rsidRPr="005833FF">
        <w:rPr>
          <w:rFonts w:ascii="Arial" w:eastAsia="Arial Nova" w:hAnsi="Arial" w:cs="Arial"/>
          <w:sz w:val="22"/>
          <w:szCs w:val="22"/>
        </w:rPr>
        <w:t>, radicó la denuncia de mérito bajo la vía del procedimiento especial sancionador y asignó el número de expediente IEE/ PES/0</w:t>
      </w:r>
      <w:r>
        <w:rPr>
          <w:rFonts w:ascii="Arial" w:eastAsia="Arial Nova" w:hAnsi="Arial" w:cs="Arial"/>
          <w:sz w:val="22"/>
          <w:szCs w:val="22"/>
        </w:rPr>
        <w:t>27</w:t>
      </w:r>
      <w:r w:rsidRPr="005833FF">
        <w:rPr>
          <w:rFonts w:ascii="Arial" w:eastAsia="Arial Nova" w:hAnsi="Arial" w:cs="Arial"/>
          <w:sz w:val="22"/>
          <w:szCs w:val="22"/>
        </w:rPr>
        <w:t>/2021</w:t>
      </w:r>
      <w:r>
        <w:rPr>
          <w:rFonts w:ascii="Arial" w:eastAsia="Arial Nova" w:hAnsi="Arial" w:cs="Arial"/>
          <w:sz w:val="22"/>
          <w:szCs w:val="22"/>
        </w:rPr>
        <w:t>, y ordenó certificar la existencia y contenido de la publicación denunciada.</w:t>
      </w:r>
    </w:p>
    <w:p w14:paraId="719CC996" w14:textId="77777777" w:rsidR="00096D67" w:rsidRDefault="00096D67" w:rsidP="00096D6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6EE7C70" w14:textId="77777777" w:rsidR="00096D67" w:rsidRDefault="00096D67" w:rsidP="00096D6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bookmarkStart w:id="4" w:name="_3znysh7" w:colFirst="0" w:colLast="0"/>
      <w:bookmarkEnd w:id="4"/>
      <w:r w:rsidRPr="005833FF">
        <w:rPr>
          <w:rFonts w:ascii="Arial" w:eastAsia="Arial Nova" w:hAnsi="Arial" w:cs="Arial"/>
          <w:b/>
          <w:sz w:val="22"/>
          <w:szCs w:val="22"/>
        </w:rPr>
        <w:t>1.</w:t>
      </w:r>
      <w:r>
        <w:rPr>
          <w:rFonts w:ascii="Arial" w:eastAsia="Arial Nova" w:hAnsi="Arial" w:cs="Arial"/>
          <w:b/>
          <w:sz w:val="22"/>
          <w:szCs w:val="22"/>
        </w:rPr>
        <w:t>4</w:t>
      </w:r>
      <w:r w:rsidRPr="005833FF">
        <w:rPr>
          <w:rFonts w:ascii="Arial" w:eastAsia="Arial Nova" w:hAnsi="Arial" w:cs="Arial"/>
          <w:b/>
          <w:sz w:val="22"/>
          <w:szCs w:val="22"/>
        </w:rPr>
        <w:t xml:space="preserve">. </w:t>
      </w:r>
      <w:r>
        <w:rPr>
          <w:rFonts w:ascii="Arial" w:eastAsia="Arial Nova" w:hAnsi="Arial" w:cs="Arial"/>
          <w:b/>
          <w:sz w:val="22"/>
          <w:szCs w:val="22"/>
        </w:rPr>
        <w:t>Oficialía Electoral</w:t>
      </w:r>
      <w:r w:rsidRPr="005833FF">
        <w:rPr>
          <w:rFonts w:ascii="Arial" w:eastAsia="Arial Nova" w:hAnsi="Arial" w:cs="Arial"/>
          <w:b/>
          <w:sz w:val="22"/>
          <w:szCs w:val="22"/>
        </w:rPr>
        <w:t>.</w:t>
      </w:r>
      <w:r w:rsidRPr="005833FF">
        <w:rPr>
          <w:rFonts w:ascii="Arial" w:eastAsia="Arial Nova" w:hAnsi="Arial" w:cs="Arial"/>
          <w:sz w:val="22"/>
          <w:szCs w:val="22"/>
        </w:rPr>
        <w:t xml:space="preserve"> </w:t>
      </w:r>
      <w:r>
        <w:rPr>
          <w:rFonts w:ascii="Arial" w:eastAsia="Arial Nova" w:hAnsi="Arial" w:cs="Arial"/>
          <w:sz w:val="22"/>
          <w:szCs w:val="22"/>
        </w:rPr>
        <w:t xml:space="preserve">El veinticinco </w:t>
      </w:r>
      <w:r w:rsidRPr="005833FF">
        <w:rPr>
          <w:rFonts w:ascii="Arial" w:eastAsia="Arial Nova" w:hAnsi="Arial" w:cs="Arial"/>
          <w:sz w:val="22"/>
          <w:szCs w:val="22"/>
        </w:rPr>
        <w:t>de abril</w:t>
      </w:r>
      <w:r>
        <w:rPr>
          <w:rFonts w:ascii="Arial" w:eastAsia="Arial Nova" w:hAnsi="Arial" w:cs="Arial"/>
          <w:sz w:val="22"/>
          <w:szCs w:val="22"/>
        </w:rPr>
        <w:t>,</w:t>
      </w:r>
      <w:r w:rsidRPr="005833FF">
        <w:rPr>
          <w:rFonts w:ascii="Arial" w:eastAsia="Arial Nova" w:hAnsi="Arial" w:cs="Arial"/>
          <w:sz w:val="22"/>
          <w:szCs w:val="22"/>
        </w:rPr>
        <w:t xml:space="preserve"> </w:t>
      </w:r>
      <w:r>
        <w:rPr>
          <w:rFonts w:ascii="Arial" w:eastAsia="Arial Nova" w:hAnsi="Arial" w:cs="Arial"/>
          <w:sz w:val="22"/>
          <w:szCs w:val="22"/>
        </w:rPr>
        <w:t>en cumplimiento a las diligencias para mejor proveer ordenadas por el Secretario Ejecutivo, la jefa de departamento de Oficialía Electoral, certificó la existencia y contenido del contenido anteriormente referido en la diligencia IEE/OE/082/2021.</w:t>
      </w:r>
    </w:p>
    <w:p w14:paraId="26289700" w14:textId="77777777" w:rsidR="00096D67" w:rsidRDefault="00096D67" w:rsidP="00096D6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7E35AB52" w14:textId="77777777" w:rsidR="00096D67" w:rsidRDefault="00096D67" w:rsidP="00096D6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1.</w:t>
      </w:r>
      <w:r>
        <w:rPr>
          <w:rFonts w:ascii="Arial" w:eastAsia="Arial Nova" w:hAnsi="Arial" w:cs="Arial"/>
          <w:b/>
          <w:sz w:val="22"/>
          <w:szCs w:val="22"/>
        </w:rPr>
        <w:t>5</w:t>
      </w:r>
      <w:r w:rsidRPr="005833FF">
        <w:rPr>
          <w:rFonts w:ascii="Arial" w:eastAsia="Arial Nova" w:hAnsi="Arial" w:cs="Arial"/>
          <w:b/>
          <w:sz w:val="22"/>
          <w:szCs w:val="22"/>
        </w:rPr>
        <w:t xml:space="preserve">. </w:t>
      </w:r>
      <w:r>
        <w:rPr>
          <w:rFonts w:ascii="Arial" w:eastAsia="Arial Nova" w:hAnsi="Arial" w:cs="Arial"/>
          <w:b/>
          <w:sz w:val="22"/>
          <w:szCs w:val="22"/>
        </w:rPr>
        <w:t>Admisión</w:t>
      </w:r>
      <w:r w:rsidRPr="005833FF">
        <w:rPr>
          <w:rFonts w:ascii="Arial" w:eastAsia="Arial Nova" w:hAnsi="Arial" w:cs="Arial"/>
          <w:b/>
          <w:sz w:val="22"/>
          <w:szCs w:val="22"/>
        </w:rPr>
        <w:t xml:space="preserve">. </w:t>
      </w:r>
      <w:r w:rsidRPr="005833FF">
        <w:rPr>
          <w:rFonts w:ascii="Arial" w:eastAsia="Arial Nova" w:hAnsi="Arial" w:cs="Arial"/>
          <w:bCs/>
          <w:sz w:val="22"/>
          <w:szCs w:val="22"/>
        </w:rPr>
        <w:t xml:space="preserve">El </w:t>
      </w:r>
      <w:r>
        <w:rPr>
          <w:rFonts w:ascii="Arial" w:eastAsia="Arial Nova" w:hAnsi="Arial" w:cs="Arial"/>
          <w:bCs/>
          <w:sz w:val="22"/>
          <w:szCs w:val="22"/>
        </w:rPr>
        <w:t>veintisiete</w:t>
      </w:r>
      <w:r w:rsidRPr="005833FF">
        <w:rPr>
          <w:rFonts w:ascii="Arial" w:eastAsia="Arial Nova" w:hAnsi="Arial" w:cs="Arial"/>
          <w:bCs/>
          <w:sz w:val="22"/>
          <w:szCs w:val="22"/>
        </w:rPr>
        <w:t xml:space="preserve"> de abril, el</w:t>
      </w:r>
      <w:r w:rsidRPr="005833FF">
        <w:rPr>
          <w:rFonts w:ascii="Arial" w:eastAsia="Arial Nova" w:hAnsi="Arial" w:cs="Arial"/>
          <w:sz w:val="22"/>
          <w:szCs w:val="22"/>
        </w:rPr>
        <w:t xml:space="preserve"> Secretario </w:t>
      </w:r>
      <w:r>
        <w:rPr>
          <w:rFonts w:ascii="Arial" w:eastAsia="Arial Nova" w:hAnsi="Arial" w:cs="Arial"/>
          <w:sz w:val="22"/>
          <w:szCs w:val="22"/>
        </w:rPr>
        <w:t>Ejecutivo determinó admitir la denuncia interpuesta, al concluir que se cumplieron los requisitos establecidos en la normatividad. Así mismo, citó a las partes a la audiencia de pruebas y alegatos con verificativo el treinta de abril a las doce horas con treinta minutos.</w:t>
      </w:r>
    </w:p>
    <w:p w14:paraId="6BFA5E33" w14:textId="77777777" w:rsidR="00096D67" w:rsidRPr="005833FF" w:rsidRDefault="00096D67" w:rsidP="00096D67">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highlight w:val="yellow"/>
        </w:rPr>
      </w:pPr>
    </w:p>
    <w:p w14:paraId="7EFCBCA4" w14:textId="77777777" w:rsidR="00096D67" w:rsidRPr="005833FF" w:rsidRDefault="00096D67" w:rsidP="00096D6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1.</w:t>
      </w:r>
      <w:r>
        <w:rPr>
          <w:rFonts w:ascii="Arial" w:eastAsia="Arial Nova" w:hAnsi="Arial" w:cs="Arial"/>
          <w:b/>
          <w:sz w:val="22"/>
          <w:szCs w:val="22"/>
        </w:rPr>
        <w:t>6</w:t>
      </w:r>
      <w:r w:rsidRPr="005833FF">
        <w:rPr>
          <w:rFonts w:ascii="Arial" w:eastAsia="Arial Nova" w:hAnsi="Arial" w:cs="Arial"/>
          <w:b/>
          <w:sz w:val="22"/>
          <w:szCs w:val="22"/>
        </w:rPr>
        <w:t xml:space="preserve">. Medidas Cautelares. </w:t>
      </w:r>
      <w:r>
        <w:rPr>
          <w:rFonts w:ascii="Arial" w:eastAsia="Arial Nova" w:hAnsi="Arial" w:cs="Arial"/>
          <w:bCs/>
          <w:sz w:val="22"/>
          <w:szCs w:val="22"/>
        </w:rPr>
        <w:t>El veintiocho de abril</w:t>
      </w:r>
      <w:r w:rsidRPr="005833FF">
        <w:rPr>
          <w:rFonts w:ascii="Arial" w:eastAsia="Arial Nova" w:hAnsi="Arial" w:cs="Arial"/>
          <w:bCs/>
          <w:sz w:val="22"/>
          <w:szCs w:val="22"/>
        </w:rPr>
        <w:t>, el</w:t>
      </w:r>
      <w:r w:rsidRPr="005833FF">
        <w:rPr>
          <w:rFonts w:ascii="Arial" w:eastAsia="Arial Nova" w:hAnsi="Arial" w:cs="Arial"/>
          <w:sz w:val="22"/>
          <w:szCs w:val="22"/>
        </w:rPr>
        <w:t xml:space="preserve"> Secretario </w:t>
      </w:r>
      <w:r>
        <w:rPr>
          <w:rFonts w:ascii="Arial" w:eastAsia="Arial Nova" w:hAnsi="Arial" w:cs="Arial"/>
          <w:sz w:val="22"/>
          <w:szCs w:val="22"/>
        </w:rPr>
        <w:t>Ejecutivo</w:t>
      </w:r>
      <w:r w:rsidRPr="005833FF">
        <w:rPr>
          <w:rFonts w:ascii="Arial" w:eastAsia="Arial Nova" w:hAnsi="Arial" w:cs="Arial"/>
          <w:bCs/>
          <w:sz w:val="22"/>
          <w:szCs w:val="22"/>
        </w:rPr>
        <w:t xml:space="preserve"> concluyó no proponer la adopción de medidas cautelares.</w:t>
      </w:r>
      <w:r w:rsidRPr="005833FF">
        <w:rPr>
          <w:rFonts w:ascii="Arial" w:eastAsia="Arial Nova" w:hAnsi="Arial" w:cs="Arial"/>
          <w:sz w:val="22"/>
          <w:szCs w:val="22"/>
        </w:rPr>
        <w:t xml:space="preserve"> Cabe precisar que la determinación tomada en el acuerdo referido, no fue controvertida conforme a lo establecido en el artículo 353,</w:t>
      </w:r>
      <w:r w:rsidRPr="005833FF">
        <w:rPr>
          <w:rFonts w:ascii="Arial" w:eastAsia="Arial Nova" w:hAnsi="Arial" w:cs="Arial"/>
          <w:sz w:val="22"/>
          <w:szCs w:val="22"/>
          <w:vertAlign w:val="superscript"/>
        </w:rPr>
        <w:footnoteReference w:id="1"/>
      </w:r>
      <w:r w:rsidRPr="005833FF">
        <w:rPr>
          <w:rFonts w:ascii="Arial" w:eastAsia="Arial Nova" w:hAnsi="Arial" w:cs="Arial"/>
          <w:sz w:val="22"/>
          <w:szCs w:val="22"/>
        </w:rPr>
        <w:t xml:space="preserve"> párrafo segundo del Código Electoral. </w:t>
      </w:r>
    </w:p>
    <w:p w14:paraId="40DDD1FE" w14:textId="77777777" w:rsidR="00096D67" w:rsidRPr="005833FF" w:rsidRDefault="00096D67" w:rsidP="00096D6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8CDE534" w14:textId="77777777" w:rsidR="00096D67" w:rsidRPr="005833FF" w:rsidRDefault="00096D67" w:rsidP="00096D67">
      <w:pPr>
        <w:spacing w:line="360" w:lineRule="auto"/>
        <w:jc w:val="both"/>
        <w:rPr>
          <w:rFonts w:ascii="Arial" w:hAnsi="Arial" w:cs="Arial"/>
          <w:bCs/>
          <w:sz w:val="22"/>
          <w:szCs w:val="22"/>
        </w:rPr>
      </w:pPr>
      <w:r w:rsidRPr="005833FF">
        <w:rPr>
          <w:rFonts w:ascii="Arial" w:eastAsia="Arial Nova" w:hAnsi="Arial" w:cs="Arial"/>
          <w:b/>
          <w:sz w:val="22"/>
          <w:szCs w:val="22"/>
        </w:rPr>
        <w:t>1.</w:t>
      </w:r>
      <w:r>
        <w:rPr>
          <w:rFonts w:ascii="Arial" w:eastAsia="Arial Nova" w:hAnsi="Arial" w:cs="Arial"/>
          <w:b/>
          <w:sz w:val="22"/>
          <w:szCs w:val="22"/>
        </w:rPr>
        <w:t>7</w:t>
      </w:r>
      <w:r w:rsidRPr="005833FF">
        <w:rPr>
          <w:rFonts w:ascii="Arial" w:eastAsia="Arial Nova" w:hAnsi="Arial" w:cs="Arial"/>
          <w:b/>
          <w:sz w:val="22"/>
          <w:szCs w:val="22"/>
        </w:rPr>
        <w:t xml:space="preserve">. Audiencia de pruebas y alegatos. </w:t>
      </w:r>
      <w:r w:rsidRPr="005833FF">
        <w:rPr>
          <w:rFonts w:ascii="Arial" w:eastAsia="Arial Nova" w:hAnsi="Arial" w:cs="Arial"/>
          <w:sz w:val="22"/>
          <w:szCs w:val="22"/>
        </w:rPr>
        <w:t xml:space="preserve"> </w:t>
      </w:r>
      <w:r w:rsidRPr="005833FF">
        <w:rPr>
          <w:rFonts w:ascii="Arial" w:hAnsi="Arial" w:cs="Arial"/>
          <w:bCs/>
          <w:sz w:val="22"/>
          <w:szCs w:val="22"/>
        </w:rPr>
        <w:t xml:space="preserve">El </w:t>
      </w:r>
      <w:r>
        <w:rPr>
          <w:rFonts w:ascii="Arial" w:hAnsi="Arial" w:cs="Arial"/>
          <w:bCs/>
          <w:sz w:val="22"/>
          <w:szCs w:val="22"/>
        </w:rPr>
        <w:t>treinta</w:t>
      </w:r>
      <w:r w:rsidRPr="005833FF">
        <w:rPr>
          <w:rFonts w:ascii="Arial" w:hAnsi="Arial" w:cs="Arial"/>
          <w:bCs/>
          <w:sz w:val="22"/>
          <w:szCs w:val="22"/>
        </w:rPr>
        <w:t xml:space="preserve"> de abril de dos mil veintiuno, se celebró la audiencia de pruebas y alegatos a que se refieren los artículos 272 del Código Electoral, así como 101 y 102 del Reglamento de Quejas y Denuncias del IEE. Concluida la audiencia, se ordenó realizar el informe circunstanciado para consignar el expediente al Tribunal Electoral.</w:t>
      </w:r>
    </w:p>
    <w:p w14:paraId="2DDEACE5" w14:textId="77777777" w:rsidR="00096D67" w:rsidRPr="005833FF" w:rsidRDefault="00096D67" w:rsidP="00096D67">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highlight w:val="yellow"/>
        </w:rPr>
      </w:pPr>
    </w:p>
    <w:p w14:paraId="529B9F16" w14:textId="77777777" w:rsidR="00096D67" w:rsidRPr="00FC056B" w:rsidRDefault="00096D67" w:rsidP="00096D67">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r w:rsidRPr="005833FF">
        <w:rPr>
          <w:rFonts w:ascii="Arial" w:eastAsia="Arial Nova" w:hAnsi="Arial" w:cs="Arial"/>
          <w:b/>
          <w:sz w:val="22"/>
          <w:szCs w:val="22"/>
        </w:rPr>
        <w:t>1.</w:t>
      </w:r>
      <w:r>
        <w:rPr>
          <w:rFonts w:ascii="Arial" w:eastAsia="Arial Nova" w:hAnsi="Arial" w:cs="Arial"/>
          <w:b/>
          <w:sz w:val="22"/>
          <w:szCs w:val="22"/>
        </w:rPr>
        <w:t>8</w:t>
      </w:r>
      <w:r w:rsidRPr="005833FF">
        <w:rPr>
          <w:rFonts w:ascii="Arial" w:eastAsia="Arial Nova" w:hAnsi="Arial" w:cs="Arial"/>
          <w:b/>
          <w:sz w:val="22"/>
          <w:szCs w:val="22"/>
        </w:rPr>
        <w:t xml:space="preserve">. Turno del expediente. </w:t>
      </w:r>
      <w:r w:rsidRPr="005833FF">
        <w:rPr>
          <w:rFonts w:ascii="Arial" w:eastAsia="Arial Nova" w:hAnsi="Arial" w:cs="Arial"/>
          <w:sz w:val="22"/>
          <w:szCs w:val="22"/>
        </w:rPr>
        <w:t xml:space="preserve">El </w:t>
      </w:r>
      <w:r>
        <w:rPr>
          <w:rFonts w:ascii="Arial" w:eastAsia="Arial Nova" w:hAnsi="Arial" w:cs="Arial"/>
          <w:sz w:val="22"/>
          <w:szCs w:val="22"/>
        </w:rPr>
        <w:t>primero de mayo</w:t>
      </w:r>
      <w:r w:rsidRPr="005833FF">
        <w:rPr>
          <w:rFonts w:ascii="Arial" w:eastAsia="Arial Nova" w:hAnsi="Arial" w:cs="Arial"/>
          <w:sz w:val="22"/>
          <w:szCs w:val="22"/>
        </w:rPr>
        <w:t xml:space="preserve">, mediante Acuerdo de Turno de Presidencia, se ordenó el registro del asunto en el Libro de Gobierno de Procedimientos Especiales Sancionadores, </w:t>
      </w:r>
      <w:r w:rsidRPr="005833FF">
        <w:rPr>
          <w:rFonts w:ascii="Arial" w:eastAsia="Arial Nova" w:hAnsi="Arial" w:cs="Arial"/>
          <w:sz w:val="22"/>
          <w:szCs w:val="22"/>
        </w:rPr>
        <w:lastRenderedPageBreak/>
        <w:t>al que correspondió el número de expediente TEEA-PES-0</w:t>
      </w:r>
      <w:r>
        <w:rPr>
          <w:rFonts w:ascii="Arial" w:eastAsia="Arial Nova" w:hAnsi="Arial" w:cs="Arial"/>
          <w:sz w:val="22"/>
          <w:szCs w:val="22"/>
        </w:rPr>
        <w:t>23</w:t>
      </w:r>
      <w:r w:rsidRPr="005833FF">
        <w:rPr>
          <w:rFonts w:ascii="Arial" w:eastAsia="Arial Nova" w:hAnsi="Arial" w:cs="Arial"/>
          <w:sz w:val="22"/>
          <w:szCs w:val="22"/>
        </w:rPr>
        <w:t>/2021 y se turnó a la Ponencia del Magistrado Héctor Salvador Hernández Gallegos</w:t>
      </w:r>
      <w:r w:rsidRPr="00FC056B">
        <w:rPr>
          <w:rFonts w:ascii="Arial" w:eastAsia="Arial Nova" w:hAnsi="Arial" w:cs="Arial"/>
          <w:sz w:val="23"/>
          <w:szCs w:val="23"/>
        </w:rPr>
        <w:t>.</w:t>
      </w:r>
    </w:p>
    <w:p w14:paraId="3732FD4A" w14:textId="77777777" w:rsidR="00096D67" w:rsidRPr="00FC056B" w:rsidRDefault="00096D67" w:rsidP="00096D67">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p>
    <w:p w14:paraId="3A2BC1BF" w14:textId="77777777" w:rsidR="00096D67" w:rsidRPr="005833FF" w:rsidRDefault="00096D67" w:rsidP="00096D6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65D46">
        <w:rPr>
          <w:rFonts w:ascii="Arial" w:eastAsia="Arial Nova" w:hAnsi="Arial" w:cs="Arial"/>
          <w:b/>
          <w:sz w:val="22"/>
          <w:szCs w:val="22"/>
        </w:rPr>
        <w:t>1.</w:t>
      </w:r>
      <w:r>
        <w:rPr>
          <w:rFonts w:ascii="Arial" w:eastAsia="Arial Nova" w:hAnsi="Arial" w:cs="Arial"/>
          <w:b/>
          <w:sz w:val="22"/>
          <w:szCs w:val="22"/>
        </w:rPr>
        <w:t>9</w:t>
      </w:r>
      <w:r w:rsidRPr="00565D46">
        <w:rPr>
          <w:rFonts w:ascii="Arial" w:eastAsia="Arial Nova" w:hAnsi="Arial" w:cs="Arial"/>
          <w:b/>
          <w:sz w:val="22"/>
          <w:szCs w:val="22"/>
        </w:rPr>
        <w:t>.</w:t>
      </w:r>
      <w:r w:rsidRPr="005833FF">
        <w:rPr>
          <w:rFonts w:ascii="Arial" w:eastAsia="Arial Nova" w:hAnsi="Arial" w:cs="Arial"/>
          <w:b/>
          <w:sz w:val="22"/>
          <w:szCs w:val="22"/>
        </w:rPr>
        <w:t xml:space="preserve"> Formulación del proyecto de resolución</w:t>
      </w:r>
      <w:r w:rsidRPr="005833FF">
        <w:rPr>
          <w:rFonts w:ascii="Arial" w:eastAsia="Arial Nova" w:hAnsi="Arial" w:cs="Arial"/>
          <w:bCs/>
          <w:sz w:val="22"/>
          <w:szCs w:val="22"/>
        </w:rPr>
        <w:t xml:space="preserve">.  El </w:t>
      </w:r>
      <w:r>
        <w:rPr>
          <w:rFonts w:ascii="Arial" w:eastAsia="Arial Nova" w:hAnsi="Arial" w:cs="Arial"/>
          <w:bCs/>
          <w:sz w:val="22"/>
          <w:szCs w:val="22"/>
        </w:rPr>
        <w:t>dos de mayo</w:t>
      </w:r>
      <w:r w:rsidRPr="005833FF">
        <w:rPr>
          <w:rFonts w:ascii="Arial" w:eastAsia="Arial Nova" w:hAnsi="Arial" w:cs="Arial"/>
          <w:bCs/>
          <w:sz w:val="22"/>
          <w:szCs w:val="22"/>
        </w:rPr>
        <w:t>, se radicó el expediente en la ponencia del magistrado electoral precisado, y una vez</w:t>
      </w:r>
      <w:r w:rsidRPr="005833FF">
        <w:rPr>
          <w:rFonts w:ascii="Arial" w:eastAsia="Arial Nova" w:hAnsi="Arial" w:cs="Arial"/>
          <w:b/>
          <w:sz w:val="22"/>
          <w:szCs w:val="22"/>
        </w:rPr>
        <w:t xml:space="preserve"> </w:t>
      </w:r>
      <w:r w:rsidRPr="005833FF">
        <w:rPr>
          <w:rFonts w:ascii="Arial" w:eastAsia="Arial Nova" w:hAnsi="Arial" w:cs="Arial"/>
          <w:bCs/>
          <w:sz w:val="22"/>
          <w:szCs w:val="22"/>
        </w:rPr>
        <w:t>v</w:t>
      </w:r>
      <w:r w:rsidRPr="005833FF">
        <w:rPr>
          <w:rFonts w:ascii="Arial" w:eastAsia="Arial Nova" w:hAnsi="Arial" w:cs="Arial"/>
          <w:sz w:val="22"/>
          <w:szCs w:val="22"/>
        </w:rPr>
        <w:t xml:space="preserve">erificada su debida integración, al no existir trámite alguno o diligencia pendiente por realizar, se ordenó formular el proyecto de resolución y ponerlo a consideración del Pleno, según lo previsto en la fracción IV, del artículo 274 del Código Electoral. </w:t>
      </w:r>
    </w:p>
    <w:p w14:paraId="3BB48944" w14:textId="77777777" w:rsidR="00096D67" w:rsidRPr="005833FF" w:rsidRDefault="00096D67" w:rsidP="00096D67">
      <w:pPr>
        <w:pBdr>
          <w:top w:val="nil"/>
          <w:left w:val="nil"/>
          <w:bottom w:val="nil"/>
          <w:right w:val="nil"/>
          <w:between w:val="nil"/>
        </w:pBdr>
        <w:spacing w:line="360" w:lineRule="auto"/>
        <w:ind w:left="720"/>
        <w:jc w:val="both"/>
        <w:rPr>
          <w:rFonts w:ascii="Arial" w:eastAsia="Arial Nova" w:hAnsi="Arial" w:cs="Arial"/>
          <w:sz w:val="22"/>
          <w:szCs w:val="22"/>
        </w:rPr>
      </w:pPr>
    </w:p>
    <w:p w14:paraId="1802B71E" w14:textId="2A7ED9A2" w:rsidR="00096D67" w:rsidRDefault="00096D67" w:rsidP="00096D67">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sidRPr="005833FF">
        <w:rPr>
          <w:rFonts w:ascii="Arial" w:eastAsia="Arial Nova" w:hAnsi="Arial" w:cs="Arial"/>
          <w:b/>
          <w:sz w:val="22"/>
          <w:szCs w:val="22"/>
        </w:rPr>
        <w:t xml:space="preserve">2. COMPETENCIA. </w:t>
      </w:r>
    </w:p>
    <w:p w14:paraId="5F6FDEB0" w14:textId="77777777" w:rsidR="00AE21E6" w:rsidRPr="005833FF" w:rsidRDefault="00AE21E6" w:rsidP="00096D67">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3B37C354" w14:textId="77777777" w:rsidR="00096D67" w:rsidRPr="005833FF" w:rsidRDefault="00096D67" w:rsidP="00096D6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654D47A7" w14:textId="77777777" w:rsidR="00096D67" w:rsidRPr="005833FF" w:rsidRDefault="00096D67" w:rsidP="00096D6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0C2BF36" w14:textId="77777777" w:rsidR="00096D67" w:rsidRPr="005833FF" w:rsidRDefault="00096D67" w:rsidP="00096D6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 xml:space="preserve">Lo anterior, en virtud de que la denuncia bajo estudio tiene relación con </w:t>
      </w:r>
      <w:r>
        <w:rPr>
          <w:rFonts w:ascii="Arial" w:eastAsia="Arial Nova" w:hAnsi="Arial" w:cs="Arial"/>
          <w:sz w:val="22"/>
          <w:szCs w:val="22"/>
        </w:rPr>
        <w:t xml:space="preserve">la </w:t>
      </w:r>
      <w:r w:rsidRPr="005833FF">
        <w:rPr>
          <w:rFonts w:ascii="Arial" w:eastAsia="Arial Nova" w:hAnsi="Arial" w:cs="Arial"/>
          <w:sz w:val="22"/>
          <w:szCs w:val="22"/>
        </w:rPr>
        <w:t xml:space="preserve">supuesta comisión de </w:t>
      </w:r>
      <w:r>
        <w:rPr>
          <w:rFonts w:ascii="Arial" w:eastAsia="Arial Nova" w:hAnsi="Arial" w:cs="Arial"/>
          <w:sz w:val="22"/>
          <w:szCs w:val="22"/>
        </w:rPr>
        <w:t>difusión de propaganda política utilizando imágenes de menores de edad, sin el consentimiento de quien ejerza la patria potestad sobre los mismos</w:t>
      </w:r>
    </w:p>
    <w:p w14:paraId="2A2E69E3" w14:textId="77777777" w:rsidR="00096D67" w:rsidRPr="005833FF" w:rsidRDefault="00096D67" w:rsidP="00096D6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51A0F930" w14:textId="77777777" w:rsidR="00096D67" w:rsidRPr="005833FF" w:rsidRDefault="00096D67" w:rsidP="00096D67">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r w:rsidRPr="005833FF">
        <w:rPr>
          <w:rFonts w:ascii="Arial" w:eastAsia="Arial Nova" w:hAnsi="Arial" w:cs="Arial"/>
          <w:sz w:val="22"/>
          <w:szCs w:val="22"/>
        </w:rPr>
        <w:t xml:space="preserve">Lo anterior, además encuentra sustento en la Jurisprudencia 25/2015, de rubro: </w:t>
      </w:r>
      <w:r w:rsidRPr="005833FF">
        <w:rPr>
          <w:rFonts w:ascii="Arial" w:eastAsia="Arial Nova" w:hAnsi="Arial" w:cs="Arial"/>
          <w:b/>
          <w:bCs/>
          <w:sz w:val="22"/>
          <w:szCs w:val="22"/>
        </w:rPr>
        <w:t>COMPETENCIA. SISTEMA DE DISTRIBUCIÓN PARA CONOCER, SUSTANCIAR Y RESOLVER PROCEDIMIENTOS SANCIONADORES.</w:t>
      </w:r>
    </w:p>
    <w:p w14:paraId="27848A78" w14:textId="77777777" w:rsidR="00096D67" w:rsidRPr="005833FF" w:rsidRDefault="00096D67" w:rsidP="00096D6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F0AD08F" w14:textId="61BEE0AD" w:rsidR="00096D67" w:rsidRDefault="00096D67" w:rsidP="00096D6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bCs/>
          <w:sz w:val="22"/>
          <w:szCs w:val="22"/>
        </w:rPr>
        <w:t>3. OPORTUNIDAD.</w:t>
      </w:r>
      <w:r w:rsidRPr="005833FF">
        <w:rPr>
          <w:rFonts w:ascii="Arial" w:eastAsia="Arial Nova" w:hAnsi="Arial" w:cs="Arial"/>
          <w:sz w:val="22"/>
          <w:szCs w:val="22"/>
        </w:rPr>
        <w:t xml:space="preserve"> </w:t>
      </w:r>
    </w:p>
    <w:p w14:paraId="72BE2569" w14:textId="77777777" w:rsidR="00AE21E6" w:rsidRPr="005833FF" w:rsidRDefault="00AE21E6" w:rsidP="00096D6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CF003D9" w14:textId="77777777" w:rsidR="00096D67" w:rsidRDefault="00096D67" w:rsidP="00096D6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Se cumple con tal requisito, toda vez que el hecho denunciado</w:t>
      </w:r>
      <w:r>
        <w:rPr>
          <w:rFonts w:ascii="Arial" w:eastAsia="Arial Nova" w:hAnsi="Arial" w:cs="Arial"/>
          <w:sz w:val="22"/>
          <w:szCs w:val="22"/>
        </w:rPr>
        <w:t xml:space="preserve"> </w:t>
      </w:r>
      <w:r w:rsidRPr="005833FF">
        <w:rPr>
          <w:rFonts w:ascii="Arial" w:eastAsia="Arial Nova" w:hAnsi="Arial" w:cs="Arial"/>
          <w:sz w:val="22"/>
          <w:szCs w:val="22"/>
        </w:rPr>
        <w:t xml:space="preserve">produce consecuencias en tanto sus efectos no cesen, por lo tanto, ante la subsistencia del hecho controvertido el plazo legal no podría estimarse agotado, en términos de la Jurisprudencia 6/2007, de rubro: </w:t>
      </w:r>
      <w:r w:rsidRPr="005833FF">
        <w:rPr>
          <w:rFonts w:ascii="Arial" w:eastAsia="Arial Nova" w:hAnsi="Arial" w:cs="Arial"/>
          <w:b/>
          <w:bCs/>
          <w:sz w:val="22"/>
          <w:szCs w:val="22"/>
        </w:rPr>
        <w:t>PLAZOS LEGALES.</w:t>
      </w:r>
      <w:r w:rsidRPr="005833FF">
        <w:rPr>
          <w:rFonts w:ascii="Arial" w:eastAsia="Arial Nova" w:hAnsi="Arial" w:cs="Arial"/>
          <w:sz w:val="22"/>
          <w:szCs w:val="22"/>
        </w:rPr>
        <w:t xml:space="preserve"> </w:t>
      </w:r>
      <w:r w:rsidRPr="005833FF">
        <w:rPr>
          <w:rFonts w:ascii="Arial" w:eastAsia="Arial Nova" w:hAnsi="Arial" w:cs="Arial"/>
          <w:b/>
          <w:bCs/>
          <w:sz w:val="22"/>
          <w:szCs w:val="22"/>
        </w:rPr>
        <w:t>CÓMPUTO PARA EL EJERCICIO DE UN DERECHO O LA LIBERACIÓN DE UNA OBLIGACIÓN, CUANDO SE TRATA DE ACTOS DE TRACTO SUCESIVO</w:t>
      </w:r>
      <w:r w:rsidRPr="005833FF">
        <w:rPr>
          <w:rFonts w:ascii="Arial" w:eastAsia="Arial Nova" w:hAnsi="Arial" w:cs="Arial"/>
          <w:sz w:val="22"/>
          <w:szCs w:val="22"/>
        </w:rPr>
        <w:t>. Por lo tanto, es oportuna la presentación de la denuncia.</w:t>
      </w:r>
    </w:p>
    <w:p w14:paraId="6ED06615" w14:textId="77777777" w:rsidR="00096D67" w:rsidRDefault="00096D67" w:rsidP="00096D6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A53D4FF" w14:textId="6BF0E4BC" w:rsidR="00AE21E6" w:rsidRPr="005833FF" w:rsidRDefault="00096D67" w:rsidP="00096D6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4. PERSONERÍA.</w:t>
      </w:r>
    </w:p>
    <w:p w14:paraId="4C7EE3D0" w14:textId="77777777" w:rsidR="00096D67" w:rsidRPr="005833FF" w:rsidRDefault="00096D67" w:rsidP="00096D67">
      <w:pPr>
        <w:pBdr>
          <w:top w:val="nil"/>
          <w:left w:val="nil"/>
          <w:bottom w:val="nil"/>
          <w:right w:val="nil"/>
          <w:between w:val="nil"/>
        </w:pBdr>
        <w:tabs>
          <w:tab w:val="left" w:pos="567"/>
        </w:tabs>
        <w:spacing w:line="360" w:lineRule="auto"/>
        <w:ind w:right="36"/>
        <w:jc w:val="both"/>
        <w:rPr>
          <w:rFonts w:ascii="Arial" w:hAnsi="Arial" w:cs="Arial"/>
          <w:sz w:val="22"/>
          <w:szCs w:val="22"/>
        </w:rPr>
      </w:pPr>
      <w:r w:rsidRPr="005833FF">
        <w:rPr>
          <w:rFonts w:ascii="Arial" w:hAnsi="Arial" w:cs="Arial"/>
          <w:sz w:val="22"/>
          <w:szCs w:val="22"/>
        </w:rPr>
        <w:t>La autoridad instructora tuvo por acreditada la personería del denunciante y denunciados.</w:t>
      </w:r>
    </w:p>
    <w:p w14:paraId="3AF67D87" w14:textId="77777777" w:rsidR="00096D67" w:rsidRPr="005833FF" w:rsidRDefault="00096D67" w:rsidP="00096D6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D3A6B27" w14:textId="0D1F0977" w:rsidR="00096D67" w:rsidRDefault="00096D67" w:rsidP="00096D67">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sidRPr="005833FF">
        <w:rPr>
          <w:rFonts w:ascii="Arial" w:eastAsia="Arial Nova" w:hAnsi="Arial" w:cs="Arial"/>
          <w:b/>
          <w:sz w:val="22"/>
          <w:szCs w:val="22"/>
        </w:rPr>
        <w:t>5. HECHOS DENUNCIADOS Y DEFENSAS.</w:t>
      </w:r>
    </w:p>
    <w:p w14:paraId="7ABAD100" w14:textId="77777777" w:rsidR="00AE21E6" w:rsidRPr="005833FF" w:rsidRDefault="00AE21E6" w:rsidP="00096D6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52D791A" w14:textId="3C84E561" w:rsidR="00096D67" w:rsidRDefault="00096D67" w:rsidP="00096D67">
      <w:pPr>
        <w:spacing w:line="360" w:lineRule="auto"/>
        <w:jc w:val="both"/>
        <w:rPr>
          <w:rFonts w:ascii="Arial" w:hAnsi="Arial" w:cs="Arial"/>
          <w:sz w:val="22"/>
          <w:szCs w:val="22"/>
        </w:rPr>
      </w:pPr>
      <w:r w:rsidRPr="005833FF">
        <w:rPr>
          <w:rFonts w:ascii="Arial" w:hAnsi="Arial" w:cs="Arial"/>
          <w:sz w:val="22"/>
          <w:szCs w:val="22"/>
        </w:rPr>
        <w:t>Para efectos prácticos, esta autoridad jurisdiccional considera oportuno sintetizar los argumentos expuestos en sus escritos de queja, por parte del denunciante y de</w:t>
      </w:r>
      <w:r>
        <w:rPr>
          <w:rFonts w:ascii="Arial" w:hAnsi="Arial" w:cs="Arial"/>
          <w:sz w:val="22"/>
          <w:szCs w:val="22"/>
        </w:rPr>
        <w:t xml:space="preserve"> los</w:t>
      </w:r>
      <w:r w:rsidRPr="005833FF">
        <w:rPr>
          <w:rFonts w:ascii="Arial" w:hAnsi="Arial" w:cs="Arial"/>
          <w:sz w:val="22"/>
          <w:szCs w:val="22"/>
        </w:rPr>
        <w:t xml:space="preserve"> denunciado</w:t>
      </w:r>
      <w:r>
        <w:rPr>
          <w:rFonts w:ascii="Arial" w:hAnsi="Arial" w:cs="Arial"/>
          <w:sz w:val="22"/>
          <w:szCs w:val="22"/>
        </w:rPr>
        <w:t>s</w:t>
      </w:r>
      <w:r w:rsidRPr="005833FF">
        <w:rPr>
          <w:rFonts w:ascii="Arial" w:hAnsi="Arial" w:cs="Arial"/>
          <w:sz w:val="22"/>
          <w:szCs w:val="22"/>
        </w:rPr>
        <w:t>. Esto, para seguir con la fijación de los puntos materia del procedimiento a dirimir en la presente sentencia.</w:t>
      </w:r>
    </w:p>
    <w:p w14:paraId="5160968D" w14:textId="017C70AD" w:rsidR="00260D66" w:rsidRDefault="00260D66" w:rsidP="00096D67">
      <w:pPr>
        <w:spacing w:line="360" w:lineRule="auto"/>
        <w:jc w:val="both"/>
        <w:rPr>
          <w:rFonts w:ascii="Arial" w:hAnsi="Arial" w:cs="Arial"/>
          <w:sz w:val="22"/>
          <w:szCs w:val="22"/>
        </w:rPr>
      </w:pPr>
    </w:p>
    <w:p w14:paraId="1DFB3AF9" w14:textId="77777777" w:rsidR="00260D66" w:rsidRPr="005833FF" w:rsidRDefault="00260D66" w:rsidP="00096D67">
      <w:pPr>
        <w:spacing w:line="360" w:lineRule="auto"/>
        <w:jc w:val="both"/>
        <w:rPr>
          <w:rFonts w:ascii="Arial" w:hAnsi="Arial" w:cs="Arial"/>
          <w:sz w:val="22"/>
          <w:szCs w:val="22"/>
        </w:rPr>
      </w:pPr>
    </w:p>
    <w:p w14:paraId="3B69EE53" w14:textId="77777777" w:rsidR="00096D67" w:rsidRPr="005833FF" w:rsidRDefault="00096D67" w:rsidP="00096D67">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sidRPr="005833FF">
        <w:rPr>
          <w:rFonts w:ascii="Arial" w:eastAsia="Arial Nova" w:hAnsi="Arial" w:cs="Arial"/>
          <w:b/>
          <w:sz w:val="22"/>
          <w:szCs w:val="22"/>
        </w:rPr>
        <w:lastRenderedPageBreak/>
        <w:t>5.1. Hechos denunciados.</w:t>
      </w:r>
    </w:p>
    <w:p w14:paraId="45DB30E0" w14:textId="77777777" w:rsidR="00AE21E6" w:rsidRDefault="00AE21E6" w:rsidP="00096D67">
      <w:pPr>
        <w:spacing w:line="360" w:lineRule="auto"/>
        <w:jc w:val="both"/>
        <w:rPr>
          <w:rFonts w:ascii="Arial" w:hAnsi="Arial" w:cs="Arial"/>
          <w:bCs/>
          <w:sz w:val="22"/>
          <w:szCs w:val="22"/>
        </w:rPr>
      </w:pPr>
    </w:p>
    <w:p w14:paraId="69E8AFF4" w14:textId="1383E454" w:rsidR="00096D67" w:rsidRDefault="00096D67" w:rsidP="00096D67">
      <w:pPr>
        <w:spacing w:line="360" w:lineRule="auto"/>
        <w:jc w:val="both"/>
        <w:rPr>
          <w:rFonts w:ascii="Arial" w:eastAsia="Arial Nova" w:hAnsi="Arial" w:cs="Arial"/>
          <w:iCs/>
          <w:sz w:val="22"/>
          <w:szCs w:val="22"/>
        </w:rPr>
      </w:pPr>
      <w:r w:rsidRPr="005833FF">
        <w:rPr>
          <w:rFonts w:ascii="Arial" w:hAnsi="Arial" w:cs="Arial"/>
          <w:bCs/>
          <w:sz w:val="22"/>
          <w:szCs w:val="22"/>
        </w:rPr>
        <w:t>Atendiendo a lo razonado anteriormente, los hechos denunciados en el presente asunto que se desprenden del escrito de queja, se hacen consistir sustancialmente en l</w:t>
      </w:r>
      <w:r w:rsidRPr="005833FF">
        <w:rPr>
          <w:rFonts w:ascii="Arial" w:eastAsia="Arial Nova" w:hAnsi="Arial" w:cs="Arial"/>
          <w:sz w:val="22"/>
          <w:szCs w:val="22"/>
          <w:highlight w:val="white"/>
        </w:rPr>
        <w:t xml:space="preserve">a probable </w:t>
      </w:r>
      <w:r>
        <w:rPr>
          <w:rFonts w:ascii="Arial" w:eastAsia="Arial Nova" w:hAnsi="Arial" w:cs="Arial"/>
          <w:sz w:val="22"/>
          <w:szCs w:val="22"/>
        </w:rPr>
        <w:t>violación al interés superior de la niñez por parte del</w:t>
      </w:r>
      <w:r w:rsidRPr="005833FF">
        <w:rPr>
          <w:rFonts w:ascii="Arial" w:eastAsia="Arial Nova" w:hAnsi="Arial" w:cs="Arial"/>
          <w:sz w:val="22"/>
          <w:szCs w:val="22"/>
          <w:highlight w:val="white"/>
        </w:rPr>
        <w:t> </w:t>
      </w:r>
      <w:r w:rsidRPr="005833FF">
        <w:rPr>
          <w:rFonts w:ascii="Arial" w:eastAsia="Arial Nova" w:hAnsi="Arial" w:cs="Arial"/>
          <w:iCs/>
          <w:sz w:val="22"/>
          <w:szCs w:val="22"/>
          <w:highlight w:val="white"/>
        </w:rPr>
        <w:t xml:space="preserve">C. </w:t>
      </w:r>
      <w:r>
        <w:rPr>
          <w:rFonts w:ascii="Arial" w:eastAsia="Arial Nova" w:hAnsi="Arial" w:cs="Arial"/>
          <w:iCs/>
          <w:sz w:val="22"/>
          <w:szCs w:val="22"/>
        </w:rPr>
        <w:t xml:space="preserve">Leonardo Montañez Castro, </w:t>
      </w:r>
      <w:r w:rsidRPr="005833FF">
        <w:rPr>
          <w:rFonts w:ascii="Arial" w:eastAsia="Arial Nova" w:hAnsi="Arial" w:cs="Arial"/>
          <w:iCs/>
          <w:sz w:val="22"/>
          <w:szCs w:val="22"/>
        </w:rPr>
        <w:t>por la existencia</w:t>
      </w:r>
      <w:r>
        <w:rPr>
          <w:rFonts w:ascii="Arial" w:eastAsia="Arial Nova" w:hAnsi="Arial" w:cs="Arial"/>
          <w:iCs/>
          <w:sz w:val="22"/>
          <w:szCs w:val="22"/>
        </w:rPr>
        <w:t xml:space="preserve"> de imágenes publicadas en la red social denominada Facebook, los cuales a continuación se precisan:</w:t>
      </w:r>
    </w:p>
    <w:p w14:paraId="1EB320A0" w14:textId="77777777" w:rsidR="00096D67" w:rsidRDefault="00096D67" w:rsidP="00096D67">
      <w:pPr>
        <w:spacing w:line="360" w:lineRule="auto"/>
        <w:jc w:val="both"/>
        <w:rPr>
          <w:rFonts w:ascii="Arial" w:eastAsia="Arial Nova" w:hAnsi="Arial" w:cs="Arial"/>
          <w:iCs/>
          <w:sz w:val="22"/>
          <w:szCs w:val="22"/>
        </w:rPr>
      </w:pPr>
    </w:p>
    <w:tbl>
      <w:tblPr>
        <w:tblStyle w:val="Tablaconcuadrcula"/>
        <w:tblW w:w="0" w:type="auto"/>
        <w:tblLook w:val="04A0" w:firstRow="1" w:lastRow="0" w:firstColumn="1" w:lastColumn="0" w:noHBand="0" w:noVBand="1"/>
      </w:tblPr>
      <w:tblGrid>
        <w:gridCol w:w="3282"/>
        <w:gridCol w:w="3369"/>
        <w:gridCol w:w="3262"/>
      </w:tblGrid>
      <w:tr w:rsidR="00096D67" w14:paraId="2246602C" w14:textId="77777777" w:rsidTr="00A7434D">
        <w:tc>
          <w:tcPr>
            <w:tcW w:w="9913" w:type="dxa"/>
            <w:gridSpan w:val="3"/>
            <w:shd w:val="clear" w:color="auto" w:fill="D9D9D9" w:themeFill="background1" w:themeFillShade="D9"/>
          </w:tcPr>
          <w:p w14:paraId="58F74CB3" w14:textId="77777777" w:rsidR="00096D67" w:rsidRDefault="00096D67" w:rsidP="00A7434D">
            <w:pPr>
              <w:spacing w:line="360" w:lineRule="auto"/>
              <w:jc w:val="center"/>
              <w:rPr>
                <w:rFonts w:ascii="Arial" w:eastAsia="Arial Nova" w:hAnsi="Arial" w:cs="Arial"/>
                <w:sz w:val="22"/>
                <w:szCs w:val="22"/>
              </w:rPr>
            </w:pPr>
            <w:r w:rsidRPr="00090A89">
              <w:rPr>
                <w:rFonts w:ascii="Arial" w:eastAsia="Arial Nova" w:hAnsi="Arial" w:cs="Arial"/>
                <w:b/>
                <w:bCs/>
                <w:iCs/>
                <w:sz w:val="23"/>
                <w:szCs w:val="23"/>
              </w:rPr>
              <w:t>DATOS</w:t>
            </w:r>
            <w:r>
              <w:rPr>
                <w:rFonts w:ascii="Arial" w:eastAsia="Arial Nova" w:hAnsi="Arial" w:cs="Arial"/>
                <w:b/>
                <w:bCs/>
                <w:iCs/>
                <w:sz w:val="23"/>
                <w:szCs w:val="23"/>
              </w:rPr>
              <w:t>:</w:t>
            </w:r>
          </w:p>
        </w:tc>
      </w:tr>
      <w:tr w:rsidR="00096D67" w14:paraId="4DFC4D2D" w14:textId="77777777" w:rsidTr="00A7434D">
        <w:tc>
          <w:tcPr>
            <w:tcW w:w="9913" w:type="dxa"/>
            <w:gridSpan w:val="3"/>
          </w:tcPr>
          <w:p w14:paraId="00E4361B" w14:textId="77777777" w:rsidR="00096D67" w:rsidRPr="0014667E" w:rsidRDefault="00096D67" w:rsidP="00A7434D">
            <w:pPr>
              <w:spacing w:line="360" w:lineRule="auto"/>
              <w:jc w:val="both"/>
              <w:rPr>
                <w:rFonts w:ascii="Arial" w:eastAsia="Arial Nova" w:hAnsi="Arial" w:cs="Arial"/>
                <w:iCs/>
              </w:rPr>
            </w:pPr>
            <w:r w:rsidRPr="0014667E">
              <w:rPr>
                <w:rFonts w:ascii="Arial" w:eastAsia="Arial Nova" w:hAnsi="Arial" w:cs="Arial"/>
                <w:iCs/>
              </w:rPr>
              <w:t>Publicación Consultable en: https://www.facebook.com/154248078071918/posts/1826998357463540/?d=n</w:t>
            </w:r>
          </w:p>
        </w:tc>
      </w:tr>
      <w:tr w:rsidR="00096D67" w14:paraId="4B2CCD29" w14:textId="77777777" w:rsidTr="00A7434D">
        <w:tc>
          <w:tcPr>
            <w:tcW w:w="9913" w:type="dxa"/>
            <w:gridSpan w:val="3"/>
            <w:shd w:val="clear" w:color="auto" w:fill="D9D9D9" w:themeFill="background1" w:themeFillShade="D9"/>
          </w:tcPr>
          <w:p w14:paraId="632986FF" w14:textId="77777777" w:rsidR="00096D67" w:rsidRDefault="00096D67" w:rsidP="00A7434D">
            <w:pPr>
              <w:spacing w:line="360" w:lineRule="auto"/>
              <w:jc w:val="center"/>
              <w:rPr>
                <w:rFonts w:ascii="Arial" w:eastAsia="Arial Nova" w:hAnsi="Arial" w:cs="Arial"/>
                <w:sz w:val="22"/>
                <w:szCs w:val="22"/>
              </w:rPr>
            </w:pPr>
            <w:r w:rsidRPr="00090A89">
              <w:rPr>
                <w:rFonts w:ascii="Arial" w:eastAsia="Arial Nova" w:hAnsi="Arial" w:cs="Arial"/>
                <w:b/>
                <w:bCs/>
                <w:iCs/>
                <w:sz w:val="23"/>
                <w:szCs w:val="23"/>
              </w:rPr>
              <w:t>CONTENIDO</w:t>
            </w:r>
            <w:r>
              <w:rPr>
                <w:rFonts w:ascii="Arial" w:eastAsia="Arial Nova" w:hAnsi="Arial" w:cs="Arial"/>
                <w:b/>
                <w:bCs/>
                <w:iCs/>
                <w:sz w:val="23"/>
                <w:szCs w:val="23"/>
              </w:rPr>
              <w:t>:</w:t>
            </w:r>
          </w:p>
        </w:tc>
      </w:tr>
      <w:tr w:rsidR="00096D67" w14:paraId="0FE3CAA0" w14:textId="77777777" w:rsidTr="00A7434D">
        <w:tc>
          <w:tcPr>
            <w:tcW w:w="3304" w:type="dxa"/>
          </w:tcPr>
          <w:p w14:paraId="10C786A6" w14:textId="77777777" w:rsidR="00096D67" w:rsidRDefault="00096D67" w:rsidP="00A7434D">
            <w:pPr>
              <w:spacing w:line="360" w:lineRule="auto"/>
              <w:jc w:val="both"/>
              <w:rPr>
                <w:rFonts w:ascii="Arial" w:eastAsia="Arial Nova" w:hAnsi="Arial" w:cs="Arial"/>
                <w:sz w:val="22"/>
                <w:szCs w:val="22"/>
              </w:rPr>
            </w:pPr>
            <w:r w:rsidRPr="00EA3D16">
              <w:rPr>
                <w:rFonts w:ascii="Arial" w:eastAsia="Arial Nova" w:hAnsi="Arial" w:cs="Arial"/>
                <w:noProof/>
                <w:sz w:val="22"/>
                <w:szCs w:val="22"/>
              </w:rPr>
              <w:drawing>
                <wp:inline distT="0" distB="0" distL="0" distR="0" wp14:anchorId="523835C2" wp14:editId="517346B7">
                  <wp:extent cx="1925955" cy="12001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7190" cy="1207151"/>
                          </a:xfrm>
                          <a:prstGeom prst="rect">
                            <a:avLst/>
                          </a:prstGeom>
                          <a:noFill/>
                          <a:ln>
                            <a:noFill/>
                          </a:ln>
                        </pic:spPr>
                      </pic:pic>
                    </a:graphicData>
                  </a:graphic>
                </wp:inline>
              </w:drawing>
            </w:r>
          </w:p>
        </w:tc>
        <w:tc>
          <w:tcPr>
            <w:tcW w:w="3304" w:type="dxa"/>
          </w:tcPr>
          <w:p w14:paraId="51853F3B" w14:textId="77777777" w:rsidR="00096D67" w:rsidRDefault="00096D67" w:rsidP="00A7434D">
            <w:pPr>
              <w:spacing w:line="360" w:lineRule="auto"/>
              <w:jc w:val="both"/>
              <w:rPr>
                <w:rFonts w:ascii="Arial" w:eastAsia="Arial Nova" w:hAnsi="Arial" w:cs="Arial"/>
                <w:sz w:val="22"/>
                <w:szCs w:val="22"/>
              </w:rPr>
            </w:pPr>
            <w:r w:rsidRPr="00EA3D16">
              <w:rPr>
                <w:rFonts w:ascii="Arial" w:eastAsia="Arial Nova" w:hAnsi="Arial" w:cs="Arial"/>
                <w:noProof/>
                <w:sz w:val="22"/>
                <w:szCs w:val="22"/>
              </w:rPr>
              <w:drawing>
                <wp:inline distT="0" distB="0" distL="0" distR="0" wp14:anchorId="4E6CC241" wp14:editId="3D652768">
                  <wp:extent cx="2002155" cy="122872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19405" cy="1239311"/>
                          </a:xfrm>
                          <a:prstGeom prst="rect">
                            <a:avLst/>
                          </a:prstGeom>
                          <a:noFill/>
                          <a:ln>
                            <a:noFill/>
                          </a:ln>
                        </pic:spPr>
                      </pic:pic>
                    </a:graphicData>
                  </a:graphic>
                </wp:inline>
              </w:drawing>
            </w:r>
          </w:p>
        </w:tc>
        <w:tc>
          <w:tcPr>
            <w:tcW w:w="3305" w:type="dxa"/>
          </w:tcPr>
          <w:p w14:paraId="7FD7ABB9" w14:textId="77777777" w:rsidR="00096D67" w:rsidRDefault="00096D67" w:rsidP="00A7434D">
            <w:pPr>
              <w:spacing w:line="360" w:lineRule="auto"/>
              <w:jc w:val="both"/>
              <w:rPr>
                <w:rFonts w:ascii="Arial" w:eastAsia="Arial Nova" w:hAnsi="Arial" w:cs="Arial"/>
                <w:sz w:val="22"/>
                <w:szCs w:val="22"/>
              </w:rPr>
            </w:pPr>
            <w:r w:rsidRPr="00EA3D16">
              <w:rPr>
                <w:rFonts w:ascii="Arial" w:eastAsia="Arial Nova" w:hAnsi="Arial" w:cs="Arial"/>
                <w:noProof/>
                <w:sz w:val="22"/>
                <w:szCs w:val="22"/>
              </w:rPr>
              <w:drawing>
                <wp:inline distT="0" distB="0" distL="0" distR="0" wp14:anchorId="6CA59AEB" wp14:editId="283516EB">
                  <wp:extent cx="1894205" cy="12382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99917" cy="1241984"/>
                          </a:xfrm>
                          <a:prstGeom prst="rect">
                            <a:avLst/>
                          </a:prstGeom>
                          <a:noFill/>
                          <a:ln>
                            <a:noFill/>
                          </a:ln>
                        </pic:spPr>
                      </pic:pic>
                    </a:graphicData>
                  </a:graphic>
                </wp:inline>
              </w:drawing>
            </w:r>
          </w:p>
        </w:tc>
      </w:tr>
    </w:tbl>
    <w:p w14:paraId="30E11DB0" w14:textId="77777777" w:rsidR="00096D67" w:rsidRPr="00AC69AF" w:rsidRDefault="00096D67" w:rsidP="00096D67">
      <w:pPr>
        <w:spacing w:line="360" w:lineRule="auto"/>
        <w:jc w:val="both"/>
        <w:rPr>
          <w:rFonts w:ascii="Arial" w:eastAsia="Arial Nova" w:hAnsi="Arial" w:cs="Arial"/>
          <w:sz w:val="22"/>
          <w:szCs w:val="22"/>
        </w:rPr>
      </w:pPr>
    </w:p>
    <w:p w14:paraId="473CC04E" w14:textId="77777777" w:rsidR="00096D67" w:rsidRDefault="00096D67" w:rsidP="00096D67">
      <w:pPr>
        <w:spacing w:line="360" w:lineRule="auto"/>
        <w:jc w:val="both"/>
        <w:rPr>
          <w:rFonts w:ascii="Arial" w:eastAsia="Arial Nova" w:hAnsi="Arial" w:cs="Arial"/>
          <w:iCs/>
          <w:sz w:val="22"/>
          <w:szCs w:val="22"/>
        </w:rPr>
      </w:pPr>
      <w:r w:rsidRPr="005833FF">
        <w:rPr>
          <w:rFonts w:ascii="Arial" w:eastAsia="Arial Nova" w:hAnsi="Arial" w:cs="Arial"/>
          <w:iCs/>
          <w:sz w:val="22"/>
          <w:szCs w:val="22"/>
        </w:rPr>
        <w:t xml:space="preserve">En tales consideraciones, </w:t>
      </w:r>
      <w:r>
        <w:rPr>
          <w:rFonts w:ascii="Arial" w:eastAsia="Arial Nova" w:hAnsi="Arial" w:cs="Arial"/>
          <w:iCs/>
          <w:sz w:val="22"/>
          <w:szCs w:val="22"/>
        </w:rPr>
        <w:t>la quejosa</w:t>
      </w:r>
      <w:r w:rsidRPr="005833FF">
        <w:rPr>
          <w:rFonts w:ascii="Arial" w:eastAsia="Arial Nova" w:hAnsi="Arial" w:cs="Arial"/>
          <w:iCs/>
          <w:sz w:val="22"/>
          <w:szCs w:val="22"/>
        </w:rPr>
        <w:t xml:space="preserve"> </w:t>
      </w:r>
      <w:r>
        <w:rPr>
          <w:rFonts w:ascii="Arial" w:eastAsia="Arial Nova" w:hAnsi="Arial" w:cs="Arial"/>
          <w:iCs/>
          <w:sz w:val="22"/>
          <w:szCs w:val="22"/>
        </w:rPr>
        <w:t>sugiere</w:t>
      </w:r>
      <w:r w:rsidRPr="005833FF">
        <w:rPr>
          <w:rFonts w:ascii="Arial" w:eastAsia="Arial Nova" w:hAnsi="Arial" w:cs="Arial"/>
          <w:iCs/>
          <w:sz w:val="22"/>
          <w:szCs w:val="22"/>
        </w:rPr>
        <w:t xml:space="preserve"> que, </w:t>
      </w:r>
      <w:r>
        <w:rPr>
          <w:rFonts w:ascii="Arial" w:eastAsia="Arial Nova" w:hAnsi="Arial" w:cs="Arial"/>
          <w:iCs/>
          <w:sz w:val="22"/>
          <w:szCs w:val="22"/>
        </w:rPr>
        <w:t>del contenido de las imágenes anteriormente precisadas, se acredita una sanción al denunciado por la exposición de rostros de menores de edad y por el daño que les puede generar la exposición pública.</w:t>
      </w:r>
    </w:p>
    <w:p w14:paraId="00AA423D" w14:textId="77777777" w:rsidR="00096D67" w:rsidRPr="005833FF" w:rsidRDefault="00096D67" w:rsidP="00096D67">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1EBBBFBB" w14:textId="77777777" w:rsidR="00096D67" w:rsidRDefault="00096D67" w:rsidP="00096D67">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sidRPr="005833FF">
        <w:rPr>
          <w:rFonts w:ascii="Arial" w:eastAsia="Arial Nova" w:hAnsi="Arial" w:cs="Arial"/>
          <w:b/>
          <w:sz w:val="22"/>
          <w:szCs w:val="22"/>
        </w:rPr>
        <w:t>5.2. Defensa de los denunciados.</w:t>
      </w:r>
    </w:p>
    <w:p w14:paraId="23B72ACC" w14:textId="77777777" w:rsidR="00096D67" w:rsidRDefault="00096D67" w:rsidP="00096D67">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tbl>
      <w:tblPr>
        <w:tblStyle w:val="Tablaconcuadrcula"/>
        <w:tblW w:w="0" w:type="auto"/>
        <w:tblLook w:val="04A0" w:firstRow="1" w:lastRow="0" w:firstColumn="1" w:lastColumn="0" w:noHBand="0" w:noVBand="1"/>
      </w:tblPr>
      <w:tblGrid>
        <w:gridCol w:w="9913"/>
      </w:tblGrid>
      <w:tr w:rsidR="00096D67" w14:paraId="0673077A" w14:textId="77777777" w:rsidTr="00A7434D">
        <w:tc>
          <w:tcPr>
            <w:tcW w:w="9913" w:type="dxa"/>
            <w:shd w:val="clear" w:color="auto" w:fill="BFBFBF" w:themeFill="background1" w:themeFillShade="BF"/>
          </w:tcPr>
          <w:p w14:paraId="44F1AC7D" w14:textId="77777777" w:rsidR="00096D67" w:rsidRDefault="00096D67" w:rsidP="00A7434D">
            <w:pP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COMPARECE:</w:t>
            </w:r>
          </w:p>
        </w:tc>
      </w:tr>
      <w:tr w:rsidR="00096D67" w14:paraId="58DE8265" w14:textId="77777777" w:rsidTr="00A7434D">
        <w:tc>
          <w:tcPr>
            <w:tcW w:w="9913" w:type="dxa"/>
            <w:shd w:val="clear" w:color="auto" w:fill="F2F2F2" w:themeFill="background1" w:themeFillShade="F2"/>
          </w:tcPr>
          <w:p w14:paraId="05F276D7" w14:textId="77777777" w:rsidR="00096D67" w:rsidRPr="00BD7285" w:rsidRDefault="00096D67" w:rsidP="00A7434D">
            <w:pPr>
              <w:pStyle w:val="Prrafodelista"/>
              <w:tabs>
                <w:tab w:val="left" w:pos="567"/>
              </w:tabs>
              <w:spacing w:line="276" w:lineRule="auto"/>
              <w:ind w:left="306" w:right="36"/>
              <w:jc w:val="both"/>
              <w:rPr>
                <w:rFonts w:ascii="Arial" w:eastAsia="Arial Nova" w:hAnsi="Arial" w:cs="Arial"/>
                <w:bCs/>
                <w:sz w:val="22"/>
                <w:szCs w:val="22"/>
              </w:rPr>
            </w:pPr>
          </w:p>
          <w:p w14:paraId="41C5CD54" w14:textId="77777777" w:rsidR="00096D67" w:rsidRDefault="00096D67" w:rsidP="00096D67">
            <w:pPr>
              <w:pStyle w:val="Prrafodelista"/>
              <w:numPr>
                <w:ilvl w:val="0"/>
                <w:numId w:val="1"/>
              </w:numPr>
              <w:tabs>
                <w:tab w:val="left" w:pos="567"/>
              </w:tabs>
              <w:spacing w:line="276" w:lineRule="auto"/>
              <w:ind w:left="306" w:right="36"/>
              <w:jc w:val="both"/>
              <w:rPr>
                <w:rFonts w:ascii="Arial" w:eastAsia="Arial Nova" w:hAnsi="Arial" w:cs="Arial"/>
                <w:bCs/>
                <w:sz w:val="22"/>
                <w:szCs w:val="22"/>
              </w:rPr>
            </w:pPr>
            <w:r w:rsidRPr="006F6DBC">
              <w:rPr>
                <w:rFonts w:ascii="Arial" w:eastAsia="Arial Nova" w:hAnsi="Arial" w:cs="Arial"/>
                <w:b/>
                <w:sz w:val="22"/>
                <w:szCs w:val="22"/>
              </w:rPr>
              <w:t xml:space="preserve">C. </w:t>
            </w:r>
            <w:r>
              <w:rPr>
                <w:rFonts w:ascii="Arial" w:eastAsia="Arial Nova" w:hAnsi="Arial" w:cs="Arial"/>
                <w:b/>
                <w:sz w:val="22"/>
                <w:szCs w:val="22"/>
              </w:rPr>
              <w:t>Siegfried Aarón González Castro</w:t>
            </w:r>
            <w:r w:rsidRPr="006F6DBC">
              <w:rPr>
                <w:rFonts w:ascii="Arial" w:eastAsia="Arial Nova" w:hAnsi="Arial" w:cs="Arial"/>
                <w:b/>
                <w:sz w:val="22"/>
                <w:szCs w:val="22"/>
              </w:rPr>
              <w:t xml:space="preserve">, </w:t>
            </w:r>
            <w:r w:rsidRPr="006F6DBC">
              <w:rPr>
                <w:rFonts w:ascii="Arial" w:eastAsia="Arial Nova" w:hAnsi="Arial" w:cs="Arial"/>
                <w:bCs/>
                <w:sz w:val="22"/>
                <w:szCs w:val="22"/>
              </w:rPr>
              <w:t xml:space="preserve">en su calidad de Representante </w:t>
            </w:r>
            <w:r>
              <w:rPr>
                <w:rFonts w:ascii="Arial" w:eastAsia="Arial Nova" w:hAnsi="Arial" w:cs="Arial"/>
                <w:bCs/>
                <w:sz w:val="22"/>
                <w:szCs w:val="22"/>
              </w:rPr>
              <w:t>suplente del PAN ante el Consejo General.</w:t>
            </w:r>
          </w:p>
          <w:p w14:paraId="5C62E455" w14:textId="77777777" w:rsidR="00096D67" w:rsidRPr="00BD7285" w:rsidRDefault="00096D67" w:rsidP="00A7434D">
            <w:pPr>
              <w:pStyle w:val="Prrafodelista"/>
              <w:tabs>
                <w:tab w:val="left" w:pos="567"/>
              </w:tabs>
              <w:spacing w:line="276" w:lineRule="auto"/>
              <w:ind w:left="306" w:right="36"/>
              <w:jc w:val="both"/>
              <w:rPr>
                <w:rFonts w:ascii="Arial" w:eastAsia="Arial Nova" w:hAnsi="Arial" w:cs="Arial"/>
                <w:bCs/>
                <w:sz w:val="22"/>
                <w:szCs w:val="22"/>
              </w:rPr>
            </w:pPr>
          </w:p>
        </w:tc>
      </w:tr>
      <w:tr w:rsidR="00096D67" w14:paraId="2772E4CB" w14:textId="77777777" w:rsidTr="00A7434D">
        <w:tc>
          <w:tcPr>
            <w:tcW w:w="9913" w:type="dxa"/>
            <w:shd w:val="clear" w:color="auto" w:fill="BFBFBF" w:themeFill="background1" w:themeFillShade="BF"/>
          </w:tcPr>
          <w:p w14:paraId="6B3D3DA5" w14:textId="77777777" w:rsidR="00096D67" w:rsidRDefault="00096D67" w:rsidP="00A7434D">
            <w:pP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MANIFESTACIONES:</w:t>
            </w:r>
          </w:p>
        </w:tc>
      </w:tr>
      <w:tr w:rsidR="00096D67" w14:paraId="02DB432C" w14:textId="77777777" w:rsidTr="00A7434D">
        <w:tc>
          <w:tcPr>
            <w:tcW w:w="9913" w:type="dxa"/>
            <w:shd w:val="clear" w:color="auto" w:fill="F2F2F2" w:themeFill="background1" w:themeFillShade="F2"/>
          </w:tcPr>
          <w:p w14:paraId="7DC01157" w14:textId="77777777" w:rsidR="00096D67" w:rsidRPr="00BD7285" w:rsidRDefault="00096D67" w:rsidP="00096D67">
            <w:pPr>
              <w:pStyle w:val="Prrafodelista"/>
              <w:numPr>
                <w:ilvl w:val="0"/>
                <w:numId w:val="2"/>
              </w:numPr>
              <w:tabs>
                <w:tab w:val="left" w:pos="567"/>
              </w:tabs>
              <w:ind w:right="36" w:hanging="273"/>
              <w:jc w:val="both"/>
              <w:rPr>
                <w:rFonts w:ascii="Arial" w:eastAsia="Arial Nova" w:hAnsi="Arial" w:cs="Arial"/>
                <w:bCs/>
                <w:sz w:val="22"/>
                <w:szCs w:val="22"/>
              </w:rPr>
            </w:pPr>
            <w:r w:rsidRPr="00BD7285">
              <w:rPr>
                <w:rFonts w:ascii="Arial" w:eastAsia="Arial Nova" w:hAnsi="Arial" w:cs="Arial"/>
                <w:bCs/>
                <w:sz w:val="22"/>
                <w:szCs w:val="22"/>
              </w:rPr>
              <w:t>Esencialmente, manifiesta una negativa y objeción total a los actos denunciados dada su inexistencia, e invoca una causal de improcedencia, ya que, de los hechos narrados en la denuncia, ninguno contiene una imputación directa hacia el PAN.</w:t>
            </w:r>
          </w:p>
          <w:p w14:paraId="4C662F64" w14:textId="77777777" w:rsidR="00096D67" w:rsidRDefault="00096D67" w:rsidP="00A7434D">
            <w:pPr>
              <w:tabs>
                <w:tab w:val="left" w:pos="567"/>
              </w:tabs>
              <w:ind w:right="36"/>
              <w:jc w:val="both"/>
              <w:rPr>
                <w:rFonts w:ascii="Arial" w:eastAsia="Arial Nova" w:hAnsi="Arial" w:cs="Arial"/>
                <w:bCs/>
                <w:sz w:val="22"/>
                <w:szCs w:val="22"/>
              </w:rPr>
            </w:pPr>
          </w:p>
          <w:p w14:paraId="0734E1AE" w14:textId="77777777" w:rsidR="00096D67" w:rsidRDefault="00096D67" w:rsidP="00A7434D">
            <w:pPr>
              <w:tabs>
                <w:tab w:val="left" w:pos="567"/>
              </w:tabs>
              <w:ind w:left="731" w:right="36"/>
              <w:jc w:val="both"/>
              <w:rPr>
                <w:rFonts w:ascii="Arial" w:eastAsia="Arial Nova" w:hAnsi="Arial" w:cs="Arial"/>
                <w:bCs/>
                <w:sz w:val="22"/>
                <w:szCs w:val="22"/>
              </w:rPr>
            </w:pPr>
            <w:r>
              <w:rPr>
                <w:rFonts w:ascii="Arial" w:eastAsia="Arial Nova" w:hAnsi="Arial" w:cs="Arial"/>
                <w:bCs/>
                <w:sz w:val="22"/>
                <w:szCs w:val="22"/>
              </w:rPr>
              <w:t>Además, indica que la denuncia no tiene relación directa con alguna actuación u omisión del PAN, ni se establecen circunstancias de tiempo, modo y lugar con las que se pueda presumir que se actuó de forma contraria a derecho.</w:t>
            </w:r>
          </w:p>
          <w:p w14:paraId="12C2753B" w14:textId="77777777" w:rsidR="00096D67" w:rsidRDefault="00096D67" w:rsidP="00A7434D">
            <w:pPr>
              <w:tabs>
                <w:tab w:val="left" w:pos="567"/>
              </w:tabs>
              <w:ind w:left="731" w:right="36"/>
              <w:jc w:val="both"/>
              <w:rPr>
                <w:rFonts w:ascii="Arial" w:eastAsia="Arial Nova" w:hAnsi="Arial" w:cs="Arial"/>
                <w:bCs/>
                <w:sz w:val="22"/>
                <w:szCs w:val="22"/>
              </w:rPr>
            </w:pPr>
          </w:p>
          <w:p w14:paraId="49180192" w14:textId="77777777" w:rsidR="00096D67" w:rsidRDefault="00096D67" w:rsidP="00A7434D">
            <w:pPr>
              <w:tabs>
                <w:tab w:val="left" w:pos="567"/>
              </w:tabs>
              <w:ind w:left="731" w:right="36"/>
              <w:jc w:val="both"/>
              <w:rPr>
                <w:rFonts w:ascii="Arial" w:eastAsia="Arial Nova" w:hAnsi="Arial" w:cs="Arial"/>
                <w:bCs/>
                <w:sz w:val="22"/>
                <w:szCs w:val="22"/>
              </w:rPr>
            </w:pPr>
            <w:r>
              <w:rPr>
                <w:rFonts w:ascii="Arial" w:eastAsia="Arial Nova" w:hAnsi="Arial" w:cs="Arial"/>
                <w:bCs/>
                <w:sz w:val="22"/>
                <w:szCs w:val="22"/>
              </w:rPr>
              <w:t>Luego, apunta que la queja está basada en meras conjeturas personales y apreciaciones subjetivas, y que el denunciante acusa de hechos que no se encuentran probados a la luz del derecho.</w:t>
            </w:r>
          </w:p>
          <w:p w14:paraId="39010D2A" w14:textId="77777777" w:rsidR="00096D67" w:rsidRDefault="00096D67" w:rsidP="00A7434D">
            <w:pPr>
              <w:tabs>
                <w:tab w:val="left" w:pos="567"/>
              </w:tabs>
              <w:ind w:left="731" w:right="36"/>
              <w:jc w:val="both"/>
              <w:rPr>
                <w:rFonts w:ascii="Arial" w:eastAsia="Arial Nova" w:hAnsi="Arial" w:cs="Arial"/>
                <w:bCs/>
                <w:sz w:val="22"/>
                <w:szCs w:val="22"/>
              </w:rPr>
            </w:pPr>
          </w:p>
          <w:p w14:paraId="7862D6E7" w14:textId="77777777" w:rsidR="00096D67" w:rsidRPr="00BD7285" w:rsidRDefault="00096D67" w:rsidP="00A7434D">
            <w:pPr>
              <w:tabs>
                <w:tab w:val="left" w:pos="567"/>
              </w:tabs>
              <w:ind w:left="731" w:right="36"/>
              <w:jc w:val="both"/>
              <w:rPr>
                <w:rFonts w:ascii="Arial" w:eastAsia="Arial Nova" w:hAnsi="Arial" w:cs="Arial"/>
                <w:bCs/>
                <w:sz w:val="22"/>
                <w:szCs w:val="22"/>
              </w:rPr>
            </w:pPr>
            <w:r>
              <w:rPr>
                <w:rFonts w:ascii="Arial" w:eastAsia="Arial Nova" w:hAnsi="Arial" w:cs="Arial"/>
                <w:bCs/>
                <w:sz w:val="22"/>
                <w:szCs w:val="22"/>
              </w:rPr>
              <w:t>Concluye señalando que, de las publicaciones denunciadas, no se distingue de manera clara el rostro de los menores, por lo que resultan irreconocibles, lo que no afecta su honra y reputación.</w:t>
            </w:r>
          </w:p>
        </w:tc>
      </w:tr>
    </w:tbl>
    <w:p w14:paraId="30ACAE26" w14:textId="77777777" w:rsidR="00096D67" w:rsidRDefault="00096D67" w:rsidP="00096D67">
      <w:pPr>
        <w:pBdr>
          <w:top w:val="nil"/>
          <w:left w:val="nil"/>
          <w:bottom w:val="nil"/>
          <w:right w:val="nil"/>
          <w:between w:val="nil"/>
        </w:pBdr>
        <w:tabs>
          <w:tab w:val="left" w:pos="567"/>
        </w:tabs>
        <w:ind w:right="36"/>
        <w:jc w:val="both"/>
        <w:rPr>
          <w:rFonts w:ascii="Arial" w:eastAsia="Arial Nova" w:hAnsi="Arial" w:cs="Arial"/>
          <w:b/>
          <w:sz w:val="22"/>
          <w:szCs w:val="22"/>
        </w:rPr>
      </w:pPr>
    </w:p>
    <w:tbl>
      <w:tblPr>
        <w:tblStyle w:val="Tablaconcuadrcula"/>
        <w:tblW w:w="0" w:type="auto"/>
        <w:tblLook w:val="04A0" w:firstRow="1" w:lastRow="0" w:firstColumn="1" w:lastColumn="0" w:noHBand="0" w:noVBand="1"/>
      </w:tblPr>
      <w:tblGrid>
        <w:gridCol w:w="9913"/>
      </w:tblGrid>
      <w:tr w:rsidR="00096D67" w14:paraId="3843D778" w14:textId="77777777" w:rsidTr="00A7434D">
        <w:tc>
          <w:tcPr>
            <w:tcW w:w="9913" w:type="dxa"/>
            <w:shd w:val="clear" w:color="auto" w:fill="BFBFBF" w:themeFill="background1" w:themeFillShade="BF"/>
          </w:tcPr>
          <w:p w14:paraId="6BA1C65D" w14:textId="77777777" w:rsidR="00096D67" w:rsidRDefault="00096D67" w:rsidP="00A7434D">
            <w:pPr>
              <w:tabs>
                <w:tab w:val="left" w:pos="567"/>
              </w:tabs>
              <w:ind w:right="36"/>
              <w:jc w:val="both"/>
              <w:rPr>
                <w:rFonts w:ascii="Arial" w:eastAsia="Arial Nova" w:hAnsi="Arial" w:cs="Arial"/>
                <w:b/>
                <w:sz w:val="22"/>
                <w:szCs w:val="22"/>
              </w:rPr>
            </w:pPr>
            <w:r>
              <w:rPr>
                <w:rFonts w:ascii="Arial" w:eastAsia="Arial Nova" w:hAnsi="Arial" w:cs="Arial"/>
                <w:b/>
                <w:sz w:val="22"/>
                <w:szCs w:val="22"/>
              </w:rPr>
              <w:t>COMPARECE:</w:t>
            </w:r>
          </w:p>
        </w:tc>
      </w:tr>
      <w:tr w:rsidR="00096D67" w:rsidRPr="00BD7285" w14:paraId="13842426" w14:textId="77777777" w:rsidTr="00A7434D">
        <w:tc>
          <w:tcPr>
            <w:tcW w:w="9913" w:type="dxa"/>
            <w:shd w:val="clear" w:color="auto" w:fill="F2F2F2" w:themeFill="background1" w:themeFillShade="F2"/>
          </w:tcPr>
          <w:p w14:paraId="1DADEFD6" w14:textId="77777777" w:rsidR="00096D67" w:rsidRPr="006F6DBC" w:rsidRDefault="00096D67" w:rsidP="00A7434D">
            <w:pPr>
              <w:pStyle w:val="Prrafodelista"/>
              <w:tabs>
                <w:tab w:val="left" w:pos="567"/>
              </w:tabs>
              <w:ind w:left="458" w:right="36"/>
              <w:jc w:val="both"/>
              <w:rPr>
                <w:rFonts w:ascii="Arial" w:eastAsia="Arial Nova" w:hAnsi="Arial" w:cs="Arial"/>
                <w:b/>
                <w:sz w:val="22"/>
                <w:szCs w:val="22"/>
              </w:rPr>
            </w:pPr>
          </w:p>
          <w:p w14:paraId="34D6A508" w14:textId="77777777" w:rsidR="00096D67" w:rsidRDefault="00096D67" w:rsidP="00096D67">
            <w:pPr>
              <w:pStyle w:val="Prrafodelista"/>
              <w:numPr>
                <w:ilvl w:val="0"/>
                <w:numId w:val="1"/>
              </w:numPr>
              <w:shd w:val="clear" w:color="auto" w:fill="F2F2F2" w:themeFill="background1" w:themeFillShade="F2"/>
              <w:tabs>
                <w:tab w:val="left" w:pos="567"/>
              </w:tabs>
              <w:ind w:left="458" w:right="36"/>
              <w:jc w:val="both"/>
              <w:rPr>
                <w:rFonts w:ascii="Arial" w:eastAsia="Arial Nova" w:hAnsi="Arial" w:cs="Arial"/>
                <w:bCs/>
                <w:sz w:val="22"/>
                <w:szCs w:val="22"/>
              </w:rPr>
            </w:pPr>
            <w:r w:rsidRPr="006F6DBC">
              <w:rPr>
                <w:rFonts w:ascii="Arial" w:eastAsia="Arial Nova" w:hAnsi="Arial" w:cs="Arial"/>
                <w:b/>
                <w:sz w:val="22"/>
                <w:szCs w:val="22"/>
              </w:rPr>
              <w:t xml:space="preserve">C. </w:t>
            </w:r>
            <w:r>
              <w:rPr>
                <w:rFonts w:ascii="Arial" w:eastAsia="Arial Nova" w:hAnsi="Arial" w:cs="Arial"/>
                <w:b/>
                <w:sz w:val="22"/>
                <w:szCs w:val="22"/>
              </w:rPr>
              <w:t>Leonardo Montañez Castro</w:t>
            </w:r>
            <w:r w:rsidRPr="006F6DBC">
              <w:rPr>
                <w:rFonts w:ascii="Arial" w:eastAsia="Arial Nova" w:hAnsi="Arial" w:cs="Arial"/>
                <w:b/>
                <w:sz w:val="22"/>
                <w:szCs w:val="22"/>
              </w:rPr>
              <w:t xml:space="preserve">, </w:t>
            </w:r>
            <w:r w:rsidRPr="006F6DBC">
              <w:rPr>
                <w:rFonts w:ascii="Arial" w:eastAsia="Arial Nova" w:hAnsi="Arial" w:cs="Arial"/>
                <w:bCs/>
                <w:sz w:val="22"/>
                <w:szCs w:val="22"/>
              </w:rPr>
              <w:t xml:space="preserve">en su calidad de </w:t>
            </w:r>
            <w:r>
              <w:rPr>
                <w:rFonts w:ascii="Arial" w:eastAsia="Arial Nova" w:hAnsi="Arial" w:cs="Arial"/>
                <w:bCs/>
                <w:sz w:val="22"/>
                <w:szCs w:val="22"/>
              </w:rPr>
              <w:t>Candidato a la Presidencia Municipal de Aguascalientes por la “Coalición Por Aguascalientes”.</w:t>
            </w:r>
          </w:p>
          <w:p w14:paraId="2985F7E7" w14:textId="77777777" w:rsidR="00096D67" w:rsidRPr="00BD7285" w:rsidRDefault="00096D67" w:rsidP="00A7434D">
            <w:pPr>
              <w:tabs>
                <w:tab w:val="left" w:pos="567"/>
              </w:tabs>
              <w:ind w:right="36"/>
              <w:jc w:val="both"/>
              <w:rPr>
                <w:rFonts w:ascii="Arial" w:eastAsia="Arial Nova" w:hAnsi="Arial" w:cs="Arial"/>
                <w:bCs/>
                <w:sz w:val="22"/>
                <w:szCs w:val="22"/>
              </w:rPr>
            </w:pPr>
          </w:p>
        </w:tc>
      </w:tr>
      <w:tr w:rsidR="00096D67" w14:paraId="6B34F883" w14:textId="77777777" w:rsidTr="00A7434D">
        <w:tc>
          <w:tcPr>
            <w:tcW w:w="9913" w:type="dxa"/>
            <w:shd w:val="clear" w:color="auto" w:fill="BFBFBF" w:themeFill="background1" w:themeFillShade="BF"/>
          </w:tcPr>
          <w:p w14:paraId="4F6B875E" w14:textId="77777777" w:rsidR="00096D67" w:rsidRDefault="00096D67" w:rsidP="00A7434D">
            <w:pPr>
              <w:tabs>
                <w:tab w:val="left" w:pos="567"/>
              </w:tabs>
              <w:ind w:right="36"/>
              <w:jc w:val="both"/>
              <w:rPr>
                <w:rFonts w:ascii="Arial" w:eastAsia="Arial Nova" w:hAnsi="Arial" w:cs="Arial"/>
                <w:b/>
                <w:sz w:val="22"/>
                <w:szCs w:val="22"/>
              </w:rPr>
            </w:pPr>
            <w:r>
              <w:rPr>
                <w:rFonts w:ascii="Arial" w:eastAsia="Arial Nova" w:hAnsi="Arial" w:cs="Arial"/>
                <w:b/>
                <w:sz w:val="22"/>
                <w:szCs w:val="22"/>
              </w:rPr>
              <w:t>MANIFESTACIONES:</w:t>
            </w:r>
          </w:p>
        </w:tc>
      </w:tr>
      <w:tr w:rsidR="00096D67" w14:paraId="1A4A21ED" w14:textId="77777777" w:rsidTr="00A7434D">
        <w:tc>
          <w:tcPr>
            <w:tcW w:w="9913" w:type="dxa"/>
            <w:shd w:val="clear" w:color="auto" w:fill="F2F2F2" w:themeFill="background1" w:themeFillShade="F2"/>
          </w:tcPr>
          <w:p w14:paraId="6A2EB1D9" w14:textId="77777777" w:rsidR="00096D67" w:rsidRPr="006F6DBC" w:rsidRDefault="00096D67" w:rsidP="00A7434D">
            <w:pPr>
              <w:tabs>
                <w:tab w:val="left" w:pos="567"/>
              </w:tabs>
              <w:ind w:right="36"/>
              <w:jc w:val="both"/>
              <w:rPr>
                <w:rFonts w:ascii="Arial" w:eastAsia="Arial Nova" w:hAnsi="Arial" w:cs="Arial"/>
                <w:bCs/>
                <w:sz w:val="22"/>
                <w:szCs w:val="22"/>
              </w:rPr>
            </w:pPr>
          </w:p>
          <w:p w14:paraId="1C69C034" w14:textId="77777777" w:rsidR="00096D67" w:rsidRDefault="00096D67" w:rsidP="00A7434D">
            <w:pPr>
              <w:tabs>
                <w:tab w:val="left" w:pos="567"/>
              </w:tabs>
              <w:ind w:right="36"/>
              <w:jc w:val="both"/>
              <w:rPr>
                <w:rFonts w:ascii="Arial" w:eastAsia="Arial Nova" w:hAnsi="Arial" w:cs="Arial"/>
                <w:bCs/>
                <w:sz w:val="22"/>
                <w:szCs w:val="22"/>
              </w:rPr>
            </w:pPr>
            <w:r>
              <w:rPr>
                <w:rFonts w:ascii="Arial" w:eastAsia="Arial Nova" w:hAnsi="Arial" w:cs="Arial"/>
                <w:bCs/>
                <w:sz w:val="22"/>
                <w:szCs w:val="22"/>
              </w:rPr>
              <w:t>Primeramente,</w:t>
            </w:r>
            <w:r w:rsidRPr="006F6DBC">
              <w:rPr>
                <w:rFonts w:ascii="Arial" w:eastAsia="Arial Nova" w:hAnsi="Arial" w:cs="Arial"/>
                <w:bCs/>
                <w:sz w:val="22"/>
                <w:szCs w:val="22"/>
              </w:rPr>
              <w:t xml:space="preserve"> </w:t>
            </w:r>
            <w:r>
              <w:rPr>
                <w:rFonts w:ascii="Arial" w:eastAsia="Arial Nova" w:hAnsi="Arial" w:cs="Arial"/>
                <w:bCs/>
                <w:sz w:val="22"/>
                <w:szCs w:val="22"/>
              </w:rPr>
              <w:t>invoca una causal de improcedencia, en virtud de que la denuncia está basada en meras conjeturas personales y apreciaciones subjetivas, sin que se acredita alguna conducta ilegal imputable a su persona.</w:t>
            </w:r>
          </w:p>
          <w:p w14:paraId="1FFF53B9" w14:textId="77777777" w:rsidR="00096D67" w:rsidRDefault="00096D67" w:rsidP="00A7434D">
            <w:pPr>
              <w:tabs>
                <w:tab w:val="left" w:pos="567"/>
              </w:tabs>
              <w:ind w:right="36"/>
              <w:jc w:val="both"/>
              <w:rPr>
                <w:rFonts w:ascii="Arial" w:eastAsia="Arial Nova" w:hAnsi="Arial" w:cs="Arial"/>
                <w:bCs/>
                <w:sz w:val="22"/>
                <w:szCs w:val="22"/>
              </w:rPr>
            </w:pPr>
          </w:p>
          <w:p w14:paraId="213BA8F7" w14:textId="77777777" w:rsidR="00096D67" w:rsidRDefault="00096D67" w:rsidP="00A7434D">
            <w:pPr>
              <w:tabs>
                <w:tab w:val="left" w:pos="567"/>
              </w:tabs>
              <w:ind w:right="36"/>
              <w:jc w:val="both"/>
              <w:rPr>
                <w:rFonts w:ascii="Arial" w:eastAsia="Arial Nova" w:hAnsi="Arial" w:cs="Arial"/>
                <w:bCs/>
                <w:sz w:val="22"/>
                <w:szCs w:val="22"/>
              </w:rPr>
            </w:pPr>
            <w:r>
              <w:rPr>
                <w:rFonts w:ascii="Arial" w:eastAsia="Arial Nova" w:hAnsi="Arial" w:cs="Arial"/>
                <w:bCs/>
                <w:sz w:val="22"/>
                <w:szCs w:val="22"/>
              </w:rPr>
              <w:t>Luego, señala que las imágenes no se tratan de propaganda política electoral, sino que, en el marco de lo que se aprecia con un mitin político en el libre tránsito de las personas, se propicia que de manera espontánea aparezcan a cuadro personas o demás elementos.</w:t>
            </w:r>
          </w:p>
          <w:p w14:paraId="08CDCD85" w14:textId="77777777" w:rsidR="00096D67" w:rsidRDefault="00096D67" w:rsidP="00A7434D">
            <w:pPr>
              <w:tabs>
                <w:tab w:val="left" w:pos="567"/>
              </w:tabs>
              <w:ind w:right="36"/>
              <w:jc w:val="both"/>
              <w:rPr>
                <w:rFonts w:ascii="Arial" w:eastAsia="Arial Nova" w:hAnsi="Arial" w:cs="Arial"/>
                <w:bCs/>
                <w:sz w:val="22"/>
                <w:szCs w:val="22"/>
              </w:rPr>
            </w:pPr>
          </w:p>
          <w:p w14:paraId="5A522D39" w14:textId="77777777" w:rsidR="00096D67" w:rsidRDefault="00096D67" w:rsidP="00A7434D">
            <w:pPr>
              <w:tabs>
                <w:tab w:val="left" w:pos="567"/>
              </w:tabs>
              <w:ind w:right="36"/>
              <w:jc w:val="both"/>
              <w:rPr>
                <w:rFonts w:ascii="Arial" w:eastAsia="Arial Nova" w:hAnsi="Arial" w:cs="Arial"/>
                <w:bCs/>
                <w:sz w:val="22"/>
                <w:szCs w:val="22"/>
              </w:rPr>
            </w:pPr>
            <w:r>
              <w:rPr>
                <w:rFonts w:ascii="Arial" w:eastAsia="Arial Nova" w:hAnsi="Arial" w:cs="Arial"/>
                <w:bCs/>
                <w:sz w:val="22"/>
                <w:szCs w:val="22"/>
              </w:rPr>
              <w:t>Robustece su dicho, indicando que no se puede identificar la imagen e identidad de los menores de edad, dado que son irreconocibles por la distancia de la impresión fotográficas.</w:t>
            </w:r>
          </w:p>
          <w:p w14:paraId="1D9DCF9B" w14:textId="77777777" w:rsidR="00096D67" w:rsidRDefault="00096D67" w:rsidP="00A7434D">
            <w:pPr>
              <w:tabs>
                <w:tab w:val="left" w:pos="567"/>
              </w:tabs>
              <w:ind w:right="36"/>
              <w:jc w:val="both"/>
              <w:rPr>
                <w:rFonts w:ascii="Arial" w:eastAsia="Arial Nova" w:hAnsi="Arial" w:cs="Arial"/>
                <w:bCs/>
                <w:sz w:val="22"/>
                <w:szCs w:val="22"/>
              </w:rPr>
            </w:pPr>
          </w:p>
          <w:p w14:paraId="4A32365D" w14:textId="77777777" w:rsidR="00096D67" w:rsidRDefault="00096D67" w:rsidP="00A7434D">
            <w:pPr>
              <w:tabs>
                <w:tab w:val="left" w:pos="567"/>
              </w:tabs>
              <w:ind w:right="36"/>
              <w:jc w:val="both"/>
              <w:rPr>
                <w:rFonts w:ascii="Arial" w:eastAsia="Arial Nova" w:hAnsi="Arial" w:cs="Arial"/>
                <w:bCs/>
                <w:sz w:val="22"/>
                <w:szCs w:val="22"/>
              </w:rPr>
            </w:pPr>
            <w:r>
              <w:rPr>
                <w:rFonts w:ascii="Arial" w:eastAsia="Arial Nova" w:hAnsi="Arial" w:cs="Arial"/>
                <w:bCs/>
                <w:sz w:val="22"/>
                <w:szCs w:val="22"/>
              </w:rPr>
              <w:t>Además, señala que los medios de prueba ofertados por la quejosa, resultan ineficaces e inconducentes para acreditar los extremos de su acción, ya que se omite señalar hechos y solo realiza meras afirmaciones sin sustento y sin precisar circunstancias de tiempo, modo y lugar.</w:t>
            </w:r>
          </w:p>
          <w:p w14:paraId="035C6B73" w14:textId="77777777" w:rsidR="00096D67" w:rsidRDefault="00096D67" w:rsidP="00A7434D">
            <w:pPr>
              <w:tabs>
                <w:tab w:val="left" w:pos="567"/>
              </w:tabs>
              <w:ind w:right="36"/>
              <w:jc w:val="both"/>
              <w:rPr>
                <w:rFonts w:ascii="Arial" w:eastAsia="Arial Nova" w:hAnsi="Arial" w:cs="Arial"/>
                <w:b/>
                <w:sz w:val="22"/>
                <w:szCs w:val="22"/>
              </w:rPr>
            </w:pPr>
          </w:p>
          <w:p w14:paraId="0B92D034" w14:textId="77777777" w:rsidR="00096D67" w:rsidRPr="00BD7285" w:rsidRDefault="00096D67" w:rsidP="00A7434D">
            <w:pPr>
              <w:tabs>
                <w:tab w:val="left" w:pos="567"/>
              </w:tabs>
              <w:ind w:right="36"/>
              <w:jc w:val="both"/>
              <w:rPr>
                <w:rFonts w:ascii="Arial" w:eastAsia="Arial Nova" w:hAnsi="Arial" w:cs="Arial"/>
                <w:bCs/>
                <w:sz w:val="22"/>
                <w:szCs w:val="22"/>
              </w:rPr>
            </w:pPr>
            <w:r w:rsidRPr="00BD7285">
              <w:rPr>
                <w:rFonts w:ascii="Arial" w:eastAsia="Arial Nova" w:hAnsi="Arial" w:cs="Arial"/>
                <w:bCs/>
                <w:sz w:val="22"/>
                <w:szCs w:val="22"/>
              </w:rPr>
              <w:t xml:space="preserve">Concluye manifestando que se oponen como excepciones y defensas las consignadas en los derechos fundamentales de presunción de inocencia y </w:t>
            </w:r>
            <w:proofErr w:type="spellStart"/>
            <w:r w:rsidRPr="00BD7285">
              <w:rPr>
                <w:rFonts w:ascii="Arial" w:eastAsia="Arial Nova" w:hAnsi="Arial" w:cs="Arial"/>
                <w:bCs/>
                <w:sz w:val="22"/>
                <w:szCs w:val="22"/>
              </w:rPr>
              <w:t>indubio</w:t>
            </w:r>
            <w:proofErr w:type="spellEnd"/>
            <w:r w:rsidRPr="00BD7285">
              <w:rPr>
                <w:rFonts w:ascii="Arial" w:eastAsia="Arial Nova" w:hAnsi="Arial" w:cs="Arial"/>
                <w:bCs/>
                <w:sz w:val="22"/>
                <w:szCs w:val="22"/>
              </w:rPr>
              <w:t xml:space="preserve"> pro reo, en cuanto que la conducta reprochada no puede ser atribuida a su autoría.</w:t>
            </w:r>
          </w:p>
        </w:tc>
      </w:tr>
    </w:tbl>
    <w:p w14:paraId="29043C11" w14:textId="77777777" w:rsidR="00096D67" w:rsidRPr="005833FF" w:rsidRDefault="00096D67" w:rsidP="00096D67">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22813025" w14:textId="77777777" w:rsidR="00096D67" w:rsidRPr="005833FF" w:rsidRDefault="00096D67" w:rsidP="00096D6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6. ALEGATOS.</w:t>
      </w:r>
    </w:p>
    <w:p w14:paraId="5120B85B" w14:textId="77777777" w:rsidR="00096D67" w:rsidRPr="005833FF" w:rsidRDefault="00096D67" w:rsidP="00096D6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F4D6EBF" w14:textId="77777777" w:rsidR="00096D67" w:rsidRPr="005833FF" w:rsidRDefault="00096D67" w:rsidP="00096D67">
      <w:pPr>
        <w:spacing w:line="360" w:lineRule="auto"/>
        <w:jc w:val="both"/>
        <w:rPr>
          <w:rFonts w:ascii="Arial" w:hAnsi="Arial" w:cs="Arial"/>
          <w:b/>
          <w:sz w:val="22"/>
          <w:szCs w:val="22"/>
        </w:rPr>
      </w:pPr>
      <w:r w:rsidRPr="005833FF">
        <w:rPr>
          <w:rFonts w:ascii="Arial" w:hAnsi="Arial"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5833FF">
        <w:rPr>
          <w:rFonts w:ascii="Arial" w:hAnsi="Arial" w:cs="Arial"/>
          <w:b/>
          <w:sz w:val="22"/>
          <w:szCs w:val="22"/>
        </w:rPr>
        <w:t>“ALEGATOS. LA AUTORIDAD ADMINISTRATIVA ELECTORAL DEBE TOMARLOS EN CONSIDERACIÓN AL RESOLVER EL PROCECIDIMIENTO ESPECIAL SANCIONADOR”.</w:t>
      </w:r>
      <w:r w:rsidRPr="005833FF">
        <w:rPr>
          <w:rStyle w:val="Refdenotaalpie"/>
          <w:rFonts w:ascii="Arial" w:eastAsiaTheme="minorEastAsia" w:hAnsi="Arial" w:cs="Arial"/>
          <w:b/>
          <w:sz w:val="22"/>
          <w:szCs w:val="22"/>
        </w:rPr>
        <w:footnoteReference w:id="2"/>
      </w:r>
    </w:p>
    <w:p w14:paraId="089E809D" w14:textId="77777777" w:rsidR="00096D67" w:rsidRPr="005833FF" w:rsidRDefault="00096D67" w:rsidP="00096D67">
      <w:pPr>
        <w:spacing w:line="360" w:lineRule="auto"/>
        <w:jc w:val="both"/>
        <w:rPr>
          <w:rFonts w:ascii="Arial" w:hAnsi="Arial" w:cs="Arial"/>
          <w:b/>
          <w:sz w:val="22"/>
          <w:szCs w:val="22"/>
        </w:rPr>
      </w:pPr>
    </w:p>
    <w:p w14:paraId="43B8B7D0" w14:textId="77777777" w:rsidR="00096D67" w:rsidRDefault="00096D67" w:rsidP="00096D67">
      <w:pPr>
        <w:tabs>
          <w:tab w:val="left" w:pos="567"/>
        </w:tabs>
        <w:spacing w:line="360" w:lineRule="auto"/>
        <w:ind w:right="36"/>
        <w:jc w:val="both"/>
        <w:rPr>
          <w:rFonts w:ascii="Arial" w:eastAsia="Arial Nova" w:hAnsi="Arial" w:cs="Arial"/>
          <w:bCs/>
          <w:sz w:val="22"/>
          <w:szCs w:val="22"/>
        </w:rPr>
      </w:pPr>
      <w:r w:rsidRPr="005833FF">
        <w:rPr>
          <w:rFonts w:ascii="Arial" w:hAnsi="Arial" w:cs="Arial"/>
          <w:bCs/>
          <w:sz w:val="22"/>
          <w:szCs w:val="22"/>
        </w:rPr>
        <w:t>En la audiencia de pruebas y alegatos,</w:t>
      </w:r>
      <w:r>
        <w:rPr>
          <w:rFonts w:ascii="Arial" w:hAnsi="Arial" w:cs="Arial"/>
          <w:bCs/>
          <w:sz w:val="22"/>
          <w:szCs w:val="22"/>
        </w:rPr>
        <w:t xml:space="preserve"> únicamente</w:t>
      </w:r>
      <w:r w:rsidRPr="005833FF">
        <w:rPr>
          <w:rFonts w:ascii="Arial" w:hAnsi="Arial" w:cs="Arial"/>
          <w:bCs/>
          <w:sz w:val="22"/>
          <w:szCs w:val="22"/>
        </w:rPr>
        <w:t xml:space="preserve"> compareció </w:t>
      </w:r>
      <w:r>
        <w:rPr>
          <w:rFonts w:ascii="Arial" w:hAnsi="Arial" w:cs="Arial"/>
          <w:bCs/>
          <w:sz w:val="22"/>
          <w:szCs w:val="22"/>
        </w:rPr>
        <w:t xml:space="preserve">la C. Myrna del Carmen González López, en su carácter de persona autorizada por parte del denunciado, quien manifestó que, la queja resulta improcedente ya que no contiene alguna imputación hacia la parte que representa, además de que, el objeto de la denuncia no se trata de imágenes de propaganda político electoral, </w:t>
      </w:r>
      <w:r>
        <w:rPr>
          <w:rFonts w:ascii="Arial" w:eastAsia="Arial Nova" w:hAnsi="Arial" w:cs="Arial"/>
          <w:bCs/>
          <w:sz w:val="22"/>
          <w:szCs w:val="22"/>
        </w:rPr>
        <w:t>sino que, en el marco de lo que se aprecia con un mitin político en el libre tránsito de las personas, se propicia que de manera espontánea aparezcan a cuadro personas o demás elementos.</w:t>
      </w:r>
    </w:p>
    <w:p w14:paraId="207089EB" w14:textId="77777777" w:rsidR="00096D67" w:rsidRDefault="00096D67" w:rsidP="00096D67">
      <w:pPr>
        <w:tabs>
          <w:tab w:val="left" w:pos="567"/>
        </w:tabs>
        <w:spacing w:line="360" w:lineRule="auto"/>
        <w:ind w:right="36"/>
        <w:jc w:val="both"/>
        <w:rPr>
          <w:rFonts w:ascii="Arial" w:eastAsia="Arial Nova" w:hAnsi="Arial" w:cs="Arial"/>
          <w:bCs/>
          <w:sz w:val="22"/>
          <w:szCs w:val="22"/>
        </w:rPr>
      </w:pPr>
    </w:p>
    <w:p w14:paraId="1867D0AB" w14:textId="77777777" w:rsidR="00096D67" w:rsidRDefault="00096D67" w:rsidP="00096D67">
      <w:pPr>
        <w:pBdr>
          <w:top w:val="nil"/>
          <w:left w:val="nil"/>
          <w:bottom w:val="nil"/>
          <w:right w:val="nil"/>
          <w:between w:val="nil"/>
        </w:pBdr>
        <w:tabs>
          <w:tab w:val="left" w:pos="567"/>
        </w:tabs>
        <w:spacing w:line="360" w:lineRule="auto"/>
        <w:ind w:right="36"/>
        <w:jc w:val="both"/>
        <w:rPr>
          <w:rFonts w:ascii="Arial" w:hAnsi="Arial" w:cs="Arial"/>
          <w:sz w:val="22"/>
          <w:szCs w:val="22"/>
        </w:rPr>
      </w:pPr>
      <w:r w:rsidRPr="005833FF">
        <w:rPr>
          <w:rFonts w:ascii="Arial" w:eastAsia="Arial Nova" w:hAnsi="Arial" w:cs="Arial"/>
          <w:b/>
          <w:sz w:val="22"/>
          <w:szCs w:val="22"/>
        </w:rPr>
        <w:t>7. VALORACIÓN DE PRUEBAS.</w:t>
      </w:r>
      <w:r w:rsidRPr="005833FF">
        <w:rPr>
          <w:rFonts w:ascii="Arial" w:hAnsi="Arial" w:cs="Arial"/>
          <w:sz w:val="22"/>
          <w:szCs w:val="22"/>
        </w:rPr>
        <w:t xml:space="preserve"> </w:t>
      </w:r>
    </w:p>
    <w:p w14:paraId="61BCF0DB" w14:textId="77777777" w:rsidR="00096D67" w:rsidRDefault="00096D67" w:rsidP="00096D67">
      <w:pPr>
        <w:pBdr>
          <w:top w:val="nil"/>
          <w:left w:val="nil"/>
          <w:bottom w:val="nil"/>
          <w:right w:val="nil"/>
          <w:between w:val="nil"/>
        </w:pBdr>
        <w:tabs>
          <w:tab w:val="left" w:pos="567"/>
        </w:tabs>
        <w:spacing w:line="360" w:lineRule="auto"/>
        <w:ind w:right="36"/>
        <w:jc w:val="both"/>
        <w:rPr>
          <w:rFonts w:ascii="Arial" w:hAnsi="Arial" w:cs="Arial"/>
          <w:sz w:val="22"/>
          <w:szCs w:val="22"/>
        </w:rPr>
      </w:pPr>
    </w:p>
    <w:p w14:paraId="2870FF5D" w14:textId="77777777" w:rsidR="00096D67" w:rsidRDefault="00096D67" w:rsidP="00096D67">
      <w:pPr>
        <w:pBdr>
          <w:top w:val="nil"/>
          <w:left w:val="nil"/>
          <w:bottom w:val="nil"/>
          <w:right w:val="nil"/>
          <w:between w:val="nil"/>
        </w:pBdr>
        <w:tabs>
          <w:tab w:val="left" w:pos="567"/>
        </w:tabs>
        <w:spacing w:line="360" w:lineRule="auto"/>
        <w:ind w:right="36"/>
        <w:jc w:val="both"/>
        <w:rPr>
          <w:rFonts w:ascii="Arial" w:hAnsi="Arial" w:cs="Arial"/>
          <w:sz w:val="22"/>
          <w:szCs w:val="22"/>
        </w:rPr>
      </w:pPr>
      <w:r w:rsidRPr="00D0388C">
        <w:rPr>
          <w:rFonts w:ascii="Arial" w:hAnsi="Arial" w:cs="Arial"/>
          <w:sz w:val="22"/>
          <w:szCs w:val="22"/>
        </w:rPr>
        <w:t>Antes de analizar la legalidad de los hechos denunciados materia del presente asunto, es necesario verificar su existencia y las circunstancias en que supuestamente se realizaron, a partir de los medios de prueba que constan en el expediente, relacionados con la infracción materia de la presente resolución.</w:t>
      </w:r>
    </w:p>
    <w:p w14:paraId="12016BA7" w14:textId="77777777" w:rsidR="00096D67" w:rsidRDefault="00096D67" w:rsidP="00096D67">
      <w:pPr>
        <w:pBdr>
          <w:top w:val="nil"/>
          <w:left w:val="nil"/>
          <w:bottom w:val="nil"/>
          <w:right w:val="nil"/>
          <w:between w:val="nil"/>
        </w:pBdr>
        <w:tabs>
          <w:tab w:val="left" w:pos="567"/>
        </w:tabs>
        <w:spacing w:line="360" w:lineRule="auto"/>
        <w:ind w:right="36"/>
        <w:jc w:val="both"/>
        <w:rPr>
          <w:rFonts w:ascii="Arial" w:hAnsi="Arial" w:cs="Arial"/>
          <w:sz w:val="22"/>
          <w:szCs w:val="22"/>
        </w:rPr>
      </w:pPr>
    </w:p>
    <w:p w14:paraId="5B8BA97A" w14:textId="77777777" w:rsidR="00096D67" w:rsidRPr="005833FF" w:rsidRDefault="00096D67" w:rsidP="00096D67">
      <w:pPr>
        <w:pBdr>
          <w:top w:val="nil"/>
          <w:left w:val="nil"/>
          <w:bottom w:val="nil"/>
          <w:right w:val="nil"/>
          <w:between w:val="nil"/>
        </w:pBdr>
        <w:tabs>
          <w:tab w:val="left" w:pos="567"/>
        </w:tabs>
        <w:spacing w:line="360" w:lineRule="auto"/>
        <w:ind w:right="36"/>
        <w:jc w:val="both"/>
        <w:rPr>
          <w:rFonts w:ascii="Arial" w:hAnsi="Arial" w:cs="Arial"/>
          <w:sz w:val="22"/>
          <w:szCs w:val="22"/>
        </w:rPr>
      </w:pPr>
      <w:r>
        <w:rPr>
          <w:rFonts w:ascii="Arial" w:hAnsi="Arial" w:cs="Arial"/>
          <w:sz w:val="22"/>
          <w:szCs w:val="22"/>
        </w:rPr>
        <w:t>Como se advierte de la audiencia de pruebas y alegatos, las pruebas aportadas por las partes, y admitidas por la autoridad instructora, son las siguientes:</w:t>
      </w:r>
    </w:p>
    <w:tbl>
      <w:tblPr>
        <w:tblStyle w:val="Tabladecuadrcula4"/>
        <w:tblpPr w:leftFromText="141" w:rightFromText="141" w:vertAnchor="text" w:horzAnchor="margin" w:tblpXSpec="center" w:tblpY="277"/>
        <w:tblW w:w="10060" w:type="dxa"/>
        <w:tblLayout w:type="fixed"/>
        <w:tblLook w:val="04A0" w:firstRow="1" w:lastRow="0" w:firstColumn="1" w:lastColumn="0" w:noHBand="0" w:noVBand="1"/>
      </w:tblPr>
      <w:tblGrid>
        <w:gridCol w:w="1413"/>
        <w:gridCol w:w="1417"/>
        <w:gridCol w:w="2410"/>
        <w:gridCol w:w="4820"/>
      </w:tblGrid>
      <w:tr w:rsidR="00096D67" w:rsidRPr="00FC056B" w14:paraId="454AE1F0" w14:textId="77777777" w:rsidTr="00A7434D">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413" w:type="dxa"/>
          </w:tcPr>
          <w:p w14:paraId="17F195EC" w14:textId="77777777" w:rsidR="00096D67" w:rsidRPr="00E05713" w:rsidRDefault="00096D67" w:rsidP="00A7434D">
            <w:pPr>
              <w:spacing w:line="360" w:lineRule="auto"/>
              <w:jc w:val="center"/>
              <w:rPr>
                <w:rFonts w:ascii="Arial" w:hAnsi="Arial" w:cs="Arial"/>
                <w:b w:val="0"/>
                <w:sz w:val="18"/>
                <w:szCs w:val="18"/>
              </w:rPr>
            </w:pPr>
            <w:r w:rsidRPr="00E05713">
              <w:rPr>
                <w:rFonts w:ascii="Arial" w:hAnsi="Arial" w:cs="Arial"/>
                <w:sz w:val="18"/>
                <w:szCs w:val="18"/>
              </w:rPr>
              <w:lastRenderedPageBreak/>
              <w:t>OFERENTE</w:t>
            </w:r>
          </w:p>
        </w:tc>
        <w:tc>
          <w:tcPr>
            <w:tcW w:w="1417" w:type="dxa"/>
          </w:tcPr>
          <w:p w14:paraId="2A114817" w14:textId="77777777" w:rsidR="00096D67" w:rsidRPr="00E05713" w:rsidRDefault="00096D67" w:rsidP="00A7434D">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E05713">
              <w:rPr>
                <w:rFonts w:ascii="Arial" w:hAnsi="Arial" w:cs="Arial"/>
                <w:sz w:val="18"/>
                <w:szCs w:val="18"/>
              </w:rPr>
              <w:t>PRUEBA</w:t>
            </w:r>
          </w:p>
        </w:tc>
        <w:tc>
          <w:tcPr>
            <w:tcW w:w="2410" w:type="dxa"/>
          </w:tcPr>
          <w:p w14:paraId="74076D86" w14:textId="77777777" w:rsidR="00096D67" w:rsidRPr="00E05713" w:rsidRDefault="00096D67" w:rsidP="00A7434D">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E05713">
              <w:rPr>
                <w:rFonts w:ascii="Arial" w:hAnsi="Arial" w:cs="Arial"/>
                <w:sz w:val="18"/>
                <w:szCs w:val="18"/>
              </w:rPr>
              <w:t>CONSISTENTE EN:</w:t>
            </w:r>
          </w:p>
        </w:tc>
        <w:tc>
          <w:tcPr>
            <w:tcW w:w="4820" w:type="dxa"/>
          </w:tcPr>
          <w:p w14:paraId="5C019F58" w14:textId="77777777" w:rsidR="00096D67" w:rsidRPr="00E05713" w:rsidRDefault="00096D67" w:rsidP="00A7434D">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E05713">
              <w:rPr>
                <w:rFonts w:ascii="Arial" w:hAnsi="Arial" w:cs="Arial"/>
                <w:sz w:val="18"/>
                <w:szCs w:val="18"/>
              </w:rPr>
              <w:t>VALORACIÓN</w:t>
            </w:r>
          </w:p>
        </w:tc>
      </w:tr>
      <w:tr w:rsidR="00096D67" w:rsidRPr="00FC056B" w14:paraId="26EFE405" w14:textId="77777777" w:rsidTr="00A7434D">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tcPr>
          <w:p w14:paraId="64CA8E66" w14:textId="77777777" w:rsidR="00096D67" w:rsidRPr="00E05713" w:rsidRDefault="00096D67" w:rsidP="00A7434D">
            <w:pPr>
              <w:jc w:val="both"/>
              <w:rPr>
                <w:rFonts w:ascii="Arial" w:hAnsi="Arial" w:cs="Arial"/>
                <w:sz w:val="18"/>
                <w:szCs w:val="18"/>
              </w:rPr>
            </w:pPr>
            <w:r w:rsidRPr="00E05713">
              <w:rPr>
                <w:rFonts w:ascii="Arial" w:hAnsi="Arial" w:cs="Arial"/>
                <w:sz w:val="18"/>
                <w:szCs w:val="18"/>
              </w:rPr>
              <w:t>Denunciante</w:t>
            </w:r>
          </w:p>
        </w:tc>
        <w:tc>
          <w:tcPr>
            <w:tcW w:w="1417" w:type="dxa"/>
            <w:shd w:val="clear" w:color="auto" w:fill="D9D9D9" w:themeFill="background1" w:themeFillShade="D9"/>
          </w:tcPr>
          <w:p w14:paraId="49C5D391" w14:textId="77777777" w:rsidR="00096D67" w:rsidRPr="00E05713" w:rsidRDefault="00096D67" w:rsidP="00A7434D">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E05713">
              <w:rPr>
                <w:rFonts w:ascii="Arial" w:hAnsi="Arial" w:cs="Arial"/>
                <w:b/>
                <w:sz w:val="18"/>
                <w:szCs w:val="18"/>
              </w:rPr>
              <w:t xml:space="preserve">Documental </w:t>
            </w:r>
            <w:r>
              <w:rPr>
                <w:rFonts w:ascii="Arial" w:hAnsi="Arial" w:cs="Arial"/>
                <w:b/>
                <w:sz w:val="18"/>
                <w:szCs w:val="18"/>
              </w:rPr>
              <w:t>Privada.</w:t>
            </w:r>
          </w:p>
          <w:p w14:paraId="45524CD3" w14:textId="77777777" w:rsidR="00096D67" w:rsidRPr="00E05713" w:rsidRDefault="00096D67" w:rsidP="00A7434D">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2410" w:type="dxa"/>
            <w:shd w:val="clear" w:color="auto" w:fill="D9D9D9" w:themeFill="background1" w:themeFillShade="D9"/>
          </w:tcPr>
          <w:p w14:paraId="015A0AC1" w14:textId="77777777" w:rsidR="00096D67" w:rsidRPr="00E05713" w:rsidRDefault="00096D67" w:rsidP="00A7434D">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rPr>
            </w:pPr>
            <w:r w:rsidRPr="00E05713">
              <w:rPr>
                <w:rFonts w:ascii="Arial" w:hAnsi="Arial" w:cs="Arial"/>
                <w:sz w:val="18"/>
                <w:szCs w:val="18"/>
              </w:rPr>
              <w:t>La que se hace consistir en</w:t>
            </w:r>
            <w:r w:rsidRPr="00E05713">
              <w:rPr>
                <w:rFonts w:ascii="Arial" w:hAnsi="Arial" w:cs="Arial"/>
                <w:i/>
                <w:iCs/>
                <w:sz w:val="18"/>
                <w:szCs w:val="18"/>
              </w:rPr>
              <w:t xml:space="preserve"> “</w:t>
            </w:r>
            <w:r>
              <w:rPr>
                <w:rFonts w:ascii="Arial" w:hAnsi="Arial" w:cs="Arial"/>
                <w:i/>
                <w:iCs/>
                <w:sz w:val="18"/>
                <w:szCs w:val="18"/>
              </w:rPr>
              <w:t>copia simple de la credencial para votar con fotografía de la persona que denuncia…”</w:t>
            </w:r>
          </w:p>
        </w:tc>
        <w:tc>
          <w:tcPr>
            <w:tcW w:w="4820" w:type="dxa"/>
            <w:shd w:val="clear" w:color="auto" w:fill="D9D9D9" w:themeFill="background1" w:themeFillShade="D9"/>
          </w:tcPr>
          <w:p w14:paraId="765B4841" w14:textId="77777777" w:rsidR="00096D67" w:rsidRPr="00E05713" w:rsidRDefault="00096D67" w:rsidP="00A7434D">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17C38">
              <w:rPr>
                <w:rFonts w:ascii="Arial" w:eastAsia="Arial" w:hAnsi="Arial" w:cs="Arial"/>
                <w:color w:val="000000"/>
                <w:sz w:val="18"/>
                <w:szCs w:val="18"/>
              </w:rPr>
              <w:t>En relación con el artículo 256, tercer párrafo del</w:t>
            </w:r>
            <w:r w:rsidRPr="00617C38">
              <w:rPr>
                <w:rFonts w:ascii="Arial" w:eastAsia="Arial" w:hAnsi="Arial" w:cs="Arial"/>
                <w:sz w:val="18"/>
                <w:szCs w:val="18"/>
              </w:rPr>
              <w:t xml:space="preserve">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096D67" w:rsidRPr="00FC056B" w14:paraId="709025D7" w14:textId="77777777" w:rsidTr="00A7434D">
        <w:trPr>
          <w:trHeight w:val="425"/>
        </w:trPr>
        <w:tc>
          <w:tcPr>
            <w:cnfStyle w:val="001000000000" w:firstRow="0" w:lastRow="0" w:firstColumn="1" w:lastColumn="0" w:oddVBand="0" w:evenVBand="0" w:oddHBand="0" w:evenHBand="0" w:firstRowFirstColumn="0" w:firstRowLastColumn="0" w:lastRowFirstColumn="0" w:lastRowLastColumn="0"/>
            <w:tcW w:w="1413" w:type="dxa"/>
          </w:tcPr>
          <w:p w14:paraId="5C0B6350" w14:textId="77777777" w:rsidR="00096D67" w:rsidRPr="00E05713" w:rsidRDefault="00096D67" w:rsidP="00A7434D">
            <w:pPr>
              <w:jc w:val="both"/>
              <w:rPr>
                <w:rFonts w:ascii="Arial" w:hAnsi="Arial" w:cs="Arial"/>
                <w:b w:val="0"/>
                <w:bCs w:val="0"/>
                <w:sz w:val="18"/>
                <w:szCs w:val="18"/>
              </w:rPr>
            </w:pPr>
            <w:r w:rsidRPr="00E05713">
              <w:rPr>
                <w:rFonts w:ascii="Arial" w:hAnsi="Arial" w:cs="Arial"/>
                <w:sz w:val="18"/>
                <w:szCs w:val="18"/>
              </w:rPr>
              <w:t>Denunciante</w:t>
            </w:r>
          </w:p>
        </w:tc>
        <w:tc>
          <w:tcPr>
            <w:tcW w:w="1417" w:type="dxa"/>
          </w:tcPr>
          <w:p w14:paraId="3BEDE98D" w14:textId="77777777" w:rsidR="00096D67" w:rsidRPr="00E05713" w:rsidRDefault="00096D67" w:rsidP="00A7434D">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Pr>
                <w:rFonts w:ascii="Arial" w:hAnsi="Arial" w:cs="Arial"/>
                <w:b/>
                <w:sz w:val="18"/>
                <w:szCs w:val="18"/>
              </w:rPr>
              <w:t>Técnica.</w:t>
            </w:r>
          </w:p>
          <w:p w14:paraId="312598DF" w14:textId="77777777" w:rsidR="00096D67" w:rsidRPr="00E05713" w:rsidRDefault="00096D67" w:rsidP="00A7434D">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2410" w:type="dxa"/>
          </w:tcPr>
          <w:p w14:paraId="0A6663E7" w14:textId="77777777" w:rsidR="00096D67" w:rsidRDefault="00096D67" w:rsidP="00A7434D">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05713">
              <w:rPr>
                <w:rFonts w:ascii="Arial" w:hAnsi="Arial" w:cs="Arial"/>
                <w:sz w:val="18"/>
                <w:szCs w:val="18"/>
              </w:rPr>
              <w:t>La que se hace consistir en</w:t>
            </w:r>
            <w:r>
              <w:rPr>
                <w:rFonts w:ascii="Arial" w:hAnsi="Arial" w:cs="Arial"/>
                <w:i/>
                <w:iCs/>
                <w:sz w:val="18"/>
                <w:szCs w:val="18"/>
              </w:rPr>
              <w:t>: “las imágenes que se adjuntaron en la presente denuncia, y de todo lo que esta H. Autoridad por medio de las inspecciones encuentre y afecte al interés superior del menor.”</w:t>
            </w:r>
          </w:p>
          <w:p w14:paraId="151353F0" w14:textId="77777777" w:rsidR="00096D67" w:rsidRDefault="00096D67" w:rsidP="00A7434D">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2187C873" w14:textId="77777777" w:rsidR="00096D67" w:rsidRDefault="00096D67" w:rsidP="00A7434D">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7121A856" w14:textId="77777777" w:rsidR="00096D67" w:rsidRDefault="00096D67" w:rsidP="00A7434D">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3343CCCD" w14:textId="77777777" w:rsidR="00096D67" w:rsidRPr="00E05713" w:rsidRDefault="00096D67" w:rsidP="00A7434D">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rPr>
            </w:pPr>
          </w:p>
        </w:tc>
        <w:tc>
          <w:tcPr>
            <w:tcW w:w="4820" w:type="dxa"/>
          </w:tcPr>
          <w:p w14:paraId="4B149B21" w14:textId="77777777" w:rsidR="00096D67" w:rsidRPr="00E05713" w:rsidRDefault="00096D67" w:rsidP="00A7434D">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7C38">
              <w:rPr>
                <w:rFonts w:ascii="Arial" w:eastAsia="Arial" w:hAnsi="Arial" w:cs="Arial"/>
                <w:color w:val="000000"/>
                <w:sz w:val="18"/>
                <w:szCs w:val="18"/>
              </w:rPr>
              <w:t>Atendiendo a su naturaleza, acorde con el artículo 256, del Código Electoral; tienen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CD05D3" w:rsidRPr="00FC056B" w14:paraId="4ED39B50" w14:textId="77777777" w:rsidTr="00A7434D">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413" w:type="dxa"/>
          </w:tcPr>
          <w:p w14:paraId="2D17BE4B" w14:textId="44A47CC9" w:rsidR="00CD05D3" w:rsidRPr="00E05713" w:rsidRDefault="00CD05D3" w:rsidP="00A7434D">
            <w:pPr>
              <w:jc w:val="both"/>
              <w:rPr>
                <w:rFonts w:ascii="Arial" w:hAnsi="Arial" w:cs="Arial"/>
                <w:sz w:val="18"/>
                <w:szCs w:val="18"/>
              </w:rPr>
            </w:pPr>
            <w:r>
              <w:rPr>
                <w:rFonts w:ascii="Arial" w:hAnsi="Arial" w:cs="Arial"/>
                <w:sz w:val="18"/>
                <w:szCs w:val="18"/>
              </w:rPr>
              <w:t>Denunciante</w:t>
            </w:r>
          </w:p>
        </w:tc>
        <w:tc>
          <w:tcPr>
            <w:tcW w:w="1417" w:type="dxa"/>
          </w:tcPr>
          <w:p w14:paraId="02EC19DE" w14:textId="5FAA8BFD" w:rsidR="00CD05D3" w:rsidRDefault="00CD05D3" w:rsidP="00A7434D">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Pr>
                <w:rFonts w:ascii="Arial" w:hAnsi="Arial" w:cs="Arial"/>
                <w:b/>
                <w:sz w:val="18"/>
                <w:szCs w:val="18"/>
              </w:rPr>
              <w:t>Documental Pública.</w:t>
            </w:r>
          </w:p>
        </w:tc>
        <w:tc>
          <w:tcPr>
            <w:tcW w:w="2410" w:type="dxa"/>
          </w:tcPr>
          <w:p w14:paraId="36A90C3A" w14:textId="67A99866" w:rsidR="00CD05D3" w:rsidRPr="00CD05D3" w:rsidRDefault="00CD05D3" w:rsidP="00A7434D">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D05D3">
              <w:rPr>
                <w:rFonts w:ascii="Arial" w:hAnsi="Arial" w:cs="Arial"/>
                <w:sz w:val="18"/>
                <w:szCs w:val="18"/>
              </w:rPr>
              <w:t>La que se hace consistir en la diligencia de Oficialía Electoral de clave IEE/OE/082/2021</w:t>
            </w:r>
            <w:r>
              <w:rPr>
                <w:rFonts w:ascii="Arial" w:hAnsi="Arial" w:cs="Arial"/>
                <w:sz w:val="18"/>
                <w:szCs w:val="18"/>
              </w:rPr>
              <w:t>.</w:t>
            </w:r>
          </w:p>
        </w:tc>
        <w:tc>
          <w:tcPr>
            <w:tcW w:w="4820" w:type="dxa"/>
          </w:tcPr>
          <w:p w14:paraId="0E46D7DB" w14:textId="470FF312" w:rsidR="00CD05D3" w:rsidRPr="00617C38" w:rsidRDefault="00450A33" w:rsidP="00A7434D">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En relación con el artículo 256, segundo párrafo del</w:t>
            </w:r>
            <w:r>
              <w:rPr>
                <w:rFonts w:ascii="Arial" w:eastAsia="Arial" w:hAnsi="Arial" w:cs="Arial"/>
                <w:sz w:val="18"/>
                <w:szCs w:val="18"/>
              </w:rPr>
              <w:t xml:space="preserve"> Código Electoral; Las documentales públicas tendrán valor probatorio pleno, salvo prueba en contrario respecto de su autenticidad o de la veracidad de los hechos a que se refieran.</w:t>
            </w:r>
          </w:p>
        </w:tc>
      </w:tr>
      <w:tr w:rsidR="00096D67" w:rsidRPr="00FC056B" w14:paraId="4E705B66" w14:textId="77777777" w:rsidTr="00A7434D">
        <w:trPr>
          <w:trHeight w:val="425"/>
        </w:trPr>
        <w:tc>
          <w:tcPr>
            <w:cnfStyle w:val="001000000000" w:firstRow="0" w:lastRow="0" w:firstColumn="1" w:lastColumn="0" w:oddVBand="0" w:evenVBand="0" w:oddHBand="0" w:evenHBand="0" w:firstRowFirstColumn="0" w:firstRowLastColumn="0" w:lastRowFirstColumn="0" w:lastRowLastColumn="0"/>
            <w:tcW w:w="1413" w:type="dxa"/>
          </w:tcPr>
          <w:p w14:paraId="650895AD" w14:textId="77777777" w:rsidR="00096D67" w:rsidRDefault="00096D67" w:rsidP="00A7434D">
            <w:pPr>
              <w:jc w:val="both"/>
              <w:rPr>
                <w:rFonts w:ascii="Arial" w:hAnsi="Arial" w:cs="Arial"/>
                <w:b w:val="0"/>
                <w:bCs w:val="0"/>
                <w:sz w:val="18"/>
                <w:szCs w:val="18"/>
              </w:rPr>
            </w:pPr>
            <w:r w:rsidRPr="00E05713">
              <w:rPr>
                <w:rFonts w:ascii="Arial" w:hAnsi="Arial" w:cs="Arial"/>
                <w:sz w:val="18"/>
                <w:szCs w:val="18"/>
              </w:rPr>
              <w:t>Denunci</w:t>
            </w:r>
            <w:r>
              <w:rPr>
                <w:rFonts w:ascii="Arial" w:hAnsi="Arial" w:cs="Arial"/>
                <w:sz w:val="18"/>
                <w:szCs w:val="18"/>
              </w:rPr>
              <w:t>ado</w:t>
            </w:r>
          </w:p>
          <w:p w14:paraId="1562EF55" w14:textId="77777777" w:rsidR="00096D67" w:rsidRDefault="00096D67" w:rsidP="00A7434D">
            <w:pPr>
              <w:jc w:val="both"/>
              <w:rPr>
                <w:rFonts w:ascii="Arial" w:hAnsi="Arial" w:cs="Arial"/>
                <w:b w:val="0"/>
                <w:bCs w:val="0"/>
                <w:sz w:val="18"/>
                <w:szCs w:val="18"/>
              </w:rPr>
            </w:pPr>
          </w:p>
          <w:p w14:paraId="0F844F6C" w14:textId="77777777" w:rsidR="00096D67" w:rsidRPr="001E2DAB" w:rsidRDefault="00096D67" w:rsidP="00A7434D">
            <w:pPr>
              <w:jc w:val="both"/>
              <w:rPr>
                <w:rFonts w:ascii="Arial" w:hAnsi="Arial" w:cs="Arial"/>
                <w:b w:val="0"/>
                <w:bCs w:val="0"/>
                <w:sz w:val="18"/>
                <w:szCs w:val="18"/>
              </w:rPr>
            </w:pPr>
            <w:r w:rsidRPr="001E2DAB">
              <w:rPr>
                <w:rFonts w:ascii="Arial" w:hAnsi="Arial" w:cs="Arial"/>
                <w:b w:val="0"/>
                <w:bCs w:val="0"/>
                <w:sz w:val="18"/>
                <w:szCs w:val="18"/>
              </w:rPr>
              <w:t>Leonardo Montañez Castro.</w:t>
            </w:r>
          </w:p>
        </w:tc>
        <w:tc>
          <w:tcPr>
            <w:tcW w:w="1417" w:type="dxa"/>
          </w:tcPr>
          <w:p w14:paraId="61E796E8" w14:textId="77777777" w:rsidR="00096D67" w:rsidRDefault="00096D67" w:rsidP="00A7434D">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Pr>
                <w:rFonts w:ascii="Arial" w:hAnsi="Arial" w:cs="Arial"/>
                <w:b/>
                <w:sz w:val="18"/>
                <w:szCs w:val="18"/>
              </w:rPr>
              <w:t>Presuncional.</w:t>
            </w:r>
          </w:p>
        </w:tc>
        <w:tc>
          <w:tcPr>
            <w:tcW w:w="2410" w:type="dxa"/>
          </w:tcPr>
          <w:p w14:paraId="0C9536B9" w14:textId="77777777" w:rsidR="00096D67" w:rsidRPr="00924168" w:rsidRDefault="00096D67" w:rsidP="00A7434D">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rPr>
            </w:pPr>
            <w:r w:rsidRPr="00924168">
              <w:rPr>
                <w:rFonts w:ascii="Arial" w:hAnsi="Arial" w:cs="Arial"/>
                <w:i/>
                <w:iCs/>
                <w:sz w:val="18"/>
                <w:szCs w:val="18"/>
              </w:rPr>
              <w:t>La que se hace consistir en “</w:t>
            </w:r>
            <w:r>
              <w:rPr>
                <w:rFonts w:ascii="Arial" w:hAnsi="Arial" w:cs="Arial"/>
                <w:i/>
                <w:iCs/>
                <w:sz w:val="18"/>
                <w:szCs w:val="18"/>
              </w:rPr>
              <w:t>su doble de legal y humana en todo aquello que beneficie a la parte que represento…”</w:t>
            </w:r>
          </w:p>
        </w:tc>
        <w:tc>
          <w:tcPr>
            <w:tcW w:w="4820" w:type="dxa"/>
          </w:tcPr>
          <w:p w14:paraId="53611506" w14:textId="77777777" w:rsidR="00096D67" w:rsidRDefault="00096D67" w:rsidP="00A7434D">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7C38">
              <w:rPr>
                <w:rFonts w:ascii="Arial" w:eastAsia="Arial" w:hAnsi="Arial" w:cs="Arial"/>
                <w:sz w:val="18"/>
                <w:szCs w:val="18"/>
              </w:rPr>
              <w:t xml:space="preserve">En relación con las pruebas ofrecidas como </w:t>
            </w:r>
            <w:proofErr w:type="spellStart"/>
            <w:r w:rsidRPr="00617C38">
              <w:rPr>
                <w:rFonts w:ascii="Arial" w:eastAsia="Arial" w:hAnsi="Arial" w:cs="Arial"/>
                <w:sz w:val="18"/>
                <w:szCs w:val="18"/>
              </w:rPr>
              <w:t>presuncional</w:t>
            </w:r>
            <w:proofErr w:type="spellEnd"/>
            <w:r w:rsidRPr="00617C38">
              <w:rPr>
                <w:rFonts w:ascii="Arial" w:eastAsia="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096D67" w:rsidRPr="00FC056B" w14:paraId="4719C4BC" w14:textId="77777777" w:rsidTr="00A7434D">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476F3830" w14:textId="77777777" w:rsidR="00096D67" w:rsidRDefault="00096D67" w:rsidP="00A7434D">
            <w:pPr>
              <w:jc w:val="both"/>
              <w:rPr>
                <w:rFonts w:ascii="Arial" w:hAnsi="Arial" w:cs="Arial"/>
                <w:b w:val="0"/>
                <w:bCs w:val="0"/>
                <w:sz w:val="18"/>
                <w:szCs w:val="18"/>
              </w:rPr>
            </w:pPr>
            <w:r w:rsidRPr="00E05713">
              <w:rPr>
                <w:rFonts w:ascii="Arial" w:hAnsi="Arial" w:cs="Arial"/>
                <w:sz w:val="18"/>
                <w:szCs w:val="18"/>
              </w:rPr>
              <w:t>Denunci</w:t>
            </w:r>
            <w:r>
              <w:rPr>
                <w:rFonts w:ascii="Arial" w:hAnsi="Arial" w:cs="Arial"/>
                <w:sz w:val="18"/>
                <w:szCs w:val="18"/>
              </w:rPr>
              <w:t>ado</w:t>
            </w:r>
          </w:p>
          <w:p w14:paraId="10CB6501" w14:textId="77777777" w:rsidR="00096D67" w:rsidRDefault="00096D67" w:rsidP="00A7434D">
            <w:pPr>
              <w:jc w:val="both"/>
              <w:rPr>
                <w:rFonts w:ascii="Arial" w:hAnsi="Arial" w:cs="Arial"/>
                <w:b w:val="0"/>
                <w:bCs w:val="0"/>
                <w:sz w:val="18"/>
                <w:szCs w:val="18"/>
              </w:rPr>
            </w:pPr>
          </w:p>
          <w:p w14:paraId="65EE897D" w14:textId="77777777" w:rsidR="00096D67" w:rsidRPr="00E05713" w:rsidRDefault="00096D67" w:rsidP="00A7434D">
            <w:pPr>
              <w:jc w:val="both"/>
              <w:rPr>
                <w:rFonts w:ascii="Arial" w:hAnsi="Arial" w:cs="Arial"/>
                <w:sz w:val="18"/>
                <w:szCs w:val="18"/>
              </w:rPr>
            </w:pPr>
            <w:r w:rsidRPr="001E2DAB">
              <w:rPr>
                <w:rFonts w:ascii="Arial" w:hAnsi="Arial" w:cs="Arial"/>
                <w:b w:val="0"/>
                <w:bCs w:val="0"/>
                <w:sz w:val="18"/>
                <w:szCs w:val="18"/>
              </w:rPr>
              <w:t>Leonardo Montañez Castro.</w:t>
            </w:r>
          </w:p>
        </w:tc>
        <w:tc>
          <w:tcPr>
            <w:tcW w:w="1417" w:type="dxa"/>
            <w:shd w:val="clear" w:color="auto" w:fill="auto"/>
          </w:tcPr>
          <w:p w14:paraId="0B1D6E1C" w14:textId="77777777" w:rsidR="00096D67" w:rsidRPr="00E05713" w:rsidRDefault="00096D67" w:rsidP="00A7434D">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Pr>
                <w:rFonts w:ascii="Arial" w:hAnsi="Arial" w:cs="Arial"/>
                <w:b/>
                <w:sz w:val="18"/>
                <w:szCs w:val="18"/>
              </w:rPr>
              <w:t>Instrumental de actuaciones.</w:t>
            </w:r>
          </w:p>
          <w:p w14:paraId="0315D8A8" w14:textId="77777777" w:rsidR="00096D67" w:rsidRPr="00E05713" w:rsidRDefault="00096D67" w:rsidP="00A7434D">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2410" w:type="dxa"/>
            <w:shd w:val="clear" w:color="auto" w:fill="auto"/>
          </w:tcPr>
          <w:p w14:paraId="78254625" w14:textId="77777777" w:rsidR="00096D67" w:rsidRPr="00E05713" w:rsidRDefault="00096D67" w:rsidP="00A7434D">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rPr>
            </w:pPr>
            <w:r w:rsidRPr="00E05713">
              <w:rPr>
                <w:rFonts w:ascii="Arial" w:hAnsi="Arial" w:cs="Arial"/>
                <w:sz w:val="18"/>
                <w:szCs w:val="18"/>
              </w:rPr>
              <w:t>La que se hace consistir en</w:t>
            </w:r>
            <w:r w:rsidRPr="00E05713">
              <w:rPr>
                <w:rFonts w:ascii="Arial" w:hAnsi="Arial" w:cs="Arial"/>
                <w:i/>
                <w:iCs/>
                <w:sz w:val="18"/>
                <w:szCs w:val="18"/>
              </w:rPr>
              <w:t xml:space="preserve"> “</w:t>
            </w:r>
            <w:r>
              <w:rPr>
                <w:rFonts w:ascii="Arial" w:hAnsi="Arial" w:cs="Arial"/>
                <w:i/>
                <w:iCs/>
                <w:sz w:val="18"/>
                <w:szCs w:val="18"/>
              </w:rPr>
              <w:t>todo lo actuado y todo lo que se siga actuando en lo que favorezca a los intereses del suscrito…”</w:t>
            </w:r>
          </w:p>
        </w:tc>
        <w:tc>
          <w:tcPr>
            <w:tcW w:w="4820" w:type="dxa"/>
            <w:shd w:val="clear" w:color="auto" w:fill="auto"/>
          </w:tcPr>
          <w:p w14:paraId="49010496" w14:textId="77777777" w:rsidR="00096D67" w:rsidRPr="00E05713" w:rsidRDefault="00096D67" w:rsidP="00A7434D">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17C38">
              <w:rPr>
                <w:rFonts w:ascii="Arial" w:eastAsia="Arial" w:hAnsi="Arial" w:cs="Arial"/>
                <w:sz w:val="18"/>
                <w:szCs w:val="18"/>
              </w:rPr>
              <w:t xml:space="preserve">En relación con las pruebas ofrecidas como </w:t>
            </w:r>
            <w:proofErr w:type="spellStart"/>
            <w:r w:rsidRPr="00617C38">
              <w:rPr>
                <w:rFonts w:ascii="Arial" w:eastAsia="Arial" w:hAnsi="Arial" w:cs="Arial"/>
                <w:sz w:val="18"/>
                <w:szCs w:val="18"/>
              </w:rPr>
              <w:t>presuncional</w:t>
            </w:r>
            <w:proofErr w:type="spellEnd"/>
            <w:r w:rsidRPr="00617C38">
              <w:rPr>
                <w:rFonts w:ascii="Arial" w:eastAsia="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096D67" w:rsidRPr="00FC056B" w14:paraId="58752ACF" w14:textId="77777777" w:rsidTr="00A7434D">
        <w:trPr>
          <w:trHeight w:val="425"/>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tcPr>
          <w:p w14:paraId="429D3CC2" w14:textId="77777777" w:rsidR="00096D67" w:rsidRDefault="00096D67" w:rsidP="00A7434D">
            <w:pPr>
              <w:jc w:val="both"/>
              <w:rPr>
                <w:rFonts w:ascii="Arial" w:hAnsi="Arial" w:cs="Arial"/>
                <w:b w:val="0"/>
                <w:bCs w:val="0"/>
                <w:sz w:val="18"/>
                <w:szCs w:val="18"/>
              </w:rPr>
            </w:pPr>
            <w:r w:rsidRPr="00E05713">
              <w:rPr>
                <w:rFonts w:ascii="Arial" w:hAnsi="Arial" w:cs="Arial"/>
                <w:sz w:val="18"/>
                <w:szCs w:val="18"/>
              </w:rPr>
              <w:t>Denunci</w:t>
            </w:r>
            <w:r>
              <w:rPr>
                <w:rFonts w:ascii="Arial" w:hAnsi="Arial" w:cs="Arial"/>
                <w:sz w:val="18"/>
                <w:szCs w:val="18"/>
              </w:rPr>
              <w:t>ado</w:t>
            </w:r>
          </w:p>
          <w:p w14:paraId="2530BDDD" w14:textId="77777777" w:rsidR="00096D67" w:rsidRDefault="00096D67" w:rsidP="00A7434D">
            <w:pPr>
              <w:jc w:val="both"/>
              <w:rPr>
                <w:rFonts w:ascii="Arial" w:hAnsi="Arial" w:cs="Arial"/>
                <w:b w:val="0"/>
                <w:bCs w:val="0"/>
                <w:sz w:val="18"/>
                <w:szCs w:val="18"/>
              </w:rPr>
            </w:pPr>
          </w:p>
          <w:p w14:paraId="59F08387" w14:textId="77777777" w:rsidR="00096D67" w:rsidRPr="00E05713" w:rsidRDefault="00096D67" w:rsidP="00A7434D">
            <w:pPr>
              <w:jc w:val="both"/>
              <w:rPr>
                <w:rFonts w:ascii="Arial" w:hAnsi="Arial" w:cs="Arial"/>
                <w:sz w:val="18"/>
                <w:szCs w:val="18"/>
              </w:rPr>
            </w:pPr>
            <w:r>
              <w:rPr>
                <w:rFonts w:ascii="Arial" w:hAnsi="Arial" w:cs="Arial"/>
                <w:b w:val="0"/>
                <w:bCs w:val="0"/>
                <w:sz w:val="18"/>
                <w:szCs w:val="18"/>
              </w:rPr>
              <w:t>PAN</w:t>
            </w:r>
          </w:p>
        </w:tc>
        <w:tc>
          <w:tcPr>
            <w:tcW w:w="1417" w:type="dxa"/>
            <w:shd w:val="clear" w:color="auto" w:fill="D9D9D9" w:themeFill="background1" w:themeFillShade="D9"/>
          </w:tcPr>
          <w:p w14:paraId="7AF2AD61" w14:textId="77777777" w:rsidR="00096D67" w:rsidRDefault="00096D67" w:rsidP="00A7434D">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Pr>
                <w:rFonts w:ascii="Arial" w:hAnsi="Arial" w:cs="Arial"/>
                <w:b/>
                <w:sz w:val="18"/>
                <w:szCs w:val="18"/>
              </w:rPr>
              <w:t>Presuncional.</w:t>
            </w:r>
          </w:p>
        </w:tc>
        <w:tc>
          <w:tcPr>
            <w:tcW w:w="2410" w:type="dxa"/>
            <w:shd w:val="clear" w:color="auto" w:fill="D9D9D9" w:themeFill="background1" w:themeFillShade="D9"/>
          </w:tcPr>
          <w:p w14:paraId="4AF24C30" w14:textId="77777777" w:rsidR="00096D67" w:rsidRPr="00E05713" w:rsidRDefault="00096D67" w:rsidP="00A7434D">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24168">
              <w:rPr>
                <w:rFonts w:ascii="Arial" w:hAnsi="Arial" w:cs="Arial"/>
                <w:i/>
                <w:iCs/>
                <w:sz w:val="18"/>
                <w:szCs w:val="18"/>
              </w:rPr>
              <w:t>La que se hace consistir en “</w:t>
            </w:r>
            <w:r>
              <w:rPr>
                <w:rFonts w:ascii="Arial" w:hAnsi="Arial" w:cs="Arial"/>
                <w:i/>
                <w:iCs/>
                <w:sz w:val="18"/>
                <w:szCs w:val="18"/>
              </w:rPr>
              <w:t>en sus aspectos de lógica, legal y humana derivada de la ley de la materia y de los hechos en todo lo que beneficie a mis intereses…”</w:t>
            </w:r>
          </w:p>
        </w:tc>
        <w:tc>
          <w:tcPr>
            <w:tcW w:w="4820" w:type="dxa"/>
            <w:shd w:val="clear" w:color="auto" w:fill="D9D9D9" w:themeFill="background1" w:themeFillShade="D9"/>
          </w:tcPr>
          <w:p w14:paraId="4C61A148" w14:textId="77777777" w:rsidR="00096D67" w:rsidRDefault="00096D67" w:rsidP="00A7434D">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7C38">
              <w:rPr>
                <w:rFonts w:ascii="Arial" w:eastAsia="Arial" w:hAnsi="Arial" w:cs="Arial"/>
                <w:sz w:val="18"/>
                <w:szCs w:val="18"/>
              </w:rPr>
              <w:t xml:space="preserve">En relación con las pruebas ofrecidas como </w:t>
            </w:r>
            <w:proofErr w:type="spellStart"/>
            <w:r w:rsidRPr="00617C38">
              <w:rPr>
                <w:rFonts w:ascii="Arial" w:eastAsia="Arial" w:hAnsi="Arial" w:cs="Arial"/>
                <w:sz w:val="18"/>
                <w:szCs w:val="18"/>
              </w:rPr>
              <w:t>presuncional</w:t>
            </w:r>
            <w:proofErr w:type="spellEnd"/>
            <w:r w:rsidRPr="00617C38">
              <w:rPr>
                <w:rFonts w:ascii="Arial" w:eastAsia="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096D67" w:rsidRPr="00FC056B" w14:paraId="34BC4450" w14:textId="77777777" w:rsidTr="00A7434D">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21F8375E" w14:textId="77777777" w:rsidR="00096D67" w:rsidRDefault="00096D67" w:rsidP="00A7434D">
            <w:pPr>
              <w:jc w:val="both"/>
              <w:rPr>
                <w:rFonts w:ascii="Arial" w:hAnsi="Arial" w:cs="Arial"/>
                <w:b w:val="0"/>
                <w:bCs w:val="0"/>
                <w:sz w:val="18"/>
                <w:szCs w:val="18"/>
              </w:rPr>
            </w:pPr>
            <w:r w:rsidRPr="00E05713">
              <w:rPr>
                <w:rFonts w:ascii="Arial" w:hAnsi="Arial" w:cs="Arial"/>
                <w:sz w:val="18"/>
                <w:szCs w:val="18"/>
              </w:rPr>
              <w:t>Denunci</w:t>
            </w:r>
            <w:r>
              <w:rPr>
                <w:rFonts w:ascii="Arial" w:hAnsi="Arial" w:cs="Arial"/>
                <w:sz w:val="18"/>
                <w:szCs w:val="18"/>
              </w:rPr>
              <w:t>ado</w:t>
            </w:r>
          </w:p>
          <w:p w14:paraId="4A70E7C4" w14:textId="77777777" w:rsidR="00096D67" w:rsidRDefault="00096D67" w:rsidP="00A7434D">
            <w:pPr>
              <w:jc w:val="both"/>
              <w:rPr>
                <w:rFonts w:ascii="Arial" w:hAnsi="Arial" w:cs="Arial"/>
                <w:b w:val="0"/>
                <w:bCs w:val="0"/>
                <w:sz w:val="18"/>
                <w:szCs w:val="18"/>
              </w:rPr>
            </w:pPr>
          </w:p>
          <w:p w14:paraId="68782324" w14:textId="77777777" w:rsidR="00096D67" w:rsidRPr="00E05713" w:rsidRDefault="00096D67" w:rsidP="00A7434D">
            <w:pPr>
              <w:jc w:val="both"/>
              <w:rPr>
                <w:rFonts w:ascii="Arial" w:hAnsi="Arial" w:cs="Arial"/>
                <w:sz w:val="18"/>
                <w:szCs w:val="18"/>
              </w:rPr>
            </w:pPr>
            <w:r>
              <w:rPr>
                <w:rFonts w:ascii="Arial" w:hAnsi="Arial" w:cs="Arial"/>
                <w:b w:val="0"/>
                <w:bCs w:val="0"/>
                <w:sz w:val="18"/>
                <w:szCs w:val="18"/>
              </w:rPr>
              <w:t>PAN</w:t>
            </w:r>
          </w:p>
        </w:tc>
        <w:tc>
          <w:tcPr>
            <w:tcW w:w="1417" w:type="dxa"/>
            <w:shd w:val="clear" w:color="auto" w:fill="auto"/>
          </w:tcPr>
          <w:p w14:paraId="63E90D38" w14:textId="77777777" w:rsidR="00096D67" w:rsidRPr="00E05713" w:rsidRDefault="00096D67" w:rsidP="00A7434D">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Pr>
                <w:rFonts w:ascii="Arial" w:hAnsi="Arial" w:cs="Arial"/>
                <w:b/>
                <w:sz w:val="18"/>
                <w:szCs w:val="18"/>
              </w:rPr>
              <w:t>Instrumental de actuaciones.</w:t>
            </w:r>
          </w:p>
          <w:p w14:paraId="7EAD01D2" w14:textId="77777777" w:rsidR="00096D67" w:rsidRDefault="00096D67" w:rsidP="00A7434D">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2410" w:type="dxa"/>
            <w:shd w:val="clear" w:color="auto" w:fill="auto"/>
          </w:tcPr>
          <w:p w14:paraId="4E2BC562" w14:textId="77777777" w:rsidR="00096D67" w:rsidRPr="00924168" w:rsidRDefault="00096D67" w:rsidP="00A7434D">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rPr>
            </w:pPr>
            <w:r w:rsidRPr="00E05713">
              <w:rPr>
                <w:rFonts w:ascii="Arial" w:hAnsi="Arial" w:cs="Arial"/>
                <w:sz w:val="18"/>
                <w:szCs w:val="18"/>
              </w:rPr>
              <w:t>La que se hace consistir en</w:t>
            </w:r>
            <w:r w:rsidRPr="00E05713">
              <w:rPr>
                <w:rFonts w:ascii="Arial" w:hAnsi="Arial" w:cs="Arial"/>
                <w:i/>
                <w:iCs/>
                <w:sz w:val="18"/>
                <w:szCs w:val="18"/>
              </w:rPr>
              <w:t xml:space="preserve"> “</w:t>
            </w:r>
            <w:r>
              <w:rPr>
                <w:rFonts w:ascii="Arial" w:hAnsi="Arial" w:cs="Arial"/>
                <w:i/>
                <w:iCs/>
                <w:sz w:val="18"/>
                <w:szCs w:val="18"/>
              </w:rPr>
              <w:t>todo lo actuado en este expediente en lo que favorezca a mis intereses…”</w:t>
            </w:r>
          </w:p>
        </w:tc>
        <w:tc>
          <w:tcPr>
            <w:tcW w:w="4820" w:type="dxa"/>
            <w:shd w:val="clear" w:color="auto" w:fill="auto"/>
          </w:tcPr>
          <w:p w14:paraId="00401041" w14:textId="77777777" w:rsidR="00096D67" w:rsidRPr="00E05713" w:rsidRDefault="00096D67" w:rsidP="00A7434D">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17C38">
              <w:rPr>
                <w:rFonts w:ascii="Arial" w:eastAsia="Arial" w:hAnsi="Arial" w:cs="Arial"/>
                <w:sz w:val="18"/>
                <w:szCs w:val="18"/>
              </w:rPr>
              <w:t xml:space="preserve">En relación con las pruebas ofrecidas como </w:t>
            </w:r>
            <w:proofErr w:type="spellStart"/>
            <w:r w:rsidRPr="00617C38">
              <w:rPr>
                <w:rFonts w:ascii="Arial" w:eastAsia="Arial" w:hAnsi="Arial" w:cs="Arial"/>
                <w:sz w:val="18"/>
                <w:szCs w:val="18"/>
              </w:rPr>
              <w:t>presuncional</w:t>
            </w:r>
            <w:proofErr w:type="spellEnd"/>
            <w:r w:rsidRPr="00617C38">
              <w:rPr>
                <w:rFonts w:ascii="Arial" w:eastAsia="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35957B78" w14:textId="77777777" w:rsidR="00096D67" w:rsidRDefault="00096D67" w:rsidP="00096D67">
      <w:pPr>
        <w:jc w:val="right"/>
      </w:pPr>
    </w:p>
    <w:p w14:paraId="42AE7A9E" w14:textId="77777777" w:rsidR="00096D67" w:rsidRDefault="00096D67" w:rsidP="00096D67">
      <w:pPr>
        <w:jc w:val="right"/>
      </w:pPr>
    </w:p>
    <w:p w14:paraId="3AA2D8F0" w14:textId="77777777" w:rsidR="00096D67" w:rsidRPr="005833FF" w:rsidRDefault="00096D67" w:rsidP="00096D6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bCs/>
          <w:sz w:val="22"/>
          <w:szCs w:val="22"/>
        </w:rPr>
        <w:t>8.</w:t>
      </w:r>
      <w:r w:rsidRPr="005833FF">
        <w:rPr>
          <w:rFonts w:ascii="Arial" w:eastAsia="Arial Nova" w:hAnsi="Arial" w:cs="Arial"/>
          <w:sz w:val="22"/>
          <w:szCs w:val="22"/>
        </w:rPr>
        <w:t xml:space="preserve"> </w:t>
      </w:r>
      <w:r w:rsidRPr="005833FF">
        <w:rPr>
          <w:rFonts w:ascii="Arial" w:eastAsia="Arial Nova" w:hAnsi="Arial" w:cs="Arial"/>
          <w:b/>
          <w:sz w:val="22"/>
          <w:szCs w:val="22"/>
        </w:rPr>
        <w:t>HECHOS ACREDITADOS</w:t>
      </w:r>
    </w:p>
    <w:p w14:paraId="14694B5A" w14:textId="77777777" w:rsidR="00096D67" w:rsidRPr="005833FF" w:rsidRDefault="00096D67" w:rsidP="00096D67">
      <w:pPr>
        <w:pStyle w:val="Prrafodelista"/>
        <w:rPr>
          <w:rFonts w:ascii="Arial" w:eastAsia="Arial Nova" w:hAnsi="Arial" w:cs="Arial"/>
          <w:sz w:val="22"/>
          <w:szCs w:val="22"/>
        </w:rPr>
      </w:pPr>
    </w:p>
    <w:p w14:paraId="267C7F35" w14:textId="77777777" w:rsidR="00096D67" w:rsidRPr="005833FF" w:rsidRDefault="00096D67" w:rsidP="00096D6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Antes de analizar la legalidad de los hechos denunciados materia del presente asunto, es necesario verificar su existencia y las circunstancias en que se realizaron.</w:t>
      </w:r>
    </w:p>
    <w:p w14:paraId="1128E0FC" w14:textId="77777777" w:rsidR="00096D67" w:rsidRPr="005833FF" w:rsidRDefault="00096D67" w:rsidP="00096D6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84BD705" w14:textId="77777777" w:rsidR="00096D67" w:rsidRPr="005833FF" w:rsidRDefault="00096D67" w:rsidP="00096D6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4084D2DA" w14:textId="77777777" w:rsidR="00096D67" w:rsidRPr="005833FF" w:rsidRDefault="00096D67" w:rsidP="00096D67">
      <w:pPr>
        <w:pStyle w:val="Prrafodelista"/>
        <w:rPr>
          <w:rFonts w:ascii="Arial" w:eastAsia="Arial Nova" w:hAnsi="Arial" w:cs="Arial"/>
          <w:sz w:val="22"/>
          <w:szCs w:val="22"/>
        </w:rPr>
      </w:pPr>
    </w:p>
    <w:p w14:paraId="4299CE96" w14:textId="77777777" w:rsidR="00096D67" w:rsidRDefault="00096D67" w:rsidP="00096D67">
      <w:pPr>
        <w:spacing w:line="360" w:lineRule="auto"/>
        <w:jc w:val="both"/>
        <w:rPr>
          <w:rFonts w:ascii="Arial" w:hAnsi="Arial" w:cs="Arial"/>
          <w:b/>
          <w:bCs/>
          <w:sz w:val="22"/>
          <w:szCs w:val="22"/>
        </w:rPr>
      </w:pPr>
      <w:r w:rsidRPr="005833FF">
        <w:rPr>
          <w:rFonts w:ascii="Arial" w:hAnsi="Arial" w:cs="Arial"/>
          <w:b/>
          <w:bCs/>
          <w:sz w:val="22"/>
          <w:szCs w:val="22"/>
        </w:rPr>
        <w:t>8.1. Calidad de candidato del denunciado.</w:t>
      </w:r>
    </w:p>
    <w:p w14:paraId="21971EB8" w14:textId="77777777" w:rsidR="00096D67" w:rsidRPr="005833FF" w:rsidRDefault="00096D67" w:rsidP="00096D67">
      <w:pPr>
        <w:spacing w:line="360" w:lineRule="auto"/>
        <w:jc w:val="both"/>
        <w:rPr>
          <w:rFonts w:ascii="Arial" w:hAnsi="Arial" w:cs="Arial"/>
          <w:b/>
          <w:bCs/>
          <w:sz w:val="22"/>
          <w:szCs w:val="22"/>
          <w:highlight w:val="yellow"/>
        </w:rPr>
      </w:pPr>
    </w:p>
    <w:p w14:paraId="3D824499" w14:textId="76A74D40" w:rsidR="00096D67" w:rsidRDefault="00096D67" w:rsidP="00096D67">
      <w:pPr>
        <w:spacing w:line="360" w:lineRule="auto"/>
        <w:jc w:val="both"/>
        <w:rPr>
          <w:rFonts w:ascii="Arial" w:hAnsi="Arial" w:cs="Arial"/>
          <w:sz w:val="22"/>
          <w:szCs w:val="22"/>
        </w:rPr>
      </w:pPr>
      <w:r>
        <w:rPr>
          <w:rFonts w:ascii="Arial" w:hAnsi="Arial" w:cs="Arial"/>
          <w:sz w:val="22"/>
          <w:szCs w:val="22"/>
        </w:rPr>
        <w:lastRenderedPageBreak/>
        <w:t>Este Tribunal Electoral advierte</w:t>
      </w:r>
      <w:r w:rsidRPr="005833FF">
        <w:rPr>
          <w:rFonts w:ascii="Arial" w:hAnsi="Arial" w:cs="Arial"/>
          <w:sz w:val="22"/>
          <w:szCs w:val="22"/>
        </w:rPr>
        <w:t xml:space="preserve"> que el denunciado efectivamente tiene la calidad de candidato</w:t>
      </w:r>
      <w:r>
        <w:rPr>
          <w:rFonts w:ascii="Arial" w:hAnsi="Arial" w:cs="Arial"/>
          <w:sz w:val="22"/>
          <w:szCs w:val="22"/>
        </w:rPr>
        <w:t xml:space="preserve"> a la Presidencia Municipal de Aguascalientes, postulado por la Coalición “Por Aguascalientes”, integrada en una parte, por el PAN.</w:t>
      </w:r>
    </w:p>
    <w:p w14:paraId="0B4B8418" w14:textId="77777777" w:rsidR="00450A33" w:rsidRDefault="00450A33" w:rsidP="00096D67">
      <w:pPr>
        <w:spacing w:line="360" w:lineRule="auto"/>
        <w:jc w:val="both"/>
        <w:rPr>
          <w:rFonts w:ascii="Arial" w:hAnsi="Arial" w:cs="Arial"/>
          <w:sz w:val="22"/>
          <w:szCs w:val="22"/>
        </w:rPr>
      </w:pPr>
    </w:p>
    <w:p w14:paraId="780DE7D4" w14:textId="77777777" w:rsidR="00096D67" w:rsidRDefault="00096D67" w:rsidP="00096D67">
      <w:pPr>
        <w:spacing w:line="360" w:lineRule="auto"/>
        <w:jc w:val="both"/>
        <w:rPr>
          <w:rFonts w:ascii="Arial" w:hAnsi="Arial" w:cs="Arial"/>
          <w:b/>
          <w:bCs/>
          <w:sz w:val="22"/>
          <w:szCs w:val="22"/>
        </w:rPr>
      </w:pPr>
      <w:r w:rsidRPr="005833FF">
        <w:rPr>
          <w:rFonts w:ascii="Arial" w:hAnsi="Arial" w:cs="Arial"/>
          <w:b/>
          <w:bCs/>
          <w:sz w:val="22"/>
          <w:szCs w:val="22"/>
        </w:rPr>
        <w:t>8.2. Existencia del contenido denunciado.</w:t>
      </w:r>
    </w:p>
    <w:p w14:paraId="4883AAE6" w14:textId="24CE13AC" w:rsidR="00096D67" w:rsidRDefault="00096D67" w:rsidP="00096D67">
      <w:pPr>
        <w:spacing w:line="360" w:lineRule="auto"/>
        <w:jc w:val="both"/>
        <w:rPr>
          <w:rFonts w:ascii="Arial" w:hAnsi="Arial" w:cs="Arial"/>
          <w:sz w:val="22"/>
          <w:szCs w:val="22"/>
        </w:rPr>
      </w:pPr>
      <w:r w:rsidRPr="007E4C1B">
        <w:rPr>
          <w:rFonts w:ascii="Arial" w:hAnsi="Arial" w:cs="Arial"/>
          <w:sz w:val="22"/>
          <w:szCs w:val="22"/>
        </w:rPr>
        <w:t xml:space="preserve">De los hechos constatados en la </w:t>
      </w:r>
      <w:r>
        <w:rPr>
          <w:rFonts w:ascii="Arial" w:hAnsi="Arial" w:cs="Arial"/>
          <w:sz w:val="22"/>
          <w:szCs w:val="22"/>
        </w:rPr>
        <w:t xml:space="preserve">diligencia de </w:t>
      </w:r>
      <w:r w:rsidRPr="007E4C1B">
        <w:rPr>
          <w:rFonts w:ascii="Arial" w:hAnsi="Arial" w:cs="Arial"/>
          <w:sz w:val="22"/>
          <w:szCs w:val="22"/>
        </w:rPr>
        <w:t>Oficialía Electoral</w:t>
      </w:r>
      <w:r>
        <w:rPr>
          <w:rFonts w:ascii="Arial" w:hAnsi="Arial" w:cs="Arial"/>
          <w:sz w:val="22"/>
          <w:szCs w:val="22"/>
        </w:rPr>
        <w:t xml:space="preserve"> de clave </w:t>
      </w:r>
      <w:bookmarkStart w:id="5" w:name="_Hlk70786601"/>
      <w:r>
        <w:rPr>
          <w:rFonts w:ascii="Arial" w:hAnsi="Arial" w:cs="Arial"/>
          <w:sz w:val="22"/>
          <w:szCs w:val="22"/>
        </w:rPr>
        <w:t>IEE/OE/082/2021</w:t>
      </w:r>
      <w:bookmarkEnd w:id="5"/>
      <w:r w:rsidRPr="007E4C1B">
        <w:rPr>
          <w:rFonts w:ascii="Arial" w:hAnsi="Arial" w:cs="Arial"/>
          <w:sz w:val="22"/>
          <w:szCs w:val="22"/>
        </w:rPr>
        <w:t xml:space="preserve">, se tiene por acreditada la existencia </w:t>
      </w:r>
      <w:r>
        <w:rPr>
          <w:rFonts w:ascii="Arial" w:hAnsi="Arial" w:cs="Arial"/>
          <w:sz w:val="22"/>
          <w:szCs w:val="22"/>
        </w:rPr>
        <w:t xml:space="preserve">del perfil personal y oficial del denunciado, el cual contiene la </w:t>
      </w:r>
      <w:r w:rsidRPr="008B1516">
        <w:rPr>
          <w:rFonts w:ascii="Arial" w:hAnsi="Arial" w:cs="Arial"/>
          <w:sz w:val="22"/>
          <w:szCs w:val="22"/>
        </w:rPr>
        <w:t>insignia de verificación</w:t>
      </w:r>
      <w:r>
        <w:rPr>
          <w:rFonts w:ascii="Arial" w:hAnsi="Arial" w:cs="Arial"/>
          <w:sz w:val="22"/>
          <w:szCs w:val="22"/>
        </w:rPr>
        <w:t xml:space="preserve"> que</w:t>
      </w:r>
      <w:r w:rsidRPr="008B1516">
        <w:rPr>
          <w:rFonts w:ascii="Arial" w:hAnsi="Arial" w:cs="Arial"/>
          <w:sz w:val="22"/>
          <w:szCs w:val="22"/>
        </w:rPr>
        <w:t xml:space="preserve"> confirma que se trata de una página auténtica para esta figura pública</w:t>
      </w:r>
      <w:r>
        <w:rPr>
          <w:rFonts w:ascii="Arial" w:hAnsi="Arial" w:cs="Arial"/>
          <w:sz w:val="22"/>
          <w:szCs w:val="22"/>
        </w:rPr>
        <w:t>; y de la publicación de fecha diecinueve de abril de título:</w:t>
      </w:r>
    </w:p>
    <w:p w14:paraId="7E400F32" w14:textId="77777777" w:rsidR="00096D67" w:rsidRDefault="00096D67" w:rsidP="00096D67">
      <w:pPr>
        <w:spacing w:line="360" w:lineRule="auto"/>
        <w:jc w:val="both"/>
        <w:rPr>
          <w:rFonts w:ascii="Arial" w:hAnsi="Arial" w:cs="Arial"/>
          <w:sz w:val="22"/>
          <w:szCs w:val="22"/>
        </w:rPr>
      </w:pPr>
    </w:p>
    <w:p w14:paraId="7A93E29A" w14:textId="77777777" w:rsidR="00096D67" w:rsidRPr="00D03031" w:rsidRDefault="00096D67" w:rsidP="00096D67">
      <w:pPr>
        <w:spacing w:line="360" w:lineRule="auto"/>
        <w:ind w:left="851" w:right="851"/>
        <w:jc w:val="both"/>
        <w:rPr>
          <w:rFonts w:ascii="Arial" w:hAnsi="Arial" w:cs="Arial"/>
          <w:i/>
          <w:iCs/>
        </w:rPr>
      </w:pPr>
      <w:r w:rsidRPr="00D03031">
        <w:rPr>
          <w:rFonts w:ascii="Arial" w:hAnsi="Arial" w:cs="Arial"/>
          <w:i/>
          <w:iCs/>
        </w:rPr>
        <w:t>“PRESENTACIÓN DEL EJE: “MUNICIPIO SEGURO” EN LA DELEGACIÓN MORELOS</w:t>
      </w:r>
    </w:p>
    <w:p w14:paraId="16692E73" w14:textId="77777777" w:rsidR="00096D67" w:rsidRPr="00D03031" w:rsidRDefault="00096D67" w:rsidP="00096D67">
      <w:pPr>
        <w:spacing w:line="360" w:lineRule="auto"/>
        <w:ind w:left="851" w:right="851"/>
        <w:jc w:val="both"/>
        <w:rPr>
          <w:rFonts w:ascii="Arial" w:hAnsi="Arial" w:cs="Arial"/>
          <w:i/>
          <w:iCs/>
        </w:rPr>
      </w:pPr>
      <w:r w:rsidRPr="00D03031">
        <w:rPr>
          <w:rFonts w:ascii="Arial" w:hAnsi="Arial" w:cs="Arial"/>
          <w:i/>
          <w:iCs/>
        </w:rPr>
        <w:t xml:space="preserve">Gracias a todos los que me acompañaron esta tarde a la presentación del primer eje de nuestro Plan de Gobierno: Municipio Seguro. Vamos a hacer equipo con la ciudadanía para generar un entorno más seguro para todos y todas. </w:t>
      </w:r>
    </w:p>
    <w:p w14:paraId="5C27B908" w14:textId="77777777" w:rsidR="00096D67" w:rsidRPr="00D03031" w:rsidRDefault="007A7001" w:rsidP="00096D67">
      <w:pPr>
        <w:spacing w:line="360" w:lineRule="auto"/>
        <w:ind w:left="851" w:right="851"/>
        <w:jc w:val="both"/>
        <w:rPr>
          <w:rFonts w:ascii="Arial" w:hAnsi="Arial" w:cs="Arial"/>
          <w:i/>
          <w:iCs/>
        </w:rPr>
      </w:pPr>
      <w:hyperlink r:id="rId11" w:history="1">
        <w:r w:rsidR="00096D67" w:rsidRPr="00D03031">
          <w:rPr>
            <w:rStyle w:val="Hipervnculo"/>
            <w:rFonts w:ascii="Arial" w:hAnsi="Arial" w:cs="Arial"/>
            <w:i/>
            <w:iCs/>
          </w:rPr>
          <w:t>#NuestraPropiaHuella</w:t>
        </w:r>
      </w:hyperlink>
      <w:r w:rsidR="00096D67" w:rsidRPr="00D03031">
        <w:rPr>
          <w:rFonts w:ascii="Arial" w:hAnsi="Arial" w:cs="Arial"/>
          <w:i/>
          <w:iCs/>
        </w:rPr>
        <w:t>”</w:t>
      </w:r>
    </w:p>
    <w:p w14:paraId="7AF25E24" w14:textId="77777777" w:rsidR="00096D67" w:rsidRDefault="00096D67" w:rsidP="00096D67">
      <w:pPr>
        <w:spacing w:line="360" w:lineRule="auto"/>
        <w:ind w:right="851"/>
        <w:jc w:val="both"/>
        <w:rPr>
          <w:rFonts w:ascii="Arial" w:hAnsi="Arial" w:cs="Arial"/>
          <w:i/>
          <w:iCs/>
          <w:sz w:val="22"/>
          <w:szCs w:val="22"/>
        </w:rPr>
      </w:pPr>
    </w:p>
    <w:p w14:paraId="3F127D0B" w14:textId="77777777" w:rsidR="00096D67" w:rsidRPr="00741942" w:rsidRDefault="00096D67" w:rsidP="00096D67">
      <w:pPr>
        <w:spacing w:line="360" w:lineRule="auto"/>
        <w:ind w:right="851"/>
        <w:jc w:val="both"/>
        <w:rPr>
          <w:rFonts w:ascii="Arial" w:hAnsi="Arial" w:cs="Arial"/>
          <w:sz w:val="22"/>
          <w:szCs w:val="22"/>
        </w:rPr>
      </w:pPr>
      <w:r w:rsidRPr="008B1516">
        <w:rPr>
          <w:rFonts w:ascii="Arial" w:hAnsi="Arial" w:cs="Arial"/>
          <w:sz w:val="22"/>
          <w:szCs w:val="22"/>
        </w:rPr>
        <w:t xml:space="preserve">La publicación en cuestión, </w:t>
      </w:r>
      <w:r>
        <w:rPr>
          <w:rFonts w:ascii="Arial" w:hAnsi="Arial" w:cs="Arial"/>
          <w:sz w:val="22"/>
          <w:szCs w:val="22"/>
        </w:rPr>
        <w:t>contiene cinco imágenes, de las cuales</w:t>
      </w:r>
      <w:r w:rsidRPr="005833FF">
        <w:rPr>
          <w:rFonts w:ascii="Arial" w:hAnsi="Arial" w:cs="Arial"/>
          <w:bCs/>
          <w:sz w:val="22"/>
          <w:szCs w:val="22"/>
          <w:lang w:val="es-ES"/>
        </w:rPr>
        <w:t>, esta autoridad jurisdiccional realiza una inspección con la finalidad de precisar, establecer y analizar de manera integral la publicación denunciada.</w:t>
      </w:r>
    </w:p>
    <w:p w14:paraId="4353F37A" w14:textId="77777777" w:rsidR="00096D67" w:rsidRDefault="00096D67" w:rsidP="00096D67">
      <w:pPr>
        <w:spacing w:line="360" w:lineRule="auto"/>
        <w:jc w:val="both"/>
        <w:rPr>
          <w:rFonts w:ascii="Arial" w:hAnsi="Arial" w:cs="Arial"/>
          <w:b/>
          <w:sz w:val="22"/>
          <w:szCs w:val="22"/>
          <w:lang w:val="es-ES"/>
        </w:rPr>
      </w:pPr>
    </w:p>
    <w:p w14:paraId="06B0590E" w14:textId="77777777" w:rsidR="00096D67" w:rsidRDefault="00096D67" w:rsidP="00096D67">
      <w:pPr>
        <w:spacing w:line="360" w:lineRule="auto"/>
        <w:jc w:val="both"/>
        <w:rPr>
          <w:rFonts w:ascii="Arial" w:hAnsi="Arial" w:cs="Arial"/>
          <w:b/>
          <w:sz w:val="22"/>
          <w:szCs w:val="22"/>
          <w:lang w:val="es-ES"/>
        </w:rPr>
      </w:pPr>
      <w:r w:rsidRPr="005833FF">
        <w:rPr>
          <w:rFonts w:ascii="Arial" w:hAnsi="Arial" w:cs="Arial"/>
          <w:b/>
          <w:sz w:val="22"/>
          <w:szCs w:val="22"/>
          <w:lang w:val="es-ES"/>
        </w:rPr>
        <w:t>Publicación:</w:t>
      </w:r>
    </w:p>
    <w:p w14:paraId="3655175F" w14:textId="77777777" w:rsidR="00096D67" w:rsidRDefault="00096D67" w:rsidP="00096D67">
      <w:pPr>
        <w:spacing w:line="360" w:lineRule="auto"/>
        <w:jc w:val="both"/>
        <w:rPr>
          <w:rFonts w:ascii="Arial" w:hAnsi="Arial" w:cs="Arial"/>
          <w:b/>
          <w:sz w:val="22"/>
          <w:szCs w:val="22"/>
          <w:lang w:val="es-ES"/>
        </w:rPr>
      </w:pPr>
    </w:p>
    <w:tbl>
      <w:tblPr>
        <w:tblStyle w:val="Tablaconcuadrcula"/>
        <w:tblW w:w="0" w:type="auto"/>
        <w:tblLook w:val="04A0" w:firstRow="1" w:lastRow="0" w:firstColumn="1" w:lastColumn="0" w:noHBand="0" w:noVBand="1"/>
      </w:tblPr>
      <w:tblGrid>
        <w:gridCol w:w="4677"/>
        <w:gridCol w:w="5236"/>
      </w:tblGrid>
      <w:tr w:rsidR="00096D67" w14:paraId="1D7AF5CF" w14:textId="77777777" w:rsidTr="00A7434D">
        <w:tc>
          <w:tcPr>
            <w:tcW w:w="9913" w:type="dxa"/>
            <w:gridSpan w:val="2"/>
          </w:tcPr>
          <w:p w14:paraId="796E7492" w14:textId="77777777" w:rsidR="00096D67" w:rsidRDefault="00096D67" w:rsidP="00A7434D">
            <w:pPr>
              <w:spacing w:line="360" w:lineRule="auto"/>
              <w:jc w:val="center"/>
              <w:rPr>
                <w:rFonts w:ascii="Arial" w:hAnsi="Arial" w:cs="Arial"/>
                <w:b/>
                <w:sz w:val="22"/>
                <w:szCs w:val="22"/>
                <w:lang w:val="es-ES"/>
              </w:rPr>
            </w:pPr>
            <w:r>
              <w:object w:dxaOrig="9255" w:dyaOrig="11610" w14:anchorId="0B6E0D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7.25pt;height:5in" o:ole="">
                  <v:imagedata r:id="rId12" o:title=""/>
                </v:shape>
                <o:OLEObject Type="Embed" ProgID="PBrush" ShapeID="_x0000_i1025" DrawAspect="Content" ObjectID="_1681639756" r:id="rId13"/>
              </w:object>
            </w:r>
          </w:p>
        </w:tc>
      </w:tr>
      <w:tr w:rsidR="00096D67" w14:paraId="06A4A5F0" w14:textId="77777777" w:rsidTr="00A7434D">
        <w:tc>
          <w:tcPr>
            <w:tcW w:w="4956" w:type="dxa"/>
          </w:tcPr>
          <w:p w14:paraId="1134C7EA" w14:textId="77777777" w:rsidR="00096D67" w:rsidRDefault="00096D67" w:rsidP="00A7434D">
            <w:pPr>
              <w:spacing w:line="360" w:lineRule="auto"/>
              <w:jc w:val="center"/>
              <w:rPr>
                <w:rFonts w:ascii="Arial" w:hAnsi="Arial" w:cs="Arial"/>
                <w:b/>
                <w:sz w:val="22"/>
                <w:szCs w:val="22"/>
                <w:lang w:val="es-ES"/>
              </w:rPr>
            </w:pPr>
            <w:r>
              <w:object w:dxaOrig="4320" w:dyaOrig="2752" w14:anchorId="180FB39D">
                <v:shape id="_x0000_i1026" type="#_x0000_t75" style="width:228pt;height:145.5pt" o:ole="">
                  <v:imagedata r:id="rId14" o:title=""/>
                </v:shape>
                <o:OLEObject Type="Embed" ProgID="PBrush" ShapeID="_x0000_i1026" DrawAspect="Content" ObjectID="_1681639757" r:id="rId15"/>
              </w:object>
            </w:r>
          </w:p>
        </w:tc>
        <w:tc>
          <w:tcPr>
            <w:tcW w:w="4957" w:type="dxa"/>
          </w:tcPr>
          <w:p w14:paraId="30E61AF3" w14:textId="77777777" w:rsidR="00096D67" w:rsidRDefault="00096D67" w:rsidP="00A7434D">
            <w:pPr>
              <w:spacing w:line="360" w:lineRule="auto"/>
              <w:jc w:val="center"/>
              <w:rPr>
                <w:rFonts w:ascii="Arial" w:hAnsi="Arial" w:cs="Arial"/>
                <w:b/>
                <w:sz w:val="22"/>
                <w:szCs w:val="22"/>
                <w:lang w:val="es-ES"/>
              </w:rPr>
            </w:pPr>
            <w:r>
              <w:object w:dxaOrig="4320" w:dyaOrig="3085" w14:anchorId="2D6A5AFD">
                <v:shape id="_x0000_i1027" type="#_x0000_t75" style="width:218.25pt;height:155.25pt" o:ole="">
                  <v:imagedata r:id="rId16" o:title=""/>
                </v:shape>
                <o:OLEObject Type="Embed" ProgID="PBrush" ShapeID="_x0000_i1027" DrawAspect="Content" ObjectID="_1681639758" r:id="rId17"/>
              </w:object>
            </w:r>
          </w:p>
        </w:tc>
      </w:tr>
      <w:tr w:rsidR="00096D67" w14:paraId="60028E76" w14:textId="77777777" w:rsidTr="00A7434D">
        <w:tc>
          <w:tcPr>
            <w:tcW w:w="4956" w:type="dxa"/>
          </w:tcPr>
          <w:p w14:paraId="757E8A80" w14:textId="77777777" w:rsidR="00096D67" w:rsidRDefault="00096D67" w:rsidP="00A7434D">
            <w:pPr>
              <w:spacing w:line="360" w:lineRule="auto"/>
              <w:jc w:val="center"/>
              <w:rPr>
                <w:rFonts w:ascii="Arial" w:hAnsi="Arial" w:cs="Arial"/>
                <w:b/>
                <w:sz w:val="22"/>
                <w:szCs w:val="22"/>
                <w:lang w:val="es-ES"/>
              </w:rPr>
            </w:pPr>
            <w:r>
              <w:object w:dxaOrig="4320" w:dyaOrig="3926" w14:anchorId="6431644A">
                <v:shape id="_x0000_i1028" type="#_x0000_t75" style="width:180.75pt;height:165pt" o:ole="">
                  <v:imagedata r:id="rId18" o:title=""/>
                </v:shape>
                <o:OLEObject Type="Embed" ProgID="PBrush" ShapeID="_x0000_i1028" DrawAspect="Content" ObjectID="_1681639759" r:id="rId19"/>
              </w:object>
            </w:r>
          </w:p>
        </w:tc>
        <w:tc>
          <w:tcPr>
            <w:tcW w:w="4957" w:type="dxa"/>
          </w:tcPr>
          <w:p w14:paraId="1294580C" w14:textId="77777777" w:rsidR="00096D67" w:rsidRDefault="00096D67" w:rsidP="00A7434D">
            <w:pPr>
              <w:spacing w:line="360" w:lineRule="auto"/>
              <w:jc w:val="center"/>
              <w:rPr>
                <w:rFonts w:ascii="Arial" w:hAnsi="Arial" w:cs="Arial"/>
                <w:b/>
                <w:sz w:val="22"/>
                <w:szCs w:val="22"/>
                <w:lang w:val="es-ES"/>
              </w:rPr>
            </w:pPr>
            <w:r>
              <w:object w:dxaOrig="4320" w:dyaOrig="2769" w14:anchorId="55E1568E">
                <v:shape id="_x0000_i1029" type="#_x0000_t75" style="width:256.5pt;height:164.25pt" o:ole="">
                  <v:imagedata r:id="rId20" o:title=""/>
                </v:shape>
                <o:OLEObject Type="Embed" ProgID="PBrush" ShapeID="_x0000_i1029" DrawAspect="Content" ObjectID="_1681639760" r:id="rId21"/>
              </w:object>
            </w:r>
          </w:p>
        </w:tc>
      </w:tr>
    </w:tbl>
    <w:p w14:paraId="5D20375B" w14:textId="77777777" w:rsidR="00096D67" w:rsidRDefault="00096D67" w:rsidP="00096D67">
      <w:pPr>
        <w:spacing w:line="360" w:lineRule="auto"/>
        <w:jc w:val="both"/>
        <w:rPr>
          <w:rFonts w:ascii="Arial" w:hAnsi="Arial" w:cs="Arial"/>
          <w:b/>
          <w:sz w:val="22"/>
          <w:szCs w:val="22"/>
          <w:lang w:val="es-ES"/>
        </w:rPr>
      </w:pPr>
    </w:p>
    <w:p w14:paraId="37F88CE1" w14:textId="77777777" w:rsidR="00096D67" w:rsidRDefault="00096D67" w:rsidP="00096D67">
      <w:pPr>
        <w:spacing w:line="360" w:lineRule="auto"/>
        <w:jc w:val="both"/>
        <w:rPr>
          <w:rFonts w:ascii="Arial" w:hAnsi="Arial" w:cs="Arial"/>
          <w:b/>
          <w:sz w:val="22"/>
          <w:szCs w:val="22"/>
          <w:lang w:val="es-ES"/>
        </w:rPr>
      </w:pPr>
    </w:p>
    <w:p w14:paraId="55416004" w14:textId="77777777" w:rsidR="00096D67" w:rsidRDefault="00096D67" w:rsidP="00096D67">
      <w:pPr>
        <w:spacing w:line="360" w:lineRule="auto"/>
        <w:jc w:val="both"/>
        <w:rPr>
          <w:rFonts w:ascii="Arial" w:hAnsi="Arial" w:cs="Arial"/>
          <w:b/>
          <w:sz w:val="23"/>
          <w:szCs w:val="23"/>
          <w:lang w:val="es-ES"/>
        </w:rPr>
      </w:pPr>
      <w:r>
        <w:rPr>
          <w:rFonts w:ascii="Arial" w:hAnsi="Arial" w:cs="Arial"/>
          <w:b/>
          <w:sz w:val="23"/>
          <w:szCs w:val="23"/>
          <w:lang w:val="es-ES"/>
        </w:rPr>
        <w:t xml:space="preserve">8.3 </w:t>
      </w:r>
      <w:r w:rsidRPr="00741942">
        <w:rPr>
          <w:rFonts w:ascii="Arial" w:hAnsi="Arial" w:cs="Arial"/>
          <w:b/>
          <w:sz w:val="23"/>
          <w:szCs w:val="23"/>
          <w:lang w:val="es-ES"/>
        </w:rPr>
        <w:t xml:space="preserve">Certificación del contenido mediante la oficialía electoral </w:t>
      </w:r>
      <w:r w:rsidRPr="00741942">
        <w:rPr>
          <w:rFonts w:ascii="Arial" w:hAnsi="Arial" w:cs="Arial"/>
          <w:b/>
          <w:sz w:val="23"/>
          <w:szCs w:val="23"/>
        </w:rPr>
        <w:t>IEE/OE/082/2021</w:t>
      </w:r>
      <w:r w:rsidRPr="00741942">
        <w:rPr>
          <w:rFonts w:ascii="Arial" w:hAnsi="Arial" w:cs="Arial"/>
          <w:b/>
          <w:sz w:val="23"/>
          <w:szCs w:val="23"/>
          <w:lang w:val="es-ES"/>
        </w:rPr>
        <w:t>.</w:t>
      </w:r>
    </w:p>
    <w:p w14:paraId="480D4FD8" w14:textId="77777777" w:rsidR="00096D67" w:rsidRPr="00741942" w:rsidRDefault="00096D67" w:rsidP="00096D67">
      <w:pPr>
        <w:spacing w:line="360" w:lineRule="auto"/>
        <w:jc w:val="both"/>
        <w:rPr>
          <w:rFonts w:ascii="Arial" w:hAnsi="Arial" w:cs="Arial"/>
          <w:b/>
          <w:sz w:val="23"/>
          <w:szCs w:val="23"/>
          <w:lang w:val="es-ES"/>
        </w:rPr>
      </w:pPr>
    </w:p>
    <w:tbl>
      <w:tblPr>
        <w:tblStyle w:val="Tablaconcuadrcula"/>
        <w:tblW w:w="0" w:type="auto"/>
        <w:tblLayout w:type="fixed"/>
        <w:tblLook w:val="04A0" w:firstRow="1" w:lastRow="0" w:firstColumn="1" w:lastColumn="0" w:noHBand="0" w:noVBand="1"/>
      </w:tblPr>
      <w:tblGrid>
        <w:gridCol w:w="3304"/>
        <w:gridCol w:w="235"/>
        <w:gridCol w:w="1417"/>
        <w:gridCol w:w="1652"/>
        <w:gridCol w:w="3305"/>
      </w:tblGrid>
      <w:tr w:rsidR="00096D67" w14:paraId="3A9D0ABD" w14:textId="77777777" w:rsidTr="00A7434D">
        <w:tc>
          <w:tcPr>
            <w:tcW w:w="3539" w:type="dxa"/>
            <w:gridSpan w:val="2"/>
          </w:tcPr>
          <w:p w14:paraId="41BCFBDE" w14:textId="77777777" w:rsidR="00096D67" w:rsidRPr="00FF0CD7" w:rsidRDefault="00096D67" w:rsidP="00A7434D">
            <w:pPr>
              <w:spacing w:line="360" w:lineRule="auto"/>
              <w:jc w:val="both"/>
              <w:rPr>
                <w:rFonts w:ascii="Arial" w:hAnsi="Arial" w:cs="Arial"/>
                <w:b/>
                <w:sz w:val="23"/>
                <w:szCs w:val="23"/>
                <w:lang w:val="es-ES"/>
              </w:rPr>
            </w:pPr>
            <w:r w:rsidRPr="00FF0CD7">
              <w:rPr>
                <w:rFonts w:ascii="Arial" w:hAnsi="Arial" w:cs="Arial"/>
                <w:b/>
                <w:sz w:val="23"/>
                <w:szCs w:val="23"/>
                <w:lang w:val="es-ES"/>
              </w:rPr>
              <w:t>Contenido de la certificación.</w:t>
            </w:r>
          </w:p>
        </w:tc>
        <w:tc>
          <w:tcPr>
            <w:tcW w:w="6374" w:type="dxa"/>
            <w:gridSpan w:val="3"/>
          </w:tcPr>
          <w:p w14:paraId="0A174ACB" w14:textId="77777777" w:rsidR="00096D67" w:rsidRPr="00FF0CD7" w:rsidRDefault="00096D67" w:rsidP="00A7434D">
            <w:pPr>
              <w:spacing w:line="360" w:lineRule="auto"/>
              <w:jc w:val="both"/>
              <w:rPr>
                <w:rFonts w:ascii="Arial" w:hAnsi="Arial" w:cs="Arial"/>
                <w:b/>
                <w:sz w:val="23"/>
                <w:szCs w:val="23"/>
                <w:lang w:val="es-ES"/>
              </w:rPr>
            </w:pPr>
            <w:r w:rsidRPr="00FF0CD7">
              <w:rPr>
                <w:rFonts w:ascii="Arial" w:hAnsi="Arial" w:cs="Arial"/>
                <w:b/>
                <w:sz w:val="23"/>
                <w:szCs w:val="23"/>
                <w:lang w:val="es-ES"/>
              </w:rPr>
              <w:t xml:space="preserve">Imagen </w:t>
            </w:r>
            <w:r>
              <w:rPr>
                <w:rFonts w:ascii="Arial" w:hAnsi="Arial" w:cs="Arial"/>
                <w:b/>
                <w:sz w:val="23"/>
                <w:szCs w:val="23"/>
                <w:lang w:val="es-ES"/>
              </w:rPr>
              <w:t>del contenido.</w:t>
            </w:r>
          </w:p>
        </w:tc>
      </w:tr>
      <w:tr w:rsidR="00096D67" w14:paraId="15C97684" w14:textId="77777777" w:rsidTr="00A7434D">
        <w:tc>
          <w:tcPr>
            <w:tcW w:w="3539" w:type="dxa"/>
            <w:gridSpan w:val="2"/>
          </w:tcPr>
          <w:p w14:paraId="35B1C8F5" w14:textId="77777777" w:rsidR="00096D67" w:rsidRPr="00E712F7" w:rsidRDefault="00096D67" w:rsidP="00A7434D">
            <w:pPr>
              <w:spacing w:line="360" w:lineRule="auto"/>
              <w:jc w:val="both"/>
              <w:rPr>
                <w:rFonts w:ascii="Arial" w:hAnsi="Arial" w:cs="Arial"/>
                <w:bCs/>
                <w:sz w:val="18"/>
                <w:szCs w:val="18"/>
                <w:lang w:val="es-ES"/>
              </w:rPr>
            </w:pPr>
            <w:r w:rsidRPr="00E712F7">
              <w:rPr>
                <w:rFonts w:ascii="Arial" w:hAnsi="Arial" w:cs="Arial"/>
                <w:bCs/>
                <w:sz w:val="18"/>
                <w:szCs w:val="18"/>
                <w:lang w:val="es-ES"/>
              </w:rPr>
              <w:t>Perfil de Facebook de nombre “Leo Montañez” “@</w:t>
            </w:r>
            <w:proofErr w:type="spellStart"/>
            <w:r w:rsidRPr="00E712F7">
              <w:rPr>
                <w:rFonts w:ascii="Arial" w:hAnsi="Arial" w:cs="Arial"/>
                <w:bCs/>
                <w:sz w:val="18"/>
                <w:szCs w:val="18"/>
                <w:lang w:val="es-ES"/>
              </w:rPr>
              <w:t>LeoMontanezAgs</w:t>
            </w:r>
            <w:proofErr w:type="spellEnd"/>
            <w:r w:rsidRPr="00E712F7">
              <w:rPr>
                <w:rFonts w:ascii="Arial" w:hAnsi="Arial" w:cs="Arial"/>
                <w:bCs/>
                <w:sz w:val="18"/>
                <w:szCs w:val="18"/>
                <w:lang w:val="es-ES"/>
              </w:rPr>
              <w:t>*</w:t>
            </w:r>
            <w:proofErr w:type="spellStart"/>
            <w:r w:rsidRPr="00E712F7">
              <w:rPr>
                <w:rFonts w:ascii="Arial" w:hAnsi="Arial" w:cs="Arial"/>
                <w:bCs/>
                <w:sz w:val="18"/>
                <w:szCs w:val="18"/>
                <w:lang w:val="es-ES"/>
              </w:rPr>
              <w:t>Politico</w:t>
            </w:r>
            <w:proofErr w:type="spellEnd"/>
            <w:r w:rsidRPr="00E712F7">
              <w:rPr>
                <w:rFonts w:ascii="Arial" w:hAnsi="Arial" w:cs="Arial"/>
                <w:bCs/>
                <w:sz w:val="18"/>
                <w:szCs w:val="18"/>
                <w:lang w:val="es-ES"/>
              </w:rPr>
              <w:t>”</w:t>
            </w:r>
          </w:p>
          <w:p w14:paraId="00771FBF" w14:textId="77777777" w:rsidR="00096D67" w:rsidRPr="00E712F7" w:rsidRDefault="00096D67" w:rsidP="00A7434D">
            <w:pPr>
              <w:spacing w:line="360" w:lineRule="auto"/>
              <w:jc w:val="both"/>
              <w:rPr>
                <w:rFonts w:ascii="Arial" w:hAnsi="Arial" w:cs="Arial"/>
                <w:bCs/>
                <w:sz w:val="18"/>
                <w:szCs w:val="18"/>
                <w:lang w:val="es-ES"/>
              </w:rPr>
            </w:pPr>
          </w:p>
          <w:p w14:paraId="75099376" w14:textId="77777777" w:rsidR="00096D67" w:rsidRPr="00E712F7" w:rsidRDefault="00096D67" w:rsidP="00A7434D">
            <w:pPr>
              <w:spacing w:line="360" w:lineRule="auto"/>
              <w:jc w:val="both"/>
              <w:rPr>
                <w:rFonts w:ascii="Arial" w:hAnsi="Arial" w:cs="Arial"/>
                <w:bCs/>
                <w:sz w:val="18"/>
                <w:szCs w:val="18"/>
                <w:lang w:val="es-ES"/>
              </w:rPr>
            </w:pPr>
            <w:r w:rsidRPr="00E712F7">
              <w:rPr>
                <w:rFonts w:ascii="Arial" w:hAnsi="Arial" w:cs="Arial"/>
                <w:bCs/>
                <w:sz w:val="18"/>
                <w:szCs w:val="18"/>
                <w:lang w:val="es-ES"/>
              </w:rPr>
              <w:t>Consultable en:</w:t>
            </w:r>
          </w:p>
          <w:p w14:paraId="0B6B151A" w14:textId="77777777" w:rsidR="00096D67" w:rsidRPr="00790BA6" w:rsidRDefault="00096D67" w:rsidP="00A7434D">
            <w:pPr>
              <w:spacing w:line="360" w:lineRule="auto"/>
              <w:jc w:val="both"/>
              <w:rPr>
                <w:rFonts w:ascii="Arial" w:hAnsi="Arial" w:cs="Arial"/>
                <w:bCs/>
                <w:lang w:val="es-ES"/>
              </w:rPr>
            </w:pPr>
            <w:r w:rsidRPr="00E712F7">
              <w:rPr>
                <w:rFonts w:ascii="Arial" w:hAnsi="Arial" w:cs="Arial"/>
                <w:bCs/>
                <w:sz w:val="18"/>
                <w:szCs w:val="18"/>
                <w:lang w:val="es-ES"/>
              </w:rPr>
              <w:t>https://www.facebook.com/LeoMontanezAgs/</w:t>
            </w:r>
          </w:p>
        </w:tc>
        <w:tc>
          <w:tcPr>
            <w:tcW w:w="6374" w:type="dxa"/>
            <w:gridSpan w:val="3"/>
          </w:tcPr>
          <w:p w14:paraId="26152F6F" w14:textId="77777777" w:rsidR="00096D67" w:rsidRDefault="00096D67" w:rsidP="00A7434D">
            <w:pPr>
              <w:spacing w:line="360" w:lineRule="auto"/>
              <w:jc w:val="center"/>
            </w:pPr>
            <w:r w:rsidRPr="00E712F7">
              <w:rPr>
                <w:noProof/>
              </w:rPr>
              <w:drawing>
                <wp:inline distT="0" distB="0" distL="0" distR="0" wp14:anchorId="17BCFE6E" wp14:editId="48797942">
                  <wp:extent cx="3079699" cy="2790751"/>
                  <wp:effectExtent l="0" t="0" r="698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09138" cy="2817428"/>
                          </a:xfrm>
                          <a:prstGeom prst="rect">
                            <a:avLst/>
                          </a:prstGeom>
                          <a:noFill/>
                          <a:ln>
                            <a:noFill/>
                          </a:ln>
                        </pic:spPr>
                      </pic:pic>
                    </a:graphicData>
                  </a:graphic>
                </wp:inline>
              </w:drawing>
            </w:r>
          </w:p>
        </w:tc>
      </w:tr>
      <w:tr w:rsidR="00096D67" w14:paraId="74297015" w14:textId="77777777" w:rsidTr="00A7434D">
        <w:tc>
          <w:tcPr>
            <w:tcW w:w="3539" w:type="dxa"/>
            <w:gridSpan w:val="2"/>
          </w:tcPr>
          <w:p w14:paraId="6CD45A7A" w14:textId="77777777" w:rsidR="00096D67" w:rsidRPr="00E712F7" w:rsidRDefault="00096D67" w:rsidP="00A7434D">
            <w:pPr>
              <w:spacing w:line="360" w:lineRule="auto"/>
              <w:jc w:val="both"/>
              <w:rPr>
                <w:rFonts w:ascii="Arial" w:hAnsi="Arial" w:cs="Arial"/>
                <w:bCs/>
                <w:sz w:val="18"/>
                <w:szCs w:val="18"/>
              </w:rPr>
            </w:pPr>
            <w:r w:rsidRPr="00E712F7">
              <w:rPr>
                <w:rFonts w:ascii="Arial" w:hAnsi="Arial" w:cs="Arial"/>
                <w:bCs/>
                <w:sz w:val="18"/>
                <w:szCs w:val="18"/>
              </w:rPr>
              <w:lastRenderedPageBreak/>
              <w:t xml:space="preserve">Publicación del diecinueve de abril: </w:t>
            </w:r>
          </w:p>
          <w:p w14:paraId="299FE0D3" w14:textId="77777777" w:rsidR="00096D67" w:rsidRPr="00E712F7" w:rsidRDefault="00096D67" w:rsidP="00A7434D">
            <w:pPr>
              <w:spacing w:line="360" w:lineRule="auto"/>
              <w:jc w:val="both"/>
              <w:rPr>
                <w:rFonts w:ascii="Arial" w:hAnsi="Arial" w:cs="Arial"/>
                <w:bCs/>
                <w:sz w:val="18"/>
                <w:szCs w:val="18"/>
              </w:rPr>
            </w:pPr>
          </w:p>
          <w:p w14:paraId="7580C4B5" w14:textId="77777777" w:rsidR="00096D67" w:rsidRPr="00741942" w:rsidRDefault="00096D67" w:rsidP="00A7434D">
            <w:pPr>
              <w:spacing w:line="360" w:lineRule="auto"/>
              <w:jc w:val="both"/>
              <w:rPr>
                <w:rFonts w:ascii="Arial" w:hAnsi="Arial" w:cs="Arial"/>
                <w:bCs/>
                <w:sz w:val="18"/>
                <w:szCs w:val="18"/>
              </w:rPr>
            </w:pPr>
            <w:r w:rsidRPr="00741942">
              <w:rPr>
                <w:rFonts w:ascii="Arial" w:hAnsi="Arial" w:cs="Arial"/>
                <w:bCs/>
                <w:sz w:val="18"/>
                <w:szCs w:val="18"/>
              </w:rPr>
              <w:t>“PRESENTACIÓN DEL EJE: “MUNICIPIO SEGURO” EN LA DELEGACIÓN MORELOS</w:t>
            </w:r>
          </w:p>
          <w:p w14:paraId="68074D96" w14:textId="77777777" w:rsidR="00096D67" w:rsidRPr="00741942" w:rsidRDefault="00096D67" w:rsidP="00A7434D">
            <w:pPr>
              <w:spacing w:line="360" w:lineRule="auto"/>
              <w:jc w:val="both"/>
              <w:rPr>
                <w:rFonts w:ascii="Arial" w:hAnsi="Arial" w:cs="Arial"/>
                <w:bCs/>
                <w:sz w:val="18"/>
                <w:szCs w:val="18"/>
              </w:rPr>
            </w:pPr>
            <w:r w:rsidRPr="00741942">
              <w:rPr>
                <w:rFonts w:ascii="Arial" w:hAnsi="Arial" w:cs="Arial"/>
                <w:bCs/>
                <w:sz w:val="18"/>
                <w:szCs w:val="18"/>
              </w:rPr>
              <w:t xml:space="preserve">Gracias a todos los que me acompañaron esta tarde a la presentación del primer eje de nuestro Plan de Gobierno: Municipio Seguro. Vamos a hacer equipo con la ciudadanía para generar un entorno más seguro para todos y todas. </w:t>
            </w:r>
          </w:p>
          <w:p w14:paraId="7B385AD1" w14:textId="77777777" w:rsidR="00096D67" w:rsidRPr="00E712F7" w:rsidRDefault="007A7001" w:rsidP="00A7434D">
            <w:pPr>
              <w:spacing w:line="360" w:lineRule="auto"/>
              <w:jc w:val="both"/>
              <w:rPr>
                <w:rFonts w:ascii="Arial" w:hAnsi="Arial" w:cs="Arial"/>
                <w:bCs/>
                <w:sz w:val="18"/>
                <w:szCs w:val="18"/>
              </w:rPr>
            </w:pPr>
            <w:hyperlink r:id="rId23" w:history="1">
              <w:r w:rsidR="00096D67" w:rsidRPr="00741942">
                <w:rPr>
                  <w:rStyle w:val="Hipervnculo"/>
                  <w:rFonts w:ascii="Arial" w:hAnsi="Arial" w:cs="Arial"/>
                  <w:bCs/>
                  <w:sz w:val="18"/>
                  <w:szCs w:val="18"/>
                </w:rPr>
                <w:t>#NuestraPropiaHuella</w:t>
              </w:r>
            </w:hyperlink>
            <w:r w:rsidR="00096D67" w:rsidRPr="00741942">
              <w:rPr>
                <w:rFonts w:ascii="Arial" w:hAnsi="Arial" w:cs="Arial"/>
                <w:bCs/>
                <w:sz w:val="18"/>
                <w:szCs w:val="18"/>
              </w:rPr>
              <w:t>”</w:t>
            </w:r>
          </w:p>
          <w:p w14:paraId="3C00F046" w14:textId="77777777" w:rsidR="00096D67" w:rsidRPr="00E712F7" w:rsidRDefault="00096D67" w:rsidP="00A7434D">
            <w:pPr>
              <w:spacing w:line="360" w:lineRule="auto"/>
              <w:jc w:val="both"/>
              <w:rPr>
                <w:rFonts w:ascii="Arial" w:hAnsi="Arial" w:cs="Arial"/>
                <w:bCs/>
                <w:sz w:val="18"/>
                <w:szCs w:val="18"/>
              </w:rPr>
            </w:pPr>
          </w:p>
          <w:p w14:paraId="0B0E7A16" w14:textId="77777777" w:rsidR="00096D67" w:rsidRPr="00E712F7" w:rsidRDefault="00096D67" w:rsidP="00A7434D">
            <w:pPr>
              <w:spacing w:line="360" w:lineRule="auto"/>
              <w:jc w:val="both"/>
              <w:rPr>
                <w:rFonts w:ascii="Arial" w:hAnsi="Arial" w:cs="Arial"/>
                <w:bCs/>
                <w:sz w:val="18"/>
                <w:szCs w:val="18"/>
              </w:rPr>
            </w:pPr>
            <w:r w:rsidRPr="00E712F7">
              <w:rPr>
                <w:rFonts w:ascii="Arial" w:hAnsi="Arial" w:cs="Arial"/>
                <w:bCs/>
                <w:sz w:val="18"/>
                <w:szCs w:val="18"/>
              </w:rPr>
              <w:t>Consultable en:</w:t>
            </w:r>
          </w:p>
          <w:p w14:paraId="456E4A80" w14:textId="77777777" w:rsidR="00096D67" w:rsidRPr="00741942" w:rsidRDefault="00096D67" w:rsidP="00A7434D">
            <w:pPr>
              <w:spacing w:line="360" w:lineRule="auto"/>
              <w:jc w:val="both"/>
              <w:rPr>
                <w:rFonts w:ascii="Arial" w:hAnsi="Arial" w:cs="Arial"/>
                <w:bCs/>
                <w:sz w:val="18"/>
                <w:szCs w:val="18"/>
              </w:rPr>
            </w:pPr>
            <w:r w:rsidRPr="0014667E">
              <w:rPr>
                <w:rFonts w:ascii="Arial" w:eastAsia="Arial Nova" w:hAnsi="Arial" w:cs="Arial"/>
                <w:iCs/>
                <w:sz w:val="18"/>
                <w:szCs w:val="18"/>
              </w:rPr>
              <w:t>https://www.facebook.com/154248078071918/posts/1826998357463540/?d=n</w:t>
            </w:r>
          </w:p>
          <w:p w14:paraId="332CE64B" w14:textId="77777777" w:rsidR="00096D67" w:rsidRPr="00790BA6" w:rsidRDefault="00096D67" w:rsidP="00A7434D">
            <w:pPr>
              <w:spacing w:line="360" w:lineRule="auto"/>
              <w:jc w:val="both"/>
              <w:rPr>
                <w:rFonts w:ascii="Arial" w:hAnsi="Arial" w:cs="Arial"/>
                <w:bCs/>
                <w:lang w:val="es-ES"/>
              </w:rPr>
            </w:pPr>
          </w:p>
        </w:tc>
        <w:tc>
          <w:tcPr>
            <w:tcW w:w="6374" w:type="dxa"/>
            <w:gridSpan w:val="3"/>
          </w:tcPr>
          <w:p w14:paraId="5C8BA442" w14:textId="77777777" w:rsidR="00096D67" w:rsidRDefault="00096D67" w:rsidP="00A7434D">
            <w:pPr>
              <w:spacing w:line="360" w:lineRule="auto"/>
              <w:jc w:val="both"/>
            </w:pPr>
            <w:r w:rsidRPr="00E712F7">
              <w:rPr>
                <w:noProof/>
              </w:rPr>
              <w:drawing>
                <wp:inline distT="0" distB="0" distL="0" distR="0" wp14:anchorId="772DB4C3" wp14:editId="2F7C8A3D">
                  <wp:extent cx="3906520" cy="318198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06520" cy="3181985"/>
                          </a:xfrm>
                          <a:prstGeom prst="rect">
                            <a:avLst/>
                          </a:prstGeom>
                          <a:noFill/>
                          <a:ln>
                            <a:noFill/>
                          </a:ln>
                        </pic:spPr>
                      </pic:pic>
                    </a:graphicData>
                  </a:graphic>
                </wp:inline>
              </w:drawing>
            </w:r>
          </w:p>
        </w:tc>
      </w:tr>
      <w:tr w:rsidR="00096D67" w14:paraId="22FEC60E" w14:textId="77777777" w:rsidTr="00A7434D">
        <w:tc>
          <w:tcPr>
            <w:tcW w:w="3304" w:type="dxa"/>
          </w:tcPr>
          <w:p w14:paraId="74BDDC59" w14:textId="77777777" w:rsidR="00096D67" w:rsidRPr="00E712F7" w:rsidRDefault="00096D67" w:rsidP="00A7434D">
            <w:pPr>
              <w:spacing w:line="360" w:lineRule="auto"/>
              <w:jc w:val="both"/>
              <w:rPr>
                <w:noProof/>
              </w:rPr>
            </w:pPr>
            <w:r w:rsidRPr="00E712F7">
              <w:rPr>
                <w:noProof/>
              </w:rPr>
              <w:drawing>
                <wp:inline distT="0" distB="0" distL="0" distR="0" wp14:anchorId="57D00121" wp14:editId="61C826F4">
                  <wp:extent cx="1953260" cy="1111885"/>
                  <wp:effectExtent l="0" t="0" r="889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53260" cy="1111885"/>
                          </a:xfrm>
                          <a:prstGeom prst="rect">
                            <a:avLst/>
                          </a:prstGeom>
                          <a:noFill/>
                          <a:ln>
                            <a:noFill/>
                          </a:ln>
                        </pic:spPr>
                      </pic:pic>
                    </a:graphicData>
                  </a:graphic>
                </wp:inline>
              </w:drawing>
            </w:r>
          </w:p>
        </w:tc>
        <w:tc>
          <w:tcPr>
            <w:tcW w:w="3304" w:type="dxa"/>
            <w:gridSpan w:val="3"/>
          </w:tcPr>
          <w:p w14:paraId="32BB32F3" w14:textId="77777777" w:rsidR="00096D67" w:rsidRPr="00E712F7" w:rsidRDefault="00096D67" w:rsidP="00A7434D">
            <w:pPr>
              <w:spacing w:line="360" w:lineRule="auto"/>
              <w:jc w:val="both"/>
              <w:rPr>
                <w:noProof/>
              </w:rPr>
            </w:pPr>
            <w:r w:rsidRPr="00E712F7">
              <w:rPr>
                <w:noProof/>
              </w:rPr>
              <w:drawing>
                <wp:inline distT="0" distB="0" distL="0" distR="0" wp14:anchorId="568B41EB" wp14:editId="376CC810">
                  <wp:extent cx="1945640" cy="1002030"/>
                  <wp:effectExtent l="0" t="0" r="0" b="762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45640" cy="1002030"/>
                          </a:xfrm>
                          <a:prstGeom prst="rect">
                            <a:avLst/>
                          </a:prstGeom>
                          <a:noFill/>
                          <a:ln>
                            <a:noFill/>
                          </a:ln>
                        </pic:spPr>
                      </pic:pic>
                    </a:graphicData>
                  </a:graphic>
                </wp:inline>
              </w:drawing>
            </w:r>
          </w:p>
        </w:tc>
        <w:tc>
          <w:tcPr>
            <w:tcW w:w="3305" w:type="dxa"/>
          </w:tcPr>
          <w:p w14:paraId="529E6E6A" w14:textId="77777777" w:rsidR="00096D67" w:rsidRPr="00E712F7" w:rsidRDefault="00096D67" w:rsidP="00A7434D">
            <w:pPr>
              <w:spacing w:line="360" w:lineRule="auto"/>
              <w:jc w:val="both"/>
              <w:rPr>
                <w:noProof/>
              </w:rPr>
            </w:pPr>
            <w:r w:rsidRPr="00E712F7">
              <w:rPr>
                <w:noProof/>
              </w:rPr>
              <w:drawing>
                <wp:inline distT="0" distB="0" distL="0" distR="0" wp14:anchorId="6343D2AB" wp14:editId="3BF5E78D">
                  <wp:extent cx="1953260" cy="1031240"/>
                  <wp:effectExtent l="0" t="0" r="889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53260" cy="1031240"/>
                          </a:xfrm>
                          <a:prstGeom prst="rect">
                            <a:avLst/>
                          </a:prstGeom>
                          <a:noFill/>
                          <a:ln>
                            <a:noFill/>
                          </a:ln>
                        </pic:spPr>
                      </pic:pic>
                    </a:graphicData>
                  </a:graphic>
                </wp:inline>
              </w:drawing>
            </w:r>
          </w:p>
        </w:tc>
      </w:tr>
      <w:tr w:rsidR="00096D67" w14:paraId="0F3DA4AB" w14:textId="77777777" w:rsidTr="00A7434D">
        <w:tc>
          <w:tcPr>
            <w:tcW w:w="4956" w:type="dxa"/>
            <w:gridSpan w:val="3"/>
          </w:tcPr>
          <w:p w14:paraId="2300CFFE" w14:textId="77777777" w:rsidR="00096D67" w:rsidRPr="00E712F7" w:rsidRDefault="00096D67" w:rsidP="00A7434D">
            <w:pPr>
              <w:spacing w:line="360" w:lineRule="auto"/>
              <w:jc w:val="center"/>
              <w:rPr>
                <w:noProof/>
              </w:rPr>
            </w:pPr>
            <w:r w:rsidRPr="00E712F7">
              <w:rPr>
                <w:noProof/>
              </w:rPr>
              <w:drawing>
                <wp:inline distT="0" distB="0" distL="0" distR="0" wp14:anchorId="63C0E89B" wp14:editId="7AA88116">
                  <wp:extent cx="1953260" cy="922020"/>
                  <wp:effectExtent l="0" t="0" r="889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53260" cy="922020"/>
                          </a:xfrm>
                          <a:prstGeom prst="rect">
                            <a:avLst/>
                          </a:prstGeom>
                          <a:noFill/>
                          <a:ln>
                            <a:noFill/>
                          </a:ln>
                        </pic:spPr>
                      </pic:pic>
                    </a:graphicData>
                  </a:graphic>
                </wp:inline>
              </w:drawing>
            </w:r>
          </w:p>
        </w:tc>
        <w:tc>
          <w:tcPr>
            <w:tcW w:w="4957" w:type="dxa"/>
            <w:gridSpan w:val="2"/>
          </w:tcPr>
          <w:p w14:paraId="713812FF" w14:textId="77777777" w:rsidR="00096D67" w:rsidRPr="00E712F7" w:rsidRDefault="00096D67" w:rsidP="00A7434D">
            <w:pPr>
              <w:spacing w:line="360" w:lineRule="auto"/>
              <w:jc w:val="center"/>
              <w:rPr>
                <w:noProof/>
              </w:rPr>
            </w:pPr>
            <w:r w:rsidRPr="00E712F7">
              <w:rPr>
                <w:noProof/>
              </w:rPr>
              <w:drawing>
                <wp:inline distT="0" distB="0" distL="0" distR="0" wp14:anchorId="2D6D0FB8" wp14:editId="4C00E0E2">
                  <wp:extent cx="1953260" cy="943610"/>
                  <wp:effectExtent l="0" t="0" r="8890" b="889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53260" cy="943610"/>
                          </a:xfrm>
                          <a:prstGeom prst="rect">
                            <a:avLst/>
                          </a:prstGeom>
                          <a:noFill/>
                          <a:ln>
                            <a:noFill/>
                          </a:ln>
                        </pic:spPr>
                      </pic:pic>
                    </a:graphicData>
                  </a:graphic>
                </wp:inline>
              </w:drawing>
            </w:r>
          </w:p>
        </w:tc>
      </w:tr>
    </w:tbl>
    <w:p w14:paraId="4AE2FA7A" w14:textId="77777777" w:rsidR="00096D67" w:rsidRDefault="00096D67" w:rsidP="00096D67">
      <w:pPr>
        <w:pBdr>
          <w:top w:val="nil"/>
          <w:left w:val="nil"/>
          <w:bottom w:val="nil"/>
          <w:right w:val="nil"/>
          <w:between w:val="nil"/>
        </w:pBdr>
        <w:tabs>
          <w:tab w:val="left" w:pos="284"/>
        </w:tabs>
        <w:spacing w:line="360" w:lineRule="auto"/>
        <w:ind w:right="36"/>
        <w:jc w:val="both"/>
        <w:rPr>
          <w:rFonts w:ascii="Arial" w:eastAsia="Arial Nova" w:hAnsi="Arial" w:cs="Arial"/>
          <w:b/>
          <w:sz w:val="23"/>
          <w:szCs w:val="23"/>
        </w:rPr>
      </w:pPr>
    </w:p>
    <w:p w14:paraId="00B009AB" w14:textId="77777777" w:rsidR="00096D67" w:rsidRPr="005833FF" w:rsidRDefault="00096D67" w:rsidP="00096D67">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r>
        <w:rPr>
          <w:rFonts w:ascii="Arial" w:eastAsia="Arial Nova" w:hAnsi="Arial" w:cs="Arial"/>
          <w:b/>
          <w:sz w:val="23"/>
          <w:szCs w:val="23"/>
        </w:rPr>
        <w:t>9</w:t>
      </w:r>
      <w:r w:rsidRPr="005833FF">
        <w:rPr>
          <w:rFonts w:ascii="Arial" w:eastAsia="Arial Nova" w:hAnsi="Arial" w:cs="Arial"/>
          <w:b/>
          <w:sz w:val="22"/>
          <w:szCs w:val="22"/>
        </w:rPr>
        <w:t>.  CASO A RESOLVER.</w:t>
      </w:r>
    </w:p>
    <w:p w14:paraId="7C6F9572" w14:textId="77777777" w:rsidR="00096D67" w:rsidRPr="005833FF" w:rsidRDefault="00096D67" w:rsidP="00096D67">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p>
    <w:p w14:paraId="5FC53CAF" w14:textId="77777777" w:rsidR="00096D67" w:rsidRDefault="00096D67" w:rsidP="00096D67">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5833FF">
        <w:rPr>
          <w:rFonts w:ascii="Arial" w:eastAsia="Arial Nova" w:hAnsi="Arial" w:cs="Arial"/>
          <w:bCs/>
          <w:sz w:val="22"/>
          <w:szCs w:val="22"/>
        </w:rPr>
        <w:t xml:space="preserve">Una vez acreditada la existencia del hecho denunciado, el aspecto a dilucidar en la presente sentencia </w:t>
      </w:r>
      <w:r>
        <w:rPr>
          <w:rFonts w:ascii="Arial" w:eastAsia="Arial Nova" w:hAnsi="Arial" w:cs="Arial"/>
          <w:bCs/>
          <w:sz w:val="22"/>
          <w:szCs w:val="22"/>
        </w:rPr>
        <w:t>c</w:t>
      </w:r>
      <w:r w:rsidRPr="00032A5C">
        <w:rPr>
          <w:rFonts w:ascii="Arial" w:eastAsia="Arial Nova" w:hAnsi="Arial" w:cs="Arial"/>
          <w:bCs/>
          <w:sz w:val="22"/>
          <w:szCs w:val="22"/>
        </w:rPr>
        <w:t xml:space="preserve">onsiste en determinar si existe la indebida difusión de propaganda electoral, </w:t>
      </w:r>
      <w:r>
        <w:rPr>
          <w:rFonts w:ascii="Arial" w:eastAsia="Arial Nova" w:hAnsi="Arial" w:cs="Arial"/>
          <w:bCs/>
          <w:sz w:val="22"/>
          <w:szCs w:val="22"/>
        </w:rPr>
        <w:t>y esta es</w:t>
      </w:r>
      <w:r w:rsidRPr="00032A5C">
        <w:rPr>
          <w:rFonts w:ascii="Arial" w:eastAsia="Arial Nova" w:hAnsi="Arial" w:cs="Arial"/>
          <w:bCs/>
          <w:sz w:val="22"/>
          <w:szCs w:val="22"/>
        </w:rPr>
        <w:t xml:space="preserve"> violatoria a lo establecido en materia de menores</w:t>
      </w:r>
      <w:r>
        <w:rPr>
          <w:rFonts w:ascii="Arial" w:eastAsia="Arial Nova" w:hAnsi="Arial" w:cs="Arial"/>
          <w:bCs/>
          <w:sz w:val="22"/>
          <w:szCs w:val="22"/>
        </w:rPr>
        <w:t xml:space="preserve">, </w:t>
      </w:r>
      <w:r w:rsidRPr="00032A5C">
        <w:rPr>
          <w:rFonts w:ascii="Arial" w:eastAsia="Arial Nova" w:hAnsi="Arial" w:cs="Arial"/>
          <w:bCs/>
          <w:sz w:val="22"/>
          <w:szCs w:val="22"/>
        </w:rPr>
        <w:t>por lo que se deberá analizar lo siguiente:</w:t>
      </w:r>
    </w:p>
    <w:p w14:paraId="2CB5FE23" w14:textId="77777777" w:rsidR="00096D67" w:rsidRDefault="00096D67" w:rsidP="00096D67">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p>
    <w:p w14:paraId="5CE34228" w14:textId="77777777" w:rsidR="00096D67" w:rsidRDefault="00096D67" w:rsidP="00096D67">
      <w:pPr>
        <w:pStyle w:val="Prrafodelista"/>
        <w:numPr>
          <w:ilvl w:val="0"/>
          <w:numId w:val="3"/>
        </w:num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Pr>
          <w:rFonts w:ascii="Arial" w:eastAsia="Arial Nova" w:hAnsi="Arial" w:cs="Arial"/>
          <w:bCs/>
          <w:sz w:val="22"/>
          <w:szCs w:val="22"/>
        </w:rPr>
        <w:t>Determinar, si los menores que figuran del contenido acreditado, son plenamente identificables.</w:t>
      </w:r>
    </w:p>
    <w:p w14:paraId="156DD046" w14:textId="77777777" w:rsidR="00096D67" w:rsidRDefault="00096D67" w:rsidP="00096D67">
      <w:pPr>
        <w:pStyle w:val="Prrafodelista"/>
        <w:numPr>
          <w:ilvl w:val="0"/>
          <w:numId w:val="3"/>
        </w:num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Pr>
          <w:rFonts w:ascii="Arial" w:eastAsia="Arial Nova" w:hAnsi="Arial" w:cs="Arial"/>
          <w:bCs/>
          <w:sz w:val="22"/>
          <w:szCs w:val="22"/>
        </w:rPr>
        <w:t>En el supuesto de resultar afirmativo el punto anterior, concluir la existencia o inexistencia de la infracción denunciada.</w:t>
      </w:r>
    </w:p>
    <w:p w14:paraId="30DBDBCE" w14:textId="6B17394C" w:rsidR="00096D67" w:rsidRDefault="00096D67" w:rsidP="00096D67">
      <w:pPr>
        <w:pStyle w:val="Prrafodelista"/>
        <w:numPr>
          <w:ilvl w:val="0"/>
          <w:numId w:val="3"/>
        </w:num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Pr>
          <w:rFonts w:ascii="Arial" w:eastAsia="Arial Nova" w:hAnsi="Arial" w:cs="Arial"/>
          <w:bCs/>
          <w:sz w:val="22"/>
          <w:szCs w:val="22"/>
        </w:rPr>
        <w:t>Resolver la responsabilidad de los sujetos denunciados y</w:t>
      </w:r>
      <w:r w:rsidRPr="00FA75EF">
        <w:rPr>
          <w:rFonts w:ascii="Arial" w:eastAsia="Arial Nova" w:hAnsi="Arial" w:cs="Arial"/>
          <w:bCs/>
          <w:sz w:val="22"/>
          <w:szCs w:val="22"/>
        </w:rPr>
        <w:t xml:space="preserve"> la sanción a imponer.</w:t>
      </w:r>
    </w:p>
    <w:p w14:paraId="74FE1BBB" w14:textId="77777777" w:rsidR="00450A33" w:rsidRPr="00FA75EF" w:rsidRDefault="00450A33" w:rsidP="00450A33">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p>
    <w:p w14:paraId="7D8C4786" w14:textId="77777777" w:rsidR="00096D67" w:rsidRPr="00A742BF" w:rsidRDefault="00096D67" w:rsidP="00096D67">
      <w:pPr>
        <w:pStyle w:val="Prrafodelista"/>
        <w:rPr>
          <w:rFonts w:ascii="Arial" w:eastAsia="Arial Nova" w:hAnsi="Arial" w:cs="Arial"/>
          <w:bCs/>
          <w:sz w:val="22"/>
          <w:szCs w:val="22"/>
        </w:rPr>
      </w:pPr>
    </w:p>
    <w:p w14:paraId="09A0C9C8" w14:textId="77777777" w:rsidR="00096D67" w:rsidRPr="005833FF" w:rsidRDefault="00096D67" w:rsidP="00096D67">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r w:rsidRPr="005833FF">
        <w:rPr>
          <w:rFonts w:ascii="Arial" w:eastAsia="Arial Nova" w:hAnsi="Arial" w:cs="Arial"/>
          <w:b/>
          <w:sz w:val="22"/>
          <w:szCs w:val="22"/>
        </w:rPr>
        <w:t>10.  ESTUDIO DE FONDO.</w:t>
      </w:r>
    </w:p>
    <w:p w14:paraId="7869B8EC" w14:textId="77777777" w:rsidR="00096D67" w:rsidRPr="005833FF" w:rsidRDefault="00096D67" w:rsidP="00096D67">
      <w:pPr>
        <w:pBdr>
          <w:top w:val="nil"/>
          <w:left w:val="nil"/>
          <w:bottom w:val="nil"/>
          <w:right w:val="nil"/>
          <w:between w:val="nil"/>
        </w:pBdr>
        <w:tabs>
          <w:tab w:val="left" w:pos="284"/>
        </w:tabs>
        <w:spacing w:line="360" w:lineRule="auto"/>
        <w:ind w:right="36"/>
        <w:jc w:val="both"/>
        <w:rPr>
          <w:rFonts w:ascii="Arial" w:eastAsia="Arial Nova" w:hAnsi="Arial" w:cs="Arial"/>
          <w:b/>
          <w:bCs/>
          <w:sz w:val="22"/>
          <w:szCs w:val="22"/>
        </w:rPr>
      </w:pPr>
      <w:r>
        <w:rPr>
          <w:rFonts w:ascii="Arial" w:eastAsia="Arial Nova" w:hAnsi="Arial" w:cs="Arial"/>
          <w:b/>
          <w:bCs/>
          <w:sz w:val="22"/>
          <w:szCs w:val="22"/>
        </w:rPr>
        <w:t xml:space="preserve">10.1. </w:t>
      </w:r>
      <w:r w:rsidRPr="005833FF">
        <w:rPr>
          <w:rFonts w:ascii="Arial" w:eastAsia="Arial Nova" w:hAnsi="Arial" w:cs="Arial"/>
          <w:b/>
          <w:bCs/>
          <w:sz w:val="22"/>
          <w:szCs w:val="22"/>
        </w:rPr>
        <w:t>Planteamiento del caso.</w:t>
      </w:r>
    </w:p>
    <w:p w14:paraId="0AE82994" w14:textId="77777777" w:rsidR="00096D67" w:rsidRPr="005833FF" w:rsidRDefault="00096D67" w:rsidP="00096D67">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
          <w:bCs/>
          <w:sz w:val="22"/>
          <w:szCs w:val="22"/>
        </w:rPr>
      </w:pPr>
    </w:p>
    <w:p w14:paraId="078FBF5A" w14:textId="77777777" w:rsidR="00096D67" w:rsidRDefault="00096D67" w:rsidP="00096D67">
      <w:pPr>
        <w:pBdr>
          <w:top w:val="nil"/>
          <w:left w:val="nil"/>
          <w:bottom w:val="nil"/>
          <w:right w:val="nil"/>
          <w:between w:val="nil"/>
        </w:pBdr>
        <w:tabs>
          <w:tab w:val="left" w:pos="0"/>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El denunciante</w:t>
      </w:r>
      <w:r>
        <w:rPr>
          <w:rFonts w:ascii="Arial" w:eastAsia="Arial Nova" w:hAnsi="Arial" w:cs="Arial"/>
          <w:sz w:val="22"/>
          <w:szCs w:val="22"/>
        </w:rPr>
        <w:t xml:space="preserve"> apunta que el diecinueve de abril, se publicó en el perfil oficial de Facebook de Leonardo Montañez Castro, una serie de imágenes en las que se aprecia un evento proselitista con la participación de menores de edad.</w:t>
      </w:r>
    </w:p>
    <w:p w14:paraId="6806EB9C" w14:textId="77777777" w:rsidR="00096D67" w:rsidRDefault="00096D67" w:rsidP="00096D67">
      <w:pPr>
        <w:pBdr>
          <w:top w:val="nil"/>
          <w:left w:val="nil"/>
          <w:bottom w:val="nil"/>
          <w:right w:val="nil"/>
          <w:between w:val="nil"/>
        </w:pBdr>
        <w:tabs>
          <w:tab w:val="left" w:pos="0"/>
        </w:tabs>
        <w:spacing w:line="360" w:lineRule="auto"/>
        <w:ind w:right="36"/>
        <w:jc w:val="both"/>
        <w:rPr>
          <w:rFonts w:ascii="Arial" w:eastAsia="Arial Nova" w:hAnsi="Arial" w:cs="Arial"/>
          <w:sz w:val="22"/>
          <w:szCs w:val="22"/>
        </w:rPr>
      </w:pPr>
      <w:r>
        <w:rPr>
          <w:rFonts w:ascii="Arial" w:eastAsia="Arial Nova" w:hAnsi="Arial" w:cs="Arial"/>
          <w:sz w:val="22"/>
          <w:szCs w:val="22"/>
        </w:rPr>
        <w:lastRenderedPageBreak/>
        <w:t>En tal consideración, denuncia un riesgo potencial de asociar a los menores con una determinada preferencia político e ideológica, lo que podría materializar una afectación a su imagen, honra o reputación.</w:t>
      </w:r>
    </w:p>
    <w:p w14:paraId="6C89B827" w14:textId="77777777" w:rsidR="00096D67" w:rsidRDefault="00096D67" w:rsidP="00096D67">
      <w:pPr>
        <w:pBdr>
          <w:top w:val="nil"/>
          <w:left w:val="nil"/>
          <w:bottom w:val="nil"/>
          <w:right w:val="nil"/>
          <w:between w:val="nil"/>
        </w:pBdr>
        <w:tabs>
          <w:tab w:val="left" w:pos="0"/>
        </w:tabs>
        <w:spacing w:line="360" w:lineRule="auto"/>
        <w:ind w:right="36"/>
        <w:jc w:val="both"/>
        <w:rPr>
          <w:rFonts w:ascii="Arial" w:eastAsia="Arial Nova" w:hAnsi="Arial" w:cs="Arial"/>
          <w:sz w:val="22"/>
          <w:szCs w:val="22"/>
        </w:rPr>
      </w:pPr>
    </w:p>
    <w:p w14:paraId="7A6AB35D" w14:textId="77777777" w:rsidR="00096D67" w:rsidRDefault="00096D67" w:rsidP="00096D67">
      <w:pPr>
        <w:pBdr>
          <w:top w:val="nil"/>
          <w:left w:val="nil"/>
          <w:bottom w:val="nil"/>
          <w:right w:val="nil"/>
          <w:between w:val="nil"/>
        </w:pBdr>
        <w:tabs>
          <w:tab w:val="left" w:pos="0"/>
        </w:tabs>
        <w:spacing w:line="360" w:lineRule="auto"/>
        <w:ind w:right="36"/>
        <w:jc w:val="both"/>
        <w:rPr>
          <w:rFonts w:ascii="Arial" w:eastAsia="Arial Nova" w:hAnsi="Arial" w:cs="Arial"/>
          <w:sz w:val="22"/>
          <w:szCs w:val="22"/>
        </w:rPr>
      </w:pPr>
      <w:r>
        <w:rPr>
          <w:rFonts w:ascii="Arial" w:eastAsia="Arial Nova" w:hAnsi="Arial" w:cs="Arial"/>
          <w:sz w:val="22"/>
          <w:szCs w:val="22"/>
        </w:rPr>
        <w:t>Por ende, sugiere una sanción para el denunciado, al no satisfacer los elementos obligatorios a cumplir, como el consentimiento expreso por el padre, madre o tutor.</w:t>
      </w:r>
    </w:p>
    <w:p w14:paraId="6A6FF915" w14:textId="77777777" w:rsidR="00096D67" w:rsidRDefault="00096D67" w:rsidP="00096D67">
      <w:pPr>
        <w:spacing w:line="360" w:lineRule="auto"/>
        <w:jc w:val="both"/>
        <w:rPr>
          <w:rFonts w:ascii="Arial" w:hAnsi="Arial" w:cs="Arial"/>
          <w:b/>
          <w:bCs/>
          <w:sz w:val="22"/>
          <w:szCs w:val="22"/>
        </w:rPr>
      </w:pPr>
    </w:p>
    <w:p w14:paraId="64B39609" w14:textId="77777777" w:rsidR="00096D67" w:rsidRDefault="00096D67" w:rsidP="00096D67">
      <w:pPr>
        <w:spacing w:line="360" w:lineRule="auto"/>
        <w:jc w:val="both"/>
        <w:rPr>
          <w:rFonts w:ascii="Arial" w:hAnsi="Arial" w:cs="Arial"/>
          <w:b/>
          <w:bCs/>
          <w:sz w:val="22"/>
          <w:szCs w:val="22"/>
        </w:rPr>
      </w:pPr>
      <w:r>
        <w:rPr>
          <w:rFonts w:ascii="Arial" w:hAnsi="Arial" w:cs="Arial"/>
          <w:b/>
          <w:bCs/>
          <w:sz w:val="22"/>
          <w:szCs w:val="22"/>
        </w:rPr>
        <w:t xml:space="preserve">10.2. </w:t>
      </w:r>
      <w:r w:rsidRPr="005833FF">
        <w:rPr>
          <w:rFonts w:ascii="Arial" w:hAnsi="Arial" w:cs="Arial"/>
          <w:b/>
          <w:bCs/>
          <w:sz w:val="22"/>
          <w:szCs w:val="22"/>
        </w:rPr>
        <w:t>Marco jurídico aplicable.</w:t>
      </w:r>
    </w:p>
    <w:p w14:paraId="588FB754" w14:textId="77777777" w:rsidR="00096D67" w:rsidRDefault="00096D67" w:rsidP="00096D67">
      <w:pPr>
        <w:spacing w:line="360" w:lineRule="auto"/>
        <w:jc w:val="both"/>
        <w:rPr>
          <w:rFonts w:ascii="Arial" w:hAnsi="Arial" w:cs="Arial"/>
          <w:b/>
          <w:bCs/>
          <w:sz w:val="22"/>
          <w:szCs w:val="22"/>
        </w:rPr>
      </w:pPr>
    </w:p>
    <w:p w14:paraId="1C78E61D" w14:textId="77777777" w:rsidR="00096D67" w:rsidRPr="00D0388C" w:rsidRDefault="00096D67" w:rsidP="00096D67">
      <w:pPr>
        <w:spacing w:line="360" w:lineRule="auto"/>
        <w:jc w:val="both"/>
        <w:rPr>
          <w:rFonts w:ascii="Arial" w:hAnsi="Arial" w:cs="Arial"/>
          <w:sz w:val="22"/>
          <w:szCs w:val="22"/>
        </w:rPr>
      </w:pPr>
      <w:r w:rsidRPr="00D0388C">
        <w:rPr>
          <w:rFonts w:ascii="Arial" w:hAnsi="Arial" w:cs="Arial"/>
          <w:sz w:val="22"/>
          <w:szCs w:val="22"/>
        </w:rPr>
        <w:t>En el ámbito Constitucional, los artículos 1° y 4°, párrafo noveno, establecen, de manera armónica que todas las autoridades, en el ejercicio de su función, tienen la obligación de promover, proteger, respetar y garantizar los derechos de las personas, lo que implica la inclusión de grupos vulnerables, de manera particular, el interés superior de la niñez en el cual las decisiones y el deber del Estado, es velar y salvaguardar tal principio, garantizando de manera plena sus derechos.</w:t>
      </w:r>
    </w:p>
    <w:p w14:paraId="65209CC8" w14:textId="77777777" w:rsidR="00096D67" w:rsidRPr="00D0388C" w:rsidRDefault="00096D67" w:rsidP="00096D67">
      <w:pPr>
        <w:spacing w:line="360" w:lineRule="auto"/>
        <w:jc w:val="both"/>
        <w:rPr>
          <w:rFonts w:ascii="Arial" w:hAnsi="Arial" w:cs="Arial"/>
          <w:sz w:val="22"/>
          <w:szCs w:val="22"/>
        </w:rPr>
      </w:pPr>
    </w:p>
    <w:p w14:paraId="2F2B91FA" w14:textId="77777777" w:rsidR="00096D67" w:rsidRDefault="00096D67" w:rsidP="00096D67">
      <w:pPr>
        <w:spacing w:line="360" w:lineRule="auto"/>
        <w:jc w:val="both"/>
        <w:rPr>
          <w:rFonts w:ascii="Arial" w:hAnsi="Arial" w:cs="Arial"/>
          <w:sz w:val="22"/>
          <w:szCs w:val="22"/>
        </w:rPr>
      </w:pPr>
      <w:r w:rsidRPr="00D0388C">
        <w:rPr>
          <w:rFonts w:ascii="Arial" w:hAnsi="Arial" w:cs="Arial"/>
          <w:sz w:val="22"/>
          <w:szCs w:val="22"/>
        </w:rPr>
        <w:t xml:space="preserve">Asimismo, se dispone un reconocimiento de derechos a favor de los niños, niñas y adolescentes, de manera expresa, a la satisfacción de necesidades de alimentación, salud, educación y sano esparcimiento para su desarrollo integral. Finalmente, contempla que el principio del interés superior del menor, deberá guiar el diseño, ejecución, seguimiento y evaluación de las políticas públicas dirigidas a la niñez. </w:t>
      </w:r>
    </w:p>
    <w:p w14:paraId="358BFE2F" w14:textId="77777777" w:rsidR="00096D67" w:rsidRDefault="00096D67" w:rsidP="00096D67">
      <w:pPr>
        <w:spacing w:line="360" w:lineRule="auto"/>
        <w:jc w:val="both"/>
        <w:rPr>
          <w:rFonts w:ascii="Arial" w:hAnsi="Arial" w:cs="Arial"/>
          <w:sz w:val="22"/>
          <w:szCs w:val="22"/>
        </w:rPr>
      </w:pPr>
    </w:p>
    <w:p w14:paraId="56A32D29" w14:textId="77777777" w:rsidR="00096D67" w:rsidRDefault="00096D67" w:rsidP="00096D67">
      <w:pPr>
        <w:spacing w:line="360" w:lineRule="auto"/>
        <w:jc w:val="both"/>
        <w:rPr>
          <w:rFonts w:ascii="Arial" w:hAnsi="Arial" w:cs="Arial"/>
          <w:sz w:val="22"/>
          <w:szCs w:val="22"/>
        </w:rPr>
      </w:pPr>
      <w:r w:rsidRPr="00D0388C">
        <w:rPr>
          <w:rFonts w:ascii="Arial" w:hAnsi="Arial" w:cs="Arial"/>
          <w:sz w:val="22"/>
          <w:szCs w:val="22"/>
        </w:rPr>
        <w:t xml:space="preserve">Por otro lado, en un ámbito convencional, el artículo 3°, de la Convención sobre los Derechos del Niño establece la obligación que tienen las instituciones públicas o privadas de bienestar social, tribunales, autoridades administrativas u órganos legislativos, en materia de menores, siendo esta una consideración primordial, el hecho de atender el interés superior del niño, imponiendo tal obligación a los Estados que son parte del referido tratado internacional, para que, en estos entes se observe de manera puntual la protección amplia a favor del principio del interés superior del menor. </w:t>
      </w:r>
    </w:p>
    <w:p w14:paraId="4D0860CD" w14:textId="77777777" w:rsidR="00096D67" w:rsidRDefault="00096D67" w:rsidP="00096D67">
      <w:pPr>
        <w:spacing w:line="360" w:lineRule="auto"/>
        <w:jc w:val="both"/>
        <w:rPr>
          <w:rFonts w:ascii="Arial" w:hAnsi="Arial" w:cs="Arial"/>
          <w:sz w:val="22"/>
          <w:szCs w:val="22"/>
        </w:rPr>
      </w:pPr>
    </w:p>
    <w:p w14:paraId="55766952" w14:textId="77777777" w:rsidR="00096D67" w:rsidRDefault="00096D67" w:rsidP="00096D67">
      <w:pPr>
        <w:spacing w:line="360" w:lineRule="auto"/>
        <w:jc w:val="both"/>
        <w:rPr>
          <w:rFonts w:ascii="Arial" w:hAnsi="Arial" w:cs="Arial"/>
          <w:sz w:val="22"/>
          <w:szCs w:val="22"/>
        </w:rPr>
      </w:pPr>
      <w:r w:rsidRPr="00D0388C">
        <w:rPr>
          <w:rFonts w:ascii="Arial" w:hAnsi="Arial" w:cs="Arial"/>
          <w:sz w:val="22"/>
          <w:szCs w:val="22"/>
        </w:rPr>
        <w:t xml:space="preserve">En ese orden, dentro de un margen legal, el artículo 76, segundo párrafo, de la Ley General de los Derechos de Niñas, Niños y adolescentes y 471, de la Ley General de Instituciones y Procedimientos Electorales, disponen, igualmente un reconocimiento y una protección a favor del interés superior del menor. </w:t>
      </w:r>
    </w:p>
    <w:p w14:paraId="3AB34841" w14:textId="77777777" w:rsidR="00096D67" w:rsidRDefault="00096D67" w:rsidP="00096D67">
      <w:pPr>
        <w:spacing w:line="360" w:lineRule="auto"/>
        <w:jc w:val="both"/>
        <w:rPr>
          <w:rFonts w:ascii="Arial" w:hAnsi="Arial" w:cs="Arial"/>
          <w:sz w:val="22"/>
          <w:szCs w:val="22"/>
        </w:rPr>
      </w:pPr>
    </w:p>
    <w:p w14:paraId="0AE7BACF" w14:textId="77777777" w:rsidR="00096D67" w:rsidRDefault="00096D67" w:rsidP="00096D67">
      <w:pPr>
        <w:spacing w:line="360" w:lineRule="auto"/>
        <w:jc w:val="both"/>
        <w:rPr>
          <w:rFonts w:ascii="Arial" w:hAnsi="Arial" w:cs="Arial"/>
          <w:sz w:val="22"/>
          <w:szCs w:val="22"/>
        </w:rPr>
      </w:pPr>
      <w:r w:rsidRPr="00D0388C">
        <w:rPr>
          <w:rFonts w:ascii="Arial" w:hAnsi="Arial" w:cs="Arial"/>
          <w:sz w:val="22"/>
          <w:szCs w:val="22"/>
        </w:rPr>
        <w:t xml:space="preserve">De lo anterior es posible concluir que, dentro del cúmulo de derechos que se le reconocen a este grupo vulnerable, también se encuentran los de imagen de las niñas, niños y adolescentes, prerrogativa que se encuentra relacionada a los derechos de la intimidad y al honor, entre otros que igualmente son inherentes a su personalidad. Así que tales derechos pueden verse vulnerados en el supuesto de que se difunda la imagen de cualquier menor en los medios de comunicación social, por ejemplo, en la difusión de propaganda político-electoral de las y los candidatos y partidos políticos. </w:t>
      </w:r>
    </w:p>
    <w:p w14:paraId="76F65ED4" w14:textId="77777777" w:rsidR="00096D67" w:rsidRDefault="00096D67" w:rsidP="00096D67">
      <w:pPr>
        <w:spacing w:line="360" w:lineRule="auto"/>
        <w:jc w:val="both"/>
        <w:rPr>
          <w:rFonts w:ascii="Arial" w:hAnsi="Arial" w:cs="Arial"/>
          <w:sz w:val="22"/>
          <w:szCs w:val="22"/>
        </w:rPr>
      </w:pPr>
    </w:p>
    <w:p w14:paraId="64A0DDBB" w14:textId="77777777" w:rsidR="00096D67" w:rsidRDefault="00096D67" w:rsidP="00096D67">
      <w:pPr>
        <w:spacing w:line="360" w:lineRule="auto"/>
        <w:jc w:val="both"/>
        <w:rPr>
          <w:rFonts w:ascii="Arial" w:hAnsi="Arial" w:cs="Arial"/>
          <w:sz w:val="22"/>
          <w:szCs w:val="22"/>
        </w:rPr>
      </w:pPr>
      <w:r w:rsidRPr="00D0388C">
        <w:rPr>
          <w:rFonts w:ascii="Arial" w:hAnsi="Arial" w:cs="Arial"/>
          <w:sz w:val="22"/>
          <w:szCs w:val="22"/>
        </w:rPr>
        <w:lastRenderedPageBreak/>
        <w:t>En ese sentido, la Sala Superior</w:t>
      </w:r>
      <w:r>
        <w:rPr>
          <w:rStyle w:val="Refdenotaalpie"/>
          <w:rFonts w:ascii="Arial" w:hAnsi="Arial" w:cs="Arial"/>
          <w:sz w:val="22"/>
          <w:szCs w:val="22"/>
        </w:rPr>
        <w:footnoteReference w:id="3"/>
      </w:r>
      <w:r w:rsidRPr="00D0388C">
        <w:rPr>
          <w:rFonts w:ascii="Arial" w:hAnsi="Arial" w:cs="Arial"/>
          <w:sz w:val="22"/>
          <w:szCs w:val="22"/>
        </w:rPr>
        <w:t xml:space="preserve"> ha señalado que “se considera una vulneración a la intimidad de los menores, cualquier manejo directo de su imagen, nombre, datos personales o referencias que permitan su identificación en los medios de comunicación (en ellos debe incluirse redes sociales), ya sea porque menoscabe su honra o reputación, sea contrario a sus derechos o los ponga en riesgo conforme al interés superior de la niñez”.</w:t>
      </w:r>
    </w:p>
    <w:p w14:paraId="0A672C5F" w14:textId="77777777" w:rsidR="00096D67" w:rsidRDefault="00096D67" w:rsidP="00096D67">
      <w:pPr>
        <w:spacing w:line="360" w:lineRule="auto"/>
        <w:jc w:val="both"/>
        <w:rPr>
          <w:rFonts w:ascii="Arial" w:hAnsi="Arial" w:cs="Arial"/>
          <w:sz w:val="22"/>
          <w:szCs w:val="22"/>
        </w:rPr>
      </w:pPr>
    </w:p>
    <w:p w14:paraId="331DFF65" w14:textId="77777777" w:rsidR="00096D67" w:rsidRDefault="00096D67" w:rsidP="00096D67">
      <w:pPr>
        <w:spacing w:line="360" w:lineRule="auto"/>
        <w:jc w:val="both"/>
        <w:rPr>
          <w:rFonts w:ascii="Arial" w:hAnsi="Arial" w:cs="Arial"/>
          <w:sz w:val="22"/>
          <w:szCs w:val="22"/>
        </w:rPr>
      </w:pPr>
      <w:r w:rsidRPr="00D0388C">
        <w:rPr>
          <w:rFonts w:ascii="Arial" w:hAnsi="Arial" w:cs="Arial"/>
          <w:sz w:val="22"/>
          <w:szCs w:val="22"/>
        </w:rPr>
        <w:t>En este punto, es oportuno mencionar que la Segunda Sala de la Suprema Corte de Justicia de la Nación</w:t>
      </w:r>
      <w:r>
        <w:rPr>
          <w:rStyle w:val="Refdenotaalpie"/>
          <w:rFonts w:ascii="Arial" w:hAnsi="Arial" w:cs="Arial"/>
          <w:sz w:val="22"/>
          <w:szCs w:val="22"/>
        </w:rPr>
        <w:footnoteReference w:id="4"/>
      </w:r>
      <w:r w:rsidRPr="00D0388C">
        <w:rPr>
          <w:rFonts w:ascii="Arial" w:hAnsi="Arial" w:cs="Arial"/>
          <w:sz w:val="22"/>
          <w:szCs w:val="22"/>
        </w:rPr>
        <w:t xml:space="preserve"> precisó que el ejercicio del derecho al uso de la imagen debe aplicarse de forma reforzada cuando se encuentran implicados menores de edad. </w:t>
      </w:r>
    </w:p>
    <w:p w14:paraId="20DB9917" w14:textId="77777777" w:rsidR="00096D67" w:rsidRDefault="00096D67" w:rsidP="00096D67">
      <w:pPr>
        <w:spacing w:line="360" w:lineRule="auto"/>
        <w:jc w:val="both"/>
        <w:rPr>
          <w:rFonts w:ascii="Arial" w:hAnsi="Arial" w:cs="Arial"/>
          <w:sz w:val="22"/>
          <w:szCs w:val="22"/>
        </w:rPr>
      </w:pPr>
    </w:p>
    <w:p w14:paraId="238CC134" w14:textId="77777777" w:rsidR="00096D67" w:rsidRDefault="00096D67" w:rsidP="00096D67">
      <w:pPr>
        <w:spacing w:line="360" w:lineRule="auto"/>
        <w:jc w:val="both"/>
        <w:rPr>
          <w:rFonts w:ascii="Arial" w:hAnsi="Arial" w:cs="Arial"/>
          <w:sz w:val="22"/>
          <w:szCs w:val="22"/>
        </w:rPr>
      </w:pPr>
      <w:r w:rsidRPr="00D0388C">
        <w:rPr>
          <w:rFonts w:ascii="Arial" w:hAnsi="Arial" w:cs="Arial"/>
          <w:sz w:val="22"/>
          <w:szCs w:val="22"/>
        </w:rPr>
        <w:t xml:space="preserve">Por tales razones, la Sala Superior ha emitido criterio jurisprudencial 5/2017 </w:t>
      </w:r>
      <w:r>
        <w:rPr>
          <w:rFonts w:ascii="Arial" w:hAnsi="Arial" w:cs="Arial"/>
          <w:sz w:val="22"/>
          <w:szCs w:val="22"/>
        </w:rPr>
        <w:t>de rubro: “</w:t>
      </w:r>
      <w:r w:rsidRPr="00D0388C">
        <w:rPr>
          <w:rFonts w:ascii="Arial" w:hAnsi="Arial" w:cs="Arial"/>
          <w:b/>
          <w:bCs/>
          <w:sz w:val="22"/>
          <w:szCs w:val="22"/>
        </w:rPr>
        <w:t>PROPAGANDA POLÍTICA Y ELECTORAL. REQUISITOS MÍNIMOS QUE DEBEN CUMPLIRSE CUANDO SE DIFUNDAN IMÁGENES DE NIÑOS, NIÑAS Y ADOLESCENTES</w:t>
      </w:r>
      <w:r>
        <w:rPr>
          <w:rFonts w:ascii="Arial" w:hAnsi="Arial" w:cs="Arial"/>
          <w:sz w:val="22"/>
          <w:szCs w:val="22"/>
        </w:rPr>
        <w:t xml:space="preserve">” </w:t>
      </w:r>
      <w:r w:rsidRPr="00D0388C">
        <w:rPr>
          <w:rFonts w:ascii="Arial" w:hAnsi="Arial" w:cs="Arial"/>
          <w:sz w:val="22"/>
          <w:szCs w:val="22"/>
        </w:rPr>
        <w:t xml:space="preserve">al respecto, en el cual ha determinado que, si en materia de propaganda político- electoral, se utilizan imágenes de personas menores de edad, necesariamente, se deberán colmar diversos requisitos mínimos para garantizar sus derechos, por ejemplo, que se cuente con el consentimiento por escrito de quien ejerza la patria potestad o tutela, además, de la opinión de la niña, niño o adolescente atendiendo a su edad y madurez. </w:t>
      </w:r>
    </w:p>
    <w:p w14:paraId="69DCA40E" w14:textId="77777777" w:rsidR="00096D67" w:rsidRDefault="00096D67" w:rsidP="00096D67">
      <w:pPr>
        <w:spacing w:line="360" w:lineRule="auto"/>
        <w:jc w:val="both"/>
        <w:rPr>
          <w:rFonts w:ascii="Arial" w:hAnsi="Arial" w:cs="Arial"/>
          <w:sz w:val="22"/>
          <w:szCs w:val="22"/>
        </w:rPr>
      </w:pPr>
    </w:p>
    <w:p w14:paraId="508EA7D1" w14:textId="77777777" w:rsidR="00096D67" w:rsidRDefault="00096D67" w:rsidP="00096D67">
      <w:pPr>
        <w:spacing w:line="360" w:lineRule="auto"/>
        <w:jc w:val="both"/>
        <w:rPr>
          <w:rFonts w:ascii="Arial" w:hAnsi="Arial" w:cs="Arial"/>
          <w:sz w:val="22"/>
          <w:szCs w:val="22"/>
        </w:rPr>
      </w:pPr>
      <w:r w:rsidRPr="00D0388C">
        <w:rPr>
          <w:rFonts w:ascii="Arial" w:hAnsi="Arial" w:cs="Arial"/>
          <w:sz w:val="22"/>
          <w:szCs w:val="22"/>
        </w:rPr>
        <w:t>Al respecto, la misma Sala al emitir la Tesis XXIX/2018,</w:t>
      </w:r>
      <w:r>
        <w:rPr>
          <w:rFonts w:ascii="Arial" w:hAnsi="Arial" w:cs="Arial"/>
          <w:sz w:val="22"/>
          <w:szCs w:val="22"/>
        </w:rPr>
        <w:t xml:space="preserve"> de rubro “</w:t>
      </w:r>
      <w:r w:rsidRPr="00D0388C">
        <w:rPr>
          <w:rFonts w:ascii="Arial" w:hAnsi="Arial" w:cs="Arial"/>
          <w:b/>
          <w:bCs/>
          <w:sz w:val="22"/>
          <w:szCs w:val="22"/>
        </w:rPr>
        <w:t>PROPAGANDA POLÍTICA Y ELECTORAL. CUANDO APAREZCAN MENORES SIN EL CONSENTIMIENTO DE QUIEN EJERZA LA PATRIA POTESTAD O TUTELA, SE DEBE HACER IRRECONOCIBLE SU IMAGEN</w:t>
      </w:r>
      <w:r>
        <w:rPr>
          <w:rFonts w:ascii="Arial" w:hAnsi="Arial" w:cs="Arial"/>
          <w:b/>
          <w:bCs/>
          <w:sz w:val="22"/>
          <w:szCs w:val="22"/>
        </w:rPr>
        <w:t>”</w:t>
      </w:r>
      <w:r w:rsidRPr="00D0388C">
        <w:rPr>
          <w:rFonts w:ascii="Arial" w:hAnsi="Arial" w:cs="Arial"/>
          <w:sz w:val="22"/>
          <w:szCs w:val="22"/>
        </w:rPr>
        <w:t xml:space="preserve"> determinó que, acorde al anterior criterio jurisprudencial, se deben cumplir ciertos requisitos, pero independientemente si la o el menor de edad aparece de manera directa o indirecta, el candidato o partido político deberá recabar por escrito el consentimiento de quien ejerza la patria potestad o tutela, no obstante, en el caso de que no se cuente con el mismo, se deberá difuminar, ocultar o hacer irreconocible la imagen, la voz o cualquier otro dato que haga fácilmente identificable a los niños, niñas o adolescentes, con el firme objeto de salvaguardar su imagen y, por tanto, su derecho a la intimidad. </w:t>
      </w:r>
    </w:p>
    <w:p w14:paraId="0BC8EB00" w14:textId="77777777" w:rsidR="00096D67" w:rsidRDefault="00096D67" w:rsidP="00096D67">
      <w:pPr>
        <w:spacing w:line="360" w:lineRule="auto"/>
        <w:jc w:val="both"/>
        <w:rPr>
          <w:rFonts w:ascii="Arial" w:hAnsi="Arial" w:cs="Arial"/>
          <w:sz w:val="22"/>
          <w:szCs w:val="22"/>
        </w:rPr>
      </w:pPr>
    </w:p>
    <w:p w14:paraId="35EC0BF5" w14:textId="77777777" w:rsidR="00096D67" w:rsidRDefault="00096D67" w:rsidP="00096D67">
      <w:pPr>
        <w:spacing w:line="360" w:lineRule="auto"/>
        <w:jc w:val="both"/>
        <w:rPr>
          <w:rFonts w:ascii="Arial" w:hAnsi="Arial" w:cs="Arial"/>
          <w:sz w:val="22"/>
          <w:szCs w:val="22"/>
        </w:rPr>
      </w:pPr>
      <w:r w:rsidRPr="00D0388C">
        <w:rPr>
          <w:rFonts w:ascii="Arial" w:hAnsi="Arial" w:cs="Arial"/>
          <w:sz w:val="22"/>
          <w:szCs w:val="22"/>
        </w:rPr>
        <w:t>En tal sentido, y acorde al mandato de salvaguardar del interés superior del menor, el INE, emitió el acuerdo INE/CG508/2018, en el cual dictó los Lineamientos para la protección de los derechos de niñas, niños y adolescentes en materia de propaganda y mensajes electorales, en los que se prevé una serie de derechos y obligaciones para las y los candidatos, así como para los partidos políticos, que deberán observar en el caso de que utilicen propaganda político y/o electoral, la imagen de niñas, niños y/o adolescentes.</w:t>
      </w:r>
    </w:p>
    <w:p w14:paraId="3B938F3E" w14:textId="77777777" w:rsidR="00096D67" w:rsidRDefault="00096D67" w:rsidP="00096D67">
      <w:pPr>
        <w:spacing w:line="360" w:lineRule="auto"/>
        <w:jc w:val="both"/>
        <w:rPr>
          <w:rFonts w:ascii="Arial" w:hAnsi="Arial" w:cs="Arial"/>
          <w:sz w:val="22"/>
          <w:szCs w:val="22"/>
        </w:rPr>
      </w:pPr>
    </w:p>
    <w:p w14:paraId="26EB242D" w14:textId="77777777" w:rsidR="00096D67" w:rsidRDefault="00096D67" w:rsidP="00096D67">
      <w:pPr>
        <w:spacing w:line="360" w:lineRule="auto"/>
        <w:jc w:val="both"/>
        <w:rPr>
          <w:rFonts w:ascii="Arial" w:hAnsi="Arial" w:cs="Arial"/>
          <w:sz w:val="22"/>
          <w:szCs w:val="22"/>
        </w:rPr>
      </w:pPr>
      <w:r w:rsidRPr="00D0388C">
        <w:rPr>
          <w:rFonts w:ascii="Arial" w:hAnsi="Arial" w:cs="Arial"/>
          <w:sz w:val="22"/>
          <w:szCs w:val="22"/>
        </w:rPr>
        <w:t xml:space="preserve">De esta manera, es que se fue perfeccionando la modalidad en la que pueden aparecer las y los menores de edad, definiendo que los menores de edad pueden aparecer en la propaganda político-electoral de manera directa o incidental. Siendo directa, cuando la imagen, voz y/o cualquier otro dato </w:t>
      </w:r>
      <w:r w:rsidRPr="00D0388C">
        <w:rPr>
          <w:rFonts w:ascii="Arial" w:hAnsi="Arial" w:cs="Arial"/>
          <w:sz w:val="22"/>
          <w:szCs w:val="22"/>
        </w:rPr>
        <w:lastRenderedPageBreak/>
        <w:t>que haga identificable al niño o adolescente, es</w:t>
      </w:r>
      <w:r>
        <w:rPr>
          <w:rFonts w:ascii="Arial" w:hAnsi="Arial" w:cs="Arial"/>
          <w:sz w:val="22"/>
          <w:szCs w:val="22"/>
        </w:rPr>
        <w:t xml:space="preserve"> </w:t>
      </w:r>
      <w:r w:rsidRPr="00D0388C">
        <w:rPr>
          <w:rFonts w:ascii="Arial" w:hAnsi="Arial" w:cs="Arial"/>
          <w:sz w:val="22"/>
          <w:szCs w:val="22"/>
        </w:rPr>
        <w:t xml:space="preserve">exhibido con el propósito de que forme parte central del contenido a difundir o del contexto del mismo. </w:t>
      </w:r>
    </w:p>
    <w:p w14:paraId="25D7A658" w14:textId="77777777" w:rsidR="00096D67" w:rsidRDefault="00096D67" w:rsidP="00096D67">
      <w:pPr>
        <w:spacing w:line="360" w:lineRule="auto"/>
        <w:jc w:val="both"/>
        <w:rPr>
          <w:rFonts w:ascii="Arial" w:hAnsi="Arial" w:cs="Arial"/>
          <w:sz w:val="22"/>
          <w:szCs w:val="22"/>
        </w:rPr>
      </w:pPr>
    </w:p>
    <w:p w14:paraId="5D154932" w14:textId="77777777" w:rsidR="00096D67" w:rsidRDefault="00096D67" w:rsidP="00096D67">
      <w:pPr>
        <w:spacing w:line="360" w:lineRule="auto"/>
        <w:jc w:val="both"/>
        <w:rPr>
          <w:rFonts w:ascii="Arial" w:hAnsi="Arial" w:cs="Arial"/>
          <w:sz w:val="22"/>
          <w:szCs w:val="22"/>
        </w:rPr>
      </w:pPr>
      <w:r w:rsidRPr="00D0388C">
        <w:rPr>
          <w:rFonts w:ascii="Arial" w:hAnsi="Arial" w:cs="Arial"/>
          <w:sz w:val="22"/>
          <w:szCs w:val="22"/>
        </w:rPr>
        <w:t>Por otra parte, la aparición incidental consiste en que la imagen y/o cualquier otro dato que hace identificable al niño o adolescente en una modalidad referencial en la propaganda o el mensaje a difundir, sin la intención de que aparezca en un primer plano, en la cual, el responsable de la propaganda -candidato y/o partido- deberá recabar por escrito el consentimiento de quien ejerza la patria potestad o tutela, y en caso de que no cuente con el mismo, deberá difuminar, ocultar o hacer irreconocible la imagen, la voz o cualquier otro dato que haga identificable a los niños, niñas o adolescentes, a fin de salvaguardar su imagen y, por ende, su derecho a la intimidad</w:t>
      </w:r>
      <w:r>
        <w:rPr>
          <w:rFonts w:ascii="Arial" w:hAnsi="Arial" w:cs="Arial"/>
          <w:sz w:val="22"/>
          <w:szCs w:val="22"/>
        </w:rPr>
        <w:t>.</w:t>
      </w:r>
    </w:p>
    <w:p w14:paraId="14A5EB18" w14:textId="77777777" w:rsidR="00096D67" w:rsidRDefault="00096D67" w:rsidP="00096D67">
      <w:pPr>
        <w:spacing w:line="360" w:lineRule="auto"/>
        <w:jc w:val="both"/>
        <w:rPr>
          <w:rFonts w:ascii="Arial" w:hAnsi="Arial" w:cs="Arial"/>
          <w:b/>
          <w:bCs/>
          <w:sz w:val="22"/>
          <w:szCs w:val="22"/>
        </w:rPr>
      </w:pPr>
    </w:p>
    <w:p w14:paraId="3C38A8B9" w14:textId="77777777" w:rsidR="00096D67" w:rsidRDefault="00096D67" w:rsidP="00096D67">
      <w:pPr>
        <w:spacing w:line="360" w:lineRule="auto"/>
        <w:jc w:val="both"/>
        <w:rPr>
          <w:rFonts w:ascii="Arial" w:hAnsi="Arial" w:cs="Arial"/>
          <w:b/>
          <w:bCs/>
          <w:sz w:val="22"/>
          <w:szCs w:val="22"/>
        </w:rPr>
      </w:pPr>
      <w:r>
        <w:rPr>
          <w:rFonts w:ascii="Arial" w:hAnsi="Arial" w:cs="Arial"/>
          <w:b/>
          <w:bCs/>
          <w:sz w:val="22"/>
          <w:szCs w:val="22"/>
        </w:rPr>
        <w:t>10.3. Análisis de la aparición de menores en los videos denunciados.</w:t>
      </w:r>
    </w:p>
    <w:p w14:paraId="64AD931A" w14:textId="77777777" w:rsidR="00096D67" w:rsidRDefault="00096D67" w:rsidP="00096D67">
      <w:pPr>
        <w:spacing w:line="360" w:lineRule="auto"/>
        <w:jc w:val="both"/>
        <w:rPr>
          <w:rFonts w:ascii="Arial" w:hAnsi="Arial" w:cs="Arial"/>
          <w:b/>
          <w:bCs/>
          <w:sz w:val="22"/>
          <w:szCs w:val="22"/>
        </w:rPr>
      </w:pPr>
    </w:p>
    <w:p w14:paraId="71F13ABD" w14:textId="77777777" w:rsidR="00096D67" w:rsidRDefault="00096D67" w:rsidP="00096D67">
      <w:pPr>
        <w:spacing w:line="360" w:lineRule="auto"/>
        <w:jc w:val="both"/>
        <w:rPr>
          <w:rFonts w:ascii="Arial" w:hAnsi="Arial" w:cs="Arial"/>
          <w:sz w:val="22"/>
          <w:szCs w:val="22"/>
        </w:rPr>
      </w:pPr>
      <w:r w:rsidRPr="00535B18">
        <w:rPr>
          <w:rFonts w:ascii="Arial" w:hAnsi="Arial" w:cs="Arial"/>
          <w:sz w:val="22"/>
          <w:szCs w:val="22"/>
        </w:rPr>
        <w:t>Como se ha referido anteriormente, en el caso se denuncia la vulneración al interés superior de la niñez por parte de un candidat</w:t>
      </w:r>
      <w:r>
        <w:rPr>
          <w:rFonts w:ascii="Arial" w:hAnsi="Arial" w:cs="Arial"/>
          <w:sz w:val="22"/>
          <w:szCs w:val="22"/>
        </w:rPr>
        <w:t>o</w:t>
      </w:r>
      <w:r w:rsidRPr="00535B18">
        <w:rPr>
          <w:rFonts w:ascii="Arial" w:hAnsi="Arial" w:cs="Arial"/>
          <w:sz w:val="22"/>
          <w:szCs w:val="22"/>
        </w:rPr>
        <w:t xml:space="preserve"> a </w:t>
      </w:r>
      <w:r>
        <w:rPr>
          <w:rFonts w:ascii="Arial" w:hAnsi="Arial" w:cs="Arial"/>
          <w:sz w:val="22"/>
          <w:szCs w:val="22"/>
        </w:rPr>
        <w:t xml:space="preserve">la </w:t>
      </w:r>
      <w:r w:rsidRPr="00535B18">
        <w:rPr>
          <w:rFonts w:ascii="Arial" w:hAnsi="Arial" w:cs="Arial"/>
          <w:sz w:val="22"/>
          <w:szCs w:val="22"/>
        </w:rPr>
        <w:t>presidenta municipal</w:t>
      </w:r>
      <w:r>
        <w:rPr>
          <w:rFonts w:ascii="Arial" w:hAnsi="Arial" w:cs="Arial"/>
          <w:sz w:val="22"/>
          <w:szCs w:val="22"/>
        </w:rPr>
        <w:t xml:space="preserve"> de Aguascalientes</w:t>
      </w:r>
      <w:r w:rsidRPr="00535B18">
        <w:rPr>
          <w:rFonts w:ascii="Arial" w:hAnsi="Arial" w:cs="Arial"/>
          <w:sz w:val="22"/>
          <w:szCs w:val="22"/>
        </w:rPr>
        <w:t xml:space="preserve">, a través de la difusión de </w:t>
      </w:r>
      <w:r>
        <w:rPr>
          <w:rFonts w:ascii="Arial" w:hAnsi="Arial" w:cs="Arial"/>
          <w:sz w:val="22"/>
          <w:szCs w:val="22"/>
        </w:rPr>
        <w:t>una</w:t>
      </w:r>
      <w:r w:rsidRPr="00535B18">
        <w:rPr>
          <w:rFonts w:ascii="Arial" w:hAnsi="Arial" w:cs="Arial"/>
          <w:sz w:val="22"/>
          <w:szCs w:val="22"/>
        </w:rPr>
        <w:t xml:space="preserve"> </w:t>
      </w:r>
      <w:r>
        <w:rPr>
          <w:rFonts w:ascii="Arial" w:hAnsi="Arial" w:cs="Arial"/>
          <w:sz w:val="22"/>
          <w:szCs w:val="22"/>
        </w:rPr>
        <w:t>publicación</w:t>
      </w:r>
      <w:r w:rsidRPr="00535B18">
        <w:rPr>
          <w:rFonts w:ascii="Arial" w:hAnsi="Arial" w:cs="Arial"/>
          <w:sz w:val="22"/>
          <w:szCs w:val="22"/>
        </w:rPr>
        <w:t xml:space="preserve"> en la red social Facebook, en donde se aprecia la aparición de varios menores de edad</w:t>
      </w:r>
      <w:r>
        <w:rPr>
          <w:rFonts w:ascii="Arial" w:hAnsi="Arial" w:cs="Arial"/>
          <w:sz w:val="22"/>
          <w:szCs w:val="22"/>
        </w:rPr>
        <w:t>; lo anterior,</w:t>
      </w:r>
      <w:r w:rsidRPr="00535B18">
        <w:rPr>
          <w:rFonts w:ascii="Arial" w:hAnsi="Arial" w:cs="Arial"/>
          <w:sz w:val="22"/>
          <w:szCs w:val="22"/>
        </w:rPr>
        <w:t xml:space="preserve"> sin </w:t>
      </w:r>
      <w:r>
        <w:rPr>
          <w:rFonts w:ascii="Arial" w:hAnsi="Arial" w:cs="Arial"/>
          <w:sz w:val="22"/>
          <w:szCs w:val="22"/>
        </w:rPr>
        <w:t>que existan en el sumario de mérito, las constancias respecto a</w:t>
      </w:r>
      <w:r w:rsidRPr="00535B18">
        <w:rPr>
          <w:rFonts w:ascii="Arial" w:hAnsi="Arial" w:cs="Arial"/>
          <w:sz w:val="22"/>
          <w:szCs w:val="22"/>
        </w:rPr>
        <w:t xml:space="preserve"> los permisos y consentimientos correspondientes.</w:t>
      </w:r>
    </w:p>
    <w:p w14:paraId="4E674CE3" w14:textId="77777777" w:rsidR="00096D67" w:rsidRDefault="00096D67" w:rsidP="00096D67">
      <w:pPr>
        <w:spacing w:line="360" w:lineRule="auto"/>
        <w:jc w:val="both"/>
        <w:rPr>
          <w:rFonts w:ascii="Arial" w:hAnsi="Arial" w:cs="Arial"/>
          <w:sz w:val="22"/>
          <w:szCs w:val="22"/>
        </w:rPr>
      </w:pPr>
    </w:p>
    <w:p w14:paraId="72080512" w14:textId="61C4CB4B" w:rsidR="00096D67" w:rsidRDefault="00096D67" w:rsidP="00096D67">
      <w:pPr>
        <w:spacing w:line="360" w:lineRule="auto"/>
        <w:jc w:val="both"/>
        <w:rPr>
          <w:rFonts w:ascii="Arial" w:hAnsi="Arial" w:cs="Arial"/>
          <w:sz w:val="22"/>
          <w:szCs w:val="22"/>
        </w:rPr>
      </w:pPr>
      <w:r w:rsidRPr="002B0F23">
        <w:rPr>
          <w:rFonts w:ascii="Arial" w:hAnsi="Arial" w:cs="Arial"/>
          <w:sz w:val="22"/>
          <w:szCs w:val="22"/>
        </w:rPr>
        <w:t xml:space="preserve">Por lo anterior, la materia a dilucidar en este procedimiento especial sancionador, se constriñe en determinar si </w:t>
      </w:r>
      <w:r>
        <w:rPr>
          <w:rFonts w:ascii="Arial" w:hAnsi="Arial" w:cs="Arial"/>
          <w:sz w:val="22"/>
          <w:szCs w:val="22"/>
        </w:rPr>
        <w:t>el</w:t>
      </w:r>
      <w:r w:rsidRPr="002B0F23">
        <w:rPr>
          <w:rFonts w:ascii="Arial" w:hAnsi="Arial" w:cs="Arial"/>
          <w:sz w:val="22"/>
          <w:szCs w:val="22"/>
        </w:rPr>
        <w:t xml:space="preserve"> candidat</w:t>
      </w:r>
      <w:r>
        <w:rPr>
          <w:rFonts w:ascii="Arial" w:hAnsi="Arial" w:cs="Arial"/>
          <w:sz w:val="22"/>
          <w:szCs w:val="22"/>
        </w:rPr>
        <w:t>o</w:t>
      </w:r>
      <w:r w:rsidRPr="002B0F23">
        <w:rPr>
          <w:rFonts w:ascii="Arial" w:hAnsi="Arial" w:cs="Arial"/>
          <w:sz w:val="22"/>
          <w:szCs w:val="22"/>
        </w:rPr>
        <w:t xml:space="preserve"> denunciad</w:t>
      </w:r>
      <w:r>
        <w:rPr>
          <w:rFonts w:ascii="Arial" w:hAnsi="Arial" w:cs="Arial"/>
          <w:sz w:val="22"/>
          <w:szCs w:val="22"/>
        </w:rPr>
        <w:t>o,</w:t>
      </w:r>
      <w:r w:rsidRPr="002B0F23">
        <w:rPr>
          <w:rFonts w:ascii="Arial" w:hAnsi="Arial" w:cs="Arial"/>
          <w:sz w:val="22"/>
          <w:szCs w:val="22"/>
        </w:rPr>
        <w:t xml:space="preserve"> vulneró el interés superior de la niñez</w:t>
      </w:r>
      <w:r>
        <w:rPr>
          <w:rFonts w:ascii="Arial" w:hAnsi="Arial" w:cs="Arial"/>
          <w:sz w:val="22"/>
          <w:szCs w:val="22"/>
        </w:rPr>
        <w:t xml:space="preserve"> </w:t>
      </w:r>
      <w:r w:rsidRPr="002B0F23">
        <w:rPr>
          <w:rFonts w:ascii="Arial" w:hAnsi="Arial" w:cs="Arial"/>
          <w:sz w:val="22"/>
          <w:szCs w:val="22"/>
        </w:rPr>
        <w:t>con fines político-electorales.</w:t>
      </w:r>
      <w:r w:rsidR="00134871">
        <w:rPr>
          <w:rFonts w:ascii="Arial" w:hAnsi="Arial" w:cs="Arial"/>
          <w:sz w:val="22"/>
          <w:szCs w:val="22"/>
        </w:rPr>
        <w:t xml:space="preserve"> </w:t>
      </w:r>
      <w:r>
        <w:rPr>
          <w:rFonts w:ascii="Arial" w:hAnsi="Arial" w:cs="Arial"/>
          <w:sz w:val="22"/>
          <w:szCs w:val="22"/>
        </w:rPr>
        <w:t xml:space="preserve">Además, se deberá </w:t>
      </w:r>
      <w:r w:rsidR="00134871">
        <w:rPr>
          <w:rFonts w:ascii="Arial" w:hAnsi="Arial" w:cs="Arial"/>
          <w:sz w:val="22"/>
          <w:szCs w:val="22"/>
        </w:rPr>
        <w:t>resolver</w:t>
      </w:r>
      <w:r>
        <w:rPr>
          <w:rFonts w:ascii="Arial" w:hAnsi="Arial" w:cs="Arial"/>
          <w:sz w:val="22"/>
          <w:szCs w:val="22"/>
        </w:rPr>
        <w:t xml:space="preserve"> si el PAN, incurrió en la falta de deber de cuidado respecto de que la conducta de su candidato </w:t>
      </w:r>
      <w:r w:rsidRPr="00AE6D3C">
        <w:rPr>
          <w:rFonts w:ascii="Arial" w:hAnsi="Arial" w:cs="Arial"/>
          <w:sz w:val="22"/>
          <w:szCs w:val="22"/>
        </w:rPr>
        <w:t>se ajustara a los cauces legales y a los principios del Estado democrático, en relación con la supuesta vulneración al interés superior de la niñez.</w:t>
      </w:r>
    </w:p>
    <w:p w14:paraId="38B76C11" w14:textId="77777777" w:rsidR="00096D67" w:rsidRDefault="00096D67" w:rsidP="00096D67">
      <w:pPr>
        <w:spacing w:line="360" w:lineRule="auto"/>
        <w:jc w:val="both"/>
        <w:rPr>
          <w:rFonts w:ascii="Arial" w:hAnsi="Arial" w:cs="Arial"/>
          <w:sz w:val="22"/>
          <w:szCs w:val="22"/>
        </w:rPr>
      </w:pPr>
    </w:p>
    <w:p w14:paraId="66D27853" w14:textId="200E7A7E" w:rsidR="00096D67" w:rsidRDefault="00D05A9B" w:rsidP="00096D67">
      <w:pPr>
        <w:spacing w:line="360" w:lineRule="auto"/>
        <w:jc w:val="both"/>
        <w:rPr>
          <w:rFonts w:ascii="Arial" w:hAnsi="Arial" w:cs="Arial"/>
          <w:sz w:val="22"/>
          <w:szCs w:val="22"/>
        </w:rPr>
      </w:pPr>
      <w:r>
        <w:rPr>
          <w:rFonts w:ascii="Arial" w:hAnsi="Arial" w:cs="Arial"/>
          <w:sz w:val="22"/>
          <w:szCs w:val="22"/>
        </w:rPr>
        <w:t>Ahora</w:t>
      </w:r>
      <w:r w:rsidR="00096D67">
        <w:rPr>
          <w:rFonts w:ascii="Arial" w:hAnsi="Arial" w:cs="Arial"/>
          <w:sz w:val="22"/>
          <w:szCs w:val="22"/>
        </w:rPr>
        <w:t xml:space="preserve"> bien, </w:t>
      </w:r>
      <w:r w:rsidR="00096D67" w:rsidRPr="008809D4">
        <w:rPr>
          <w:rFonts w:ascii="Arial" w:hAnsi="Arial" w:cs="Arial"/>
          <w:sz w:val="22"/>
          <w:szCs w:val="22"/>
        </w:rPr>
        <w:t>con</w:t>
      </w:r>
      <w:r w:rsidR="00096D67">
        <w:rPr>
          <w:rFonts w:ascii="Arial" w:hAnsi="Arial" w:cs="Arial"/>
          <w:sz w:val="22"/>
          <w:szCs w:val="22"/>
        </w:rPr>
        <w:t xml:space="preserve"> base en</w:t>
      </w:r>
      <w:r w:rsidR="00096D67" w:rsidRPr="008809D4">
        <w:rPr>
          <w:rFonts w:ascii="Arial" w:hAnsi="Arial" w:cs="Arial"/>
          <w:sz w:val="22"/>
          <w:szCs w:val="22"/>
        </w:rPr>
        <w:t xml:space="preserve"> el criterio sostenido por la Suprema Corte de Justicia de la Nación contenido en la tesis jurisprudencial 2012592, cuyo rubro indica: </w:t>
      </w:r>
      <w:r w:rsidR="00096D67" w:rsidRPr="008809D4">
        <w:rPr>
          <w:rFonts w:ascii="Arial" w:hAnsi="Arial" w:cs="Arial"/>
          <w:b/>
          <w:bCs/>
          <w:sz w:val="22"/>
          <w:szCs w:val="22"/>
        </w:rPr>
        <w:t>INTERÉS SUPERIOR DE LOS MENORES DE EDAD. NECESIDAD DE UN ESCRUTINIO ESTRICTO CUANDO SE AFECTAN SUS INTERESES</w:t>
      </w:r>
      <w:r w:rsidR="00096D67">
        <w:rPr>
          <w:rFonts w:ascii="Arial" w:hAnsi="Arial" w:cs="Arial"/>
          <w:sz w:val="22"/>
          <w:szCs w:val="22"/>
        </w:rPr>
        <w:t>, se efectúa el siguiente análisis respecto a la supuesta aparición de menores de edad apuntados en el escrito inicial de denuncia.</w:t>
      </w:r>
    </w:p>
    <w:p w14:paraId="667E0837" w14:textId="0C0E1B06" w:rsidR="00D05A9B" w:rsidRDefault="00D05A9B" w:rsidP="00096D67">
      <w:pPr>
        <w:spacing w:line="360" w:lineRule="auto"/>
        <w:jc w:val="both"/>
        <w:rPr>
          <w:rFonts w:ascii="Arial" w:hAnsi="Arial" w:cs="Arial"/>
          <w:sz w:val="22"/>
          <w:szCs w:val="22"/>
        </w:rPr>
      </w:pPr>
    </w:p>
    <w:p w14:paraId="29EFC154" w14:textId="3FDFD8BE" w:rsidR="00D05A9B" w:rsidRDefault="00D05A9B" w:rsidP="00096D67">
      <w:pPr>
        <w:spacing w:line="360" w:lineRule="auto"/>
        <w:jc w:val="both"/>
        <w:rPr>
          <w:rFonts w:ascii="Arial" w:hAnsi="Arial" w:cs="Arial"/>
          <w:sz w:val="22"/>
          <w:szCs w:val="22"/>
        </w:rPr>
      </w:pPr>
      <w:r>
        <w:rPr>
          <w:rFonts w:ascii="Arial" w:hAnsi="Arial" w:cs="Arial"/>
          <w:sz w:val="22"/>
          <w:szCs w:val="22"/>
        </w:rPr>
        <w:t>Ahora, han sido acreditada la existencia de las publicaciones denunciadas, de las cuales el denunciante resalta las siguientes:</w:t>
      </w:r>
    </w:p>
    <w:p w14:paraId="619B044E" w14:textId="77777777" w:rsidR="00D05A9B" w:rsidRDefault="00D05A9B" w:rsidP="00096D67">
      <w:pPr>
        <w:spacing w:line="360" w:lineRule="auto"/>
        <w:jc w:val="both"/>
        <w:rPr>
          <w:rFonts w:ascii="Arial" w:hAnsi="Arial" w:cs="Arial"/>
          <w:sz w:val="22"/>
          <w:szCs w:val="22"/>
        </w:rPr>
      </w:pPr>
    </w:p>
    <w:tbl>
      <w:tblPr>
        <w:tblStyle w:val="Tablaconcuadrcula"/>
        <w:tblW w:w="0" w:type="auto"/>
        <w:jc w:val="center"/>
        <w:tblLook w:val="04A0" w:firstRow="1" w:lastRow="0" w:firstColumn="1" w:lastColumn="0" w:noHBand="0" w:noVBand="1"/>
      </w:tblPr>
      <w:tblGrid>
        <w:gridCol w:w="3499"/>
        <w:gridCol w:w="3136"/>
      </w:tblGrid>
      <w:tr w:rsidR="00096D67" w14:paraId="2AABC7E5" w14:textId="77777777" w:rsidTr="00A7434D">
        <w:trPr>
          <w:jc w:val="center"/>
        </w:trPr>
        <w:tc>
          <w:tcPr>
            <w:tcW w:w="3499" w:type="dxa"/>
          </w:tcPr>
          <w:p w14:paraId="335EF626" w14:textId="79018167" w:rsidR="00096D67" w:rsidRPr="00C47084" w:rsidRDefault="00096D67" w:rsidP="00A7434D">
            <w:pPr>
              <w:spacing w:line="360" w:lineRule="auto"/>
              <w:jc w:val="center"/>
              <w:rPr>
                <w:rFonts w:ascii="Arial" w:hAnsi="Arial" w:cs="Arial"/>
              </w:rPr>
            </w:pPr>
            <w:r w:rsidRPr="00C47084">
              <w:rPr>
                <w:rFonts w:ascii="Arial" w:hAnsi="Arial" w:cs="Arial"/>
              </w:rPr>
              <w:t>IMAGEN</w:t>
            </w:r>
            <w:r w:rsidR="008C6D8D">
              <w:rPr>
                <w:rFonts w:ascii="Arial" w:hAnsi="Arial" w:cs="Arial"/>
              </w:rPr>
              <w:t xml:space="preserve"> 1</w:t>
            </w:r>
          </w:p>
        </w:tc>
        <w:tc>
          <w:tcPr>
            <w:tcW w:w="3136" w:type="dxa"/>
          </w:tcPr>
          <w:p w14:paraId="5D15DC28" w14:textId="77777777" w:rsidR="00096D67" w:rsidRPr="00C47084" w:rsidRDefault="00096D67" w:rsidP="00A7434D">
            <w:pPr>
              <w:spacing w:line="360" w:lineRule="auto"/>
              <w:jc w:val="center"/>
              <w:rPr>
                <w:rFonts w:ascii="Arial" w:hAnsi="Arial" w:cs="Arial"/>
              </w:rPr>
            </w:pPr>
            <w:r w:rsidRPr="00C47084">
              <w:rPr>
                <w:rFonts w:ascii="Arial" w:hAnsi="Arial" w:cs="Arial"/>
              </w:rPr>
              <w:t>DETALLES.</w:t>
            </w:r>
          </w:p>
        </w:tc>
      </w:tr>
      <w:tr w:rsidR="00096D67" w14:paraId="464202FC" w14:textId="77777777" w:rsidTr="00A7434D">
        <w:trPr>
          <w:jc w:val="center"/>
        </w:trPr>
        <w:tc>
          <w:tcPr>
            <w:tcW w:w="3499" w:type="dxa"/>
          </w:tcPr>
          <w:p w14:paraId="1B205C1C" w14:textId="77777777" w:rsidR="00096D67" w:rsidRPr="008809D4" w:rsidRDefault="00096D67" w:rsidP="00A7434D">
            <w:pPr>
              <w:spacing w:line="360" w:lineRule="auto"/>
              <w:jc w:val="center"/>
              <w:rPr>
                <w:rFonts w:ascii="Arial" w:hAnsi="Arial" w:cs="Arial"/>
                <w:sz w:val="18"/>
                <w:szCs w:val="18"/>
              </w:rPr>
            </w:pPr>
            <w:r w:rsidRPr="004F5C80">
              <w:rPr>
                <w:rFonts w:ascii="Arial" w:hAnsi="Arial" w:cs="Arial"/>
                <w:noProof/>
                <w:sz w:val="18"/>
                <w:szCs w:val="18"/>
              </w:rPr>
              <w:drawing>
                <wp:inline distT="0" distB="0" distL="0" distR="0" wp14:anchorId="58C00C2D" wp14:editId="5D62B1BA">
                  <wp:extent cx="1212494" cy="1555667"/>
                  <wp:effectExtent l="0" t="0" r="6985" b="698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73041" cy="1633351"/>
                          </a:xfrm>
                          <a:prstGeom prst="rect">
                            <a:avLst/>
                          </a:prstGeom>
                          <a:noFill/>
                          <a:ln>
                            <a:noFill/>
                          </a:ln>
                        </pic:spPr>
                      </pic:pic>
                    </a:graphicData>
                  </a:graphic>
                </wp:inline>
              </w:drawing>
            </w:r>
          </w:p>
        </w:tc>
        <w:tc>
          <w:tcPr>
            <w:tcW w:w="3136" w:type="dxa"/>
          </w:tcPr>
          <w:p w14:paraId="437A4F53" w14:textId="77777777" w:rsidR="00096D67" w:rsidRPr="008809D4" w:rsidRDefault="00096D67" w:rsidP="00A7434D">
            <w:pPr>
              <w:spacing w:line="276" w:lineRule="auto"/>
              <w:jc w:val="both"/>
              <w:rPr>
                <w:rFonts w:ascii="Arial" w:hAnsi="Arial" w:cs="Arial"/>
                <w:sz w:val="18"/>
                <w:szCs w:val="18"/>
              </w:rPr>
            </w:pPr>
            <w:r>
              <w:rPr>
                <w:rFonts w:ascii="Arial" w:hAnsi="Arial" w:cs="Arial"/>
                <w:sz w:val="18"/>
                <w:szCs w:val="18"/>
              </w:rPr>
              <w:t xml:space="preserve">Se aprecia, una aparente menor de edad con medio rostro cubierto, sin embargo, debido a la distancia, calidad y al contexto multitudinario de la fotografía, no es posible identificar fehacientemente sus rasgos y facciones faciales que permitan determinar el pleno reconocimiento de su persona.  </w:t>
            </w:r>
          </w:p>
        </w:tc>
      </w:tr>
      <w:tr w:rsidR="00254C25" w14:paraId="7509710B" w14:textId="77777777" w:rsidTr="00A7434D">
        <w:trPr>
          <w:jc w:val="center"/>
        </w:trPr>
        <w:tc>
          <w:tcPr>
            <w:tcW w:w="3499" w:type="dxa"/>
          </w:tcPr>
          <w:p w14:paraId="5C425C02" w14:textId="67A70334" w:rsidR="00254C25" w:rsidRPr="004F5C80" w:rsidRDefault="00254C25" w:rsidP="00254C25">
            <w:pPr>
              <w:spacing w:line="360" w:lineRule="auto"/>
              <w:jc w:val="center"/>
              <w:rPr>
                <w:rFonts w:ascii="Arial" w:hAnsi="Arial" w:cs="Arial"/>
                <w:noProof/>
                <w:sz w:val="18"/>
                <w:szCs w:val="18"/>
              </w:rPr>
            </w:pPr>
            <w:r w:rsidRPr="00C47084">
              <w:rPr>
                <w:rFonts w:ascii="Arial" w:hAnsi="Arial" w:cs="Arial"/>
              </w:rPr>
              <w:lastRenderedPageBreak/>
              <w:t>IMAGEN</w:t>
            </w:r>
            <w:r>
              <w:rPr>
                <w:rFonts w:ascii="Arial" w:hAnsi="Arial" w:cs="Arial"/>
              </w:rPr>
              <w:t xml:space="preserve"> 2</w:t>
            </w:r>
          </w:p>
        </w:tc>
        <w:tc>
          <w:tcPr>
            <w:tcW w:w="3136" w:type="dxa"/>
          </w:tcPr>
          <w:p w14:paraId="78D095A2" w14:textId="0E6B8160" w:rsidR="00254C25" w:rsidRDefault="00254C25" w:rsidP="00254C25">
            <w:pPr>
              <w:spacing w:line="276" w:lineRule="auto"/>
              <w:jc w:val="both"/>
              <w:rPr>
                <w:rFonts w:ascii="Arial" w:hAnsi="Arial" w:cs="Arial"/>
                <w:sz w:val="18"/>
                <w:szCs w:val="18"/>
              </w:rPr>
            </w:pPr>
            <w:r w:rsidRPr="00C47084">
              <w:rPr>
                <w:rFonts w:ascii="Arial" w:hAnsi="Arial" w:cs="Arial"/>
              </w:rPr>
              <w:t>DETALLES.</w:t>
            </w:r>
          </w:p>
        </w:tc>
      </w:tr>
      <w:tr w:rsidR="00254C25" w14:paraId="3850ACDC" w14:textId="77777777" w:rsidTr="00A7434D">
        <w:trPr>
          <w:jc w:val="center"/>
        </w:trPr>
        <w:tc>
          <w:tcPr>
            <w:tcW w:w="3499" w:type="dxa"/>
          </w:tcPr>
          <w:p w14:paraId="6D796399" w14:textId="3CD7EB29" w:rsidR="00254C25" w:rsidRPr="008809D4" w:rsidRDefault="00254C25" w:rsidP="00254C25">
            <w:pPr>
              <w:spacing w:line="360" w:lineRule="auto"/>
              <w:jc w:val="center"/>
              <w:rPr>
                <w:rFonts w:ascii="Arial" w:hAnsi="Arial" w:cs="Arial"/>
                <w:sz w:val="18"/>
                <w:szCs w:val="18"/>
              </w:rPr>
            </w:pPr>
            <w:r w:rsidRPr="004F5C80">
              <w:rPr>
                <w:rFonts w:ascii="Arial" w:hAnsi="Arial" w:cs="Arial"/>
                <w:noProof/>
                <w:sz w:val="18"/>
                <w:szCs w:val="18"/>
              </w:rPr>
              <w:drawing>
                <wp:inline distT="0" distB="0" distL="0" distR="0" wp14:anchorId="42655F9B" wp14:editId="163CFD1B">
                  <wp:extent cx="1118884" cy="1686296"/>
                  <wp:effectExtent l="0" t="0" r="5080" b="952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42612" cy="1722057"/>
                          </a:xfrm>
                          <a:prstGeom prst="rect">
                            <a:avLst/>
                          </a:prstGeom>
                          <a:noFill/>
                          <a:ln>
                            <a:noFill/>
                          </a:ln>
                        </pic:spPr>
                      </pic:pic>
                    </a:graphicData>
                  </a:graphic>
                </wp:inline>
              </w:drawing>
            </w:r>
          </w:p>
        </w:tc>
        <w:tc>
          <w:tcPr>
            <w:tcW w:w="3136" w:type="dxa"/>
          </w:tcPr>
          <w:p w14:paraId="64EECD8E" w14:textId="2DC348C0" w:rsidR="00254C25" w:rsidRPr="008809D4" w:rsidRDefault="00254C25" w:rsidP="00254C25">
            <w:pPr>
              <w:spacing w:line="276" w:lineRule="auto"/>
              <w:jc w:val="both"/>
              <w:rPr>
                <w:rFonts w:ascii="Arial" w:hAnsi="Arial" w:cs="Arial"/>
                <w:sz w:val="18"/>
                <w:szCs w:val="18"/>
              </w:rPr>
            </w:pPr>
            <w:r>
              <w:rPr>
                <w:rFonts w:ascii="Arial" w:hAnsi="Arial" w:cs="Arial"/>
                <w:sz w:val="18"/>
                <w:szCs w:val="18"/>
              </w:rPr>
              <w:t xml:space="preserve">Se aprecia, una aparente menor de edad con medio rostro cubierto, sin embargo, debido a la distancia, calidad y al contexto multitudinario de la fotografía, no es posible identificar fehacientemente sus rasgos y facciones faciales que permitan determinar el pleno reconocimiento de su persona.  </w:t>
            </w:r>
          </w:p>
        </w:tc>
      </w:tr>
      <w:tr w:rsidR="00254C25" w14:paraId="12579B83" w14:textId="77777777" w:rsidTr="00A7434D">
        <w:trPr>
          <w:jc w:val="center"/>
        </w:trPr>
        <w:tc>
          <w:tcPr>
            <w:tcW w:w="3499" w:type="dxa"/>
          </w:tcPr>
          <w:p w14:paraId="44B82CB1" w14:textId="6E8A1806" w:rsidR="00254C25" w:rsidRPr="004F5C80" w:rsidRDefault="00254C25" w:rsidP="00254C25">
            <w:pPr>
              <w:spacing w:line="360" w:lineRule="auto"/>
              <w:jc w:val="center"/>
              <w:rPr>
                <w:rFonts w:ascii="Arial" w:hAnsi="Arial" w:cs="Arial"/>
                <w:noProof/>
                <w:sz w:val="18"/>
                <w:szCs w:val="18"/>
              </w:rPr>
            </w:pPr>
            <w:r w:rsidRPr="00C47084">
              <w:rPr>
                <w:rFonts w:ascii="Arial" w:hAnsi="Arial" w:cs="Arial"/>
              </w:rPr>
              <w:t>IMAGEN</w:t>
            </w:r>
            <w:r>
              <w:rPr>
                <w:rFonts w:ascii="Arial" w:hAnsi="Arial" w:cs="Arial"/>
              </w:rPr>
              <w:t xml:space="preserve"> 3</w:t>
            </w:r>
          </w:p>
        </w:tc>
        <w:tc>
          <w:tcPr>
            <w:tcW w:w="3136" w:type="dxa"/>
          </w:tcPr>
          <w:p w14:paraId="68976055" w14:textId="537E1618" w:rsidR="00254C25" w:rsidRDefault="00254C25" w:rsidP="00254C25">
            <w:pPr>
              <w:spacing w:line="276" w:lineRule="auto"/>
              <w:jc w:val="both"/>
              <w:rPr>
                <w:rFonts w:ascii="Arial" w:hAnsi="Arial" w:cs="Arial"/>
                <w:sz w:val="18"/>
                <w:szCs w:val="18"/>
              </w:rPr>
            </w:pPr>
            <w:r w:rsidRPr="00C47084">
              <w:rPr>
                <w:rFonts w:ascii="Arial" w:hAnsi="Arial" w:cs="Arial"/>
              </w:rPr>
              <w:t>DETALLES.</w:t>
            </w:r>
          </w:p>
        </w:tc>
      </w:tr>
      <w:tr w:rsidR="00080579" w14:paraId="1E8E0C9A" w14:textId="77777777" w:rsidTr="00A7434D">
        <w:trPr>
          <w:jc w:val="center"/>
        </w:trPr>
        <w:tc>
          <w:tcPr>
            <w:tcW w:w="3499" w:type="dxa"/>
          </w:tcPr>
          <w:p w14:paraId="3F348697" w14:textId="286B2211" w:rsidR="00080579" w:rsidRPr="00C47084" w:rsidRDefault="00080579" w:rsidP="00254C25">
            <w:pPr>
              <w:spacing w:line="360" w:lineRule="auto"/>
              <w:jc w:val="center"/>
              <w:rPr>
                <w:rFonts w:ascii="Arial" w:hAnsi="Arial" w:cs="Arial"/>
              </w:rPr>
            </w:pPr>
            <w:r>
              <w:rPr>
                <w:rFonts w:ascii="Arial" w:hAnsi="Arial" w:cs="Arial"/>
                <w:noProof/>
              </w:rPr>
              <w:drawing>
                <wp:inline distT="0" distB="0" distL="0" distR="0" wp14:anchorId="60CA5C2C" wp14:editId="2E1F4B16">
                  <wp:extent cx="1514104" cy="132133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79087" cy="1378043"/>
                          </a:xfrm>
                          <a:prstGeom prst="rect">
                            <a:avLst/>
                          </a:prstGeom>
                          <a:noFill/>
                          <a:ln>
                            <a:noFill/>
                          </a:ln>
                        </pic:spPr>
                      </pic:pic>
                    </a:graphicData>
                  </a:graphic>
                </wp:inline>
              </w:drawing>
            </w:r>
          </w:p>
        </w:tc>
        <w:tc>
          <w:tcPr>
            <w:tcW w:w="3136" w:type="dxa"/>
          </w:tcPr>
          <w:p w14:paraId="5D1C379B" w14:textId="731787F0" w:rsidR="00080579" w:rsidRPr="00C47084" w:rsidRDefault="00080579" w:rsidP="00254C25">
            <w:pPr>
              <w:spacing w:line="276" w:lineRule="auto"/>
              <w:jc w:val="both"/>
              <w:rPr>
                <w:rFonts w:ascii="Arial" w:hAnsi="Arial" w:cs="Arial"/>
              </w:rPr>
            </w:pPr>
            <w:r>
              <w:rPr>
                <w:rFonts w:ascii="Arial" w:hAnsi="Arial" w:cs="Arial"/>
                <w:sz w:val="18"/>
                <w:szCs w:val="18"/>
              </w:rPr>
              <w:t>En la presente imagen, no es posible identificar fehacientemente los rasgos y facciones faciales de “la” o “el” menor, que permitan determinar el pleno reconocimiento de su persona.</w:t>
            </w:r>
          </w:p>
        </w:tc>
      </w:tr>
      <w:tr w:rsidR="00486D8C" w14:paraId="66A21779" w14:textId="77777777" w:rsidTr="00A7434D">
        <w:trPr>
          <w:jc w:val="center"/>
        </w:trPr>
        <w:tc>
          <w:tcPr>
            <w:tcW w:w="3499" w:type="dxa"/>
          </w:tcPr>
          <w:p w14:paraId="05498FC5" w14:textId="031089CE" w:rsidR="00486D8C" w:rsidRDefault="00486D8C" w:rsidP="00486D8C">
            <w:pPr>
              <w:spacing w:line="360" w:lineRule="auto"/>
              <w:jc w:val="center"/>
              <w:rPr>
                <w:rFonts w:ascii="Arial" w:hAnsi="Arial" w:cs="Arial"/>
                <w:noProof/>
              </w:rPr>
            </w:pPr>
            <w:r w:rsidRPr="00C47084">
              <w:rPr>
                <w:rFonts w:ascii="Arial" w:hAnsi="Arial" w:cs="Arial"/>
              </w:rPr>
              <w:t>IMAGEN</w:t>
            </w:r>
            <w:r>
              <w:rPr>
                <w:rFonts w:ascii="Arial" w:hAnsi="Arial" w:cs="Arial"/>
              </w:rPr>
              <w:t xml:space="preserve"> 4</w:t>
            </w:r>
          </w:p>
        </w:tc>
        <w:tc>
          <w:tcPr>
            <w:tcW w:w="3136" w:type="dxa"/>
          </w:tcPr>
          <w:p w14:paraId="721D3C60" w14:textId="268886E6" w:rsidR="00486D8C" w:rsidRDefault="00486D8C" w:rsidP="00486D8C">
            <w:pPr>
              <w:spacing w:line="276" w:lineRule="auto"/>
              <w:jc w:val="both"/>
              <w:rPr>
                <w:rFonts w:ascii="Arial" w:hAnsi="Arial" w:cs="Arial"/>
                <w:sz w:val="18"/>
                <w:szCs w:val="18"/>
              </w:rPr>
            </w:pPr>
            <w:r w:rsidRPr="00C47084">
              <w:rPr>
                <w:rFonts w:ascii="Arial" w:hAnsi="Arial" w:cs="Arial"/>
              </w:rPr>
              <w:t>DETALLES.</w:t>
            </w:r>
          </w:p>
        </w:tc>
      </w:tr>
      <w:tr w:rsidR="00486D8C" w14:paraId="02C7038D" w14:textId="77777777" w:rsidTr="00A7434D">
        <w:trPr>
          <w:jc w:val="center"/>
        </w:trPr>
        <w:tc>
          <w:tcPr>
            <w:tcW w:w="3499" w:type="dxa"/>
          </w:tcPr>
          <w:p w14:paraId="0C5BE97C" w14:textId="128E22E4" w:rsidR="00486D8C" w:rsidRPr="004F5C80" w:rsidRDefault="00486D8C" w:rsidP="00486D8C">
            <w:pPr>
              <w:spacing w:line="360" w:lineRule="auto"/>
              <w:jc w:val="center"/>
              <w:rPr>
                <w:rFonts w:ascii="Arial" w:hAnsi="Arial" w:cs="Arial"/>
                <w:noProof/>
                <w:sz w:val="18"/>
                <w:szCs w:val="18"/>
              </w:rPr>
            </w:pPr>
            <w:r w:rsidRPr="004F5C80">
              <w:rPr>
                <w:rFonts w:ascii="Arial" w:hAnsi="Arial" w:cs="Arial"/>
                <w:noProof/>
                <w:sz w:val="18"/>
                <w:szCs w:val="18"/>
              </w:rPr>
              <w:drawing>
                <wp:inline distT="0" distB="0" distL="0" distR="0" wp14:anchorId="71DD3022" wp14:editId="6A4A598E">
                  <wp:extent cx="1195357" cy="1454727"/>
                  <wp:effectExtent l="0" t="0" r="508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35382" cy="1503436"/>
                          </a:xfrm>
                          <a:prstGeom prst="rect">
                            <a:avLst/>
                          </a:prstGeom>
                          <a:noFill/>
                          <a:ln>
                            <a:noFill/>
                          </a:ln>
                        </pic:spPr>
                      </pic:pic>
                    </a:graphicData>
                  </a:graphic>
                </wp:inline>
              </w:drawing>
            </w:r>
          </w:p>
        </w:tc>
        <w:tc>
          <w:tcPr>
            <w:tcW w:w="3136" w:type="dxa"/>
          </w:tcPr>
          <w:p w14:paraId="3D18FDA2" w14:textId="68C6F74C" w:rsidR="00486D8C" w:rsidRDefault="00486D8C" w:rsidP="00486D8C">
            <w:pPr>
              <w:spacing w:line="276" w:lineRule="auto"/>
              <w:jc w:val="both"/>
              <w:rPr>
                <w:rFonts w:ascii="Arial" w:hAnsi="Arial" w:cs="Arial"/>
                <w:sz w:val="18"/>
                <w:szCs w:val="18"/>
              </w:rPr>
            </w:pPr>
            <w:r>
              <w:rPr>
                <w:rFonts w:ascii="Arial" w:hAnsi="Arial" w:cs="Arial"/>
                <w:sz w:val="18"/>
                <w:szCs w:val="18"/>
              </w:rPr>
              <w:t xml:space="preserve">En la presente imagen, no es posible identificar fehacientemente los rasgos y facciones faciales de “la” o “el” menor, que permitan determinar el pleno reconocimiento de su persona. </w:t>
            </w:r>
          </w:p>
        </w:tc>
      </w:tr>
      <w:tr w:rsidR="00486D8C" w14:paraId="7791799B" w14:textId="77777777" w:rsidTr="00A7434D">
        <w:trPr>
          <w:jc w:val="center"/>
        </w:trPr>
        <w:tc>
          <w:tcPr>
            <w:tcW w:w="3499" w:type="dxa"/>
          </w:tcPr>
          <w:p w14:paraId="0A043975" w14:textId="226F90DF" w:rsidR="00486D8C" w:rsidRPr="008809D4" w:rsidRDefault="00486D8C" w:rsidP="00486D8C">
            <w:pPr>
              <w:spacing w:line="360" w:lineRule="auto"/>
              <w:jc w:val="center"/>
              <w:rPr>
                <w:rFonts w:ascii="Arial" w:hAnsi="Arial" w:cs="Arial"/>
                <w:sz w:val="18"/>
                <w:szCs w:val="18"/>
              </w:rPr>
            </w:pPr>
            <w:r w:rsidRPr="00C47084">
              <w:rPr>
                <w:rFonts w:ascii="Arial" w:hAnsi="Arial" w:cs="Arial"/>
              </w:rPr>
              <w:t>IMAGEN</w:t>
            </w:r>
            <w:r>
              <w:rPr>
                <w:rFonts w:ascii="Arial" w:hAnsi="Arial" w:cs="Arial"/>
              </w:rPr>
              <w:t xml:space="preserve"> 4</w:t>
            </w:r>
          </w:p>
        </w:tc>
        <w:tc>
          <w:tcPr>
            <w:tcW w:w="3136" w:type="dxa"/>
          </w:tcPr>
          <w:p w14:paraId="5F1D068F" w14:textId="5004AD99" w:rsidR="00486D8C" w:rsidRPr="008809D4" w:rsidRDefault="00486D8C" w:rsidP="00486D8C">
            <w:pPr>
              <w:spacing w:line="276" w:lineRule="auto"/>
              <w:jc w:val="both"/>
              <w:rPr>
                <w:rFonts w:ascii="Arial" w:hAnsi="Arial" w:cs="Arial"/>
                <w:sz w:val="18"/>
                <w:szCs w:val="18"/>
              </w:rPr>
            </w:pPr>
            <w:r w:rsidRPr="00C47084">
              <w:rPr>
                <w:rFonts w:ascii="Arial" w:hAnsi="Arial" w:cs="Arial"/>
              </w:rPr>
              <w:t>DETALLES.</w:t>
            </w:r>
          </w:p>
        </w:tc>
      </w:tr>
      <w:tr w:rsidR="00486D8C" w14:paraId="05BF32C3" w14:textId="77777777" w:rsidTr="00A7434D">
        <w:trPr>
          <w:jc w:val="center"/>
        </w:trPr>
        <w:tc>
          <w:tcPr>
            <w:tcW w:w="3499" w:type="dxa"/>
          </w:tcPr>
          <w:p w14:paraId="22F33176" w14:textId="77777777" w:rsidR="00486D8C" w:rsidRPr="008809D4" w:rsidRDefault="00486D8C" w:rsidP="00486D8C">
            <w:pPr>
              <w:spacing w:line="360" w:lineRule="auto"/>
              <w:jc w:val="center"/>
              <w:rPr>
                <w:rFonts w:ascii="Arial" w:hAnsi="Arial" w:cs="Arial"/>
                <w:sz w:val="18"/>
                <w:szCs w:val="18"/>
              </w:rPr>
            </w:pPr>
            <w:r w:rsidRPr="004F5C80">
              <w:rPr>
                <w:rFonts w:ascii="Arial" w:hAnsi="Arial" w:cs="Arial"/>
                <w:noProof/>
                <w:sz w:val="18"/>
                <w:szCs w:val="18"/>
              </w:rPr>
              <w:drawing>
                <wp:inline distT="0" distB="0" distL="0" distR="0" wp14:anchorId="6A845687" wp14:editId="5A695A08">
                  <wp:extent cx="1344650" cy="1276378"/>
                  <wp:effectExtent l="0" t="0" r="8255"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83334" cy="1313098"/>
                          </a:xfrm>
                          <a:prstGeom prst="rect">
                            <a:avLst/>
                          </a:prstGeom>
                          <a:noFill/>
                          <a:ln>
                            <a:noFill/>
                          </a:ln>
                        </pic:spPr>
                      </pic:pic>
                    </a:graphicData>
                  </a:graphic>
                </wp:inline>
              </w:drawing>
            </w:r>
          </w:p>
        </w:tc>
        <w:tc>
          <w:tcPr>
            <w:tcW w:w="3136" w:type="dxa"/>
          </w:tcPr>
          <w:p w14:paraId="66BD42F9" w14:textId="340A1B37" w:rsidR="00486D8C" w:rsidRPr="008809D4" w:rsidRDefault="00486D8C" w:rsidP="00486D8C">
            <w:pPr>
              <w:spacing w:line="276" w:lineRule="auto"/>
              <w:jc w:val="both"/>
              <w:rPr>
                <w:rFonts w:ascii="Arial" w:hAnsi="Arial" w:cs="Arial"/>
                <w:sz w:val="18"/>
                <w:szCs w:val="18"/>
              </w:rPr>
            </w:pPr>
            <w:r>
              <w:rPr>
                <w:rFonts w:ascii="Arial" w:hAnsi="Arial" w:cs="Arial"/>
                <w:sz w:val="18"/>
                <w:szCs w:val="18"/>
              </w:rPr>
              <w:t>En la presente imagen, no es posible identificar fehacientemente los rasgos y facciones faciales de “la” o “el” menor, que permitan determinar el pleno reconocimiento de su persona.</w:t>
            </w:r>
          </w:p>
        </w:tc>
      </w:tr>
    </w:tbl>
    <w:p w14:paraId="2A7DFD72" w14:textId="537AD057" w:rsidR="00096D67" w:rsidRDefault="00096D67" w:rsidP="00096D67">
      <w:pPr>
        <w:spacing w:line="360" w:lineRule="auto"/>
        <w:jc w:val="both"/>
        <w:rPr>
          <w:rFonts w:ascii="Arial" w:hAnsi="Arial" w:cs="Arial"/>
          <w:sz w:val="22"/>
          <w:szCs w:val="22"/>
        </w:rPr>
      </w:pPr>
      <w:r>
        <w:rPr>
          <w:rFonts w:ascii="Arial" w:hAnsi="Arial" w:cs="Arial"/>
          <w:sz w:val="22"/>
          <w:szCs w:val="22"/>
        </w:rPr>
        <w:t>Entonces, del análisis efectuado, no puede detectarse a menores de edad plenamente identificables, ya que sus características, rasgos y facciones faciales no resultan reconocibles</w:t>
      </w:r>
      <w:r w:rsidR="00D05A9B">
        <w:rPr>
          <w:rFonts w:ascii="Arial" w:hAnsi="Arial" w:cs="Arial"/>
          <w:sz w:val="22"/>
          <w:szCs w:val="22"/>
        </w:rPr>
        <w:t>, como a continuación se detalla.</w:t>
      </w:r>
    </w:p>
    <w:p w14:paraId="24138140" w14:textId="1B523178" w:rsidR="00073C59" w:rsidRDefault="00073C59" w:rsidP="00096D67">
      <w:pPr>
        <w:spacing w:line="360" w:lineRule="auto"/>
        <w:jc w:val="both"/>
        <w:rPr>
          <w:rFonts w:ascii="Arial" w:hAnsi="Arial" w:cs="Arial"/>
          <w:sz w:val="22"/>
          <w:szCs w:val="22"/>
        </w:rPr>
      </w:pPr>
    </w:p>
    <w:p w14:paraId="0C5AA924" w14:textId="26FF68F3" w:rsidR="00584061" w:rsidRDefault="00073C59" w:rsidP="00096D67">
      <w:pPr>
        <w:spacing w:line="360" w:lineRule="auto"/>
        <w:jc w:val="both"/>
        <w:rPr>
          <w:rFonts w:ascii="Arial" w:hAnsi="Arial" w:cs="Arial"/>
          <w:sz w:val="22"/>
          <w:szCs w:val="22"/>
        </w:rPr>
      </w:pPr>
      <w:r w:rsidRPr="00073C59">
        <w:rPr>
          <w:rFonts w:ascii="Arial" w:hAnsi="Arial" w:cs="Arial"/>
          <w:sz w:val="22"/>
          <w:szCs w:val="22"/>
        </w:rPr>
        <w:t xml:space="preserve">En el caso que se analiza, </w:t>
      </w:r>
      <w:r w:rsidR="00337B6D">
        <w:rPr>
          <w:rFonts w:ascii="Arial" w:hAnsi="Arial" w:cs="Arial"/>
          <w:sz w:val="22"/>
          <w:szCs w:val="22"/>
        </w:rPr>
        <w:t>además de que</w:t>
      </w:r>
      <w:r w:rsidRPr="00073C59">
        <w:rPr>
          <w:rFonts w:ascii="Arial" w:hAnsi="Arial" w:cs="Arial"/>
          <w:sz w:val="22"/>
          <w:szCs w:val="22"/>
        </w:rPr>
        <w:t xml:space="preserve"> la aparición de </w:t>
      </w:r>
      <w:r w:rsidR="00BB0784">
        <w:rPr>
          <w:rFonts w:ascii="Arial" w:hAnsi="Arial" w:cs="Arial"/>
          <w:sz w:val="22"/>
          <w:szCs w:val="22"/>
        </w:rPr>
        <w:t>los</w:t>
      </w:r>
      <w:r w:rsidRPr="00073C59">
        <w:rPr>
          <w:rFonts w:ascii="Arial" w:hAnsi="Arial" w:cs="Arial"/>
          <w:sz w:val="22"/>
          <w:szCs w:val="22"/>
        </w:rPr>
        <w:t xml:space="preserve"> menor</w:t>
      </w:r>
      <w:r w:rsidR="00BB0784">
        <w:rPr>
          <w:rFonts w:ascii="Arial" w:hAnsi="Arial" w:cs="Arial"/>
          <w:sz w:val="22"/>
          <w:szCs w:val="22"/>
        </w:rPr>
        <w:t>es</w:t>
      </w:r>
      <w:r w:rsidRPr="00073C59">
        <w:rPr>
          <w:rFonts w:ascii="Arial" w:hAnsi="Arial" w:cs="Arial"/>
          <w:sz w:val="22"/>
          <w:szCs w:val="22"/>
        </w:rPr>
        <w:t xml:space="preserve"> de edad es incidental, </w:t>
      </w:r>
      <w:r w:rsidR="00584061">
        <w:rPr>
          <w:rFonts w:ascii="Arial" w:hAnsi="Arial" w:cs="Arial"/>
          <w:sz w:val="22"/>
          <w:szCs w:val="22"/>
        </w:rPr>
        <w:t>al exhibirse las imágenes de los menores</w:t>
      </w:r>
      <w:r w:rsidRPr="00073C59">
        <w:rPr>
          <w:rFonts w:ascii="Arial" w:hAnsi="Arial" w:cs="Arial"/>
          <w:sz w:val="22"/>
          <w:szCs w:val="22"/>
        </w:rPr>
        <w:t xml:space="preserve"> de manera referencial en la propaganda sin el propósito de que sean parte central del mensaje y contexto de la misma, </w:t>
      </w:r>
      <w:r w:rsidR="00337B6D">
        <w:rPr>
          <w:rFonts w:ascii="Arial" w:hAnsi="Arial" w:cs="Arial"/>
          <w:sz w:val="22"/>
          <w:szCs w:val="22"/>
        </w:rPr>
        <w:t>se suma</w:t>
      </w:r>
      <w:r w:rsidRPr="00073C59">
        <w:rPr>
          <w:rFonts w:ascii="Arial" w:hAnsi="Arial" w:cs="Arial"/>
          <w:sz w:val="22"/>
          <w:szCs w:val="22"/>
        </w:rPr>
        <w:t xml:space="preserve"> que no pueden ser reconocidos o identificados de manera nítida.</w:t>
      </w:r>
    </w:p>
    <w:p w14:paraId="5F5C856F" w14:textId="77777777" w:rsidR="00BB0784" w:rsidRDefault="00BB0784" w:rsidP="00096D67">
      <w:pPr>
        <w:spacing w:line="360" w:lineRule="auto"/>
        <w:jc w:val="both"/>
        <w:rPr>
          <w:rFonts w:ascii="Arial" w:hAnsi="Arial" w:cs="Arial"/>
          <w:sz w:val="22"/>
          <w:szCs w:val="22"/>
        </w:rPr>
      </w:pPr>
    </w:p>
    <w:p w14:paraId="592D02C6" w14:textId="274609D8" w:rsidR="00584061" w:rsidRPr="00BB0784" w:rsidRDefault="00584061" w:rsidP="00096D67">
      <w:pPr>
        <w:spacing w:line="360" w:lineRule="auto"/>
        <w:jc w:val="both"/>
        <w:rPr>
          <w:rFonts w:ascii="Arial" w:hAnsi="Arial" w:cs="Arial"/>
          <w:b/>
          <w:bCs/>
          <w:sz w:val="22"/>
          <w:szCs w:val="22"/>
        </w:rPr>
      </w:pPr>
      <w:r w:rsidRPr="00584061">
        <w:rPr>
          <w:rFonts w:ascii="Arial" w:hAnsi="Arial" w:cs="Arial"/>
          <w:sz w:val="22"/>
          <w:szCs w:val="22"/>
        </w:rPr>
        <w:t>Al respecto, ha sido criterio de la Sala Superior</w:t>
      </w:r>
      <w:r>
        <w:rPr>
          <w:rStyle w:val="Refdenotaalpie"/>
          <w:rFonts w:ascii="Arial" w:hAnsi="Arial" w:cs="Arial"/>
          <w:sz w:val="22"/>
          <w:szCs w:val="22"/>
        </w:rPr>
        <w:footnoteReference w:id="5"/>
      </w:r>
      <w:r w:rsidRPr="00584061">
        <w:rPr>
          <w:rFonts w:ascii="Arial" w:hAnsi="Arial" w:cs="Arial"/>
          <w:sz w:val="22"/>
          <w:szCs w:val="22"/>
        </w:rPr>
        <w:t xml:space="preserve">, que </w:t>
      </w:r>
      <w:r w:rsidRPr="00BB0784">
        <w:rPr>
          <w:rFonts w:ascii="Arial" w:hAnsi="Arial" w:cs="Arial"/>
          <w:b/>
          <w:bCs/>
          <w:sz w:val="22"/>
          <w:szCs w:val="22"/>
        </w:rPr>
        <w:t>la obligación de difuminar los rostros de las personas que parecen ser niñas, niños y/o adolescentes en un promocional sólo debe cumplirse cuando sean identificables.</w:t>
      </w:r>
    </w:p>
    <w:p w14:paraId="48EF465C" w14:textId="22694B57" w:rsidR="008D00DE" w:rsidRPr="004B6341" w:rsidRDefault="008D00DE" w:rsidP="00096D67">
      <w:pPr>
        <w:spacing w:line="360" w:lineRule="auto"/>
        <w:jc w:val="both"/>
        <w:rPr>
          <w:rFonts w:ascii="Arial" w:hAnsi="Arial" w:cs="Arial"/>
          <w:b/>
          <w:bCs/>
          <w:sz w:val="22"/>
          <w:szCs w:val="22"/>
        </w:rPr>
      </w:pPr>
      <w:r w:rsidRPr="008D00DE">
        <w:rPr>
          <w:rFonts w:ascii="Arial" w:hAnsi="Arial" w:cs="Arial"/>
          <w:sz w:val="22"/>
          <w:szCs w:val="22"/>
        </w:rPr>
        <w:lastRenderedPageBreak/>
        <w:t xml:space="preserve">Dicha obligación se encuentra establecida en los Lineamientos, </w:t>
      </w:r>
      <w:r w:rsidR="00427867">
        <w:rPr>
          <w:rFonts w:ascii="Arial" w:hAnsi="Arial" w:cs="Arial"/>
          <w:sz w:val="22"/>
          <w:szCs w:val="22"/>
        </w:rPr>
        <w:t xml:space="preserve">en donde se </w:t>
      </w:r>
      <w:r w:rsidR="004B6341">
        <w:rPr>
          <w:rFonts w:ascii="Arial" w:hAnsi="Arial" w:cs="Arial"/>
          <w:sz w:val="22"/>
          <w:szCs w:val="22"/>
        </w:rPr>
        <w:t>indica</w:t>
      </w:r>
      <w:r w:rsidRPr="008D00DE">
        <w:rPr>
          <w:rFonts w:ascii="Arial" w:hAnsi="Arial" w:cs="Arial"/>
          <w:sz w:val="22"/>
          <w:szCs w:val="22"/>
        </w:rPr>
        <w:t xml:space="preserve"> que cuando se exhiba incidentalmente una niña, niño o adolescente en la propaganda político electoral, la obligación de difuminar su imagen o rostro está condicionada a </w:t>
      </w:r>
      <w:r w:rsidR="004B6341">
        <w:rPr>
          <w:rFonts w:ascii="Arial" w:hAnsi="Arial" w:cs="Arial"/>
          <w:sz w:val="22"/>
          <w:szCs w:val="22"/>
        </w:rPr>
        <w:t xml:space="preserve">los casos en que </w:t>
      </w:r>
      <w:r w:rsidRPr="008D00DE">
        <w:rPr>
          <w:rFonts w:ascii="Arial" w:hAnsi="Arial" w:cs="Arial"/>
          <w:sz w:val="22"/>
          <w:szCs w:val="22"/>
        </w:rPr>
        <w:t xml:space="preserve">no se tenga el consentimiento de las personas que ejerzan la patria potestad ni la opinión informada de la niña, niño o adolescente; y </w:t>
      </w:r>
      <w:r w:rsidR="004B6341">
        <w:rPr>
          <w:rFonts w:ascii="Arial" w:hAnsi="Arial" w:cs="Arial"/>
          <w:sz w:val="22"/>
          <w:szCs w:val="22"/>
        </w:rPr>
        <w:t xml:space="preserve">que </w:t>
      </w:r>
      <w:r w:rsidRPr="008D00DE">
        <w:rPr>
          <w:rFonts w:ascii="Arial" w:hAnsi="Arial" w:cs="Arial"/>
          <w:sz w:val="22"/>
          <w:szCs w:val="22"/>
        </w:rPr>
        <w:t xml:space="preserve">estos sean </w:t>
      </w:r>
      <w:r w:rsidRPr="004B6341">
        <w:rPr>
          <w:rFonts w:ascii="Arial" w:hAnsi="Arial" w:cs="Arial"/>
          <w:b/>
          <w:bCs/>
          <w:sz w:val="22"/>
          <w:szCs w:val="22"/>
        </w:rPr>
        <w:t>identificables.</w:t>
      </w:r>
    </w:p>
    <w:p w14:paraId="283F6CF3" w14:textId="24437325" w:rsidR="008D00DE" w:rsidRDefault="008D00DE" w:rsidP="00096D67">
      <w:pPr>
        <w:spacing w:line="360" w:lineRule="auto"/>
        <w:jc w:val="both"/>
        <w:rPr>
          <w:rFonts w:ascii="Arial" w:hAnsi="Arial" w:cs="Arial"/>
          <w:sz w:val="22"/>
          <w:szCs w:val="22"/>
        </w:rPr>
      </w:pPr>
    </w:p>
    <w:p w14:paraId="4AA50D7C" w14:textId="483C7859" w:rsidR="008D00DE" w:rsidRDefault="004B6341" w:rsidP="00096D67">
      <w:pPr>
        <w:spacing w:line="360" w:lineRule="auto"/>
        <w:jc w:val="both"/>
        <w:rPr>
          <w:rFonts w:ascii="Arial" w:hAnsi="Arial" w:cs="Arial"/>
          <w:sz w:val="22"/>
          <w:szCs w:val="22"/>
        </w:rPr>
      </w:pPr>
      <w:r>
        <w:rPr>
          <w:rFonts w:ascii="Arial" w:hAnsi="Arial" w:cs="Arial"/>
          <w:sz w:val="22"/>
          <w:szCs w:val="22"/>
        </w:rPr>
        <w:t>En consecuencia</w:t>
      </w:r>
      <w:r w:rsidR="008D00DE" w:rsidRPr="008D00DE">
        <w:rPr>
          <w:rFonts w:ascii="Arial" w:hAnsi="Arial" w:cs="Arial"/>
          <w:sz w:val="22"/>
          <w:szCs w:val="22"/>
        </w:rPr>
        <w:t xml:space="preserve">, si no se cumple con </w:t>
      </w:r>
      <w:r>
        <w:rPr>
          <w:rFonts w:ascii="Arial" w:hAnsi="Arial" w:cs="Arial"/>
          <w:sz w:val="22"/>
          <w:szCs w:val="22"/>
        </w:rPr>
        <w:t xml:space="preserve">esas </w:t>
      </w:r>
      <w:r w:rsidR="008D00DE" w:rsidRPr="008D00DE">
        <w:rPr>
          <w:rFonts w:ascii="Arial" w:hAnsi="Arial" w:cs="Arial"/>
          <w:sz w:val="22"/>
          <w:szCs w:val="22"/>
        </w:rPr>
        <w:t>condiciones, los partidos políticos</w:t>
      </w:r>
      <w:r>
        <w:rPr>
          <w:rFonts w:ascii="Arial" w:hAnsi="Arial" w:cs="Arial"/>
          <w:sz w:val="22"/>
          <w:szCs w:val="22"/>
        </w:rPr>
        <w:t xml:space="preserve"> y/o candidaturas</w:t>
      </w:r>
      <w:r w:rsidR="008D00DE" w:rsidRPr="008D00DE">
        <w:rPr>
          <w:rFonts w:ascii="Arial" w:hAnsi="Arial" w:cs="Arial"/>
          <w:sz w:val="22"/>
          <w:szCs w:val="22"/>
        </w:rPr>
        <w:t xml:space="preserve"> no tienen la obligación de difuminar o eliminar cualquier dato o característica relativa a esa persona, como en el caso particular, en donde a partir de que resultan irreconocibles los menores de edad que participan de manera indirecta, no se hace materialmente exigible dicha obligación.</w:t>
      </w:r>
    </w:p>
    <w:p w14:paraId="092FB314" w14:textId="05F5BF4B" w:rsidR="009F7C7E" w:rsidRDefault="009F7C7E" w:rsidP="00096D67">
      <w:pPr>
        <w:spacing w:line="360" w:lineRule="auto"/>
        <w:jc w:val="both"/>
        <w:rPr>
          <w:rFonts w:ascii="Arial" w:hAnsi="Arial" w:cs="Arial"/>
          <w:sz w:val="22"/>
          <w:szCs w:val="22"/>
        </w:rPr>
      </w:pPr>
    </w:p>
    <w:p w14:paraId="3FB841A1" w14:textId="4E9C5074" w:rsidR="009F7C7E" w:rsidRDefault="00254C25" w:rsidP="00096D67">
      <w:pPr>
        <w:spacing w:line="360" w:lineRule="auto"/>
        <w:jc w:val="both"/>
        <w:rPr>
          <w:rFonts w:ascii="Arial" w:hAnsi="Arial" w:cs="Arial"/>
          <w:sz w:val="22"/>
          <w:szCs w:val="22"/>
        </w:rPr>
      </w:pPr>
      <w:r>
        <w:rPr>
          <w:rFonts w:ascii="Arial" w:hAnsi="Arial" w:cs="Arial"/>
          <w:sz w:val="22"/>
          <w:szCs w:val="22"/>
        </w:rPr>
        <w:t xml:space="preserve">En cuanto hace a </w:t>
      </w:r>
      <w:r w:rsidR="00171E8E">
        <w:rPr>
          <w:rFonts w:ascii="Arial" w:hAnsi="Arial" w:cs="Arial"/>
          <w:sz w:val="22"/>
          <w:szCs w:val="22"/>
        </w:rPr>
        <w:t>las imágenes identificadas</w:t>
      </w:r>
      <w:r w:rsidR="00403E78">
        <w:rPr>
          <w:rFonts w:ascii="Arial" w:hAnsi="Arial" w:cs="Arial"/>
          <w:sz w:val="22"/>
          <w:szCs w:val="22"/>
        </w:rPr>
        <w:t xml:space="preserve"> en el recuadro anterior, como </w:t>
      </w:r>
      <w:r>
        <w:rPr>
          <w:rFonts w:ascii="Arial" w:hAnsi="Arial" w:cs="Arial"/>
          <w:sz w:val="22"/>
          <w:szCs w:val="22"/>
        </w:rPr>
        <w:t>1 y 2</w:t>
      </w:r>
      <w:r w:rsidR="009F7C7E">
        <w:rPr>
          <w:rFonts w:ascii="Arial" w:hAnsi="Arial" w:cs="Arial"/>
          <w:sz w:val="22"/>
          <w:szCs w:val="22"/>
        </w:rPr>
        <w:t xml:space="preserve">, </w:t>
      </w:r>
      <w:r w:rsidR="00171E8E" w:rsidRPr="00171E8E">
        <w:rPr>
          <w:rFonts w:ascii="Arial" w:hAnsi="Arial" w:cs="Arial"/>
          <w:sz w:val="22"/>
          <w:szCs w:val="22"/>
        </w:rPr>
        <w:t xml:space="preserve">no es identificable </w:t>
      </w:r>
      <w:r w:rsidR="006E5ACC">
        <w:rPr>
          <w:rFonts w:ascii="Arial" w:hAnsi="Arial" w:cs="Arial"/>
          <w:sz w:val="22"/>
          <w:szCs w:val="22"/>
        </w:rPr>
        <w:t>ya</w:t>
      </w:r>
      <w:r w:rsidR="00171E8E" w:rsidRPr="00171E8E">
        <w:rPr>
          <w:rFonts w:ascii="Arial" w:hAnsi="Arial" w:cs="Arial"/>
          <w:sz w:val="22"/>
          <w:szCs w:val="22"/>
        </w:rPr>
        <w:t xml:space="preserve"> que además de ser panorámicas</w:t>
      </w:r>
      <w:r w:rsidR="00171E8E">
        <w:rPr>
          <w:rFonts w:ascii="Arial" w:hAnsi="Arial" w:cs="Arial"/>
          <w:sz w:val="22"/>
          <w:szCs w:val="22"/>
        </w:rPr>
        <w:t xml:space="preserve">, </w:t>
      </w:r>
      <w:r w:rsidR="009F7C7E">
        <w:rPr>
          <w:rFonts w:ascii="Arial" w:hAnsi="Arial" w:cs="Arial"/>
          <w:sz w:val="22"/>
          <w:szCs w:val="22"/>
        </w:rPr>
        <w:t>la persona señalada</w:t>
      </w:r>
      <w:r w:rsidR="0063142B">
        <w:rPr>
          <w:rFonts w:ascii="Arial" w:hAnsi="Arial" w:cs="Arial"/>
          <w:sz w:val="22"/>
          <w:szCs w:val="22"/>
        </w:rPr>
        <w:t xml:space="preserve"> utiliza </w:t>
      </w:r>
      <w:r>
        <w:rPr>
          <w:rFonts w:ascii="Arial" w:hAnsi="Arial" w:cs="Arial"/>
          <w:sz w:val="22"/>
          <w:szCs w:val="22"/>
        </w:rPr>
        <w:t>cubre boca</w:t>
      </w:r>
      <w:r w:rsidR="0063142B">
        <w:rPr>
          <w:rFonts w:ascii="Arial" w:hAnsi="Arial" w:cs="Arial"/>
          <w:sz w:val="22"/>
          <w:szCs w:val="22"/>
        </w:rPr>
        <w:t>, resulta imposible poder corroborar con certeza su identidad al estar cubierta la mayor parte del rostro, por lo que</w:t>
      </w:r>
      <w:r w:rsidR="00EA55E7">
        <w:rPr>
          <w:rFonts w:ascii="Arial" w:hAnsi="Arial" w:cs="Arial"/>
          <w:sz w:val="22"/>
          <w:szCs w:val="22"/>
        </w:rPr>
        <w:t xml:space="preserve"> si bien, </w:t>
      </w:r>
      <w:r w:rsidR="00E7497D">
        <w:rPr>
          <w:rFonts w:ascii="Arial" w:hAnsi="Arial" w:cs="Arial"/>
          <w:sz w:val="22"/>
          <w:szCs w:val="22"/>
        </w:rPr>
        <w:t>la cara</w:t>
      </w:r>
      <w:r w:rsidR="00EA55E7">
        <w:rPr>
          <w:rFonts w:ascii="Arial" w:hAnsi="Arial" w:cs="Arial"/>
          <w:sz w:val="22"/>
          <w:szCs w:val="22"/>
        </w:rPr>
        <w:t xml:space="preserve"> del menor no se encuentra difuminad</w:t>
      </w:r>
      <w:r w:rsidR="00E7497D">
        <w:rPr>
          <w:rFonts w:ascii="Arial" w:hAnsi="Arial" w:cs="Arial"/>
          <w:sz w:val="22"/>
          <w:szCs w:val="22"/>
        </w:rPr>
        <w:t>a</w:t>
      </w:r>
      <w:r w:rsidR="00EA55E7">
        <w:rPr>
          <w:rFonts w:ascii="Arial" w:hAnsi="Arial" w:cs="Arial"/>
          <w:sz w:val="22"/>
          <w:szCs w:val="22"/>
        </w:rPr>
        <w:t xml:space="preserve">, </w:t>
      </w:r>
      <w:r w:rsidR="000C1B60">
        <w:rPr>
          <w:rFonts w:ascii="Arial" w:hAnsi="Arial" w:cs="Arial"/>
          <w:sz w:val="22"/>
          <w:szCs w:val="22"/>
        </w:rPr>
        <w:t xml:space="preserve">se advierte </w:t>
      </w:r>
      <w:r w:rsidR="00EA55E7">
        <w:rPr>
          <w:rFonts w:ascii="Arial" w:hAnsi="Arial" w:cs="Arial"/>
          <w:sz w:val="22"/>
          <w:szCs w:val="22"/>
        </w:rPr>
        <w:t xml:space="preserve">que el mismo se encuentra </w:t>
      </w:r>
      <w:r w:rsidR="00BA534A">
        <w:rPr>
          <w:rFonts w:ascii="Arial" w:hAnsi="Arial" w:cs="Arial"/>
          <w:sz w:val="22"/>
          <w:szCs w:val="22"/>
        </w:rPr>
        <w:t xml:space="preserve">cubierto por el accesorio </w:t>
      </w:r>
      <w:r w:rsidR="00CD05D3">
        <w:rPr>
          <w:rFonts w:ascii="Arial" w:hAnsi="Arial" w:cs="Arial"/>
          <w:sz w:val="22"/>
          <w:szCs w:val="22"/>
        </w:rPr>
        <w:t>referido</w:t>
      </w:r>
      <w:r w:rsidR="00BA534A">
        <w:rPr>
          <w:rFonts w:ascii="Arial" w:hAnsi="Arial" w:cs="Arial"/>
          <w:sz w:val="22"/>
          <w:szCs w:val="22"/>
        </w:rPr>
        <w:t>.</w:t>
      </w:r>
    </w:p>
    <w:p w14:paraId="358EA44F" w14:textId="3C422B70" w:rsidR="00BA534A" w:rsidRDefault="00BA534A" w:rsidP="00096D67">
      <w:pPr>
        <w:spacing w:line="360" w:lineRule="auto"/>
        <w:jc w:val="both"/>
        <w:rPr>
          <w:rFonts w:ascii="Arial" w:hAnsi="Arial" w:cs="Arial"/>
          <w:sz w:val="22"/>
          <w:szCs w:val="22"/>
        </w:rPr>
      </w:pPr>
    </w:p>
    <w:p w14:paraId="51893F21" w14:textId="02C2E972" w:rsidR="00BA534A" w:rsidRDefault="00BA534A" w:rsidP="00096D67">
      <w:pPr>
        <w:spacing w:line="360" w:lineRule="auto"/>
        <w:jc w:val="both"/>
        <w:rPr>
          <w:rFonts w:ascii="Arial" w:hAnsi="Arial" w:cs="Arial"/>
          <w:sz w:val="22"/>
          <w:szCs w:val="22"/>
        </w:rPr>
      </w:pPr>
      <w:r>
        <w:rPr>
          <w:rFonts w:ascii="Arial" w:hAnsi="Arial" w:cs="Arial"/>
          <w:sz w:val="22"/>
          <w:szCs w:val="22"/>
        </w:rPr>
        <w:t>En consecuencia, no existe una exposición evidente de la imagen, rostro o identidad de la menor con al cual pueda exponerse frente a terceros, por lo que su derecho humano de protección de identidad se encuentra protegido.</w:t>
      </w:r>
    </w:p>
    <w:p w14:paraId="0A827370" w14:textId="77777777" w:rsidR="00080579" w:rsidRDefault="00080579" w:rsidP="00096D67">
      <w:pPr>
        <w:spacing w:line="360" w:lineRule="auto"/>
        <w:jc w:val="both"/>
        <w:rPr>
          <w:rFonts w:ascii="Arial" w:hAnsi="Arial" w:cs="Arial"/>
          <w:sz w:val="22"/>
          <w:szCs w:val="22"/>
        </w:rPr>
      </w:pPr>
    </w:p>
    <w:p w14:paraId="048F4AC5" w14:textId="1735C3A7" w:rsidR="000C1B60" w:rsidRDefault="000C1B60" w:rsidP="00641E3B">
      <w:pPr>
        <w:spacing w:line="360" w:lineRule="auto"/>
        <w:jc w:val="both"/>
        <w:rPr>
          <w:rFonts w:ascii="Arial" w:hAnsi="Arial" w:cs="Arial"/>
          <w:sz w:val="22"/>
          <w:szCs w:val="22"/>
        </w:rPr>
      </w:pPr>
      <w:r>
        <w:rPr>
          <w:rFonts w:ascii="Arial" w:hAnsi="Arial" w:cs="Arial"/>
          <w:sz w:val="22"/>
          <w:szCs w:val="22"/>
        </w:rPr>
        <w:t>Luego, en lo que respecta a las imágenes 3</w:t>
      </w:r>
      <w:r w:rsidR="00080579">
        <w:rPr>
          <w:rFonts w:ascii="Arial" w:hAnsi="Arial" w:cs="Arial"/>
          <w:sz w:val="22"/>
          <w:szCs w:val="22"/>
        </w:rPr>
        <w:t>, 4</w:t>
      </w:r>
      <w:r>
        <w:rPr>
          <w:rFonts w:ascii="Arial" w:hAnsi="Arial" w:cs="Arial"/>
          <w:sz w:val="22"/>
          <w:szCs w:val="22"/>
        </w:rPr>
        <w:t xml:space="preserve"> y </w:t>
      </w:r>
      <w:r w:rsidR="00080579">
        <w:rPr>
          <w:rFonts w:ascii="Arial" w:hAnsi="Arial" w:cs="Arial"/>
          <w:sz w:val="22"/>
          <w:szCs w:val="22"/>
        </w:rPr>
        <w:t>5</w:t>
      </w:r>
      <w:r>
        <w:rPr>
          <w:rFonts w:ascii="Arial" w:hAnsi="Arial" w:cs="Arial"/>
          <w:sz w:val="22"/>
          <w:szCs w:val="22"/>
        </w:rPr>
        <w:t xml:space="preserve">, </w:t>
      </w:r>
      <w:r w:rsidR="00547900">
        <w:rPr>
          <w:rFonts w:ascii="Arial" w:hAnsi="Arial" w:cs="Arial"/>
          <w:sz w:val="22"/>
          <w:szCs w:val="22"/>
        </w:rPr>
        <w:t xml:space="preserve">no se advierte una exposición evidente de sus rostros o imágenes, dado que aparecen </w:t>
      </w:r>
      <w:r w:rsidR="007A3B53">
        <w:rPr>
          <w:rFonts w:ascii="Arial" w:hAnsi="Arial" w:cs="Arial"/>
          <w:sz w:val="22"/>
          <w:szCs w:val="22"/>
        </w:rPr>
        <w:t>de manera indirecta</w:t>
      </w:r>
      <w:r w:rsidR="00641E3B">
        <w:rPr>
          <w:rFonts w:ascii="Arial" w:hAnsi="Arial" w:cs="Arial"/>
          <w:sz w:val="22"/>
          <w:szCs w:val="22"/>
        </w:rPr>
        <w:t xml:space="preserve">, </w:t>
      </w:r>
      <w:r w:rsidR="00AD4AA8">
        <w:rPr>
          <w:rFonts w:ascii="Arial" w:hAnsi="Arial" w:cs="Arial"/>
          <w:sz w:val="22"/>
          <w:szCs w:val="22"/>
        </w:rPr>
        <w:t>y</w:t>
      </w:r>
      <w:r w:rsidR="00641E3B">
        <w:rPr>
          <w:rFonts w:ascii="Arial" w:hAnsi="Arial" w:cs="Arial"/>
          <w:sz w:val="22"/>
          <w:szCs w:val="22"/>
        </w:rPr>
        <w:t xml:space="preserve"> por la confección propia de la imagen</w:t>
      </w:r>
      <w:r w:rsidR="00CD6EAD">
        <w:rPr>
          <w:rFonts w:ascii="Arial" w:hAnsi="Arial" w:cs="Arial"/>
          <w:sz w:val="22"/>
          <w:szCs w:val="22"/>
        </w:rPr>
        <w:t xml:space="preserve"> -lejanía y resolución-</w:t>
      </w:r>
      <w:r w:rsidR="00641E3B">
        <w:rPr>
          <w:rFonts w:ascii="Arial" w:hAnsi="Arial" w:cs="Arial"/>
          <w:sz w:val="22"/>
          <w:szCs w:val="22"/>
        </w:rPr>
        <w:t xml:space="preserve">, </w:t>
      </w:r>
      <w:r w:rsidR="00641E3B" w:rsidRPr="00641E3B">
        <w:rPr>
          <w:rFonts w:ascii="Arial" w:hAnsi="Arial" w:cs="Arial"/>
          <w:sz w:val="22"/>
          <w:szCs w:val="22"/>
        </w:rPr>
        <w:t>su identificación resulta</w:t>
      </w:r>
      <w:r w:rsidR="00641E3B">
        <w:rPr>
          <w:rFonts w:ascii="Arial" w:hAnsi="Arial" w:cs="Arial"/>
          <w:sz w:val="22"/>
          <w:szCs w:val="22"/>
        </w:rPr>
        <w:t xml:space="preserve"> </w:t>
      </w:r>
      <w:r w:rsidR="00641E3B" w:rsidRPr="00641E3B">
        <w:rPr>
          <w:rFonts w:ascii="Arial" w:hAnsi="Arial" w:cs="Arial"/>
          <w:sz w:val="22"/>
          <w:szCs w:val="22"/>
        </w:rPr>
        <w:t>particularmente difícil</w:t>
      </w:r>
      <w:r w:rsidR="00C14F79">
        <w:rPr>
          <w:rFonts w:ascii="Arial" w:hAnsi="Arial" w:cs="Arial"/>
          <w:sz w:val="22"/>
          <w:szCs w:val="22"/>
        </w:rPr>
        <w:t>.</w:t>
      </w:r>
    </w:p>
    <w:p w14:paraId="049F950B" w14:textId="79258363" w:rsidR="000C5E4E" w:rsidRDefault="000C5E4E" w:rsidP="00641E3B">
      <w:pPr>
        <w:spacing w:line="360" w:lineRule="auto"/>
        <w:jc w:val="both"/>
        <w:rPr>
          <w:rFonts w:ascii="Arial" w:hAnsi="Arial" w:cs="Arial"/>
          <w:sz w:val="22"/>
          <w:szCs w:val="22"/>
        </w:rPr>
      </w:pPr>
    </w:p>
    <w:p w14:paraId="2F2E563E" w14:textId="05B89A14" w:rsidR="000C5E4E" w:rsidRDefault="00F47D55" w:rsidP="00641E3B">
      <w:pPr>
        <w:spacing w:line="360" w:lineRule="auto"/>
        <w:jc w:val="both"/>
        <w:rPr>
          <w:rFonts w:ascii="Arial" w:hAnsi="Arial" w:cs="Arial"/>
          <w:sz w:val="22"/>
          <w:szCs w:val="22"/>
        </w:rPr>
      </w:pPr>
      <w:r>
        <w:rPr>
          <w:rFonts w:ascii="Arial" w:hAnsi="Arial" w:cs="Arial"/>
          <w:sz w:val="22"/>
          <w:szCs w:val="22"/>
        </w:rPr>
        <w:t>Suma que</w:t>
      </w:r>
      <w:r w:rsidR="000C5E4E">
        <w:rPr>
          <w:rFonts w:ascii="Arial" w:hAnsi="Arial" w:cs="Arial"/>
          <w:sz w:val="22"/>
          <w:szCs w:val="22"/>
        </w:rPr>
        <w:t xml:space="preserve">, </w:t>
      </w:r>
      <w:r w:rsidR="00E5219D">
        <w:rPr>
          <w:rFonts w:ascii="Arial" w:hAnsi="Arial" w:cs="Arial"/>
          <w:sz w:val="22"/>
          <w:szCs w:val="22"/>
        </w:rPr>
        <w:t xml:space="preserve">de la </w:t>
      </w:r>
      <w:r w:rsidR="000C5E4E">
        <w:rPr>
          <w:rFonts w:ascii="Arial" w:hAnsi="Arial" w:cs="Arial"/>
          <w:sz w:val="22"/>
          <w:szCs w:val="22"/>
        </w:rPr>
        <w:t xml:space="preserve">valoración conjunta de las imágenes que obran en autos, no </w:t>
      </w:r>
      <w:r w:rsidR="00E5219D">
        <w:rPr>
          <w:rFonts w:ascii="Arial" w:hAnsi="Arial" w:cs="Arial"/>
          <w:sz w:val="22"/>
          <w:szCs w:val="22"/>
        </w:rPr>
        <w:t>es posible advertir</w:t>
      </w:r>
      <w:r w:rsidR="000C5E4E">
        <w:rPr>
          <w:rFonts w:ascii="Arial" w:hAnsi="Arial" w:cs="Arial"/>
          <w:sz w:val="22"/>
          <w:szCs w:val="22"/>
        </w:rPr>
        <w:t xml:space="preserve"> la existencia de menores de e</w:t>
      </w:r>
      <w:r w:rsidR="00D30A90">
        <w:rPr>
          <w:rFonts w:ascii="Arial" w:hAnsi="Arial" w:cs="Arial"/>
          <w:sz w:val="22"/>
          <w:szCs w:val="22"/>
        </w:rPr>
        <w:t>da</w:t>
      </w:r>
      <w:r w:rsidR="000C5E4E">
        <w:rPr>
          <w:rFonts w:ascii="Arial" w:hAnsi="Arial" w:cs="Arial"/>
          <w:sz w:val="22"/>
          <w:szCs w:val="22"/>
        </w:rPr>
        <w:t xml:space="preserve">d plenamente </w:t>
      </w:r>
      <w:r w:rsidR="00D30A90">
        <w:rPr>
          <w:rFonts w:ascii="Arial" w:hAnsi="Arial" w:cs="Arial"/>
          <w:sz w:val="22"/>
          <w:szCs w:val="22"/>
        </w:rPr>
        <w:t>identificables</w:t>
      </w:r>
      <w:r w:rsidR="000C5E4E">
        <w:rPr>
          <w:rFonts w:ascii="Arial" w:hAnsi="Arial" w:cs="Arial"/>
          <w:sz w:val="22"/>
          <w:szCs w:val="22"/>
        </w:rPr>
        <w:t xml:space="preserve"> dentro de l</w:t>
      </w:r>
      <w:r w:rsidR="00D30A90">
        <w:rPr>
          <w:rFonts w:ascii="Arial" w:hAnsi="Arial" w:cs="Arial"/>
          <w:sz w:val="22"/>
          <w:szCs w:val="22"/>
        </w:rPr>
        <w:t>os actos de campaña y de la propaganda electoral realizada por parte de los denunciados</w:t>
      </w:r>
      <w:r>
        <w:rPr>
          <w:rFonts w:ascii="Arial" w:hAnsi="Arial" w:cs="Arial"/>
          <w:sz w:val="22"/>
          <w:szCs w:val="22"/>
        </w:rPr>
        <w:t xml:space="preserve">, </w:t>
      </w:r>
      <w:r w:rsidRPr="00F47D55">
        <w:rPr>
          <w:rFonts w:ascii="Arial" w:hAnsi="Arial" w:cs="Arial"/>
          <w:sz w:val="22"/>
          <w:szCs w:val="22"/>
        </w:rPr>
        <w:t xml:space="preserve">incluso haciendo un acercamiento de </w:t>
      </w:r>
      <w:r>
        <w:rPr>
          <w:rFonts w:ascii="Arial" w:hAnsi="Arial" w:cs="Arial"/>
          <w:sz w:val="22"/>
          <w:szCs w:val="22"/>
        </w:rPr>
        <w:t xml:space="preserve">cada una de las </w:t>
      </w:r>
      <w:r w:rsidR="0026194F">
        <w:rPr>
          <w:rFonts w:ascii="Arial" w:hAnsi="Arial" w:cs="Arial"/>
          <w:sz w:val="22"/>
          <w:szCs w:val="22"/>
        </w:rPr>
        <w:t>imágenes no logran ser identificables las personas</w:t>
      </w:r>
      <w:r w:rsidRPr="00F47D55">
        <w:rPr>
          <w:rFonts w:ascii="Arial" w:hAnsi="Arial" w:cs="Arial"/>
          <w:sz w:val="22"/>
          <w:szCs w:val="22"/>
        </w:rPr>
        <w:t>, pues en tal caso los rostros de los menores de edad se distorsionan en mayor medida.</w:t>
      </w:r>
    </w:p>
    <w:p w14:paraId="3E70C838" w14:textId="77777777" w:rsidR="00096D67" w:rsidRDefault="00096D67" w:rsidP="00096D67">
      <w:pPr>
        <w:spacing w:line="360" w:lineRule="auto"/>
        <w:jc w:val="both"/>
        <w:rPr>
          <w:rFonts w:ascii="Arial" w:hAnsi="Arial" w:cs="Arial"/>
          <w:sz w:val="22"/>
          <w:szCs w:val="22"/>
        </w:rPr>
      </w:pPr>
    </w:p>
    <w:p w14:paraId="07BDE2F7" w14:textId="436ABEC2" w:rsidR="00096D67" w:rsidRDefault="0026194F" w:rsidP="00096D67">
      <w:pPr>
        <w:spacing w:line="360" w:lineRule="auto"/>
        <w:jc w:val="both"/>
        <w:rPr>
          <w:rFonts w:ascii="Arial" w:hAnsi="Arial" w:cs="Arial"/>
          <w:sz w:val="22"/>
          <w:szCs w:val="22"/>
        </w:rPr>
      </w:pPr>
      <w:r>
        <w:rPr>
          <w:rFonts w:ascii="Arial" w:hAnsi="Arial" w:cs="Arial"/>
          <w:sz w:val="22"/>
          <w:szCs w:val="22"/>
        </w:rPr>
        <w:t>Se reitera</w:t>
      </w:r>
      <w:r w:rsidR="00096D67">
        <w:rPr>
          <w:rFonts w:ascii="Arial" w:hAnsi="Arial" w:cs="Arial"/>
          <w:sz w:val="22"/>
          <w:szCs w:val="22"/>
        </w:rPr>
        <w:t>, si bien la Sala Superior</w:t>
      </w:r>
      <w:r w:rsidR="00096D67">
        <w:rPr>
          <w:rStyle w:val="Refdenotaalpie"/>
          <w:rFonts w:ascii="Arial" w:hAnsi="Arial" w:cs="Arial"/>
          <w:sz w:val="22"/>
          <w:szCs w:val="22"/>
        </w:rPr>
        <w:footnoteReference w:id="6"/>
      </w:r>
      <w:r w:rsidR="00096D67">
        <w:rPr>
          <w:rFonts w:ascii="Arial" w:hAnsi="Arial" w:cs="Arial"/>
          <w:sz w:val="22"/>
          <w:szCs w:val="22"/>
        </w:rPr>
        <w:t xml:space="preserve"> del TEPF ha establecido que </w:t>
      </w:r>
      <w:r w:rsidR="00096D67" w:rsidRPr="004F23A5">
        <w:rPr>
          <w:rFonts w:ascii="Arial" w:hAnsi="Arial" w:cs="Arial"/>
          <w:sz w:val="22"/>
          <w:szCs w:val="22"/>
        </w:rPr>
        <w:t xml:space="preserve">cuando los partidos políticos recurren a imágenes de niñas, niños o adolescentes, como recurso propagandístico de índole político y/o electoral, deben resguardar ciertas garantías, como lo es </w:t>
      </w:r>
      <w:r w:rsidR="00096D67">
        <w:rPr>
          <w:rFonts w:ascii="Arial" w:hAnsi="Arial" w:cs="Arial"/>
          <w:sz w:val="22"/>
          <w:szCs w:val="22"/>
        </w:rPr>
        <w:t>difuminar los rostros de los menores y contar con</w:t>
      </w:r>
      <w:r w:rsidR="00096D67" w:rsidRPr="004F23A5">
        <w:rPr>
          <w:rFonts w:ascii="Arial" w:hAnsi="Arial" w:cs="Arial"/>
          <w:sz w:val="22"/>
          <w:szCs w:val="22"/>
        </w:rPr>
        <w:t xml:space="preserve"> el consentimiento por escrito o cualquier otro medio, de quienes ejerzan la patria potestad o tutela, así como la opinión de la niña, niño o adolescente, en concordancia con el orden jurídico expuesto</w:t>
      </w:r>
      <w:r w:rsidR="00096D67">
        <w:rPr>
          <w:rFonts w:ascii="Arial" w:hAnsi="Arial" w:cs="Arial"/>
          <w:sz w:val="22"/>
          <w:szCs w:val="22"/>
        </w:rPr>
        <w:t>, lo cierto es que, en el caso concreto, no es dable exigir tales parámetros.</w:t>
      </w:r>
    </w:p>
    <w:p w14:paraId="1AB8D04F" w14:textId="77777777" w:rsidR="00096D67" w:rsidRDefault="00096D67" w:rsidP="00096D67">
      <w:pPr>
        <w:spacing w:line="360" w:lineRule="auto"/>
        <w:jc w:val="both"/>
        <w:rPr>
          <w:rFonts w:ascii="Arial" w:hAnsi="Arial" w:cs="Arial"/>
          <w:sz w:val="22"/>
          <w:szCs w:val="22"/>
        </w:rPr>
      </w:pPr>
    </w:p>
    <w:p w14:paraId="3F1C317A" w14:textId="77777777" w:rsidR="00096D67" w:rsidRDefault="00096D67" w:rsidP="00096D67">
      <w:pPr>
        <w:spacing w:line="360" w:lineRule="auto"/>
        <w:jc w:val="both"/>
        <w:rPr>
          <w:rFonts w:ascii="Arial" w:hAnsi="Arial" w:cs="Arial"/>
          <w:sz w:val="22"/>
          <w:szCs w:val="22"/>
        </w:rPr>
      </w:pPr>
      <w:r>
        <w:rPr>
          <w:rFonts w:ascii="Arial" w:hAnsi="Arial" w:cs="Arial"/>
          <w:sz w:val="22"/>
          <w:szCs w:val="22"/>
        </w:rPr>
        <w:t xml:space="preserve">Lo anterior, en virtud de que las obligaciones en cita solo deben cumplirse cuando los menores de edad sean plenamente identificables y exista un inminente riesgo a su imagen, siendo que, en el </w:t>
      </w:r>
      <w:r>
        <w:rPr>
          <w:rFonts w:ascii="Arial" w:hAnsi="Arial" w:cs="Arial"/>
          <w:sz w:val="22"/>
          <w:szCs w:val="22"/>
        </w:rPr>
        <w:lastRenderedPageBreak/>
        <w:t>presente asunto, de la revisión de las imágenes denunciadas, es factible concluir</w:t>
      </w:r>
      <w:r w:rsidRPr="004F23A5">
        <w:rPr>
          <w:rFonts w:ascii="Arial" w:hAnsi="Arial" w:cs="Arial"/>
          <w:sz w:val="22"/>
          <w:szCs w:val="22"/>
        </w:rPr>
        <w:t xml:space="preserve"> que </w:t>
      </w:r>
      <w:r w:rsidRPr="004F23A5">
        <w:rPr>
          <w:rFonts w:ascii="Arial" w:hAnsi="Arial" w:cs="Arial"/>
          <w:b/>
          <w:bCs/>
          <w:sz w:val="22"/>
          <w:szCs w:val="22"/>
        </w:rPr>
        <w:t>no es posible identificar</w:t>
      </w:r>
      <w:r w:rsidRPr="004F23A5">
        <w:rPr>
          <w:rFonts w:ascii="Arial" w:hAnsi="Arial" w:cs="Arial"/>
          <w:sz w:val="22"/>
          <w:szCs w:val="22"/>
        </w:rPr>
        <w:t>, a simple vista y de manera nítida a las personas que parecen ser niñas y niños</w:t>
      </w:r>
      <w:r>
        <w:rPr>
          <w:rFonts w:ascii="Arial" w:hAnsi="Arial" w:cs="Arial"/>
          <w:sz w:val="22"/>
          <w:szCs w:val="22"/>
        </w:rPr>
        <w:t>.</w:t>
      </w:r>
    </w:p>
    <w:p w14:paraId="37A2F9CD" w14:textId="77777777" w:rsidR="00096D67" w:rsidRDefault="00096D67" w:rsidP="00096D67">
      <w:pPr>
        <w:spacing w:line="360" w:lineRule="auto"/>
        <w:jc w:val="both"/>
        <w:rPr>
          <w:rFonts w:ascii="Arial" w:hAnsi="Arial" w:cs="Arial"/>
          <w:sz w:val="22"/>
          <w:szCs w:val="22"/>
        </w:rPr>
      </w:pPr>
    </w:p>
    <w:p w14:paraId="16536C33" w14:textId="77777777" w:rsidR="00096D67" w:rsidRDefault="00096D67" w:rsidP="00096D67">
      <w:pPr>
        <w:spacing w:line="360" w:lineRule="auto"/>
        <w:jc w:val="both"/>
        <w:rPr>
          <w:rFonts w:ascii="Arial" w:hAnsi="Arial" w:cs="Arial"/>
          <w:sz w:val="22"/>
          <w:szCs w:val="22"/>
        </w:rPr>
      </w:pPr>
      <w:r>
        <w:rPr>
          <w:rFonts w:ascii="Arial" w:hAnsi="Arial" w:cs="Arial"/>
          <w:sz w:val="22"/>
          <w:szCs w:val="22"/>
        </w:rPr>
        <w:t xml:space="preserve">Bajo ese contexto, se reitera que, en un examen preliminar, las personas que aparecen en las imágenes controvertidas y que parecen ser niños y niñas </w:t>
      </w:r>
      <w:r w:rsidRPr="00AD14CA">
        <w:rPr>
          <w:rFonts w:ascii="Arial" w:hAnsi="Arial" w:cs="Arial"/>
          <w:b/>
          <w:bCs/>
          <w:sz w:val="22"/>
          <w:szCs w:val="22"/>
        </w:rPr>
        <w:t>no son identificables</w:t>
      </w:r>
      <w:r>
        <w:rPr>
          <w:rFonts w:ascii="Arial" w:hAnsi="Arial" w:cs="Arial"/>
          <w:sz w:val="22"/>
          <w:szCs w:val="22"/>
        </w:rPr>
        <w:t xml:space="preserve"> en las tomas incidentales respectivas, por lo que resulta evidente que no pueden ser reconocidos o identificados por quienes vean o interactúen con la publicación. </w:t>
      </w:r>
    </w:p>
    <w:p w14:paraId="196A9B93" w14:textId="77777777" w:rsidR="00096D67" w:rsidRDefault="00096D67" w:rsidP="00096D67">
      <w:pPr>
        <w:spacing w:line="360" w:lineRule="auto"/>
        <w:jc w:val="both"/>
        <w:rPr>
          <w:rFonts w:ascii="Arial" w:hAnsi="Arial" w:cs="Arial"/>
          <w:sz w:val="22"/>
          <w:szCs w:val="22"/>
        </w:rPr>
      </w:pPr>
    </w:p>
    <w:p w14:paraId="29DF0EFA" w14:textId="77777777" w:rsidR="00096D67" w:rsidRDefault="00096D67" w:rsidP="00096D67">
      <w:pPr>
        <w:spacing w:line="360" w:lineRule="auto"/>
        <w:jc w:val="both"/>
        <w:rPr>
          <w:rFonts w:ascii="Arial" w:hAnsi="Arial" w:cs="Arial"/>
          <w:sz w:val="22"/>
          <w:szCs w:val="22"/>
        </w:rPr>
      </w:pPr>
      <w:r>
        <w:rPr>
          <w:rFonts w:ascii="Arial" w:hAnsi="Arial" w:cs="Arial"/>
          <w:sz w:val="22"/>
          <w:szCs w:val="22"/>
        </w:rPr>
        <w:t>Así, l</w:t>
      </w:r>
      <w:r w:rsidRPr="00A7760B">
        <w:rPr>
          <w:rFonts w:ascii="Arial" w:hAnsi="Arial" w:cs="Arial"/>
          <w:sz w:val="22"/>
          <w:szCs w:val="22"/>
        </w:rPr>
        <w:t xml:space="preserve">a garantía de la máxima protección de la privacidad, la identidad o la propia imagen de los niños, las niñas y los adolescentes no debe llegar al extremo de pretender obligar a los partidos políticos a </w:t>
      </w:r>
      <w:r>
        <w:rPr>
          <w:rFonts w:ascii="Arial" w:hAnsi="Arial" w:cs="Arial"/>
          <w:sz w:val="22"/>
          <w:szCs w:val="22"/>
        </w:rPr>
        <w:t xml:space="preserve">exhibir constancias de manera genérica y a </w:t>
      </w:r>
      <w:r w:rsidRPr="00A7760B">
        <w:rPr>
          <w:rFonts w:ascii="Arial" w:hAnsi="Arial" w:cs="Arial"/>
          <w:sz w:val="22"/>
          <w:szCs w:val="22"/>
        </w:rPr>
        <w:t>difuminar el rostro de cada una de las personas que se suponga son niños, niñas y/o adolescentes, en tomas incidentales de su propaganda electoral</w:t>
      </w:r>
      <w:r>
        <w:rPr>
          <w:rFonts w:ascii="Arial" w:hAnsi="Arial" w:cs="Arial"/>
          <w:sz w:val="22"/>
          <w:szCs w:val="22"/>
        </w:rPr>
        <w:t>; pues d</w:t>
      </w:r>
      <w:r w:rsidRPr="00A7760B">
        <w:rPr>
          <w:rFonts w:ascii="Arial" w:hAnsi="Arial" w:cs="Arial"/>
          <w:sz w:val="22"/>
          <w:szCs w:val="22"/>
        </w:rPr>
        <w:t>icha obligación debe cumplirse sólo cuando estén o puedan estar en riesgo sus derechos</w:t>
      </w:r>
      <w:r>
        <w:rPr>
          <w:rFonts w:ascii="Arial" w:hAnsi="Arial" w:cs="Arial"/>
          <w:sz w:val="22"/>
          <w:szCs w:val="22"/>
        </w:rPr>
        <w:t>.</w:t>
      </w:r>
    </w:p>
    <w:p w14:paraId="6D4E459D" w14:textId="77777777" w:rsidR="00096D67" w:rsidRDefault="00096D67" w:rsidP="00096D67">
      <w:pPr>
        <w:spacing w:line="360" w:lineRule="auto"/>
        <w:jc w:val="both"/>
        <w:rPr>
          <w:rFonts w:ascii="Arial" w:hAnsi="Arial" w:cs="Arial"/>
          <w:sz w:val="22"/>
          <w:szCs w:val="22"/>
        </w:rPr>
      </w:pPr>
    </w:p>
    <w:p w14:paraId="6ED18C19" w14:textId="46804E24" w:rsidR="00096D67" w:rsidRDefault="00096D67" w:rsidP="00096D67">
      <w:pPr>
        <w:spacing w:line="360" w:lineRule="auto"/>
        <w:jc w:val="both"/>
        <w:rPr>
          <w:rFonts w:ascii="Arial" w:hAnsi="Arial" w:cs="Arial"/>
          <w:sz w:val="22"/>
          <w:szCs w:val="22"/>
        </w:rPr>
      </w:pPr>
      <w:r w:rsidRPr="000F27E1">
        <w:rPr>
          <w:rFonts w:ascii="Arial" w:hAnsi="Arial" w:cs="Arial"/>
          <w:sz w:val="22"/>
          <w:szCs w:val="22"/>
        </w:rPr>
        <w:t>A similar criterio arribo la Sala Superior en el asunto identificado con el número de expediente SUP-REP-32/2019</w:t>
      </w:r>
      <w:r w:rsidR="00BD7E87">
        <w:rPr>
          <w:rFonts w:ascii="Arial" w:hAnsi="Arial" w:cs="Arial"/>
          <w:sz w:val="22"/>
          <w:szCs w:val="22"/>
        </w:rPr>
        <w:t>, así como la Sala Regional Especializada en el asunto SER-PSC-28/2021.</w:t>
      </w:r>
    </w:p>
    <w:p w14:paraId="77F882DB" w14:textId="77777777" w:rsidR="00096D67" w:rsidRPr="00A7760B" w:rsidRDefault="00096D67" w:rsidP="00096D67">
      <w:pPr>
        <w:spacing w:line="360" w:lineRule="auto"/>
        <w:jc w:val="both"/>
        <w:rPr>
          <w:rFonts w:ascii="Arial" w:hAnsi="Arial" w:cs="Arial"/>
          <w:sz w:val="22"/>
          <w:szCs w:val="22"/>
        </w:rPr>
      </w:pPr>
    </w:p>
    <w:p w14:paraId="13C0FB6E" w14:textId="64DCC1CF" w:rsidR="00096D67" w:rsidRDefault="00096D67" w:rsidP="00096D67">
      <w:pPr>
        <w:spacing w:line="360" w:lineRule="auto"/>
        <w:jc w:val="both"/>
        <w:rPr>
          <w:rFonts w:ascii="Arial" w:hAnsi="Arial" w:cs="Arial"/>
          <w:sz w:val="22"/>
          <w:szCs w:val="22"/>
        </w:rPr>
      </w:pPr>
      <w:r>
        <w:rPr>
          <w:rFonts w:ascii="Arial" w:hAnsi="Arial" w:cs="Arial"/>
          <w:sz w:val="22"/>
          <w:szCs w:val="22"/>
        </w:rPr>
        <w:t>Se suma, que la máxima</w:t>
      </w:r>
      <w:r w:rsidRPr="00A7760B">
        <w:rPr>
          <w:rFonts w:ascii="Arial" w:hAnsi="Arial" w:cs="Arial"/>
          <w:sz w:val="22"/>
          <w:szCs w:val="22"/>
        </w:rPr>
        <w:t xml:space="preserve"> Sala ha conocido y resuelto casos similares, en los cuales confirmó la sanción que la Sala Especializada impuso a los partidos políticos o candidatos por no difuminar los rostros de niñas, niños o adolescentes en su propaganda electoral. Sin embargo, en dichos casos, por lo menos había una niño, niño o adolescente claramente identificable como tal, y cuyo rostro no fue difuminado, incumpliéndose lo ordenado por los Lineamientos.</w:t>
      </w:r>
      <w:r>
        <w:rPr>
          <w:rStyle w:val="Refdenotaalpie"/>
          <w:rFonts w:ascii="Arial" w:hAnsi="Arial" w:cs="Arial"/>
          <w:sz w:val="22"/>
          <w:szCs w:val="22"/>
        </w:rPr>
        <w:footnoteReference w:id="7"/>
      </w:r>
    </w:p>
    <w:p w14:paraId="6EF91663" w14:textId="77777777" w:rsidR="00051172" w:rsidRDefault="00051172" w:rsidP="00096D67">
      <w:pPr>
        <w:spacing w:line="360" w:lineRule="auto"/>
        <w:jc w:val="both"/>
        <w:rPr>
          <w:rFonts w:ascii="Arial" w:hAnsi="Arial" w:cs="Arial"/>
          <w:sz w:val="22"/>
          <w:szCs w:val="22"/>
        </w:rPr>
      </w:pPr>
    </w:p>
    <w:p w14:paraId="0B9F73B0" w14:textId="561397A4" w:rsidR="00096D67" w:rsidRDefault="00096D67" w:rsidP="00096D67">
      <w:pPr>
        <w:spacing w:line="360" w:lineRule="auto"/>
        <w:jc w:val="both"/>
        <w:rPr>
          <w:rFonts w:ascii="Arial" w:hAnsi="Arial" w:cs="Arial"/>
          <w:sz w:val="22"/>
          <w:szCs w:val="22"/>
        </w:rPr>
      </w:pPr>
      <w:r w:rsidRPr="00A7760B">
        <w:rPr>
          <w:rFonts w:ascii="Arial" w:hAnsi="Arial" w:cs="Arial"/>
          <w:sz w:val="22"/>
          <w:szCs w:val="22"/>
        </w:rPr>
        <w:t>La finalidad de difuminar un rostro es </w:t>
      </w:r>
      <w:r w:rsidRPr="00E27BC1">
        <w:rPr>
          <w:rFonts w:ascii="Arial" w:hAnsi="Arial" w:cs="Arial"/>
          <w:sz w:val="22"/>
          <w:szCs w:val="22"/>
        </w:rPr>
        <w:t>evitar la identificación de las personas</w:t>
      </w:r>
      <w:r w:rsidRPr="00A7760B">
        <w:rPr>
          <w:rFonts w:ascii="Arial" w:hAnsi="Arial" w:cs="Arial"/>
          <w:sz w:val="22"/>
          <w:szCs w:val="22"/>
        </w:rPr>
        <w:t>; por lo tanto, si éstas no son identificables, no existe necesidad de hacerlo, pues no hay riesgo de que se afecte el bien jurídicamente tutelado, que es la integridad o derechos de las niñas, los niños y los adolescentes; personas que están especialmente tuteladas por el ordenamiento jurídic</w:t>
      </w:r>
      <w:r>
        <w:rPr>
          <w:rFonts w:ascii="Arial" w:hAnsi="Arial" w:cs="Arial"/>
          <w:sz w:val="22"/>
          <w:szCs w:val="22"/>
        </w:rPr>
        <w:t>o, además de que exigir estrictamente las constancias relacionadas al consentimiento de quien ejerza la patria potestad, recaería en una cuestión excesiva.</w:t>
      </w:r>
    </w:p>
    <w:p w14:paraId="48AD5155" w14:textId="3C161327" w:rsidR="002D3B5E" w:rsidRDefault="002D3B5E" w:rsidP="00096D67">
      <w:pPr>
        <w:spacing w:line="360" w:lineRule="auto"/>
        <w:jc w:val="both"/>
        <w:rPr>
          <w:rFonts w:ascii="Arial" w:hAnsi="Arial" w:cs="Arial"/>
          <w:sz w:val="22"/>
          <w:szCs w:val="22"/>
        </w:rPr>
      </w:pPr>
    </w:p>
    <w:p w14:paraId="35E9A0E0" w14:textId="1F5AEE5F" w:rsidR="002D3B5E" w:rsidRDefault="002D3B5E" w:rsidP="00096D67">
      <w:pPr>
        <w:spacing w:line="360" w:lineRule="auto"/>
        <w:jc w:val="both"/>
        <w:rPr>
          <w:rFonts w:ascii="Arial" w:hAnsi="Arial" w:cs="Arial"/>
          <w:sz w:val="22"/>
          <w:szCs w:val="22"/>
        </w:rPr>
      </w:pPr>
      <w:r>
        <w:rPr>
          <w:rFonts w:ascii="Arial" w:hAnsi="Arial" w:cs="Arial"/>
          <w:sz w:val="22"/>
          <w:szCs w:val="22"/>
        </w:rPr>
        <w:t xml:space="preserve">En consecuencia, no se acredita la infracción </w:t>
      </w:r>
      <w:r w:rsidR="00E43E7F">
        <w:rPr>
          <w:rFonts w:ascii="Arial" w:hAnsi="Arial" w:cs="Arial"/>
          <w:sz w:val="22"/>
          <w:szCs w:val="22"/>
        </w:rPr>
        <w:t>al interés superior de la niñez atribuida al</w:t>
      </w:r>
      <w:r>
        <w:rPr>
          <w:rFonts w:ascii="Arial" w:hAnsi="Arial" w:cs="Arial"/>
          <w:sz w:val="22"/>
          <w:szCs w:val="22"/>
        </w:rPr>
        <w:t xml:space="preserve"> candidato denunciado </w:t>
      </w:r>
      <w:r w:rsidR="00E43E7F">
        <w:rPr>
          <w:rFonts w:ascii="Arial" w:hAnsi="Arial" w:cs="Arial"/>
          <w:sz w:val="22"/>
          <w:szCs w:val="22"/>
        </w:rPr>
        <w:t>y, por ende, tampoco la</w:t>
      </w:r>
      <w:r>
        <w:rPr>
          <w:rFonts w:ascii="Arial" w:hAnsi="Arial" w:cs="Arial"/>
          <w:sz w:val="22"/>
          <w:szCs w:val="22"/>
        </w:rPr>
        <w:t xml:space="preserve"> </w:t>
      </w:r>
      <w:r w:rsidR="00E43E7F">
        <w:rPr>
          <w:rFonts w:ascii="Arial" w:hAnsi="Arial" w:cs="Arial"/>
          <w:sz w:val="22"/>
          <w:szCs w:val="22"/>
        </w:rPr>
        <w:t xml:space="preserve">responsabilidad </w:t>
      </w:r>
      <w:r>
        <w:rPr>
          <w:rFonts w:ascii="Arial" w:hAnsi="Arial" w:cs="Arial"/>
          <w:sz w:val="22"/>
          <w:szCs w:val="22"/>
        </w:rPr>
        <w:t xml:space="preserve">del Partido Acción Nacional en su calidad de garante. </w:t>
      </w:r>
    </w:p>
    <w:p w14:paraId="4F505A5A" w14:textId="77777777" w:rsidR="00950DD3" w:rsidRPr="00A7760B" w:rsidRDefault="00950DD3" w:rsidP="00096D67">
      <w:pPr>
        <w:spacing w:line="360" w:lineRule="auto"/>
        <w:jc w:val="both"/>
        <w:rPr>
          <w:rFonts w:ascii="Arial" w:hAnsi="Arial" w:cs="Arial"/>
          <w:sz w:val="22"/>
          <w:szCs w:val="22"/>
        </w:rPr>
      </w:pPr>
    </w:p>
    <w:p w14:paraId="6CDF47A8" w14:textId="77777777" w:rsidR="00096D67" w:rsidRPr="005833FF" w:rsidRDefault="00096D67" w:rsidP="00096D67">
      <w:pPr>
        <w:pStyle w:val="NormalWeb"/>
        <w:tabs>
          <w:tab w:val="left" w:pos="0"/>
          <w:tab w:val="left" w:pos="426"/>
        </w:tabs>
        <w:spacing w:before="0" w:beforeAutospacing="0" w:after="0" w:afterAutospacing="0" w:line="360" w:lineRule="auto"/>
        <w:contextualSpacing/>
        <w:mirrorIndents/>
        <w:rPr>
          <w:rFonts w:ascii="Arial" w:hAnsi="Arial" w:cs="Arial"/>
          <w:b/>
          <w:sz w:val="22"/>
          <w:szCs w:val="22"/>
        </w:rPr>
      </w:pPr>
      <w:r w:rsidRPr="005833FF">
        <w:rPr>
          <w:rFonts w:ascii="Arial" w:hAnsi="Arial" w:cs="Arial"/>
          <w:b/>
          <w:sz w:val="22"/>
          <w:szCs w:val="22"/>
        </w:rPr>
        <w:t>1</w:t>
      </w:r>
      <w:r>
        <w:rPr>
          <w:rFonts w:ascii="Arial" w:hAnsi="Arial" w:cs="Arial"/>
          <w:b/>
          <w:sz w:val="22"/>
          <w:szCs w:val="22"/>
        </w:rPr>
        <w:t>2</w:t>
      </w:r>
      <w:r w:rsidRPr="005833FF">
        <w:rPr>
          <w:rFonts w:ascii="Arial" w:hAnsi="Arial" w:cs="Arial"/>
          <w:b/>
          <w:sz w:val="22"/>
          <w:szCs w:val="22"/>
        </w:rPr>
        <w:t>. RESOLUTIVOS.</w:t>
      </w:r>
    </w:p>
    <w:p w14:paraId="4CCCEA72" w14:textId="77777777" w:rsidR="00096D67" w:rsidRDefault="00096D67" w:rsidP="00096D67">
      <w:pPr>
        <w:pStyle w:val="NormalWeb"/>
        <w:tabs>
          <w:tab w:val="left" w:pos="0"/>
          <w:tab w:val="left" w:pos="426"/>
        </w:tabs>
        <w:spacing w:before="0" w:beforeAutospacing="0" w:after="0" w:afterAutospacing="0" w:line="360" w:lineRule="auto"/>
        <w:contextualSpacing/>
        <w:mirrorIndents/>
        <w:jc w:val="both"/>
        <w:rPr>
          <w:rFonts w:ascii="Arial" w:hAnsi="Arial" w:cs="Arial"/>
          <w:b/>
          <w:sz w:val="22"/>
          <w:szCs w:val="22"/>
        </w:rPr>
      </w:pPr>
    </w:p>
    <w:p w14:paraId="6C4AFF56" w14:textId="77777777" w:rsidR="00096D67" w:rsidRDefault="00096D67" w:rsidP="00096D67">
      <w:pPr>
        <w:spacing w:line="360" w:lineRule="auto"/>
        <w:jc w:val="both"/>
        <w:rPr>
          <w:rFonts w:ascii="Arial" w:hAnsi="Arial" w:cs="Arial"/>
          <w:sz w:val="24"/>
          <w:szCs w:val="24"/>
        </w:rPr>
      </w:pPr>
      <w:r>
        <w:rPr>
          <w:rFonts w:ascii="Arial" w:hAnsi="Arial" w:cs="Arial"/>
          <w:b/>
          <w:sz w:val="24"/>
          <w:szCs w:val="24"/>
        </w:rPr>
        <w:t>UNICO</w:t>
      </w:r>
      <w:r w:rsidRPr="003D56A4">
        <w:rPr>
          <w:rFonts w:ascii="Arial" w:hAnsi="Arial" w:cs="Arial"/>
          <w:b/>
          <w:sz w:val="24"/>
          <w:szCs w:val="24"/>
        </w:rPr>
        <w:t>.</w:t>
      </w:r>
      <w:r w:rsidRPr="003D56A4">
        <w:rPr>
          <w:rFonts w:ascii="Arial" w:hAnsi="Arial" w:cs="Arial"/>
          <w:sz w:val="24"/>
          <w:szCs w:val="24"/>
        </w:rPr>
        <w:t xml:space="preserve"> Se declara la </w:t>
      </w:r>
      <w:r w:rsidRPr="003D56A4">
        <w:rPr>
          <w:rFonts w:ascii="Arial" w:hAnsi="Arial" w:cs="Arial"/>
          <w:b/>
          <w:bCs/>
          <w:sz w:val="24"/>
          <w:szCs w:val="24"/>
        </w:rPr>
        <w:t>in</w:t>
      </w:r>
      <w:r w:rsidRPr="003D56A4">
        <w:rPr>
          <w:rFonts w:ascii="Arial" w:hAnsi="Arial" w:cs="Arial"/>
          <w:b/>
          <w:sz w:val="24"/>
          <w:szCs w:val="24"/>
        </w:rPr>
        <w:t>existencia</w:t>
      </w:r>
      <w:r w:rsidRPr="003D56A4">
        <w:rPr>
          <w:rFonts w:ascii="Arial" w:hAnsi="Arial" w:cs="Arial"/>
          <w:sz w:val="24"/>
          <w:szCs w:val="24"/>
        </w:rPr>
        <w:t xml:space="preserve"> de </w:t>
      </w:r>
      <w:r>
        <w:rPr>
          <w:rFonts w:ascii="Arial" w:hAnsi="Arial" w:cs="Arial"/>
          <w:sz w:val="24"/>
          <w:szCs w:val="24"/>
        </w:rPr>
        <w:t>las infracciones denunciadas</w:t>
      </w:r>
      <w:r w:rsidRPr="003D56A4">
        <w:rPr>
          <w:rFonts w:ascii="Arial" w:hAnsi="Arial" w:cs="Arial"/>
          <w:sz w:val="24"/>
          <w:szCs w:val="24"/>
        </w:rPr>
        <w:t>.</w:t>
      </w:r>
    </w:p>
    <w:p w14:paraId="143283FA" w14:textId="77777777" w:rsidR="00096D67" w:rsidRDefault="00096D67" w:rsidP="00096D67">
      <w:pPr>
        <w:spacing w:line="360" w:lineRule="auto"/>
        <w:jc w:val="both"/>
        <w:rPr>
          <w:rFonts w:ascii="Arial" w:hAnsi="Arial" w:cs="Arial"/>
          <w:sz w:val="24"/>
          <w:szCs w:val="24"/>
        </w:rPr>
      </w:pPr>
    </w:p>
    <w:p w14:paraId="6BAFBF0A" w14:textId="77777777" w:rsidR="006F1103" w:rsidRDefault="006F1103" w:rsidP="00096D67">
      <w:pPr>
        <w:pStyle w:val="NormalWeb"/>
        <w:tabs>
          <w:tab w:val="left" w:pos="0"/>
          <w:tab w:val="left" w:pos="426"/>
        </w:tabs>
        <w:spacing w:before="0" w:beforeAutospacing="0" w:after="0" w:afterAutospacing="0" w:line="360" w:lineRule="auto"/>
        <w:contextualSpacing/>
        <w:mirrorIndents/>
        <w:jc w:val="both"/>
        <w:rPr>
          <w:rFonts w:ascii="Arial" w:hAnsi="Arial" w:cs="Arial"/>
          <w:b/>
          <w:sz w:val="22"/>
          <w:szCs w:val="22"/>
        </w:rPr>
      </w:pPr>
    </w:p>
    <w:p w14:paraId="70FDB980" w14:textId="491CA9ED" w:rsidR="00096D67" w:rsidRDefault="00096D67" w:rsidP="00096D67">
      <w:pPr>
        <w:pStyle w:val="NormalWeb"/>
        <w:tabs>
          <w:tab w:val="left" w:pos="0"/>
          <w:tab w:val="left" w:pos="426"/>
        </w:tabs>
        <w:spacing w:before="0" w:beforeAutospacing="0" w:after="0" w:afterAutospacing="0" w:line="360" w:lineRule="auto"/>
        <w:contextualSpacing/>
        <w:mirrorIndents/>
        <w:jc w:val="both"/>
        <w:rPr>
          <w:rFonts w:ascii="Arial" w:hAnsi="Arial" w:cs="Arial"/>
          <w:sz w:val="22"/>
          <w:szCs w:val="22"/>
        </w:rPr>
      </w:pPr>
      <w:r w:rsidRPr="002E7A1B">
        <w:rPr>
          <w:rFonts w:ascii="Arial" w:hAnsi="Arial" w:cs="Arial"/>
          <w:b/>
          <w:sz w:val="22"/>
          <w:szCs w:val="22"/>
        </w:rPr>
        <w:lastRenderedPageBreak/>
        <w:t xml:space="preserve">Notifíquese.  </w:t>
      </w:r>
      <w:r w:rsidRPr="002E7A1B">
        <w:rPr>
          <w:rFonts w:ascii="Arial" w:hAnsi="Arial" w:cs="Arial"/>
          <w:sz w:val="22"/>
          <w:szCs w:val="22"/>
        </w:rPr>
        <w:t>Así lo resolvió el Tribunal Electoral del Estado de Aguascalientes, por unanimidad de votos de las Magistradas y Magistrado que lo integran, ante el Secretario General de Acuerdos, quien autoriza y da fe.</w:t>
      </w:r>
    </w:p>
    <w:tbl>
      <w:tblPr>
        <w:tblW w:w="8825" w:type="dxa"/>
        <w:jc w:val="center"/>
        <w:tblBorders>
          <w:top w:val="nil"/>
          <w:left w:val="nil"/>
          <w:bottom w:val="nil"/>
          <w:right w:val="nil"/>
          <w:insideH w:val="nil"/>
          <w:insideV w:val="nil"/>
        </w:tblBorders>
        <w:tblLayout w:type="fixed"/>
        <w:tblLook w:val="0400" w:firstRow="0" w:lastRow="0" w:firstColumn="0" w:lastColumn="0" w:noHBand="0" w:noVBand="1"/>
      </w:tblPr>
      <w:tblGrid>
        <w:gridCol w:w="4410"/>
        <w:gridCol w:w="4415"/>
      </w:tblGrid>
      <w:tr w:rsidR="00096D67" w:rsidRPr="005833FF" w14:paraId="6AF84757" w14:textId="77777777" w:rsidTr="00A8063B">
        <w:trPr>
          <w:trHeight w:val="1924"/>
          <w:jc w:val="center"/>
        </w:trPr>
        <w:tc>
          <w:tcPr>
            <w:tcW w:w="8825" w:type="dxa"/>
            <w:gridSpan w:val="2"/>
          </w:tcPr>
          <w:p w14:paraId="50C25FBB" w14:textId="77777777" w:rsidR="00096D67" w:rsidRPr="005833FF" w:rsidRDefault="00096D67" w:rsidP="00A7434D">
            <w:pPr>
              <w:pBdr>
                <w:top w:val="nil"/>
                <w:left w:val="nil"/>
                <w:bottom w:val="nil"/>
                <w:right w:val="nil"/>
                <w:between w:val="nil"/>
              </w:pBdr>
              <w:jc w:val="center"/>
              <w:rPr>
                <w:rFonts w:ascii="Arial" w:eastAsia="Arial Nova" w:hAnsi="Arial" w:cs="Arial"/>
                <w:b/>
                <w:color w:val="000000"/>
                <w:sz w:val="22"/>
                <w:szCs w:val="22"/>
              </w:rPr>
            </w:pPr>
          </w:p>
          <w:p w14:paraId="4BDF6911" w14:textId="77777777" w:rsidR="00096D67" w:rsidRPr="005833FF" w:rsidRDefault="00096D67" w:rsidP="00A7434D">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MAGISTRADA PRESIDENTA</w:t>
            </w:r>
          </w:p>
          <w:p w14:paraId="54CE8CBD" w14:textId="77777777" w:rsidR="00096D67" w:rsidRPr="005833FF" w:rsidRDefault="00096D67" w:rsidP="00A7434D">
            <w:pPr>
              <w:pBdr>
                <w:top w:val="nil"/>
                <w:left w:val="nil"/>
                <w:bottom w:val="nil"/>
                <w:right w:val="nil"/>
                <w:between w:val="nil"/>
              </w:pBdr>
              <w:jc w:val="center"/>
              <w:rPr>
                <w:rFonts w:ascii="Arial" w:eastAsia="Arial Nova" w:hAnsi="Arial" w:cs="Arial"/>
                <w:b/>
                <w:color w:val="000000"/>
                <w:sz w:val="22"/>
                <w:szCs w:val="22"/>
              </w:rPr>
            </w:pPr>
          </w:p>
          <w:p w14:paraId="12FA0727" w14:textId="48993EA1" w:rsidR="00096D67" w:rsidRDefault="00096D67" w:rsidP="00A7434D">
            <w:pPr>
              <w:pBdr>
                <w:top w:val="nil"/>
                <w:left w:val="nil"/>
                <w:bottom w:val="nil"/>
                <w:right w:val="nil"/>
                <w:between w:val="nil"/>
              </w:pBdr>
              <w:jc w:val="center"/>
              <w:rPr>
                <w:rFonts w:ascii="Arial" w:eastAsia="Arial Nova" w:hAnsi="Arial" w:cs="Arial"/>
                <w:b/>
                <w:color w:val="000000"/>
                <w:sz w:val="22"/>
                <w:szCs w:val="22"/>
              </w:rPr>
            </w:pPr>
          </w:p>
          <w:p w14:paraId="3A047C6F" w14:textId="77777777" w:rsidR="00A8063B" w:rsidRPr="005833FF" w:rsidRDefault="00A8063B" w:rsidP="00A7434D">
            <w:pPr>
              <w:pBdr>
                <w:top w:val="nil"/>
                <w:left w:val="nil"/>
                <w:bottom w:val="nil"/>
                <w:right w:val="nil"/>
                <w:between w:val="nil"/>
              </w:pBdr>
              <w:jc w:val="center"/>
              <w:rPr>
                <w:rFonts w:ascii="Arial" w:eastAsia="Arial Nova" w:hAnsi="Arial" w:cs="Arial"/>
                <w:b/>
                <w:color w:val="000000"/>
                <w:sz w:val="22"/>
                <w:szCs w:val="22"/>
              </w:rPr>
            </w:pPr>
          </w:p>
          <w:p w14:paraId="1CF12A81" w14:textId="77777777" w:rsidR="00096D67" w:rsidRPr="005833FF" w:rsidRDefault="00096D67" w:rsidP="00A7434D">
            <w:pPr>
              <w:pBdr>
                <w:top w:val="nil"/>
                <w:left w:val="nil"/>
                <w:bottom w:val="nil"/>
                <w:right w:val="nil"/>
                <w:between w:val="nil"/>
              </w:pBdr>
              <w:jc w:val="center"/>
              <w:rPr>
                <w:rFonts w:ascii="Arial" w:eastAsia="Arial Nova" w:hAnsi="Arial" w:cs="Arial"/>
                <w:sz w:val="22"/>
                <w:szCs w:val="22"/>
              </w:rPr>
            </w:pPr>
            <w:r w:rsidRPr="005833FF">
              <w:rPr>
                <w:rFonts w:ascii="Arial" w:eastAsia="Arial Nova" w:hAnsi="Arial" w:cs="Arial"/>
                <w:b/>
                <w:color w:val="000000"/>
                <w:sz w:val="22"/>
                <w:szCs w:val="22"/>
              </w:rPr>
              <w:t>CLAUDIA ELOISA DÍAZ DE LEÓN GONZÁLEZ</w:t>
            </w:r>
          </w:p>
        </w:tc>
      </w:tr>
      <w:tr w:rsidR="00096D67" w:rsidRPr="005833FF" w14:paraId="7DD37B2E" w14:textId="77777777" w:rsidTr="00A75550">
        <w:trPr>
          <w:trHeight w:val="1780"/>
          <w:jc w:val="center"/>
        </w:trPr>
        <w:tc>
          <w:tcPr>
            <w:tcW w:w="4410" w:type="dxa"/>
          </w:tcPr>
          <w:p w14:paraId="51D5C273" w14:textId="77777777" w:rsidR="00096D67" w:rsidRPr="005833FF" w:rsidRDefault="00096D67" w:rsidP="00A7434D">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MAGISTRADA</w:t>
            </w:r>
          </w:p>
          <w:p w14:paraId="10919AB5" w14:textId="77777777" w:rsidR="00096D67" w:rsidRPr="005833FF" w:rsidRDefault="00096D67" w:rsidP="00A7434D">
            <w:pPr>
              <w:pBdr>
                <w:top w:val="nil"/>
                <w:left w:val="nil"/>
                <w:bottom w:val="nil"/>
                <w:right w:val="nil"/>
                <w:between w:val="nil"/>
              </w:pBdr>
              <w:jc w:val="center"/>
              <w:rPr>
                <w:rFonts w:ascii="Arial" w:eastAsia="Arial Nova" w:hAnsi="Arial" w:cs="Arial"/>
                <w:b/>
                <w:color w:val="000000"/>
                <w:sz w:val="22"/>
                <w:szCs w:val="22"/>
              </w:rPr>
            </w:pPr>
          </w:p>
          <w:p w14:paraId="3CE8DEEE" w14:textId="59266EE9" w:rsidR="00096D67" w:rsidRDefault="00096D67" w:rsidP="00A7434D">
            <w:pPr>
              <w:pBdr>
                <w:top w:val="nil"/>
                <w:left w:val="nil"/>
                <w:bottom w:val="nil"/>
                <w:right w:val="nil"/>
                <w:between w:val="nil"/>
              </w:pBdr>
              <w:jc w:val="center"/>
              <w:rPr>
                <w:rFonts w:ascii="Arial" w:eastAsia="Arial Nova" w:hAnsi="Arial" w:cs="Arial"/>
                <w:b/>
                <w:color w:val="000000"/>
                <w:sz w:val="22"/>
                <w:szCs w:val="22"/>
              </w:rPr>
            </w:pPr>
          </w:p>
          <w:p w14:paraId="3279D083" w14:textId="77777777" w:rsidR="00A8063B" w:rsidRPr="005833FF" w:rsidRDefault="00A8063B" w:rsidP="00A7434D">
            <w:pPr>
              <w:pBdr>
                <w:top w:val="nil"/>
                <w:left w:val="nil"/>
                <w:bottom w:val="nil"/>
                <w:right w:val="nil"/>
                <w:between w:val="nil"/>
              </w:pBdr>
              <w:jc w:val="center"/>
              <w:rPr>
                <w:rFonts w:ascii="Arial" w:eastAsia="Arial Nova" w:hAnsi="Arial" w:cs="Arial"/>
                <w:b/>
                <w:color w:val="000000"/>
                <w:sz w:val="22"/>
                <w:szCs w:val="22"/>
              </w:rPr>
            </w:pPr>
          </w:p>
          <w:p w14:paraId="4CBD2DBF" w14:textId="77777777" w:rsidR="00096D67" w:rsidRPr="005833FF" w:rsidRDefault="00096D67" w:rsidP="00A7434D">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LAURA HORTENSIA </w:t>
            </w:r>
          </w:p>
          <w:p w14:paraId="1090D7B3" w14:textId="77777777" w:rsidR="00096D67" w:rsidRPr="005833FF" w:rsidRDefault="00096D67" w:rsidP="00A7434D">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LLAMAS HERNÁNDEZ </w:t>
            </w:r>
          </w:p>
        </w:tc>
        <w:tc>
          <w:tcPr>
            <w:tcW w:w="4415" w:type="dxa"/>
          </w:tcPr>
          <w:p w14:paraId="1FAFA34E" w14:textId="77777777" w:rsidR="00096D67" w:rsidRPr="005833FF" w:rsidRDefault="00096D67" w:rsidP="00A7434D">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MAGISTRADO</w:t>
            </w:r>
          </w:p>
          <w:p w14:paraId="3018A06F" w14:textId="064112B3" w:rsidR="00096D67" w:rsidRDefault="00096D67" w:rsidP="00A7434D">
            <w:pPr>
              <w:pBdr>
                <w:top w:val="nil"/>
                <w:left w:val="nil"/>
                <w:bottom w:val="nil"/>
                <w:right w:val="nil"/>
                <w:between w:val="nil"/>
              </w:pBdr>
              <w:jc w:val="center"/>
              <w:rPr>
                <w:rFonts w:ascii="Arial" w:eastAsia="Arial Nova" w:hAnsi="Arial" w:cs="Arial"/>
                <w:b/>
                <w:color w:val="000000"/>
                <w:sz w:val="22"/>
                <w:szCs w:val="22"/>
              </w:rPr>
            </w:pPr>
          </w:p>
          <w:p w14:paraId="09772018" w14:textId="77777777" w:rsidR="00A8063B" w:rsidRPr="005833FF" w:rsidRDefault="00A8063B" w:rsidP="00A7434D">
            <w:pPr>
              <w:pBdr>
                <w:top w:val="nil"/>
                <w:left w:val="nil"/>
                <w:bottom w:val="nil"/>
                <w:right w:val="nil"/>
                <w:between w:val="nil"/>
              </w:pBdr>
              <w:jc w:val="center"/>
              <w:rPr>
                <w:rFonts w:ascii="Arial" w:eastAsia="Arial Nova" w:hAnsi="Arial" w:cs="Arial"/>
                <w:b/>
                <w:color w:val="000000"/>
                <w:sz w:val="22"/>
                <w:szCs w:val="22"/>
              </w:rPr>
            </w:pPr>
          </w:p>
          <w:p w14:paraId="3BCF8589" w14:textId="77777777" w:rsidR="00096D67" w:rsidRPr="005833FF" w:rsidRDefault="00096D67" w:rsidP="00A7434D">
            <w:pPr>
              <w:pBdr>
                <w:top w:val="nil"/>
                <w:left w:val="nil"/>
                <w:bottom w:val="nil"/>
                <w:right w:val="nil"/>
                <w:between w:val="nil"/>
              </w:pBdr>
              <w:jc w:val="center"/>
              <w:rPr>
                <w:rFonts w:ascii="Arial" w:eastAsia="Arial Nova" w:hAnsi="Arial" w:cs="Arial"/>
                <w:b/>
                <w:color w:val="000000"/>
                <w:sz w:val="22"/>
                <w:szCs w:val="22"/>
              </w:rPr>
            </w:pPr>
          </w:p>
          <w:p w14:paraId="2342AFFD" w14:textId="77777777" w:rsidR="00096D67" w:rsidRPr="005833FF" w:rsidRDefault="00096D67" w:rsidP="00A7434D">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HÉCTOR SALVADOR </w:t>
            </w:r>
          </w:p>
          <w:p w14:paraId="506640DF" w14:textId="77777777" w:rsidR="00096D67" w:rsidRPr="005833FF" w:rsidRDefault="00096D67" w:rsidP="00A7434D">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HERNÁNDEZ GALLEGOS</w:t>
            </w:r>
          </w:p>
        </w:tc>
      </w:tr>
      <w:tr w:rsidR="00096D67" w:rsidRPr="005833FF" w14:paraId="0FDA24FB" w14:textId="77777777" w:rsidTr="00A8063B">
        <w:trPr>
          <w:trHeight w:val="1431"/>
          <w:jc w:val="center"/>
        </w:trPr>
        <w:tc>
          <w:tcPr>
            <w:tcW w:w="8825" w:type="dxa"/>
            <w:gridSpan w:val="2"/>
          </w:tcPr>
          <w:p w14:paraId="3529A18D" w14:textId="77777777" w:rsidR="00096D67" w:rsidRPr="005833FF" w:rsidRDefault="00096D67" w:rsidP="00A7434D">
            <w:pPr>
              <w:pBdr>
                <w:top w:val="nil"/>
                <w:left w:val="nil"/>
                <w:bottom w:val="nil"/>
                <w:right w:val="nil"/>
                <w:between w:val="nil"/>
              </w:pBdr>
              <w:jc w:val="center"/>
              <w:rPr>
                <w:rFonts w:ascii="Arial" w:eastAsia="Arial Nova" w:hAnsi="Arial" w:cs="Arial"/>
                <w:b/>
                <w:color w:val="000000"/>
                <w:sz w:val="22"/>
                <w:szCs w:val="22"/>
              </w:rPr>
            </w:pPr>
          </w:p>
          <w:p w14:paraId="19277238" w14:textId="77777777" w:rsidR="00096D67" w:rsidRPr="005833FF" w:rsidRDefault="00096D67" w:rsidP="00A7434D">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SECRETARÍA GENERAL DE ACUERDOS </w:t>
            </w:r>
          </w:p>
          <w:p w14:paraId="19559993" w14:textId="3A16DBA3" w:rsidR="00096D67" w:rsidRDefault="00096D67" w:rsidP="00A7434D">
            <w:pPr>
              <w:pBdr>
                <w:top w:val="nil"/>
                <w:left w:val="nil"/>
                <w:bottom w:val="nil"/>
                <w:right w:val="nil"/>
                <w:between w:val="nil"/>
              </w:pBdr>
              <w:jc w:val="center"/>
              <w:rPr>
                <w:rFonts w:ascii="Arial" w:eastAsia="Arial Nova" w:hAnsi="Arial" w:cs="Arial"/>
                <w:b/>
                <w:color w:val="000000"/>
                <w:sz w:val="22"/>
                <w:szCs w:val="22"/>
              </w:rPr>
            </w:pPr>
          </w:p>
          <w:p w14:paraId="19F4C86B" w14:textId="77777777" w:rsidR="00A8063B" w:rsidRPr="005833FF" w:rsidRDefault="00A8063B" w:rsidP="00A7434D">
            <w:pPr>
              <w:pBdr>
                <w:top w:val="nil"/>
                <w:left w:val="nil"/>
                <w:bottom w:val="nil"/>
                <w:right w:val="nil"/>
                <w:between w:val="nil"/>
              </w:pBdr>
              <w:jc w:val="center"/>
              <w:rPr>
                <w:rFonts w:ascii="Arial" w:eastAsia="Arial Nova" w:hAnsi="Arial" w:cs="Arial"/>
                <w:b/>
                <w:color w:val="000000"/>
                <w:sz w:val="22"/>
                <w:szCs w:val="22"/>
              </w:rPr>
            </w:pPr>
          </w:p>
          <w:p w14:paraId="03F15DF8" w14:textId="77777777" w:rsidR="00096D67" w:rsidRPr="005833FF" w:rsidRDefault="00096D67" w:rsidP="00A7434D">
            <w:pPr>
              <w:pBdr>
                <w:top w:val="nil"/>
                <w:left w:val="nil"/>
                <w:bottom w:val="nil"/>
                <w:right w:val="nil"/>
                <w:between w:val="nil"/>
              </w:pBdr>
              <w:jc w:val="center"/>
              <w:rPr>
                <w:rFonts w:ascii="Arial" w:eastAsia="Arial Nova" w:hAnsi="Arial" w:cs="Arial"/>
                <w:b/>
                <w:color w:val="000000"/>
                <w:sz w:val="22"/>
                <w:szCs w:val="22"/>
              </w:rPr>
            </w:pPr>
          </w:p>
          <w:p w14:paraId="5DAEA418" w14:textId="77777777" w:rsidR="00096D67" w:rsidRPr="005833FF" w:rsidRDefault="00096D67" w:rsidP="00A7434D">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JESÚS OCIEL BAENA SAUCEDO</w:t>
            </w:r>
          </w:p>
        </w:tc>
      </w:tr>
    </w:tbl>
    <w:p w14:paraId="3EC9791D" w14:textId="77777777" w:rsidR="00096D67" w:rsidRPr="005833FF" w:rsidRDefault="00096D67" w:rsidP="00096D67">
      <w:pPr>
        <w:jc w:val="both"/>
        <w:rPr>
          <w:rFonts w:ascii="Arial" w:hAnsi="Arial" w:cs="Arial"/>
          <w:b/>
          <w:bCs/>
          <w:sz w:val="22"/>
          <w:szCs w:val="22"/>
        </w:rPr>
      </w:pPr>
    </w:p>
    <w:p w14:paraId="4721A201" w14:textId="77777777" w:rsidR="00096D67" w:rsidRDefault="00096D67"/>
    <w:sectPr w:rsidR="00096D67" w:rsidSect="00C27EBE">
      <w:headerReference w:type="even" r:id="rId35"/>
      <w:headerReference w:type="default" r:id="rId36"/>
      <w:footerReference w:type="even" r:id="rId37"/>
      <w:footerReference w:type="default" r:id="rId38"/>
      <w:headerReference w:type="first" r:id="rId39"/>
      <w:footerReference w:type="first" r:id="rId40"/>
      <w:pgSz w:w="12240" w:h="20160"/>
      <w:pgMar w:top="2694" w:right="1183" w:bottom="709" w:left="1134" w:header="227" w:footer="107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44A85" w14:textId="77777777" w:rsidR="007A7001" w:rsidRDefault="007A7001" w:rsidP="00096D67">
      <w:r>
        <w:separator/>
      </w:r>
    </w:p>
  </w:endnote>
  <w:endnote w:type="continuationSeparator" w:id="0">
    <w:p w14:paraId="10A18E03" w14:textId="77777777" w:rsidR="007A7001" w:rsidRDefault="007A7001" w:rsidP="00096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altName w:val="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7E5C2" w14:textId="77777777" w:rsidR="004F5C80" w:rsidRDefault="007A7001">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92B46" w14:textId="77777777" w:rsidR="004F5C80" w:rsidRDefault="007A7001">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39B81" w14:textId="77777777" w:rsidR="004F5C80" w:rsidRDefault="007A7001">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5528E" w14:textId="77777777" w:rsidR="007A7001" w:rsidRDefault="007A7001" w:rsidP="00096D67">
      <w:r>
        <w:separator/>
      </w:r>
    </w:p>
  </w:footnote>
  <w:footnote w:type="continuationSeparator" w:id="0">
    <w:p w14:paraId="7C07A657" w14:textId="77777777" w:rsidR="007A7001" w:rsidRDefault="007A7001" w:rsidP="00096D67">
      <w:r>
        <w:continuationSeparator/>
      </w:r>
    </w:p>
  </w:footnote>
  <w:footnote w:id="1">
    <w:p w14:paraId="63DD3CBB" w14:textId="77777777" w:rsidR="00096D67" w:rsidRPr="00834A84" w:rsidRDefault="00096D67" w:rsidP="00096D67">
      <w:pPr>
        <w:pBdr>
          <w:top w:val="nil"/>
          <w:left w:val="nil"/>
          <w:bottom w:val="nil"/>
          <w:right w:val="nil"/>
          <w:between w:val="nil"/>
        </w:pBdr>
        <w:jc w:val="both"/>
        <w:rPr>
          <w:rFonts w:ascii="Arial" w:eastAsia="Arial Nova" w:hAnsi="Arial" w:cs="Arial"/>
          <w:color w:val="000000"/>
          <w:sz w:val="18"/>
          <w:szCs w:val="18"/>
        </w:rPr>
      </w:pPr>
      <w:r w:rsidRPr="00834A84">
        <w:rPr>
          <w:rFonts w:ascii="Arial" w:hAnsi="Arial" w:cs="Arial"/>
          <w:sz w:val="18"/>
          <w:szCs w:val="18"/>
          <w:vertAlign w:val="superscript"/>
        </w:rPr>
        <w:footnoteRef/>
      </w:r>
      <w:r w:rsidRPr="00834A84">
        <w:rPr>
          <w:rFonts w:ascii="Arial" w:eastAsia="Arial Nova" w:hAnsi="Arial" w:cs="Arial"/>
          <w:color w:val="000000"/>
          <w:sz w:val="18"/>
          <w:szCs w:val="18"/>
        </w:rPr>
        <w:t xml:space="preserve"> Artículo 353. Procede el recurso de revisión respecto del procedimiento especial sancionador previsto en este Código, en contra: </w:t>
      </w:r>
      <w:r>
        <w:rPr>
          <w:rFonts w:ascii="Arial" w:eastAsia="Arial Nova" w:hAnsi="Arial" w:cs="Arial"/>
          <w:color w:val="000000"/>
          <w:sz w:val="18"/>
          <w:szCs w:val="18"/>
        </w:rPr>
        <w:t xml:space="preserve"> </w:t>
      </w:r>
      <w:r w:rsidRPr="00834A84">
        <w:rPr>
          <w:rFonts w:ascii="Arial" w:eastAsia="Arial Nova" w:hAnsi="Arial" w:cs="Arial"/>
          <w:color w:val="000000"/>
          <w:sz w:val="18"/>
          <w:szCs w:val="18"/>
        </w:rPr>
        <w:t>I. De las medidas cautelares que ordene el Instituto, y</w:t>
      </w:r>
      <w:r>
        <w:rPr>
          <w:rFonts w:ascii="Arial" w:eastAsia="Arial Nova" w:hAnsi="Arial" w:cs="Arial"/>
          <w:color w:val="000000"/>
          <w:sz w:val="18"/>
          <w:szCs w:val="18"/>
        </w:rPr>
        <w:t xml:space="preserve"> </w:t>
      </w:r>
      <w:r w:rsidRPr="00834A84">
        <w:rPr>
          <w:rFonts w:ascii="Arial" w:eastAsia="Arial Nova" w:hAnsi="Arial" w:cs="Arial"/>
          <w:color w:val="000000"/>
          <w:sz w:val="18"/>
          <w:szCs w:val="18"/>
        </w:rPr>
        <w:t>II. Del acuerdo de desechamiento que emita el Instituto sobre una denuncia.</w:t>
      </w:r>
    </w:p>
    <w:p w14:paraId="396FB6DD" w14:textId="77777777" w:rsidR="00096D67" w:rsidRPr="00834A84" w:rsidRDefault="00096D67" w:rsidP="00096D67">
      <w:pPr>
        <w:pBdr>
          <w:top w:val="nil"/>
          <w:left w:val="nil"/>
          <w:bottom w:val="nil"/>
          <w:right w:val="nil"/>
          <w:between w:val="nil"/>
        </w:pBdr>
        <w:jc w:val="both"/>
        <w:rPr>
          <w:rFonts w:ascii="Arial" w:eastAsia="Arial Nova" w:hAnsi="Arial" w:cs="Arial"/>
          <w:color w:val="000000"/>
          <w:sz w:val="18"/>
          <w:szCs w:val="18"/>
        </w:rPr>
      </w:pPr>
      <w:r w:rsidRPr="00834A84">
        <w:rPr>
          <w:rFonts w:ascii="Arial" w:eastAsia="Arial Nova" w:hAnsi="Arial" w:cs="Arial"/>
          <w:color w:val="000000"/>
          <w:sz w:val="18"/>
          <w:szCs w:val="18"/>
        </w:rPr>
        <w:t>El Tribunal será competente para conocer de este recurso.</w:t>
      </w:r>
    </w:p>
    <w:p w14:paraId="0DC70977" w14:textId="77777777" w:rsidR="00096D67" w:rsidRPr="00834A84" w:rsidRDefault="00096D67" w:rsidP="00096D67">
      <w:pPr>
        <w:pBdr>
          <w:top w:val="nil"/>
          <w:left w:val="nil"/>
          <w:bottom w:val="nil"/>
          <w:right w:val="nil"/>
          <w:between w:val="nil"/>
        </w:pBdr>
        <w:jc w:val="both"/>
        <w:rPr>
          <w:rFonts w:ascii="Arial" w:eastAsia="Arial Nova" w:hAnsi="Arial" w:cs="Arial"/>
          <w:color w:val="000000"/>
          <w:sz w:val="18"/>
          <w:szCs w:val="18"/>
        </w:rPr>
      </w:pPr>
      <w:r w:rsidRPr="00834A84">
        <w:rPr>
          <w:rFonts w:ascii="Arial" w:eastAsia="Arial Nova" w:hAnsi="Arial" w:cs="Arial"/>
          <w:color w:val="000000"/>
          <w:sz w:val="18"/>
          <w:szCs w:val="18"/>
        </w:rPr>
        <w:t xml:space="preserve">El plazo para impugnar las resoluciones del Instituto referidas en el presente artículo será de cuatro días contados a partir del día siguiente del que se haya notificado la resolución correspondiente, </w:t>
      </w:r>
      <w:r w:rsidRPr="00834A84">
        <w:rPr>
          <w:rFonts w:ascii="Arial" w:eastAsia="Arial Nova" w:hAnsi="Arial" w:cs="Arial"/>
          <w:b/>
          <w:color w:val="000000"/>
          <w:sz w:val="18"/>
          <w:szCs w:val="18"/>
        </w:rPr>
        <w:t xml:space="preserve">con excepción del recurso que se interponga en contra de las medidas cautelares emitidas por el Instituto, en cuyo caso el plazo será de cuarenta y ocho horas, </w:t>
      </w:r>
      <w:r w:rsidRPr="00834A84">
        <w:rPr>
          <w:rFonts w:ascii="Arial" w:eastAsia="Arial Nova" w:hAnsi="Arial" w:cs="Arial"/>
          <w:color w:val="000000"/>
          <w:sz w:val="18"/>
          <w:szCs w:val="18"/>
        </w:rPr>
        <w:t>contadas a partir de la imposición de dichas medidas.</w:t>
      </w:r>
    </w:p>
    <w:p w14:paraId="27C2D128" w14:textId="77777777" w:rsidR="00096D67" w:rsidRPr="00834A84" w:rsidRDefault="00096D67" w:rsidP="00096D67">
      <w:pPr>
        <w:pBdr>
          <w:top w:val="nil"/>
          <w:left w:val="nil"/>
          <w:bottom w:val="nil"/>
          <w:right w:val="nil"/>
          <w:between w:val="nil"/>
        </w:pBdr>
        <w:jc w:val="both"/>
        <w:rPr>
          <w:rFonts w:ascii="Arial" w:eastAsia="Arial Nova" w:hAnsi="Arial" w:cs="Arial"/>
          <w:color w:val="000000"/>
          <w:sz w:val="18"/>
          <w:szCs w:val="18"/>
        </w:rPr>
      </w:pPr>
      <w:r w:rsidRPr="00834A84">
        <w:rPr>
          <w:rFonts w:ascii="Arial" w:eastAsia="Arial Nova" w:hAnsi="Arial" w:cs="Arial"/>
          <w:color w:val="000000"/>
          <w:sz w:val="18"/>
          <w:szCs w:val="18"/>
        </w:rPr>
        <w:t>Para la tramitación, sustanciación y resolución de este recurso, serán aplicables, en lo conducente, las reglas de procedimiento establecidas en este Código en particular las señaladas en el recurso de apelación contenidas en el Título Cuarto de este Libro.</w:t>
      </w:r>
    </w:p>
  </w:footnote>
  <w:footnote w:id="2">
    <w:p w14:paraId="77DEA479" w14:textId="77777777" w:rsidR="00096D67" w:rsidRPr="005833FF" w:rsidRDefault="00096D67" w:rsidP="00096D67">
      <w:pPr>
        <w:pStyle w:val="Textonotapie"/>
        <w:jc w:val="both"/>
        <w:rPr>
          <w:rFonts w:ascii="Arial" w:hAnsi="Arial" w:cs="Arial"/>
          <w:sz w:val="18"/>
          <w:szCs w:val="18"/>
        </w:rPr>
      </w:pPr>
      <w:r w:rsidRPr="005833FF">
        <w:rPr>
          <w:rStyle w:val="Refdenotaalpie"/>
          <w:rFonts w:ascii="Arial" w:hAnsi="Arial" w:cs="Arial"/>
          <w:sz w:val="18"/>
          <w:szCs w:val="18"/>
        </w:rPr>
        <w:footnoteRef/>
      </w:r>
      <w:r w:rsidRPr="005833FF">
        <w:rPr>
          <w:rFonts w:ascii="Arial" w:hAnsi="Arial" w:cs="Arial"/>
          <w:sz w:val="18"/>
          <w:szCs w:val="18"/>
        </w:rPr>
        <w:t xml:space="preserve"> Consultable en la Compilación 1997-2013, Jurisprudencia y tesis en materia electoral, del Tribunal Electoral del Poder Judicial de la Federación, páginas 129 y 130.</w:t>
      </w:r>
    </w:p>
  </w:footnote>
  <w:footnote w:id="3">
    <w:p w14:paraId="312BA550" w14:textId="77777777" w:rsidR="00096D67" w:rsidRPr="00D0388C" w:rsidRDefault="00096D67" w:rsidP="00096D67">
      <w:pPr>
        <w:pStyle w:val="Textonotapie"/>
        <w:jc w:val="both"/>
        <w:rPr>
          <w:rFonts w:ascii="Arial" w:hAnsi="Arial" w:cs="Arial"/>
        </w:rPr>
      </w:pPr>
      <w:r w:rsidRPr="00D0388C">
        <w:rPr>
          <w:rStyle w:val="Refdenotaalpie"/>
          <w:rFonts w:ascii="Arial" w:hAnsi="Arial" w:cs="Arial"/>
          <w:sz w:val="18"/>
          <w:szCs w:val="18"/>
        </w:rPr>
        <w:footnoteRef/>
      </w:r>
      <w:r w:rsidRPr="00D0388C">
        <w:rPr>
          <w:rFonts w:ascii="Arial" w:hAnsi="Arial" w:cs="Arial"/>
          <w:sz w:val="18"/>
          <w:szCs w:val="18"/>
        </w:rPr>
        <w:t xml:space="preserve"> Criterio sustentado al resolver el expediente SUP-REP-36/2018</w:t>
      </w:r>
    </w:p>
  </w:footnote>
  <w:footnote w:id="4">
    <w:p w14:paraId="7271C14E" w14:textId="77777777" w:rsidR="00096D67" w:rsidRPr="00D0388C" w:rsidRDefault="00096D67" w:rsidP="00096D67">
      <w:pPr>
        <w:pStyle w:val="Textonotapie"/>
        <w:jc w:val="both"/>
        <w:rPr>
          <w:rFonts w:ascii="Arial" w:hAnsi="Arial" w:cs="Arial"/>
        </w:rPr>
      </w:pPr>
      <w:r w:rsidRPr="00D0388C">
        <w:rPr>
          <w:rStyle w:val="Refdenotaalpie"/>
          <w:rFonts w:ascii="Arial" w:hAnsi="Arial" w:cs="Arial"/>
          <w:sz w:val="18"/>
          <w:szCs w:val="18"/>
        </w:rPr>
        <w:footnoteRef/>
      </w:r>
      <w:r w:rsidRPr="00D0388C">
        <w:rPr>
          <w:rFonts w:ascii="Arial" w:hAnsi="Arial" w:cs="Arial"/>
          <w:sz w:val="18"/>
          <w:szCs w:val="18"/>
        </w:rPr>
        <w:t xml:space="preserve"> Criterio sustentado en la tesis 2ª. XXVI/2016, de rubro: “IMAGEN DE UN MENOR DE EDAD. LA EXCEPCIÓN PREVISTA EN EL ARTÍCULO 87 DE LA LEY FEDERAL DEL DERECHO DE AUTOR NO LE ES APLICABLE”</w:t>
      </w:r>
    </w:p>
  </w:footnote>
  <w:footnote w:id="5">
    <w:p w14:paraId="6712BCD5" w14:textId="04E218DD" w:rsidR="00584061" w:rsidRPr="008C5CA5" w:rsidRDefault="00584061">
      <w:pPr>
        <w:pStyle w:val="Textonotapie"/>
        <w:rPr>
          <w:rFonts w:ascii="Arial" w:hAnsi="Arial" w:cs="Arial"/>
          <w:sz w:val="18"/>
          <w:szCs w:val="18"/>
        </w:rPr>
      </w:pPr>
      <w:r w:rsidRPr="008C5CA5">
        <w:rPr>
          <w:rStyle w:val="Refdenotaalpie"/>
          <w:rFonts w:ascii="Arial" w:hAnsi="Arial" w:cs="Arial"/>
          <w:sz w:val="18"/>
          <w:szCs w:val="18"/>
        </w:rPr>
        <w:footnoteRef/>
      </w:r>
      <w:r w:rsidRPr="008C5CA5">
        <w:rPr>
          <w:rFonts w:ascii="Arial" w:hAnsi="Arial" w:cs="Arial"/>
          <w:sz w:val="18"/>
          <w:szCs w:val="18"/>
        </w:rPr>
        <w:t xml:space="preserve"> </w:t>
      </w:r>
      <w:r w:rsidR="008C5CA5" w:rsidRPr="008C5CA5">
        <w:rPr>
          <w:rFonts w:ascii="Arial" w:hAnsi="Arial" w:cs="Arial"/>
          <w:sz w:val="18"/>
          <w:szCs w:val="18"/>
        </w:rPr>
        <w:t>SUP-REP-32/2019</w:t>
      </w:r>
      <w:r w:rsidR="008C5CA5">
        <w:rPr>
          <w:rFonts w:ascii="Arial" w:hAnsi="Arial" w:cs="Arial"/>
          <w:sz w:val="18"/>
          <w:szCs w:val="18"/>
        </w:rPr>
        <w:t>.</w:t>
      </w:r>
    </w:p>
  </w:footnote>
  <w:footnote w:id="6">
    <w:p w14:paraId="1111C5F9" w14:textId="77777777" w:rsidR="00096D67" w:rsidRPr="00A7760B" w:rsidRDefault="00096D67" w:rsidP="00096D67">
      <w:pPr>
        <w:pStyle w:val="Textonotapie"/>
        <w:rPr>
          <w:rFonts w:ascii="Arial" w:hAnsi="Arial" w:cs="Arial"/>
          <w:sz w:val="18"/>
          <w:szCs w:val="18"/>
        </w:rPr>
      </w:pPr>
      <w:r w:rsidRPr="008C5CA5">
        <w:rPr>
          <w:rStyle w:val="Refdenotaalpie"/>
          <w:rFonts w:ascii="Arial" w:hAnsi="Arial" w:cs="Arial"/>
          <w:sz w:val="18"/>
          <w:szCs w:val="18"/>
        </w:rPr>
        <w:footnoteRef/>
      </w:r>
      <w:r w:rsidRPr="008C5CA5">
        <w:rPr>
          <w:rFonts w:ascii="Arial" w:hAnsi="Arial" w:cs="Arial"/>
          <w:sz w:val="18"/>
          <w:szCs w:val="18"/>
        </w:rPr>
        <w:t xml:space="preserve"> </w:t>
      </w:r>
      <w:r w:rsidRPr="008C5CA5">
        <w:rPr>
          <w:rFonts w:ascii="Arial" w:hAnsi="Arial" w:cs="Arial"/>
          <w:color w:val="000000"/>
          <w:sz w:val="18"/>
          <w:szCs w:val="18"/>
        </w:rPr>
        <w:t>Ejecutorias pronunciadas en los recursos de revisión del procedimiento especial sancionador SUP-REP-</w:t>
      </w:r>
      <w:r w:rsidRPr="008C5CA5">
        <w:rPr>
          <w:rFonts w:ascii="Arial" w:hAnsi="Arial" w:cs="Arial"/>
          <w:b/>
          <w:bCs/>
          <w:color w:val="000000"/>
          <w:sz w:val="18"/>
          <w:szCs w:val="18"/>
        </w:rPr>
        <w:t>60</w:t>
      </w:r>
      <w:r w:rsidRPr="008C5CA5">
        <w:rPr>
          <w:rFonts w:ascii="Arial" w:hAnsi="Arial" w:cs="Arial"/>
          <w:color w:val="000000"/>
          <w:sz w:val="18"/>
          <w:szCs w:val="18"/>
        </w:rPr>
        <w:t>/2016 y sus acumulados, SUP-REP-</w:t>
      </w:r>
      <w:r w:rsidRPr="008C5CA5">
        <w:rPr>
          <w:rFonts w:ascii="Arial" w:hAnsi="Arial" w:cs="Arial"/>
          <w:b/>
          <w:bCs/>
          <w:color w:val="000000"/>
          <w:sz w:val="18"/>
          <w:szCs w:val="18"/>
        </w:rPr>
        <w:t>143</w:t>
      </w:r>
      <w:r w:rsidRPr="008C5CA5">
        <w:rPr>
          <w:rFonts w:ascii="Arial" w:hAnsi="Arial" w:cs="Arial"/>
          <w:color w:val="000000"/>
          <w:sz w:val="18"/>
          <w:szCs w:val="18"/>
        </w:rPr>
        <w:t>/2016, entre otras.</w:t>
      </w:r>
    </w:p>
  </w:footnote>
  <w:footnote w:id="7">
    <w:p w14:paraId="71E4A604" w14:textId="77777777" w:rsidR="00096D67" w:rsidRDefault="00096D67" w:rsidP="00096D67">
      <w:pPr>
        <w:pStyle w:val="Textonotapie"/>
      </w:pPr>
      <w:r>
        <w:rPr>
          <w:rStyle w:val="Refdenotaalpie"/>
        </w:rPr>
        <w:footnoteRef/>
      </w:r>
      <w:r>
        <w:t xml:space="preserve"> </w:t>
      </w:r>
      <w:r>
        <w:rPr>
          <w:rFonts w:ascii="Arial" w:hAnsi="Arial" w:cs="Arial"/>
          <w:color w:val="000000"/>
        </w:rPr>
        <w:t>Véanse expedientes </w:t>
      </w:r>
      <w:r w:rsidRPr="00A75550">
        <w:rPr>
          <w:rFonts w:ascii="Arial" w:hAnsi="Arial" w:cs="Arial"/>
          <w:b/>
          <w:bCs/>
          <w:color w:val="000000"/>
        </w:rPr>
        <w:t>SUP-REP-716/2018 y SUP-REP-170/2018.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985A9" w14:textId="77777777" w:rsidR="004F5C80" w:rsidRDefault="007A7001">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42BEB" w14:textId="77777777" w:rsidR="004F5C80" w:rsidRDefault="006226DC">
    <w:pPr>
      <w:pBdr>
        <w:top w:val="nil"/>
        <w:left w:val="nil"/>
        <w:bottom w:val="nil"/>
        <w:right w:val="nil"/>
        <w:between w:val="nil"/>
      </w:pBdr>
      <w:tabs>
        <w:tab w:val="center" w:pos="4419"/>
        <w:tab w:val="right" w:pos="8838"/>
      </w:tabs>
      <w:rPr>
        <w:color w:val="000000"/>
      </w:rPr>
    </w:pPr>
    <w:r>
      <w:rPr>
        <w:noProof/>
        <w:color w:val="000000"/>
      </w:rPr>
      <mc:AlternateContent>
        <mc:Choice Requires="wps">
          <w:drawing>
            <wp:anchor distT="0" distB="0" distL="114300" distR="114300" simplePos="0" relativeHeight="251659264" behindDoc="0" locked="0" layoutInCell="0" hidden="0" allowOverlap="1" wp14:anchorId="1C1C9780" wp14:editId="0FECCD2A">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04BDFB3C" w14:textId="77777777" w:rsidR="004F5C80" w:rsidRPr="003D1C0F" w:rsidRDefault="006226DC">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1C1C9780" id="Rectángulo 1" o:spid="_x0000_s1026"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04BDFB3C" w14:textId="77777777" w:rsidR="004F5C80" w:rsidRPr="003D1C0F" w:rsidRDefault="006226DC">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Pr>
        <w:noProof/>
      </w:rPr>
      <w:drawing>
        <wp:anchor distT="0" distB="0" distL="114300" distR="114300" simplePos="0" relativeHeight="251660288" behindDoc="0" locked="0" layoutInCell="1" hidden="0" allowOverlap="1" wp14:anchorId="0A877890" wp14:editId="0A28D78D">
          <wp:simplePos x="0" y="0"/>
          <wp:positionH relativeFrom="column">
            <wp:posOffset>180975</wp:posOffset>
          </wp:positionH>
          <wp:positionV relativeFrom="paragraph">
            <wp:posOffset>285750</wp:posOffset>
          </wp:positionV>
          <wp:extent cx="1076463" cy="1281559"/>
          <wp:effectExtent l="0" t="0" r="0" b="0"/>
          <wp:wrapNone/>
          <wp:docPr id="7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015BD" w14:textId="77777777" w:rsidR="004F5C80" w:rsidRDefault="007A7001">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3B49F9"/>
    <w:multiLevelType w:val="hybridMultilevel"/>
    <w:tmpl w:val="48C896A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762700C4"/>
    <w:multiLevelType w:val="hybridMultilevel"/>
    <w:tmpl w:val="AA0403D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7EB65917"/>
    <w:multiLevelType w:val="hybridMultilevel"/>
    <w:tmpl w:val="AA22845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D67"/>
    <w:rsid w:val="00051172"/>
    <w:rsid w:val="00073C59"/>
    <w:rsid w:val="00080579"/>
    <w:rsid w:val="00096D67"/>
    <w:rsid w:val="000C1B60"/>
    <w:rsid w:val="000C5E4E"/>
    <w:rsid w:val="000F4C1D"/>
    <w:rsid w:val="00134871"/>
    <w:rsid w:val="00171E8E"/>
    <w:rsid w:val="00222156"/>
    <w:rsid w:val="00254C25"/>
    <w:rsid w:val="00260D66"/>
    <w:rsid w:val="0026194F"/>
    <w:rsid w:val="002D121A"/>
    <w:rsid w:val="002D3B5E"/>
    <w:rsid w:val="00337B6D"/>
    <w:rsid w:val="00403E78"/>
    <w:rsid w:val="00427867"/>
    <w:rsid w:val="00450A33"/>
    <w:rsid w:val="00486D8C"/>
    <w:rsid w:val="004B6341"/>
    <w:rsid w:val="00547900"/>
    <w:rsid w:val="00555236"/>
    <w:rsid w:val="00584061"/>
    <w:rsid w:val="006226DC"/>
    <w:rsid w:val="006273B3"/>
    <w:rsid w:val="00627E71"/>
    <w:rsid w:val="0063142B"/>
    <w:rsid w:val="00641E3B"/>
    <w:rsid w:val="006E5ACC"/>
    <w:rsid w:val="006F1103"/>
    <w:rsid w:val="007A3B53"/>
    <w:rsid w:val="007A7001"/>
    <w:rsid w:val="007E3D52"/>
    <w:rsid w:val="008C5CA5"/>
    <w:rsid w:val="008C6D8D"/>
    <w:rsid w:val="008D00DE"/>
    <w:rsid w:val="00950DD3"/>
    <w:rsid w:val="009F7C7E"/>
    <w:rsid w:val="00A11C7E"/>
    <w:rsid w:val="00A75550"/>
    <w:rsid w:val="00A8063B"/>
    <w:rsid w:val="00AD4AA8"/>
    <w:rsid w:val="00AE21E6"/>
    <w:rsid w:val="00AF45FC"/>
    <w:rsid w:val="00BA534A"/>
    <w:rsid w:val="00BB0784"/>
    <w:rsid w:val="00BD7E87"/>
    <w:rsid w:val="00C14F79"/>
    <w:rsid w:val="00C82269"/>
    <w:rsid w:val="00CD05D3"/>
    <w:rsid w:val="00CD6EAD"/>
    <w:rsid w:val="00D05A9B"/>
    <w:rsid w:val="00D30A90"/>
    <w:rsid w:val="00E064F0"/>
    <w:rsid w:val="00E43E7F"/>
    <w:rsid w:val="00E5219D"/>
    <w:rsid w:val="00E7497D"/>
    <w:rsid w:val="00EA55E7"/>
    <w:rsid w:val="00F47D5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33536"/>
  <w15:chartTrackingRefBased/>
  <w15:docId w15:val="{54F16E70-CB1D-440B-AC5A-8D1185879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D67"/>
    <w:pPr>
      <w:spacing w:after="0" w:line="240" w:lineRule="auto"/>
    </w:pPr>
    <w:rPr>
      <w:rFonts w:ascii="Times New Roman" w:eastAsia="Times New Roman" w:hAnsi="Times New Roman" w:cs="Times New Roman"/>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096D67"/>
    <w:pPr>
      <w:ind w:left="720"/>
      <w:contextualSpacing/>
    </w:pPr>
  </w:style>
  <w:style w:type="table" w:styleId="Tablaconcuadrcula">
    <w:name w:val="Table Grid"/>
    <w:basedOn w:val="Tablanormal"/>
    <w:uiPriority w:val="39"/>
    <w:rsid w:val="00096D6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096D67"/>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096D67"/>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096D67"/>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096D67"/>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096D67"/>
    <w:rPr>
      <w:rFonts w:ascii="Times New Roman" w:eastAsia="Times New Roman" w:hAnsi="Times New Roman" w:cs="Times New Roman"/>
      <w:sz w:val="20"/>
      <w:szCs w:val="20"/>
      <w:lang w:eastAsia="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096D67"/>
    <w:pPr>
      <w:jc w:val="both"/>
    </w:pPr>
    <w:rPr>
      <w:rFonts w:asciiTheme="minorHAnsi" w:eastAsiaTheme="minorHAnsi" w:hAnsiTheme="minorHAnsi" w:cstheme="minorBidi"/>
      <w:sz w:val="22"/>
      <w:szCs w:val="22"/>
      <w:vertAlign w:val="superscript"/>
      <w:lang w:eastAsia="en-US"/>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096D67"/>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096D67"/>
    <w:rPr>
      <w:rFonts w:ascii="Times New Roman" w:eastAsia="Times New Roman" w:hAnsi="Times New Roman" w:cs="Times New Roman"/>
      <w:sz w:val="24"/>
      <w:szCs w:val="24"/>
      <w:lang w:eastAsia="es-MX"/>
    </w:rPr>
  </w:style>
  <w:style w:type="table" w:styleId="Tabladecuadrcula4">
    <w:name w:val="Grid Table 4"/>
    <w:basedOn w:val="Tablanormal"/>
    <w:uiPriority w:val="49"/>
    <w:rsid w:val="00096D6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1.bin"/><Relationship Id="rId18" Type="http://schemas.openxmlformats.org/officeDocument/2006/relationships/image" Target="media/image7.png"/><Relationship Id="rId26" Type="http://schemas.openxmlformats.org/officeDocument/2006/relationships/image" Target="media/image12.emf"/><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oleObject" Target="embeddings/oleObject5.bin"/><Relationship Id="rId34" Type="http://schemas.openxmlformats.org/officeDocument/2006/relationships/image" Target="media/image20.emf"/><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oleObject" Target="embeddings/oleObject3.bin"/><Relationship Id="rId25" Type="http://schemas.openxmlformats.org/officeDocument/2006/relationships/image" Target="media/image11.emf"/><Relationship Id="rId33" Type="http://schemas.openxmlformats.org/officeDocument/2006/relationships/image" Target="media/image19.emf"/><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image" Target="media/image15.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hashtag/nuestrapropiahuella?__eep__=6&amp;__cft__%5b0%5d=AZWH_GEf_aCTLRSK2hW8fyIrxsGo8EnOiA8-z8oZDdeMmNXAh7DVrIky8DfpUz1yRDVvcr0Zwk4vh_PWYToOV-L477bGj4gwSKMdubGNs2HAic-9Up4wyxV_c9TQtggCsrYPVDRsoy2k2cn4OMIdPzRa&amp;__tn__=*NK-R" TargetMode="External"/><Relationship Id="rId24" Type="http://schemas.openxmlformats.org/officeDocument/2006/relationships/image" Target="media/image10.emf"/><Relationship Id="rId32" Type="http://schemas.openxmlformats.org/officeDocument/2006/relationships/image" Target="media/image18.pn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hyperlink" Target="https://www.facebook.com/hashtag/nuestrapropiahuella?__eep__=6&amp;__cft__%5b0%5d=AZWH_GEf_aCTLRSK2hW8fyIrxsGo8EnOiA8-z8oZDdeMmNXAh7DVrIky8DfpUz1yRDVvcr0Zwk4vh_PWYToOV-L477bGj4gwSKMdubGNs2HAic-9Up4wyxV_c9TQtggCsrYPVDRsoy2k2cn4OMIdPzRa&amp;__tn__=*NK-R" TargetMode="External"/><Relationship Id="rId28" Type="http://schemas.openxmlformats.org/officeDocument/2006/relationships/image" Target="media/image14.emf"/><Relationship Id="rId36" Type="http://schemas.openxmlformats.org/officeDocument/2006/relationships/header" Target="header2.xml"/><Relationship Id="rId10" Type="http://schemas.openxmlformats.org/officeDocument/2006/relationships/image" Target="media/image3.emf"/><Relationship Id="rId19" Type="http://schemas.openxmlformats.org/officeDocument/2006/relationships/oleObject" Target="embeddings/oleObject4.bin"/><Relationship Id="rId31" Type="http://schemas.openxmlformats.org/officeDocument/2006/relationships/image" Target="media/image17.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png"/><Relationship Id="rId22" Type="http://schemas.openxmlformats.org/officeDocument/2006/relationships/image" Target="media/image9.emf"/><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25A3C6-3A0B-4D40-AB65-538635F01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5308</Words>
  <Characters>29195</Characters>
  <Application>Microsoft Office Word</Application>
  <DocSecurity>0</DocSecurity>
  <Lines>243</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3</dc:creator>
  <cp:keywords/>
  <dc:description/>
  <cp:lastModifiedBy>Secretario Gral</cp:lastModifiedBy>
  <cp:revision>3</cp:revision>
  <cp:lastPrinted>2021-05-03T17:19:00Z</cp:lastPrinted>
  <dcterms:created xsi:type="dcterms:W3CDTF">2021-05-04T18:23:00Z</dcterms:created>
  <dcterms:modified xsi:type="dcterms:W3CDTF">2021-05-04T18:23:00Z</dcterms:modified>
</cp:coreProperties>
</file>