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BA5633" w14:textId="77777777" w:rsidR="00114E6A" w:rsidRPr="00114E6A" w:rsidRDefault="00114E6A" w:rsidP="00114E6A">
      <w:pPr>
        <w:spacing w:line="360" w:lineRule="auto"/>
        <w:ind w:left="3544" w:right="36"/>
        <w:jc w:val="both"/>
        <w:rPr>
          <w:rFonts w:ascii="Arial" w:eastAsia="Arial" w:hAnsi="Arial" w:cs="Arial"/>
          <w:b/>
          <w:sz w:val="24"/>
          <w:szCs w:val="24"/>
        </w:rPr>
      </w:pPr>
      <w:bookmarkStart w:id="0" w:name="_Hlk63986327"/>
      <w:r w:rsidRPr="00114E6A">
        <w:rPr>
          <w:rFonts w:ascii="Arial" w:eastAsia="Arial" w:hAnsi="Arial" w:cs="Arial"/>
          <w:b/>
          <w:sz w:val="24"/>
          <w:szCs w:val="24"/>
        </w:rPr>
        <w:t>PROCEDIMIENTO ESPECIAL SANCIONADOR.</w:t>
      </w:r>
    </w:p>
    <w:p w14:paraId="0889DC37" w14:textId="77777777" w:rsidR="00114E6A" w:rsidRPr="00114E6A" w:rsidRDefault="00114E6A" w:rsidP="00114E6A">
      <w:pPr>
        <w:spacing w:line="360" w:lineRule="auto"/>
        <w:ind w:left="3544" w:right="36"/>
        <w:jc w:val="both"/>
        <w:rPr>
          <w:rFonts w:ascii="Arial" w:eastAsia="Arial" w:hAnsi="Arial" w:cs="Arial"/>
          <w:b/>
          <w:sz w:val="24"/>
          <w:szCs w:val="24"/>
        </w:rPr>
      </w:pPr>
      <w:r w:rsidRPr="00114E6A">
        <w:rPr>
          <w:rFonts w:ascii="Arial" w:eastAsia="Arial" w:hAnsi="Arial" w:cs="Arial"/>
          <w:b/>
          <w:sz w:val="24"/>
          <w:szCs w:val="24"/>
        </w:rPr>
        <w:t xml:space="preserve">EXPEDIENTE: </w:t>
      </w:r>
      <w:r w:rsidRPr="00114E6A">
        <w:rPr>
          <w:rFonts w:ascii="Arial" w:eastAsia="Arial" w:hAnsi="Arial" w:cs="Arial"/>
          <w:bCs/>
          <w:sz w:val="24"/>
          <w:szCs w:val="24"/>
        </w:rPr>
        <w:t>TEEA-PES-010/2021.</w:t>
      </w:r>
    </w:p>
    <w:p w14:paraId="2BD1DCDC" w14:textId="3E175C89" w:rsidR="00114E6A" w:rsidRPr="00114E6A" w:rsidRDefault="00114E6A" w:rsidP="00114E6A">
      <w:pPr>
        <w:spacing w:line="360" w:lineRule="auto"/>
        <w:ind w:left="3544" w:right="36"/>
        <w:jc w:val="both"/>
        <w:rPr>
          <w:rFonts w:ascii="Arial" w:eastAsia="Arial" w:hAnsi="Arial" w:cs="Arial"/>
          <w:b/>
          <w:sz w:val="24"/>
          <w:szCs w:val="24"/>
        </w:rPr>
      </w:pPr>
      <w:r w:rsidRPr="00114E6A">
        <w:rPr>
          <w:rFonts w:ascii="Arial" w:eastAsia="Arial" w:hAnsi="Arial" w:cs="Arial"/>
          <w:b/>
          <w:sz w:val="24"/>
          <w:szCs w:val="24"/>
        </w:rPr>
        <w:t xml:space="preserve">DENUNCIANTE: </w:t>
      </w:r>
      <w:r w:rsidRPr="00114E6A">
        <w:rPr>
          <w:rFonts w:ascii="Arial" w:eastAsia="Arial" w:hAnsi="Arial" w:cs="Arial"/>
          <w:bCs/>
          <w:sz w:val="24"/>
          <w:szCs w:val="24"/>
        </w:rPr>
        <w:t>Enrique Fernando Esparza Salazar</w:t>
      </w:r>
      <w:r>
        <w:rPr>
          <w:rFonts w:ascii="Arial" w:eastAsia="Arial" w:hAnsi="Arial" w:cs="Arial"/>
          <w:bCs/>
          <w:sz w:val="24"/>
          <w:szCs w:val="24"/>
        </w:rPr>
        <w:t>,</w:t>
      </w:r>
      <w:r w:rsidRPr="00114E6A">
        <w:rPr>
          <w:rFonts w:ascii="Arial" w:eastAsia="Arial" w:hAnsi="Arial" w:cs="Arial"/>
          <w:bCs/>
          <w:sz w:val="24"/>
          <w:szCs w:val="24"/>
        </w:rPr>
        <w:t xml:space="preserve"> representante suplente del Partido Acción Nacional</w:t>
      </w:r>
      <w:r>
        <w:rPr>
          <w:rFonts w:ascii="Arial" w:eastAsia="Arial" w:hAnsi="Arial" w:cs="Arial"/>
          <w:bCs/>
          <w:sz w:val="24"/>
          <w:szCs w:val="24"/>
        </w:rPr>
        <w:t>.</w:t>
      </w:r>
    </w:p>
    <w:p w14:paraId="0F567544" w14:textId="138C29FF" w:rsidR="00114E6A" w:rsidRDefault="00114E6A" w:rsidP="00114E6A">
      <w:pPr>
        <w:spacing w:line="360" w:lineRule="auto"/>
        <w:ind w:left="3544" w:right="36"/>
        <w:jc w:val="both"/>
        <w:rPr>
          <w:rFonts w:ascii="Arial" w:eastAsia="Arial" w:hAnsi="Arial" w:cs="Arial"/>
          <w:b/>
          <w:sz w:val="24"/>
          <w:szCs w:val="24"/>
        </w:rPr>
      </w:pPr>
      <w:r w:rsidRPr="00114E6A">
        <w:rPr>
          <w:rFonts w:ascii="Arial" w:eastAsia="Arial" w:hAnsi="Arial" w:cs="Arial"/>
          <w:b/>
          <w:sz w:val="24"/>
          <w:szCs w:val="24"/>
        </w:rPr>
        <w:t xml:space="preserve">DENUNCIADOS: </w:t>
      </w:r>
      <w:r w:rsidRPr="00114E6A">
        <w:rPr>
          <w:rFonts w:ascii="Arial" w:eastAsia="Arial" w:hAnsi="Arial" w:cs="Arial"/>
          <w:bCs/>
          <w:sz w:val="24"/>
          <w:szCs w:val="24"/>
        </w:rPr>
        <w:t xml:space="preserve">C. Francisco Arturo Federico Ávila Anaya, candidato a presidente municipal por la </w:t>
      </w:r>
      <w:r>
        <w:rPr>
          <w:rFonts w:ascii="Arial" w:eastAsia="Arial" w:hAnsi="Arial" w:cs="Arial"/>
          <w:bCs/>
          <w:sz w:val="24"/>
          <w:szCs w:val="24"/>
        </w:rPr>
        <w:t>c</w:t>
      </w:r>
      <w:r w:rsidRPr="00114E6A">
        <w:rPr>
          <w:rFonts w:ascii="Arial" w:eastAsia="Arial" w:hAnsi="Arial" w:cs="Arial"/>
          <w:bCs/>
          <w:sz w:val="24"/>
          <w:szCs w:val="24"/>
        </w:rPr>
        <w:t>oalición “Juntos Hacemos Historia por Aguascalientes”, partido político MORENA, Nueva Alianza Aguascalientes, y Partido del Trabajo.</w:t>
      </w:r>
    </w:p>
    <w:p w14:paraId="43942C6D" w14:textId="3F327F9D" w:rsidR="00BD7CB0" w:rsidRPr="002B5A6F" w:rsidRDefault="00BD7CB0" w:rsidP="00114E6A">
      <w:pPr>
        <w:spacing w:line="360" w:lineRule="auto"/>
        <w:ind w:left="3544" w:right="36"/>
        <w:jc w:val="both"/>
        <w:rPr>
          <w:rFonts w:ascii="Arial" w:eastAsia="Arial" w:hAnsi="Arial" w:cs="Arial"/>
          <w:sz w:val="24"/>
          <w:szCs w:val="24"/>
        </w:rPr>
      </w:pPr>
      <w:r w:rsidRPr="002B5A6F">
        <w:rPr>
          <w:rFonts w:ascii="Arial" w:eastAsia="Arial" w:hAnsi="Arial" w:cs="Arial"/>
          <w:b/>
          <w:sz w:val="24"/>
          <w:szCs w:val="24"/>
        </w:rPr>
        <w:t>MAGISTRADA PONENTE:</w:t>
      </w:r>
      <w:r w:rsidRPr="002B5A6F">
        <w:rPr>
          <w:rFonts w:ascii="Arial" w:eastAsia="Arial" w:hAnsi="Arial" w:cs="Arial"/>
          <w:sz w:val="24"/>
          <w:szCs w:val="24"/>
        </w:rPr>
        <w:t xml:space="preserve"> Laura Hortensia Llamas Hernández.</w:t>
      </w:r>
    </w:p>
    <w:p w14:paraId="26792033" w14:textId="00BE415E" w:rsidR="00BD7CB0" w:rsidRPr="002B5A6F" w:rsidRDefault="00BD7CB0" w:rsidP="00114E6A">
      <w:pPr>
        <w:spacing w:line="360" w:lineRule="auto"/>
        <w:ind w:left="3544" w:right="36"/>
        <w:jc w:val="both"/>
        <w:rPr>
          <w:rFonts w:ascii="Arial" w:eastAsia="Arial" w:hAnsi="Arial" w:cs="Arial"/>
          <w:sz w:val="24"/>
          <w:szCs w:val="24"/>
        </w:rPr>
      </w:pPr>
      <w:r w:rsidRPr="002B5A6F">
        <w:rPr>
          <w:rFonts w:ascii="Arial" w:eastAsia="Arial" w:hAnsi="Arial" w:cs="Arial"/>
          <w:b/>
          <w:sz w:val="24"/>
          <w:szCs w:val="24"/>
        </w:rPr>
        <w:t>SECRETARIO DE ESTUDIO</w:t>
      </w:r>
      <w:r w:rsidR="00B71CB9" w:rsidRPr="002B5A6F">
        <w:rPr>
          <w:rStyle w:val="Refdenotaalpie"/>
          <w:rFonts w:ascii="Arial" w:eastAsia="Arial" w:hAnsi="Arial" w:cs="Arial"/>
          <w:b/>
          <w:sz w:val="24"/>
          <w:szCs w:val="24"/>
        </w:rPr>
        <w:footnoteReference w:id="1"/>
      </w:r>
      <w:r w:rsidRPr="002B5A6F">
        <w:rPr>
          <w:rFonts w:ascii="Arial" w:eastAsia="Arial" w:hAnsi="Arial" w:cs="Arial"/>
          <w:b/>
          <w:sz w:val="24"/>
          <w:szCs w:val="24"/>
        </w:rPr>
        <w:t xml:space="preserve">: </w:t>
      </w:r>
      <w:r w:rsidRPr="002B5A6F">
        <w:rPr>
          <w:rFonts w:ascii="Arial" w:eastAsia="Arial" w:hAnsi="Arial" w:cs="Arial"/>
          <w:sz w:val="24"/>
          <w:szCs w:val="24"/>
        </w:rPr>
        <w:t>Edgar Alejandro López Dávila.</w:t>
      </w:r>
    </w:p>
    <w:p w14:paraId="1DDE7024" w14:textId="05DC7F30" w:rsidR="003B5CB3" w:rsidRPr="002B5A6F" w:rsidRDefault="003B5CB3" w:rsidP="00114E6A">
      <w:pPr>
        <w:spacing w:line="360" w:lineRule="auto"/>
        <w:ind w:left="3544" w:right="36"/>
        <w:jc w:val="both"/>
        <w:rPr>
          <w:rFonts w:ascii="Arial" w:eastAsia="Arial" w:hAnsi="Arial" w:cs="Arial"/>
          <w:bCs/>
          <w:sz w:val="24"/>
          <w:szCs w:val="24"/>
        </w:rPr>
      </w:pPr>
      <w:r w:rsidRPr="002B5A6F">
        <w:rPr>
          <w:rFonts w:ascii="Arial" w:eastAsia="Arial" w:hAnsi="Arial" w:cs="Arial"/>
          <w:b/>
          <w:sz w:val="24"/>
          <w:szCs w:val="24"/>
        </w:rPr>
        <w:t xml:space="preserve">AUXILIAR JURÍDICO: </w:t>
      </w:r>
      <w:r w:rsidRPr="002B5A6F">
        <w:rPr>
          <w:rFonts w:ascii="Arial" w:eastAsia="Arial" w:hAnsi="Arial" w:cs="Arial"/>
          <w:bCs/>
          <w:sz w:val="24"/>
          <w:szCs w:val="24"/>
        </w:rPr>
        <w:t xml:space="preserve">Ignacio Alejandro Martínez Soto. </w:t>
      </w:r>
    </w:p>
    <w:bookmarkEnd w:id="0"/>
    <w:p w14:paraId="0FD50CC3" w14:textId="77777777" w:rsidR="00BD7CB0" w:rsidRPr="002B5A6F" w:rsidRDefault="00BD7CB0" w:rsidP="00BD7CB0">
      <w:pPr>
        <w:spacing w:before="29"/>
        <w:ind w:left="1560" w:right="36"/>
        <w:jc w:val="both"/>
        <w:rPr>
          <w:rFonts w:ascii="Arial" w:eastAsia="Arial" w:hAnsi="Arial" w:cs="Arial"/>
          <w:b/>
          <w:sz w:val="24"/>
          <w:szCs w:val="24"/>
        </w:rPr>
      </w:pPr>
    </w:p>
    <w:p w14:paraId="7B574C35" w14:textId="6243E04E" w:rsidR="00BD7CB0" w:rsidRPr="002B5A6F" w:rsidRDefault="00BD7CB0" w:rsidP="00BD7CB0">
      <w:pPr>
        <w:pBdr>
          <w:top w:val="nil"/>
          <w:left w:val="nil"/>
          <w:bottom w:val="nil"/>
          <w:right w:val="nil"/>
          <w:between w:val="nil"/>
        </w:pBdr>
        <w:spacing w:line="360" w:lineRule="auto"/>
        <w:ind w:right="36"/>
        <w:jc w:val="right"/>
        <w:rPr>
          <w:rFonts w:ascii="Arial" w:eastAsia="Arial" w:hAnsi="Arial" w:cs="Arial"/>
          <w:sz w:val="24"/>
          <w:szCs w:val="24"/>
        </w:rPr>
      </w:pPr>
      <w:r w:rsidRPr="002B5A6F">
        <w:rPr>
          <w:rFonts w:ascii="Arial" w:eastAsia="Arial" w:hAnsi="Arial" w:cs="Arial"/>
          <w:sz w:val="24"/>
          <w:szCs w:val="24"/>
        </w:rPr>
        <w:t xml:space="preserve">Aguascalientes, Aguascalientes, </w:t>
      </w:r>
      <w:r w:rsidRPr="002B5A6F">
        <w:rPr>
          <w:rFonts w:ascii="Arial" w:eastAsia="Arial" w:hAnsi="Arial" w:cs="Arial"/>
          <w:color w:val="000000" w:themeColor="text1"/>
          <w:sz w:val="24"/>
          <w:szCs w:val="24"/>
        </w:rPr>
        <w:t xml:space="preserve">a </w:t>
      </w:r>
      <w:r w:rsidR="00114E6A">
        <w:rPr>
          <w:rFonts w:ascii="Arial" w:eastAsia="Arial" w:hAnsi="Arial" w:cs="Arial"/>
          <w:color w:val="000000" w:themeColor="text1"/>
          <w:sz w:val="24"/>
          <w:szCs w:val="24"/>
        </w:rPr>
        <w:t>10</w:t>
      </w:r>
      <w:r w:rsidR="00B71CB9" w:rsidRPr="002B5A6F">
        <w:rPr>
          <w:rFonts w:ascii="Arial" w:eastAsia="Arial" w:hAnsi="Arial" w:cs="Arial"/>
          <w:color w:val="000000" w:themeColor="text1"/>
          <w:sz w:val="24"/>
          <w:szCs w:val="24"/>
        </w:rPr>
        <w:t xml:space="preserve"> de abril de 2021</w:t>
      </w:r>
      <w:r w:rsidRPr="002B5A6F">
        <w:rPr>
          <w:rFonts w:ascii="Arial" w:eastAsia="Arial" w:hAnsi="Arial" w:cs="Arial"/>
          <w:sz w:val="24"/>
          <w:szCs w:val="24"/>
        </w:rPr>
        <w:t>.</w:t>
      </w:r>
    </w:p>
    <w:p w14:paraId="5F13965F" w14:textId="77777777" w:rsidR="00BD7CB0" w:rsidRPr="002B5A6F" w:rsidRDefault="00BD7CB0" w:rsidP="00BD7CB0">
      <w:pPr>
        <w:ind w:right="36"/>
        <w:jc w:val="both"/>
        <w:rPr>
          <w:rFonts w:ascii="Arial" w:eastAsia="Arial" w:hAnsi="Arial" w:cs="Arial"/>
          <w:sz w:val="24"/>
          <w:szCs w:val="24"/>
        </w:rPr>
      </w:pPr>
    </w:p>
    <w:p w14:paraId="7537FB89" w14:textId="5904CEFD" w:rsidR="003B5CB3" w:rsidRPr="002B5A6F" w:rsidRDefault="00BD7CB0" w:rsidP="00114E6A">
      <w:pPr>
        <w:spacing w:line="360" w:lineRule="auto"/>
        <w:jc w:val="both"/>
        <w:rPr>
          <w:rFonts w:ascii="Arial" w:eastAsia="Arial" w:hAnsi="Arial" w:cs="Arial"/>
          <w:sz w:val="24"/>
          <w:szCs w:val="24"/>
        </w:rPr>
      </w:pPr>
      <w:bookmarkStart w:id="1" w:name="_1fob9te" w:colFirst="0" w:colLast="0"/>
      <w:bookmarkEnd w:id="1"/>
      <w:r w:rsidRPr="002B5A6F">
        <w:rPr>
          <w:rFonts w:ascii="Arial" w:eastAsia="Arial" w:hAnsi="Arial" w:cs="Arial"/>
          <w:b/>
          <w:sz w:val="24"/>
          <w:szCs w:val="24"/>
        </w:rPr>
        <w:t xml:space="preserve">Sentencia </w:t>
      </w:r>
      <w:r w:rsidRPr="002B5A6F">
        <w:rPr>
          <w:rFonts w:ascii="Arial" w:eastAsia="Arial" w:hAnsi="Arial" w:cs="Arial"/>
          <w:sz w:val="24"/>
          <w:szCs w:val="24"/>
        </w:rPr>
        <w:t>que declara</w:t>
      </w:r>
      <w:r w:rsidR="00B71CB9" w:rsidRPr="002B5A6F">
        <w:rPr>
          <w:rFonts w:ascii="Arial" w:eastAsia="Arial" w:hAnsi="Arial" w:cs="Arial"/>
          <w:sz w:val="24"/>
          <w:szCs w:val="24"/>
        </w:rPr>
        <w:t xml:space="preserve"> </w:t>
      </w:r>
      <w:r w:rsidRPr="002B5A6F">
        <w:rPr>
          <w:rFonts w:ascii="Arial" w:eastAsia="Arial" w:hAnsi="Arial" w:cs="Arial"/>
          <w:sz w:val="24"/>
          <w:szCs w:val="24"/>
        </w:rPr>
        <w:t xml:space="preserve">la </w:t>
      </w:r>
      <w:r w:rsidRPr="002B5A6F">
        <w:rPr>
          <w:rFonts w:ascii="Arial" w:eastAsia="Arial" w:hAnsi="Arial" w:cs="Arial"/>
          <w:b/>
          <w:sz w:val="24"/>
          <w:szCs w:val="24"/>
        </w:rPr>
        <w:t>inexistencia</w:t>
      </w:r>
      <w:r w:rsidRPr="002B5A6F">
        <w:rPr>
          <w:rFonts w:ascii="Arial" w:eastAsia="Arial" w:hAnsi="Arial" w:cs="Arial"/>
          <w:sz w:val="24"/>
          <w:szCs w:val="24"/>
        </w:rPr>
        <w:t xml:space="preserve"> de las infracciones </w:t>
      </w:r>
      <w:r w:rsidR="00B71CB9" w:rsidRPr="002B5A6F">
        <w:rPr>
          <w:rFonts w:ascii="Arial" w:eastAsia="Arial" w:hAnsi="Arial" w:cs="Arial"/>
          <w:sz w:val="24"/>
          <w:szCs w:val="24"/>
        </w:rPr>
        <w:t xml:space="preserve">consistentes en </w:t>
      </w:r>
      <w:r w:rsidR="00B71CB9" w:rsidRPr="002B5A6F">
        <w:rPr>
          <w:rFonts w:ascii="Arial" w:eastAsia="Arial" w:hAnsi="Arial" w:cs="Arial"/>
          <w:b/>
          <w:bCs/>
          <w:sz w:val="24"/>
          <w:szCs w:val="24"/>
        </w:rPr>
        <w:t>calumnia y actos anticipados de campaña</w:t>
      </w:r>
      <w:r w:rsidR="00B71CB9" w:rsidRPr="002B5A6F">
        <w:rPr>
          <w:rFonts w:ascii="Arial" w:eastAsia="Arial" w:hAnsi="Arial" w:cs="Arial"/>
          <w:sz w:val="24"/>
          <w:szCs w:val="24"/>
        </w:rPr>
        <w:t xml:space="preserve">, </w:t>
      </w:r>
      <w:r w:rsidRPr="002B5A6F">
        <w:rPr>
          <w:rFonts w:ascii="Arial" w:eastAsia="Arial" w:hAnsi="Arial" w:cs="Arial"/>
          <w:sz w:val="24"/>
          <w:szCs w:val="24"/>
        </w:rPr>
        <w:t>atribuid</w:t>
      </w:r>
      <w:r w:rsidR="00B71CB9" w:rsidRPr="002B5A6F">
        <w:rPr>
          <w:rFonts w:ascii="Arial" w:eastAsia="Arial" w:hAnsi="Arial" w:cs="Arial"/>
          <w:sz w:val="24"/>
          <w:szCs w:val="24"/>
        </w:rPr>
        <w:t>o</w:t>
      </w:r>
      <w:r w:rsidRPr="002B5A6F">
        <w:rPr>
          <w:rFonts w:ascii="Arial" w:eastAsia="Arial" w:hAnsi="Arial" w:cs="Arial"/>
          <w:sz w:val="24"/>
          <w:szCs w:val="24"/>
        </w:rPr>
        <w:t xml:space="preserve">s a </w:t>
      </w:r>
      <w:r w:rsidR="00B71CB9" w:rsidRPr="002B5A6F">
        <w:rPr>
          <w:rFonts w:ascii="Arial" w:eastAsia="Arial" w:hAnsi="Arial" w:cs="Arial"/>
          <w:sz w:val="24"/>
          <w:szCs w:val="24"/>
        </w:rPr>
        <w:t>Francisco Arturo Federico Ávila Anaya, candidato de la coalición “Juntos Haremos Historia</w:t>
      </w:r>
      <w:r w:rsidR="00114E6A">
        <w:rPr>
          <w:rFonts w:ascii="Arial" w:eastAsia="Arial" w:hAnsi="Arial" w:cs="Arial"/>
          <w:sz w:val="24"/>
          <w:szCs w:val="24"/>
        </w:rPr>
        <w:t xml:space="preserve"> por Aguascalientes</w:t>
      </w:r>
      <w:r w:rsidR="00B71CB9" w:rsidRPr="002B5A6F">
        <w:rPr>
          <w:rFonts w:ascii="Arial" w:eastAsia="Arial" w:hAnsi="Arial" w:cs="Arial"/>
          <w:sz w:val="24"/>
          <w:szCs w:val="24"/>
        </w:rPr>
        <w:t>” a la presidencia municipal de Aguascalientes</w:t>
      </w:r>
      <w:r w:rsidR="005E5EC3" w:rsidRPr="002B5A6F">
        <w:rPr>
          <w:rFonts w:ascii="Arial" w:eastAsia="Arial" w:hAnsi="Arial" w:cs="Arial"/>
          <w:sz w:val="24"/>
          <w:szCs w:val="24"/>
        </w:rPr>
        <w:t xml:space="preserve">, porque básicamente los mensajes denunciados </w:t>
      </w:r>
      <w:r w:rsidR="005E5EC3" w:rsidRPr="002B5A6F">
        <w:rPr>
          <w:rFonts w:ascii="Arial" w:eastAsia="Arial" w:hAnsi="Arial" w:cs="Arial"/>
          <w:b/>
          <w:bCs/>
          <w:sz w:val="24"/>
          <w:szCs w:val="24"/>
        </w:rPr>
        <w:t>surgieron en el debate político</w:t>
      </w:r>
      <w:r w:rsidR="005E5EC3" w:rsidRPr="002B5A6F">
        <w:rPr>
          <w:rFonts w:ascii="Arial" w:eastAsia="Arial" w:hAnsi="Arial" w:cs="Arial"/>
          <w:sz w:val="24"/>
          <w:szCs w:val="24"/>
        </w:rPr>
        <w:t xml:space="preserve"> </w:t>
      </w:r>
      <w:r w:rsidR="003B5CB3" w:rsidRPr="002B5A6F">
        <w:rPr>
          <w:rFonts w:ascii="Arial" w:eastAsia="Arial" w:hAnsi="Arial" w:cs="Arial"/>
          <w:sz w:val="24"/>
          <w:szCs w:val="24"/>
        </w:rPr>
        <w:t xml:space="preserve">y, por tanto, </w:t>
      </w:r>
      <w:r w:rsidR="003B5CB3" w:rsidRPr="002B5A6F">
        <w:rPr>
          <w:rFonts w:ascii="Arial" w:eastAsia="Arial" w:hAnsi="Arial" w:cs="Arial"/>
          <w:b/>
          <w:bCs/>
          <w:sz w:val="24"/>
          <w:szCs w:val="24"/>
        </w:rPr>
        <w:t>se</w:t>
      </w:r>
      <w:r w:rsidR="005E5EC3" w:rsidRPr="002B5A6F">
        <w:rPr>
          <w:rFonts w:ascii="Arial" w:eastAsia="Arial" w:hAnsi="Arial" w:cs="Arial"/>
          <w:b/>
          <w:bCs/>
          <w:sz w:val="24"/>
          <w:szCs w:val="24"/>
        </w:rPr>
        <w:t xml:space="preserve"> encuentran protegidos por el derecho de la libertad de expresión</w:t>
      </w:r>
      <w:r w:rsidR="005E5EC3" w:rsidRPr="002B5A6F">
        <w:rPr>
          <w:rFonts w:ascii="Arial" w:eastAsia="Arial" w:hAnsi="Arial" w:cs="Arial"/>
          <w:sz w:val="24"/>
          <w:szCs w:val="24"/>
        </w:rPr>
        <w:t>.</w:t>
      </w:r>
    </w:p>
    <w:sdt>
      <w:sdtPr>
        <w:rPr>
          <w:rFonts w:ascii="Arial" w:eastAsiaTheme="minorHAnsi" w:hAnsi="Arial" w:cs="Arial"/>
          <w:color w:val="auto"/>
          <w:sz w:val="24"/>
          <w:szCs w:val="24"/>
          <w:lang w:val="es-ES" w:eastAsia="en-US"/>
        </w:rPr>
        <w:id w:val="-1961940485"/>
        <w:docPartObj>
          <w:docPartGallery w:val="Table of Contents"/>
          <w:docPartUnique/>
        </w:docPartObj>
      </w:sdtPr>
      <w:sdtEndPr>
        <w:rPr>
          <w:rFonts w:eastAsia="Times New Roman"/>
          <w:lang w:eastAsia="es-MX"/>
        </w:rPr>
      </w:sdtEndPr>
      <w:sdtContent>
        <w:p w14:paraId="19B19B8A" w14:textId="39CCD56F" w:rsidR="00BD7CB0" w:rsidRPr="002B5A6F" w:rsidRDefault="00BD7CB0" w:rsidP="00BD7CB0">
          <w:pPr>
            <w:pStyle w:val="TtuloTDC"/>
            <w:spacing w:before="0" w:line="240" w:lineRule="auto"/>
            <w:jc w:val="center"/>
            <w:rPr>
              <w:rFonts w:ascii="Arial" w:hAnsi="Arial" w:cs="Arial"/>
              <w:b/>
              <w:color w:val="auto"/>
              <w:sz w:val="16"/>
              <w:szCs w:val="16"/>
              <w:lang w:val="es-ES"/>
            </w:rPr>
          </w:pPr>
          <w:r w:rsidRPr="002B5A6F">
            <w:rPr>
              <w:rFonts w:ascii="Arial" w:hAnsi="Arial" w:cs="Arial"/>
              <w:b/>
              <w:color w:val="auto"/>
              <w:sz w:val="16"/>
              <w:szCs w:val="16"/>
              <w:lang w:val="es-ES"/>
            </w:rPr>
            <w:t>Índice</w:t>
          </w:r>
        </w:p>
        <w:p w14:paraId="03829E4C" w14:textId="311D656D" w:rsidR="00BB571F" w:rsidRPr="002B5A6F" w:rsidRDefault="00BB571F" w:rsidP="00BD7CB0">
          <w:pPr>
            <w:ind w:left="993" w:right="-93"/>
            <w:rPr>
              <w:rFonts w:ascii="Arial" w:hAnsi="Arial" w:cs="Arial"/>
              <w:sz w:val="16"/>
              <w:szCs w:val="16"/>
              <w:lang w:val="es-ES"/>
            </w:rPr>
          </w:pPr>
          <w:r w:rsidRPr="002B5A6F">
            <w:rPr>
              <w:rFonts w:ascii="Arial" w:hAnsi="Arial" w:cs="Arial"/>
              <w:b/>
              <w:bCs/>
              <w:sz w:val="16"/>
              <w:szCs w:val="16"/>
              <w:lang w:val="es-ES"/>
            </w:rPr>
            <w:t>Antecedentes del caso</w:t>
          </w:r>
          <w:r w:rsidR="005E5EC3" w:rsidRPr="002B5A6F">
            <w:rPr>
              <w:rFonts w:ascii="Arial" w:hAnsi="Arial" w:cs="Arial"/>
              <w:b/>
              <w:bCs/>
              <w:sz w:val="16"/>
              <w:szCs w:val="16"/>
              <w:lang w:val="es-ES"/>
            </w:rPr>
            <w:t xml:space="preserve"> </w:t>
          </w:r>
          <w:r w:rsidRPr="002B5A6F">
            <w:rPr>
              <w:rFonts w:ascii="Arial" w:hAnsi="Arial" w:cs="Arial"/>
              <w:sz w:val="16"/>
              <w:szCs w:val="16"/>
              <w:lang w:val="es-ES"/>
            </w:rPr>
            <w:t>……………………………………………………………………………………</w:t>
          </w:r>
          <w:proofErr w:type="gramStart"/>
          <w:r w:rsidRPr="002B5A6F">
            <w:rPr>
              <w:rFonts w:ascii="Arial" w:hAnsi="Arial" w:cs="Arial"/>
              <w:sz w:val="16"/>
              <w:szCs w:val="16"/>
              <w:lang w:val="es-ES"/>
            </w:rPr>
            <w:t>…….</w:t>
          </w:r>
          <w:proofErr w:type="gramEnd"/>
          <w:r w:rsidRPr="002B5A6F">
            <w:rPr>
              <w:rFonts w:ascii="Arial" w:hAnsi="Arial" w:cs="Arial"/>
              <w:sz w:val="16"/>
              <w:szCs w:val="16"/>
              <w:lang w:val="es-ES"/>
            </w:rPr>
            <w:t>.</w:t>
          </w:r>
          <w:r w:rsidR="005E5EC3" w:rsidRPr="002B5A6F">
            <w:rPr>
              <w:rFonts w:ascii="Arial" w:hAnsi="Arial" w:cs="Arial"/>
              <w:sz w:val="16"/>
              <w:szCs w:val="16"/>
              <w:lang w:val="es-ES"/>
            </w:rPr>
            <w:t xml:space="preserve"> </w:t>
          </w:r>
          <w:r w:rsidRPr="002B5A6F">
            <w:rPr>
              <w:rFonts w:ascii="Arial" w:hAnsi="Arial" w:cs="Arial"/>
              <w:sz w:val="16"/>
              <w:szCs w:val="16"/>
              <w:lang w:val="es-ES"/>
            </w:rPr>
            <w:t>2</w:t>
          </w:r>
        </w:p>
        <w:p w14:paraId="21547BA9" w14:textId="0CD495AE" w:rsidR="00BB571F" w:rsidRPr="002B5A6F" w:rsidRDefault="00BB571F" w:rsidP="00BD7CB0">
          <w:pPr>
            <w:ind w:left="993" w:right="-93"/>
            <w:rPr>
              <w:rFonts w:ascii="Arial" w:hAnsi="Arial" w:cs="Arial"/>
              <w:sz w:val="16"/>
              <w:szCs w:val="16"/>
              <w:lang w:val="es-ES"/>
            </w:rPr>
          </w:pPr>
          <w:r w:rsidRPr="002B5A6F">
            <w:rPr>
              <w:rFonts w:ascii="Arial" w:hAnsi="Arial" w:cs="Arial"/>
              <w:b/>
              <w:bCs/>
              <w:sz w:val="16"/>
              <w:szCs w:val="16"/>
              <w:lang w:val="es-ES"/>
            </w:rPr>
            <w:t>Competencia</w:t>
          </w:r>
          <w:r w:rsidR="005E5EC3" w:rsidRPr="002B5A6F">
            <w:rPr>
              <w:rFonts w:ascii="Arial" w:hAnsi="Arial" w:cs="Arial"/>
              <w:b/>
              <w:bCs/>
              <w:sz w:val="16"/>
              <w:szCs w:val="16"/>
              <w:lang w:val="es-ES"/>
            </w:rPr>
            <w:t xml:space="preserve"> </w:t>
          </w:r>
          <w:r w:rsidRPr="002B5A6F">
            <w:rPr>
              <w:rFonts w:ascii="Arial" w:hAnsi="Arial" w:cs="Arial"/>
              <w:sz w:val="16"/>
              <w:szCs w:val="16"/>
              <w:lang w:val="es-ES"/>
            </w:rPr>
            <w:t>……………………………………………………………………………………………………...</w:t>
          </w:r>
          <w:r w:rsidR="005E5EC3" w:rsidRPr="002B5A6F">
            <w:rPr>
              <w:rFonts w:ascii="Arial" w:hAnsi="Arial" w:cs="Arial"/>
              <w:sz w:val="16"/>
              <w:szCs w:val="16"/>
              <w:lang w:val="es-ES"/>
            </w:rPr>
            <w:t xml:space="preserve">. </w:t>
          </w:r>
          <w:r w:rsidRPr="002B5A6F">
            <w:rPr>
              <w:rFonts w:ascii="Arial" w:hAnsi="Arial" w:cs="Arial"/>
              <w:sz w:val="16"/>
              <w:szCs w:val="16"/>
              <w:lang w:val="es-ES"/>
            </w:rPr>
            <w:t>3</w:t>
          </w:r>
        </w:p>
        <w:p w14:paraId="66E6EA61" w14:textId="42440BB9" w:rsidR="00BB571F" w:rsidRPr="002B5A6F" w:rsidRDefault="00BB571F" w:rsidP="00BD7CB0">
          <w:pPr>
            <w:ind w:left="993" w:right="-93"/>
            <w:rPr>
              <w:rFonts w:ascii="Arial" w:hAnsi="Arial" w:cs="Arial"/>
              <w:sz w:val="16"/>
              <w:szCs w:val="16"/>
              <w:lang w:val="es-ES"/>
            </w:rPr>
          </w:pPr>
          <w:r w:rsidRPr="002B5A6F">
            <w:rPr>
              <w:rFonts w:ascii="Arial" w:hAnsi="Arial" w:cs="Arial"/>
              <w:b/>
              <w:bCs/>
              <w:sz w:val="16"/>
              <w:szCs w:val="16"/>
              <w:lang w:val="es-ES"/>
            </w:rPr>
            <w:t>Personería</w:t>
          </w:r>
          <w:r w:rsidR="005E5EC3" w:rsidRPr="002B5A6F">
            <w:rPr>
              <w:rFonts w:ascii="Arial" w:hAnsi="Arial" w:cs="Arial"/>
              <w:b/>
              <w:bCs/>
              <w:sz w:val="16"/>
              <w:szCs w:val="16"/>
              <w:lang w:val="es-ES"/>
            </w:rPr>
            <w:t xml:space="preserve"> </w:t>
          </w:r>
          <w:r w:rsidRPr="002B5A6F">
            <w:rPr>
              <w:rFonts w:ascii="Arial" w:hAnsi="Arial" w:cs="Arial"/>
              <w:sz w:val="16"/>
              <w:szCs w:val="16"/>
              <w:lang w:val="es-ES"/>
            </w:rPr>
            <w:t>……………………………………………………………………………………………………….... 3</w:t>
          </w:r>
        </w:p>
        <w:p w14:paraId="3E1AE7BF" w14:textId="7B84D69A" w:rsidR="00BB571F" w:rsidRPr="002B5A6F" w:rsidRDefault="00BB571F" w:rsidP="00BD7CB0">
          <w:pPr>
            <w:ind w:left="993" w:right="-93"/>
            <w:rPr>
              <w:rFonts w:ascii="Arial" w:hAnsi="Arial" w:cs="Arial"/>
              <w:sz w:val="16"/>
              <w:szCs w:val="16"/>
              <w:lang w:val="es-ES"/>
            </w:rPr>
          </w:pPr>
          <w:r w:rsidRPr="002B5A6F">
            <w:rPr>
              <w:rFonts w:ascii="Arial" w:hAnsi="Arial" w:cs="Arial"/>
              <w:b/>
              <w:bCs/>
              <w:sz w:val="16"/>
              <w:szCs w:val="16"/>
              <w:lang w:val="es-ES"/>
            </w:rPr>
            <w:t>Estudio de fondo</w:t>
          </w:r>
          <w:r w:rsidRPr="002B5A6F">
            <w:rPr>
              <w:rFonts w:ascii="Arial" w:hAnsi="Arial" w:cs="Arial"/>
              <w:sz w:val="16"/>
              <w:szCs w:val="16"/>
              <w:lang w:val="es-ES"/>
            </w:rPr>
            <w:t>……………………………………………………………………………………………</w:t>
          </w:r>
          <w:proofErr w:type="gramStart"/>
          <w:r w:rsidRPr="002B5A6F">
            <w:rPr>
              <w:rFonts w:ascii="Arial" w:hAnsi="Arial" w:cs="Arial"/>
              <w:sz w:val="16"/>
              <w:szCs w:val="16"/>
              <w:lang w:val="es-ES"/>
            </w:rPr>
            <w:t>…....</w:t>
          </w:r>
          <w:proofErr w:type="gramEnd"/>
          <w:r w:rsidR="005E5EC3" w:rsidRPr="002B5A6F">
            <w:rPr>
              <w:rFonts w:ascii="Arial" w:hAnsi="Arial" w:cs="Arial"/>
              <w:sz w:val="16"/>
              <w:szCs w:val="16"/>
              <w:lang w:val="es-ES"/>
            </w:rPr>
            <w:t xml:space="preserve">. </w:t>
          </w:r>
          <w:r w:rsidRPr="002B5A6F">
            <w:rPr>
              <w:rFonts w:ascii="Arial" w:hAnsi="Arial" w:cs="Arial"/>
              <w:sz w:val="16"/>
              <w:szCs w:val="16"/>
              <w:lang w:val="es-ES"/>
            </w:rPr>
            <w:t>3</w:t>
          </w:r>
        </w:p>
        <w:p w14:paraId="1EBA88F7" w14:textId="5ACB3F30" w:rsidR="00BB571F" w:rsidRPr="002B5A6F" w:rsidRDefault="00BB571F" w:rsidP="00BD7CB0">
          <w:pPr>
            <w:ind w:left="993" w:right="-93"/>
            <w:rPr>
              <w:rFonts w:ascii="Arial" w:hAnsi="Arial" w:cs="Arial"/>
              <w:sz w:val="16"/>
              <w:szCs w:val="16"/>
              <w:lang w:val="es-ES"/>
            </w:rPr>
          </w:pPr>
          <w:r w:rsidRPr="002B5A6F">
            <w:rPr>
              <w:rFonts w:ascii="Arial" w:hAnsi="Arial" w:cs="Arial"/>
              <w:b/>
              <w:bCs/>
              <w:sz w:val="16"/>
              <w:szCs w:val="16"/>
              <w:lang w:val="es-ES"/>
            </w:rPr>
            <w:t>Análisis de fondo</w:t>
          </w:r>
          <w:r w:rsidR="005E5EC3" w:rsidRPr="002B5A6F">
            <w:rPr>
              <w:rFonts w:ascii="Arial" w:hAnsi="Arial" w:cs="Arial"/>
              <w:b/>
              <w:bCs/>
              <w:sz w:val="16"/>
              <w:szCs w:val="16"/>
              <w:lang w:val="es-ES"/>
            </w:rPr>
            <w:t xml:space="preserve"> </w:t>
          </w:r>
          <w:r w:rsidRPr="002B5A6F">
            <w:rPr>
              <w:rFonts w:ascii="Arial" w:hAnsi="Arial" w:cs="Arial"/>
              <w:sz w:val="16"/>
              <w:szCs w:val="16"/>
              <w:lang w:val="es-ES"/>
            </w:rPr>
            <w:t>………………………………………………………………………………………………</w:t>
          </w:r>
          <w:r w:rsidR="005E5EC3" w:rsidRPr="002B5A6F">
            <w:rPr>
              <w:rFonts w:ascii="Arial" w:hAnsi="Arial" w:cs="Arial"/>
              <w:sz w:val="16"/>
              <w:szCs w:val="16"/>
              <w:lang w:val="es-ES"/>
            </w:rPr>
            <w:t xml:space="preserve">… </w:t>
          </w:r>
          <w:r w:rsidRPr="002B5A6F">
            <w:rPr>
              <w:rFonts w:ascii="Arial" w:hAnsi="Arial" w:cs="Arial"/>
              <w:sz w:val="16"/>
              <w:szCs w:val="16"/>
              <w:lang w:val="es-ES"/>
            </w:rPr>
            <w:t>6</w:t>
          </w:r>
        </w:p>
        <w:p w14:paraId="1449692E" w14:textId="0033DA56" w:rsidR="00BD7CB0" w:rsidRPr="002B5A6F" w:rsidRDefault="00BD7CB0" w:rsidP="00BD7CB0">
          <w:pPr>
            <w:ind w:left="993" w:right="-93"/>
            <w:rPr>
              <w:rFonts w:ascii="Arial" w:hAnsi="Arial" w:cs="Arial"/>
              <w:b/>
              <w:bCs/>
              <w:sz w:val="16"/>
              <w:szCs w:val="16"/>
              <w:lang w:val="es-ES"/>
            </w:rPr>
          </w:pPr>
          <w:r w:rsidRPr="002B5A6F">
            <w:rPr>
              <w:rFonts w:ascii="Arial" w:hAnsi="Arial" w:cs="Arial"/>
              <w:b/>
              <w:bCs/>
              <w:sz w:val="16"/>
              <w:szCs w:val="16"/>
              <w:lang w:val="es-ES"/>
            </w:rPr>
            <w:t xml:space="preserve">Marco normativo </w:t>
          </w:r>
          <w:r w:rsidRPr="002B5A6F">
            <w:rPr>
              <w:rFonts w:ascii="Arial" w:hAnsi="Arial" w:cs="Arial"/>
              <w:sz w:val="16"/>
              <w:szCs w:val="16"/>
              <w:lang w:val="es-ES"/>
            </w:rPr>
            <w:t>………………………………………………………………………………………</w:t>
          </w:r>
          <w:proofErr w:type="gramStart"/>
          <w:r w:rsidRPr="002B5A6F">
            <w:rPr>
              <w:rFonts w:ascii="Arial" w:hAnsi="Arial" w:cs="Arial"/>
              <w:sz w:val="16"/>
              <w:szCs w:val="16"/>
              <w:lang w:val="es-ES"/>
            </w:rPr>
            <w:t>…….</w:t>
          </w:r>
          <w:proofErr w:type="gramEnd"/>
          <w:r w:rsidRPr="002B5A6F">
            <w:rPr>
              <w:rFonts w:ascii="Arial" w:hAnsi="Arial" w:cs="Arial"/>
              <w:sz w:val="16"/>
              <w:szCs w:val="16"/>
              <w:lang w:val="es-ES"/>
            </w:rPr>
            <w:t>…</w:t>
          </w:r>
          <w:r w:rsidR="005E5EC3" w:rsidRPr="002B5A6F">
            <w:rPr>
              <w:rFonts w:ascii="Arial" w:hAnsi="Arial" w:cs="Arial"/>
              <w:sz w:val="16"/>
              <w:szCs w:val="16"/>
              <w:lang w:val="es-ES"/>
            </w:rPr>
            <w:t>…</w:t>
          </w:r>
          <w:r w:rsidR="00BB571F" w:rsidRPr="002B5A6F">
            <w:rPr>
              <w:rFonts w:ascii="Arial" w:hAnsi="Arial" w:cs="Arial"/>
              <w:b/>
              <w:bCs/>
              <w:sz w:val="16"/>
              <w:szCs w:val="16"/>
              <w:lang w:val="es-ES"/>
            </w:rPr>
            <w:t xml:space="preserve"> </w:t>
          </w:r>
          <w:r w:rsidR="00BB571F" w:rsidRPr="002B5A6F">
            <w:rPr>
              <w:rFonts w:ascii="Arial" w:hAnsi="Arial" w:cs="Arial"/>
              <w:sz w:val="16"/>
              <w:szCs w:val="16"/>
              <w:lang w:val="es-ES"/>
            </w:rPr>
            <w:t>6</w:t>
          </w:r>
        </w:p>
        <w:p w14:paraId="5F54D8FC" w14:textId="522810AF" w:rsidR="00BD7CB0" w:rsidRPr="002B5A6F" w:rsidRDefault="00BD7CB0" w:rsidP="00BD7CB0">
          <w:pPr>
            <w:tabs>
              <w:tab w:val="right" w:leader="dot" w:pos="8263"/>
            </w:tabs>
            <w:ind w:left="993" w:right="-93"/>
            <w:rPr>
              <w:rFonts w:ascii="Arial" w:hAnsi="Arial" w:cs="Arial"/>
              <w:b/>
              <w:bCs/>
              <w:sz w:val="16"/>
              <w:szCs w:val="16"/>
              <w:lang w:val="es-ES"/>
            </w:rPr>
          </w:pPr>
          <w:r w:rsidRPr="002B5A6F">
            <w:rPr>
              <w:rFonts w:ascii="Arial" w:hAnsi="Arial" w:cs="Arial"/>
              <w:b/>
              <w:bCs/>
              <w:sz w:val="16"/>
              <w:szCs w:val="16"/>
              <w:lang w:val="es-ES"/>
            </w:rPr>
            <w:t xml:space="preserve">Casos concretos </w:t>
          </w:r>
          <w:r w:rsidRPr="002B5A6F">
            <w:rPr>
              <w:rFonts w:ascii="Arial" w:hAnsi="Arial" w:cs="Arial"/>
              <w:sz w:val="16"/>
              <w:szCs w:val="16"/>
              <w:lang w:val="es-ES"/>
            </w:rPr>
            <w:t>……………………………………………………………………………………….......…</w:t>
          </w:r>
          <w:r w:rsidR="00BB571F" w:rsidRPr="002B5A6F">
            <w:rPr>
              <w:rFonts w:ascii="Arial" w:hAnsi="Arial" w:cs="Arial"/>
              <w:sz w:val="16"/>
              <w:szCs w:val="16"/>
              <w:lang w:val="es-ES"/>
            </w:rPr>
            <w:t>.</w:t>
          </w:r>
          <w:r w:rsidRPr="002B5A6F">
            <w:rPr>
              <w:rFonts w:ascii="Arial" w:hAnsi="Arial" w:cs="Arial"/>
              <w:sz w:val="16"/>
              <w:szCs w:val="16"/>
              <w:lang w:val="es-ES"/>
            </w:rPr>
            <w:t>.</w:t>
          </w:r>
          <w:r w:rsidR="005E5EC3" w:rsidRPr="002B5A6F">
            <w:rPr>
              <w:rFonts w:ascii="Arial" w:hAnsi="Arial" w:cs="Arial"/>
              <w:sz w:val="16"/>
              <w:szCs w:val="16"/>
              <w:lang w:val="es-ES"/>
            </w:rPr>
            <w:t xml:space="preserve">.. </w:t>
          </w:r>
          <w:r w:rsidR="00BB571F" w:rsidRPr="002B5A6F">
            <w:rPr>
              <w:rFonts w:ascii="Arial" w:hAnsi="Arial" w:cs="Arial"/>
              <w:b/>
              <w:bCs/>
              <w:sz w:val="16"/>
              <w:szCs w:val="16"/>
              <w:lang w:val="es-ES"/>
            </w:rPr>
            <w:t xml:space="preserve"> </w:t>
          </w:r>
          <w:r w:rsidR="00BB571F" w:rsidRPr="002B5A6F">
            <w:rPr>
              <w:rFonts w:ascii="Arial" w:hAnsi="Arial" w:cs="Arial"/>
              <w:sz w:val="16"/>
              <w:szCs w:val="16"/>
              <w:lang w:val="es-ES"/>
            </w:rPr>
            <w:t>9</w:t>
          </w:r>
        </w:p>
        <w:p w14:paraId="55151C21" w14:textId="2C677DB9" w:rsidR="00BD7CB0" w:rsidRPr="002B5A6F" w:rsidRDefault="00BB571F" w:rsidP="00BD7CB0">
          <w:pPr>
            <w:tabs>
              <w:tab w:val="right" w:leader="dot" w:pos="8263"/>
              <w:tab w:val="left" w:pos="8789"/>
            </w:tabs>
            <w:ind w:left="1276" w:right="-93"/>
            <w:rPr>
              <w:rFonts w:ascii="Arial" w:hAnsi="Arial" w:cs="Arial"/>
              <w:sz w:val="16"/>
              <w:szCs w:val="16"/>
              <w:lang w:val="es-ES"/>
            </w:rPr>
          </w:pPr>
          <w:r w:rsidRPr="002B5A6F">
            <w:rPr>
              <w:rFonts w:ascii="Arial" w:hAnsi="Arial" w:cs="Arial"/>
              <w:sz w:val="16"/>
              <w:szCs w:val="16"/>
              <w:lang w:val="es-ES"/>
            </w:rPr>
            <w:t>Calumnia</w:t>
          </w:r>
          <w:r w:rsidR="005E5EC3" w:rsidRPr="002B5A6F">
            <w:rPr>
              <w:rFonts w:ascii="Arial" w:hAnsi="Arial" w:cs="Arial"/>
              <w:sz w:val="16"/>
              <w:szCs w:val="16"/>
              <w:lang w:val="es-ES"/>
            </w:rPr>
            <w:t xml:space="preserve"> </w:t>
          </w:r>
          <w:r w:rsidRPr="002B5A6F">
            <w:rPr>
              <w:rFonts w:ascii="Arial" w:hAnsi="Arial" w:cs="Arial"/>
              <w:sz w:val="16"/>
              <w:szCs w:val="16"/>
              <w:lang w:val="es-ES"/>
            </w:rPr>
            <w:t>……………</w:t>
          </w:r>
          <w:proofErr w:type="gramStart"/>
          <w:r w:rsidRPr="002B5A6F">
            <w:rPr>
              <w:rFonts w:ascii="Arial" w:hAnsi="Arial" w:cs="Arial"/>
              <w:sz w:val="16"/>
              <w:szCs w:val="16"/>
              <w:lang w:val="es-ES"/>
            </w:rPr>
            <w:t>…….</w:t>
          </w:r>
          <w:proofErr w:type="gramEnd"/>
          <w:r w:rsidR="005E5EC3" w:rsidRPr="002B5A6F">
            <w:rPr>
              <w:rFonts w:ascii="Arial" w:hAnsi="Arial" w:cs="Arial"/>
              <w:sz w:val="16"/>
              <w:szCs w:val="16"/>
              <w:lang w:val="es-ES"/>
            </w:rPr>
            <w:t>.</w:t>
          </w:r>
          <w:r w:rsidR="00BD7CB0" w:rsidRPr="002B5A6F">
            <w:rPr>
              <w:rFonts w:ascii="Arial" w:hAnsi="Arial" w:cs="Arial"/>
              <w:sz w:val="16"/>
              <w:szCs w:val="16"/>
              <w:lang w:val="es-ES"/>
            </w:rPr>
            <w:t>………………………………………………………………….………….…</w:t>
          </w:r>
          <w:r w:rsidRPr="002B5A6F">
            <w:rPr>
              <w:rFonts w:ascii="Arial" w:hAnsi="Arial" w:cs="Arial"/>
              <w:sz w:val="16"/>
              <w:szCs w:val="16"/>
              <w:lang w:val="es-ES"/>
            </w:rPr>
            <w:t>…</w:t>
          </w:r>
          <w:r w:rsidR="005E5EC3" w:rsidRPr="002B5A6F">
            <w:rPr>
              <w:rFonts w:ascii="Arial" w:hAnsi="Arial" w:cs="Arial"/>
              <w:sz w:val="16"/>
              <w:szCs w:val="16"/>
              <w:lang w:val="es-ES"/>
            </w:rPr>
            <w:t xml:space="preserve">. </w:t>
          </w:r>
          <w:r w:rsidRPr="002B5A6F">
            <w:rPr>
              <w:rFonts w:ascii="Arial" w:hAnsi="Arial" w:cs="Arial"/>
              <w:sz w:val="16"/>
              <w:szCs w:val="16"/>
              <w:lang w:val="es-ES"/>
            </w:rPr>
            <w:t>9</w:t>
          </w:r>
        </w:p>
        <w:p w14:paraId="25E4FD00" w14:textId="4FF307C1" w:rsidR="00BD7CB0" w:rsidRPr="002B5A6F" w:rsidRDefault="00BD7CB0" w:rsidP="00BD7CB0">
          <w:pPr>
            <w:tabs>
              <w:tab w:val="right" w:leader="dot" w:pos="8263"/>
            </w:tabs>
            <w:ind w:left="1276" w:right="-93"/>
            <w:rPr>
              <w:rFonts w:ascii="Arial" w:hAnsi="Arial" w:cs="Arial"/>
              <w:sz w:val="16"/>
              <w:szCs w:val="16"/>
              <w:lang w:val="es-ES"/>
            </w:rPr>
          </w:pPr>
          <w:r w:rsidRPr="002B5A6F">
            <w:rPr>
              <w:rFonts w:ascii="Arial" w:hAnsi="Arial" w:cs="Arial"/>
              <w:sz w:val="16"/>
              <w:szCs w:val="16"/>
              <w:lang w:val="es-ES"/>
            </w:rPr>
            <w:t>Actos anticipados de campaña</w:t>
          </w:r>
          <w:r w:rsidR="005E5EC3" w:rsidRPr="002B5A6F">
            <w:rPr>
              <w:rFonts w:ascii="Arial" w:hAnsi="Arial" w:cs="Arial"/>
              <w:sz w:val="16"/>
              <w:szCs w:val="16"/>
              <w:lang w:val="es-ES"/>
            </w:rPr>
            <w:t xml:space="preserve"> </w:t>
          </w:r>
          <w:r w:rsidRPr="002B5A6F">
            <w:rPr>
              <w:rFonts w:ascii="Arial" w:hAnsi="Arial" w:cs="Arial"/>
              <w:sz w:val="16"/>
              <w:szCs w:val="16"/>
              <w:lang w:val="es-ES"/>
            </w:rPr>
            <w:t>………………………………………………………</w:t>
          </w:r>
          <w:proofErr w:type="gramStart"/>
          <w:r w:rsidRPr="002B5A6F">
            <w:rPr>
              <w:rFonts w:ascii="Arial" w:hAnsi="Arial" w:cs="Arial"/>
              <w:sz w:val="16"/>
              <w:szCs w:val="16"/>
              <w:lang w:val="es-ES"/>
            </w:rPr>
            <w:t>…….</w:t>
          </w:r>
          <w:proofErr w:type="gramEnd"/>
          <w:r w:rsidRPr="002B5A6F">
            <w:rPr>
              <w:rFonts w:ascii="Arial" w:hAnsi="Arial" w:cs="Arial"/>
              <w:sz w:val="16"/>
              <w:szCs w:val="16"/>
              <w:lang w:val="es-ES"/>
            </w:rPr>
            <w:t>.………..…....</w:t>
          </w:r>
          <w:r w:rsidR="00BB571F" w:rsidRPr="002B5A6F">
            <w:rPr>
              <w:rFonts w:ascii="Arial" w:hAnsi="Arial" w:cs="Arial"/>
              <w:sz w:val="16"/>
              <w:szCs w:val="16"/>
              <w:lang w:val="es-ES"/>
            </w:rPr>
            <w:t>.</w:t>
          </w:r>
          <w:r w:rsidR="005E5EC3" w:rsidRPr="002B5A6F">
            <w:rPr>
              <w:rFonts w:ascii="Arial" w:hAnsi="Arial" w:cs="Arial"/>
              <w:sz w:val="16"/>
              <w:szCs w:val="16"/>
              <w:lang w:val="es-ES"/>
            </w:rPr>
            <w:t xml:space="preserve">. </w:t>
          </w:r>
          <w:r w:rsidR="00BB571F" w:rsidRPr="002B5A6F">
            <w:rPr>
              <w:rFonts w:ascii="Arial" w:hAnsi="Arial" w:cs="Arial"/>
              <w:sz w:val="16"/>
              <w:szCs w:val="16"/>
              <w:lang w:val="es-ES"/>
            </w:rPr>
            <w:t>1</w:t>
          </w:r>
          <w:r w:rsidRPr="002B5A6F">
            <w:rPr>
              <w:rFonts w:ascii="Arial" w:hAnsi="Arial" w:cs="Arial"/>
              <w:sz w:val="16"/>
              <w:szCs w:val="16"/>
              <w:lang w:val="es-ES"/>
            </w:rPr>
            <w:t>0</w:t>
          </w:r>
        </w:p>
        <w:p w14:paraId="65B930C8" w14:textId="4985EA4A" w:rsidR="00BD7CB0" w:rsidRPr="002B5A6F" w:rsidRDefault="00BD7CB0" w:rsidP="00BD7CB0">
          <w:pPr>
            <w:tabs>
              <w:tab w:val="right" w:leader="dot" w:pos="8263"/>
            </w:tabs>
            <w:ind w:left="993" w:right="-93"/>
            <w:rPr>
              <w:rFonts w:ascii="Arial" w:hAnsi="Arial" w:cs="Arial"/>
              <w:b/>
              <w:bCs/>
              <w:sz w:val="24"/>
              <w:szCs w:val="24"/>
              <w:lang w:val="es-ES"/>
            </w:rPr>
          </w:pPr>
          <w:r w:rsidRPr="002B5A6F">
            <w:rPr>
              <w:rFonts w:ascii="Arial" w:hAnsi="Arial" w:cs="Arial"/>
              <w:b/>
              <w:bCs/>
              <w:sz w:val="16"/>
              <w:szCs w:val="16"/>
              <w:lang w:val="es-ES"/>
            </w:rPr>
            <w:t xml:space="preserve">Resolutivo </w:t>
          </w:r>
          <w:r w:rsidRPr="002B5A6F">
            <w:rPr>
              <w:rFonts w:ascii="Arial" w:hAnsi="Arial" w:cs="Arial"/>
              <w:sz w:val="16"/>
              <w:szCs w:val="16"/>
              <w:lang w:val="es-ES"/>
            </w:rPr>
            <w:t>………………………………………………………………………………</w:t>
          </w:r>
          <w:proofErr w:type="gramStart"/>
          <w:r w:rsidRPr="002B5A6F">
            <w:rPr>
              <w:rFonts w:ascii="Arial" w:hAnsi="Arial" w:cs="Arial"/>
              <w:sz w:val="16"/>
              <w:szCs w:val="16"/>
              <w:lang w:val="es-ES"/>
            </w:rPr>
            <w:t>…….</w:t>
          </w:r>
          <w:proofErr w:type="gramEnd"/>
          <w:r w:rsidRPr="002B5A6F">
            <w:rPr>
              <w:rFonts w:ascii="Arial" w:hAnsi="Arial" w:cs="Arial"/>
              <w:sz w:val="16"/>
              <w:szCs w:val="16"/>
              <w:lang w:val="es-ES"/>
            </w:rPr>
            <w:t>.………….…</w:t>
          </w:r>
          <w:r w:rsidR="00BB571F" w:rsidRPr="002B5A6F">
            <w:rPr>
              <w:rFonts w:ascii="Arial" w:hAnsi="Arial" w:cs="Arial"/>
              <w:sz w:val="16"/>
              <w:szCs w:val="16"/>
              <w:lang w:val="es-ES"/>
            </w:rPr>
            <w:t>…</w:t>
          </w:r>
          <w:r w:rsidRPr="002B5A6F">
            <w:rPr>
              <w:rFonts w:ascii="Arial" w:hAnsi="Arial" w:cs="Arial"/>
              <w:sz w:val="16"/>
              <w:szCs w:val="16"/>
              <w:lang w:val="es-ES"/>
            </w:rPr>
            <w:t>...</w:t>
          </w:r>
          <w:r w:rsidR="005E5EC3" w:rsidRPr="002B5A6F">
            <w:rPr>
              <w:rFonts w:ascii="Arial" w:hAnsi="Arial" w:cs="Arial"/>
              <w:sz w:val="16"/>
              <w:szCs w:val="16"/>
              <w:lang w:val="es-ES"/>
            </w:rPr>
            <w:t>. 1</w:t>
          </w:r>
          <w:r w:rsidR="00BB571F" w:rsidRPr="002B5A6F">
            <w:rPr>
              <w:rFonts w:ascii="Arial" w:hAnsi="Arial" w:cs="Arial"/>
              <w:sz w:val="16"/>
              <w:szCs w:val="16"/>
              <w:lang w:val="es-ES"/>
            </w:rPr>
            <w:t>1</w:t>
          </w:r>
        </w:p>
      </w:sdtContent>
    </w:sdt>
    <w:p w14:paraId="0C9150BC" w14:textId="77777777" w:rsidR="00BD7CB0" w:rsidRPr="002B5A6F" w:rsidRDefault="00BD7CB0" w:rsidP="00114E6A">
      <w:pPr>
        <w:pStyle w:val="Sinespaciado"/>
        <w:rPr>
          <w:rFonts w:eastAsia="Arial"/>
        </w:rPr>
      </w:pPr>
    </w:p>
    <w:p w14:paraId="61FD1CD0" w14:textId="0D5F9974" w:rsidR="00BD7CB0" w:rsidRPr="002B5A6F" w:rsidRDefault="00BD7CB0" w:rsidP="003B5CB3">
      <w:pPr>
        <w:spacing w:line="276" w:lineRule="auto"/>
        <w:ind w:left="2465" w:right="2324" w:hanging="140"/>
        <w:jc w:val="center"/>
        <w:rPr>
          <w:rFonts w:ascii="Arial" w:eastAsia="Arial" w:hAnsi="Arial" w:cs="Arial"/>
          <w:b/>
          <w:sz w:val="16"/>
          <w:szCs w:val="16"/>
        </w:rPr>
      </w:pPr>
      <w:r w:rsidRPr="002B5A6F">
        <w:rPr>
          <w:rFonts w:ascii="Arial" w:eastAsia="Arial" w:hAnsi="Arial" w:cs="Arial"/>
          <w:b/>
          <w:sz w:val="16"/>
          <w:szCs w:val="16"/>
        </w:rPr>
        <w:t>Glosario</w:t>
      </w:r>
    </w:p>
    <w:tbl>
      <w:tblPr>
        <w:tblW w:w="7998" w:type="dxa"/>
        <w:tblInd w:w="851" w:type="dxa"/>
        <w:tblLayout w:type="fixed"/>
        <w:tblLook w:val="0400" w:firstRow="0" w:lastRow="0" w:firstColumn="0" w:lastColumn="0" w:noHBand="0" w:noVBand="1"/>
      </w:tblPr>
      <w:tblGrid>
        <w:gridCol w:w="2533"/>
        <w:gridCol w:w="5465"/>
      </w:tblGrid>
      <w:tr w:rsidR="00BD7CB0" w:rsidRPr="002B5A6F" w14:paraId="59E370CD" w14:textId="77777777" w:rsidTr="00B71CB9">
        <w:trPr>
          <w:trHeight w:val="78"/>
        </w:trPr>
        <w:tc>
          <w:tcPr>
            <w:tcW w:w="2533" w:type="dxa"/>
          </w:tcPr>
          <w:p w14:paraId="4647469B" w14:textId="45A4FD6E" w:rsidR="00BD7CB0" w:rsidRPr="002B5A6F" w:rsidRDefault="00B71CB9" w:rsidP="00BD7CB0">
            <w:pPr>
              <w:spacing w:line="276" w:lineRule="auto"/>
              <w:jc w:val="both"/>
              <w:rPr>
                <w:rFonts w:ascii="Arial" w:eastAsia="Arial" w:hAnsi="Arial" w:cs="Arial"/>
                <w:sz w:val="16"/>
                <w:szCs w:val="16"/>
              </w:rPr>
            </w:pPr>
            <w:r w:rsidRPr="002B5A6F">
              <w:rPr>
                <w:rFonts w:ascii="Arial" w:eastAsia="Arial" w:hAnsi="Arial" w:cs="Arial"/>
                <w:b/>
                <w:sz w:val="16"/>
                <w:szCs w:val="16"/>
              </w:rPr>
              <w:t>Consejo General</w:t>
            </w:r>
            <w:r w:rsidR="00BD7CB0" w:rsidRPr="002B5A6F">
              <w:rPr>
                <w:rFonts w:ascii="Arial" w:eastAsia="Arial" w:hAnsi="Arial" w:cs="Arial"/>
                <w:b/>
                <w:sz w:val="16"/>
                <w:szCs w:val="16"/>
              </w:rPr>
              <w:t>:</w:t>
            </w:r>
          </w:p>
        </w:tc>
        <w:tc>
          <w:tcPr>
            <w:tcW w:w="5465" w:type="dxa"/>
          </w:tcPr>
          <w:p w14:paraId="376C897E" w14:textId="274B293D" w:rsidR="00BD7CB0" w:rsidRPr="002B5A6F" w:rsidRDefault="00B71CB9" w:rsidP="00BD7CB0">
            <w:pPr>
              <w:spacing w:line="276" w:lineRule="auto"/>
              <w:ind w:right="178"/>
              <w:jc w:val="both"/>
              <w:rPr>
                <w:rFonts w:ascii="Arial" w:eastAsia="Arial" w:hAnsi="Arial" w:cs="Arial"/>
                <w:sz w:val="16"/>
                <w:szCs w:val="16"/>
              </w:rPr>
            </w:pPr>
            <w:r w:rsidRPr="002B5A6F">
              <w:rPr>
                <w:rFonts w:ascii="Arial" w:eastAsia="Arial" w:hAnsi="Arial" w:cs="Arial"/>
                <w:sz w:val="16"/>
                <w:szCs w:val="16"/>
              </w:rPr>
              <w:t>Consejo General del Instituto Estatal Electoral.</w:t>
            </w:r>
          </w:p>
        </w:tc>
      </w:tr>
      <w:tr w:rsidR="00BD7CB0" w:rsidRPr="002B5A6F" w14:paraId="5108B205" w14:textId="77777777" w:rsidTr="00BD7CB0">
        <w:trPr>
          <w:trHeight w:val="578"/>
        </w:trPr>
        <w:tc>
          <w:tcPr>
            <w:tcW w:w="2533" w:type="dxa"/>
          </w:tcPr>
          <w:p w14:paraId="056B5400" w14:textId="77777777" w:rsidR="00BD7CB0" w:rsidRPr="002B5A6F" w:rsidRDefault="00BD7CB0" w:rsidP="00BD7CB0">
            <w:pPr>
              <w:spacing w:line="276" w:lineRule="auto"/>
              <w:jc w:val="both"/>
              <w:rPr>
                <w:rFonts w:ascii="Arial" w:eastAsia="Arial" w:hAnsi="Arial" w:cs="Arial"/>
                <w:b/>
                <w:sz w:val="16"/>
                <w:szCs w:val="16"/>
              </w:rPr>
            </w:pPr>
            <w:r w:rsidRPr="002B5A6F">
              <w:rPr>
                <w:rFonts w:ascii="Arial" w:eastAsia="Arial" w:hAnsi="Arial" w:cs="Arial"/>
                <w:b/>
                <w:sz w:val="16"/>
                <w:szCs w:val="16"/>
              </w:rPr>
              <w:t>Denunciante:</w:t>
            </w:r>
          </w:p>
          <w:p w14:paraId="42DA38A2" w14:textId="3CD1BF02" w:rsidR="00BD7CB0" w:rsidRPr="002B5A6F" w:rsidRDefault="00BD7CB0" w:rsidP="00BD7CB0">
            <w:pPr>
              <w:spacing w:line="276" w:lineRule="auto"/>
              <w:jc w:val="both"/>
              <w:rPr>
                <w:rFonts w:ascii="Arial" w:eastAsia="Arial" w:hAnsi="Arial" w:cs="Arial"/>
                <w:b/>
                <w:sz w:val="16"/>
                <w:szCs w:val="16"/>
              </w:rPr>
            </w:pPr>
            <w:r w:rsidRPr="002B5A6F">
              <w:rPr>
                <w:rFonts w:ascii="Arial" w:eastAsia="Arial" w:hAnsi="Arial" w:cs="Arial"/>
                <w:b/>
                <w:sz w:val="16"/>
                <w:szCs w:val="16"/>
              </w:rPr>
              <w:t xml:space="preserve">Denunciados: </w:t>
            </w:r>
          </w:p>
          <w:p w14:paraId="21271168" w14:textId="43F9F824" w:rsidR="005E7D53" w:rsidRPr="002B5A6F" w:rsidRDefault="005E7D53" w:rsidP="00BD7CB0">
            <w:pPr>
              <w:spacing w:line="276" w:lineRule="auto"/>
              <w:jc w:val="both"/>
              <w:rPr>
                <w:rFonts w:ascii="Arial" w:eastAsia="Arial" w:hAnsi="Arial" w:cs="Arial"/>
                <w:b/>
                <w:sz w:val="16"/>
                <w:szCs w:val="16"/>
              </w:rPr>
            </w:pPr>
            <w:r w:rsidRPr="002B5A6F">
              <w:rPr>
                <w:rFonts w:ascii="Arial" w:eastAsia="Arial" w:hAnsi="Arial" w:cs="Arial"/>
                <w:b/>
                <w:sz w:val="16"/>
                <w:szCs w:val="16"/>
              </w:rPr>
              <w:t>PAN</w:t>
            </w:r>
            <w:r w:rsidR="003B5CB3" w:rsidRPr="002B5A6F">
              <w:rPr>
                <w:rFonts w:ascii="Arial" w:eastAsia="Arial" w:hAnsi="Arial" w:cs="Arial"/>
                <w:b/>
                <w:sz w:val="16"/>
                <w:szCs w:val="16"/>
              </w:rPr>
              <w:t>:</w:t>
            </w:r>
          </w:p>
          <w:p w14:paraId="48BB7312" w14:textId="1F231D48" w:rsidR="00BD7CB0" w:rsidRPr="002B5A6F" w:rsidRDefault="00BD7CB0" w:rsidP="00BD7CB0">
            <w:pPr>
              <w:spacing w:line="276" w:lineRule="auto"/>
              <w:jc w:val="both"/>
              <w:rPr>
                <w:rFonts w:ascii="Arial" w:eastAsia="Arial" w:hAnsi="Arial" w:cs="Arial"/>
                <w:b/>
                <w:sz w:val="16"/>
                <w:szCs w:val="16"/>
              </w:rPr>
            </w:pPr>
            <w:r w:rsidRPr="002B5A6F">
              <w:rPr>
                <w:rFonts w:ascii="Arial" w:eastAsia="Arial" w:hAnsi="Arial" w:cs="Arial"/>
                <w:b/>
                <w:sz w:val="16"/>
                <w:szCs w:val="16"/>
              </w:rPr>
              <w:t>Código Electoral:</w:t>
            </w:r>
          </w:p>
          <w:p w14:paraId="5A3A59AC" w14:textId="77777777" w:rsidR="00BD7CB0" w:rsidRPr="002B5A6F" w:rsidRDefault="00BD7CB0" w:rsidP="00BD7CB0">
            <w:pPr>
              <w:spacing w:line="276" w:lineRule="auto"/>
              <w:jc w:val="both"/>
              <w:rPr>
                <w:rFonts w:ascii="Arial" w:eastAsia="Arial" w:hAnsi="Arial" w:cs="Arial"/>
                <w:b/>
                <w:sz w:val="16"/>
                <w:szCs w:val="16"/>
              </w:rPr>
            </w:pPr>
            <w:r w:rsidRPr="002B5A6F">
              <w:rPr>
                <w:rFonts w:ascii="Arial" w:eastAsia="Arial" w:hAnsi="Arial" w:cs="Arial"/>
                <w:b/>
                <w:sz w:val="16"/>
                <w:szCs w:val="16"/>
              </w:rPr>
              <w:t>PES:</w:t>
            </w:r>
          </w:p>
          <w:p w14:paraId="06A85FDA" w14:textId="73E7FAB6" w:rsidR="00BD7CB0" w:rsidRPr="002B5A6F" w:rsidRDefault="00BD7CB0" w:rsidP="00BD7CB0">
            <w:pPr>
              <w:spacing w:line="276" w:lineRule="auto"/>
              <w:jc w:val="both"/>
              <w:rPr>
                <w:rFonts w:ascii="Arial" w:eastAsia="Arial" w:hAnsi="Arial" w:cs="Arial"/>
                <w:b/>
                <w:sz w:val="16"/>
                <w:szCs w:val="16"/>
              </w:rPr>
            </w:pPr>
          </w:p>
          <w:p w14:paraId="4566A985" w14:textId="77777777" w:rsidR="00BD7CB0" w:rsidRPr="002B5A6F" w:rsidRDefault="00BD7CB0" w:rsidP="00BD7CB0">
            <w:pPr>
              <w:spacing w:line="276" w:lineRule="auto"/>
              <w:jc w:val="both"/>
              <w:rPr>
                <w:rFonts w:ascii="Arial" w:eastAsia="Arial" w:hAnsi="Arial" w:cs="Arial"/>
                <w:b/>
                <w:sz w:val="16"/>
                <w:szCs w:val="16"/>
              </w:rPr>
            </w:pPr>
            <w:r w:rsidRPr="002B5A6F">
              <w:rPr>
                <w:rFonts w:ascii="Arial" w:eastAsia="Arial" w:hAnsi="Arial" w:cs="Arial"/>
                <w:b/>
                <w:sz w:val="16"/>
                <w:szCs w:val="16"/>
              </w:rPr>
              <w:t>Instituto local:</w:t>
            </w:r>
          </w:p>
          <w:p w14:paraId="0471F588" w14:textId="3F031494" w:rsidR="002C2BBA" w:rsidRPr="002B5A6F" w:rsidRDefault="002C2BBA" w:rsidP="00BD7CB0">
            <w:pPr>
              <w:spacing w:line="276" w:lineRule="auto"/>
              <w:jc w:val="both"/>
              <w:rPr>
                <w:rFonts w:ascii="Arial" w:eastAsia="Arial" w:hAnsi="Arial" w:cs="Arial"/>
                <w:b/>
                <w:sz w:val="16"/>
                <w:szCs w:val="16"/>
              </w:rPr>
            </w:pPr>
            <w:r w:rsidRPr="002B5A6F">
              <w:rPr>
                <w:rFonts w:ascii="Arial" w:eastAsia="Arial" w:hAnsi="Arial" w:cs="Arial"/>
                <w:b/>
                <w:sz w:val="16"/>
                <w:szCs w:val="16"/>
              </w:rPr>
              <w:t xml:space="preserve">SCJN:                                           </w:t>
            </w:r>
          </w:p>
        </w:tc>
        <w:tc>
          <w:tcPr>
            <w:tcW w:w="5465" w:type="dxa"/>
          </w:tcPr>
          <w:p w14:paraId="34F26881" w14:textId="77777777" w:rsidR="00114E6A" w:rsidRDefault="00114E6A" w:rsidP="00BD7CB0">
            <w:pPr>
              <w:spacing w:line="276" w:lineRule="auto"/>
              <w:ind w:right="178"/>
              <w:jc w:val="both"/>
              <w:rPr>
                <w:rFonts w:ascii="Arial" w:eastAsia="Arial" w:hAnsi="Arial" w:cs="Arial"/>
                <w:sz w:val="16"/>
                <w:szCs w:val="16"/>
              </w:rPr>
            </w:pPr>
            <w:r w:rsidRPr="00114E6A">
              <w:rPr>
                <w:rFonts w:ascii="Arial" w:eastAsia="Arial" w:hAnsi="Arial" w:cs="Arial"/>
                <w:sz w:val="16"/>
                <w:szCs w:val="16"/>
              </w:rPr>
              <w:t>Enrique Fernando Esparza Salazar, representante suplente del Partido Acción Nacional.</w:t>
            </w:r>
          </w:p>
          <w:p w14:paraId="453FDC70" w14:textId="3DF88BFB" w:rsidR="00114E6A" w:rsidRDefault="00114E6A" w:rsidP="00BD7CB0">
            <w:pPr>
              <w:spacing w:line="276" w:lineRule="auto"/>
              <w:ind w:right="178"/>
              <w:jc w:val="both"/>
              <w:rPr>
                <w:rFonts w:ascii="Arial" w:eastAsia="Arial" w:hAnsi="Arial" w:cs="Arial"/>
                <w:sz w:val="16"/>
                <w:szCs w:val="16"/>
              </w:rPr>
            </w:pPr>
            <w:r w:rsidRPr="00114E6A">
              <w:rPr>
                <w:rFonts w:ascii="Arial" w:eastAsia="Arial" w:hAnsi="Arial" w:cs="Arial"/>
                <w:sz w:val="16"/>
                <w:szCs w:val="16"/>
              </w:rPr>
              <w:t>Francisco Arturo Federico Ávila Anaya, candidato a Presidente Municipal por la Coalición “Juntos Hacemos Historia por Aguascalientes”, Partido Político MORENA, Partido Nueva Alianza Aguascalientes, y Partido del Trabajo.</w:t>
            </w:r>
          </w:p>
          <w:p w14:paraId="5F7809B1" w14:textId="79A83681" w:rsidR="00BD7CB0" w:rsidRPr="002B5A6F" w:rsidRDefault="00BD7CB0" w:rsidP="00BD7CB0">
            <w:pPr>
              <w:spacing w:line="276" w:lineRule="auto"/>
              <w:ind w:right="178"/>
              <w:jc w:val="both"/>
              <w:rPr>
                <w:rFonts w:ascii="Arial" w:eastAsia="Arial" w:hAnsi="Arial" w:cs="Arial"/>
                <w:sz w:val="16"/>
                <w:szCs w:val="16"/>
              </w:rPr>
            </w:pPr>
            <w:r w:rsidRPr="002B5A6F">
              <w:rPr>
                <w:rFonts w:ascii="Arial" w:eastAsia="Arial" w:hAnsi="Arial" w:cs="Arial"/>
                <w:sz w:val="16"/>
                <w:szCs w:val="16"/>
              </w:rPr>
              <w:t>Código Electoral del Estado de Aguascalientes.</w:t>
            </w:r>
          </w:p>
          <w:p w14:paraId="1B18B0E8" w14:textId="77777777" w:rsidR="00BD7CB0" w:rsidRPr="002B5A6F" w:rsidRDefault="00BD7CB0" w:rsidP="00BD7CB0">
            <w:pPr>
              <w:spacing w:line="276" w:lineRule="auto"/>
              <w:ind w:right="178"/>
              <w:jc w:val="both"/>
              <w:rPr>
                <w:rFonts w:ascii="Arial" w:eastAsia="Arial" w:hAnsi="Arial" w:cs="Arial"/>
                <w:sz w:val="16"/>
                <w:szCs w:val="16"/>
              </w:rPr>
            </w:pPr>
            <w:r w:rsidRPr="002B5A6F">
              <w:rPr>
                <w:rFonts w:ascii="Arial" w:eastAsia="Arial" w:hAnsi="Arial" w:cs="Arial"/>
                <w:sz w:val="16"/>
                <w:szCs w:val="16"/>
              </w:rPr>
              <w:t>Procedimiento Especial Sancionador.</w:t>
            </w:r>
          </w:p>
          <w:p w14:paraId="5924BAF9" w14:textId="77777777" w:rsidR="00BD7CB0" w:rsidRPr="002B5A6F" w:rsidRDefault="00BD7CB0" w:rsidP="00BD7CB0">
            <w:pPr>
              <w:spacing w:line="276" w:lineRule="auto"/>
              <w:ind w:right="178"/>
              <w:jc w:val="both"/>
              <w:rPr>
                <w:rFonts w:ascii="Arial" w:eastAsia="Arial" w:hAnsi="Arial" w:cs="Arial"/>
                <w:sz w:val="16"/>
                <w:szCs w:val="16"/>
              </w:rPr>
            </w:pPr>
            <w:r w:rsidRPr="002B5A6F">
              <w:rPr>
                <w:rFonts w:ascii="Arial" w:eastAsia="Arial" w:hAnsi="Arial" w:cs="Arial"/>
                <w:sz w:val="16"/>
                <w:szCs w:val="16"/>
              </w:rPr>
              <w:t>Secretario Ejecutivo del IEE.</w:t>
            </w:r>
          </w:p>
          <w:p w14:paraId="743942E9" w14:textId="77777777" w:rsidR="00BD7CB0" w:rsidRPr="002B5A6F" w:rsidRDefault="00BD7CB0" w:rsidP="00BD7CB0">
            <w:pPr>
              <w:spacing w:line="276" w:lineRule="auto"/>
              <w:ind w:right="178"/>
              <w:jc w:val="both"/>
              <w:rPr>
                <w:rFonts w:ascii="Arial" w:eastAsia="Arial" w:hAnsi="Arial" w:cs="Arial"/>
                <w:sz w:val="16"/>
                <w:szCs w:val="16"/>
              </w:rPr>
            </w:pPr>
            <w:r w:rsidRPr="002B5A6F">
              <w:rPr>
                <w:rFonts w:ascii="Arial" w:eastAsia="Arial" w:hAnsi="Arial" w:cs="Arial"/>
                <w:sz w:val="16"/>
                <w:szCs w:val="16"/>
              </w:rPr>
              <w:t>Instituto Estatal Electoral de Aguascalientes.</w:t>
            </w:r>
          </w:p>
          <w:p w14:paraId="7125C523" w14:textId="5B5F5D68" w:rsidR="002C2BBA" w:rsidRPr="002B5A6F" w:rsidRDefault="002C2BBA" w:rsidP="00BD7CB0">
            <w:pPr>
              <w:spacing w:line="276" w:lineRule="auto"/>
              <w:ind w:right="178"/>
              <w:jc w:val="both"/>
              <w:rPr>
                <w:rFonts w:ascii="Arial" w:eastAsia="Arial" w:hAnsi="Arial" w:cs="Arial"/>
                <w:sz w:val="16"/>
                <w:szCs w:val="16"/>
              </w:rPr>
            </w:pPr>
            <w:r w:rsidRPr="002B5A6F">
              <w:rPr>
                <w:rFonts w:ascii="Arial" w:eastAsia="Arial" w:hAnsi="Arial" w:cs="Arial"/>
                <w:sz w:val="16"/>
                <w:szCs w:val="16"/>
              </w:rPr>
              <w:t>Suprema Corte de Justicia de la Nación.</w:t>
            </w:r>
          </w:p>
        </w:tc>
      </w:tr>
      <w:tr w:rsidR="003B5CB3" w:rsidRPr="002B5A6F" w14:paraId="27126911" w14:textId="77777777" w:rsidTr="00BD7CB0">
        <w:trPr>
          <w:trHeight w:val="578"/>
        </w:trPr>
        <w:tc>
          <w:tcPr>
            <w:tcW w:w="2533" w:type="dxa"/>
          </w:tcPr>
          <w:p w14:paraId="0D17584A" w14:textId="5AAE44DF" w:rsidR="003B5CB3" w:rsidRPr="002B5A6F" w:rsidRDefault="003B5CB3" w:rsidP="00BD7CB0">
            <w:pPr>
              <w:spacing w:line="276" w:lineRule="auto"/>
              <w:jc w:val="both"/>
              <w:rPr>
                <w:rFonts w:ascii="Arial" w:eastAsia="Arial" w:hAnsi="Arial" w:cs="Arial"/>
                <w:b/>
                <w:sz w:val="16"/>
                <w:szCs w:val="16"/>
              </w:rPr>
            </w:pPr>
            <w:r w:rsidRPr="002B5A6F">
              <w:rPr>
                <w:rFonts w:ascii="Arial" w:eastAsia="Arial" w:hAnsi="Arial" w:cs="Arial"/>
                <w:b/>
                <w:sz w:val="16"/>
                <w:szCs w:val="16"/>
              </w:rPr>
              <w:t xml:space="preserve">Coalición: </w:t>
            </w:r>
          </w:p>
        </w:tc>
        <w:tc>
          <w:tcPr>
            <w:tcW w:w="5465" w:type="dxa"/>
          </w:tcPr>
          <w:p w14:paraId="53A2C953" w14:textId="45CBF70E" w:rsidR="003B5CB3" w:rsidRPr="002B5A6F" w:rsidRDefault="003B5CB3" w:rsidP="00BD7CB0">
            <w:pPr>
              <w:spacing w:line="276" w:lineRule="auto"/>
              <w:ind w:right="178"/>
              <w:jc w:val="both"/>
              <w:rPr>
                <w:rFonts w:ascii="Arial" w:eastAsia="Arial" w:hAnsi="Arial" w:cs="Arial"/>
                <w:sz w:val="16"/>
                <w:szCs w:val="16"/>
              </w:rPr>
            </w:pPr>
            <w:r w:rsidRPr="002B5A6F">
              <w:rPr>
                <w:rFonts w:ascii="Arial" w:eastAsia="Arial" w:hAnsi="Arial" w:cs="Arial"/>
                <w:sz w:val="16"/>
                <w:szCs w:val="16"/>
              </w:rPr>
              <w:t>Coalición “Juntos Haremos Historia</w:t>
            </w:r>
            <w:r w:rsidR="00114E6A">
              <w:rPr>
                <w:rFonts w:ascii="Arial" w:eastAsia="Arial" w:hAnsi="Arial" w:cs="Arial"/>
                <w:sz w:val="16"/>
                <w:szCs w:val="16"/>
              </w:rPr>
              <w:t xml:space="preserve"> por Aguascalientes</w:t>
            </w:r>
            <w:r w:rsidRPr="002B5A6F">
              <w:rPr>
                <w:rFonts w:ascii="Arial" w:eastAsia="Arial" w:hAnsi="Arial" w:cs="Arial"/>
                <w:sz w:val="16"/>
                <w:szCs w:val="16"/>
              </w:rPr>
              <w:t xml:space="preserve">” conformada por los partidos políticos MORENA, Nueva Alianza y el Partido del Trabajo. </w:t>
            </w:r>
          </w:p>
        </w:tc>
      </w:tr>
    </w:tbl>
    <w:p w14:paraId="7A5DEE52" w14:textId="452FC573" w:rsidR="00BD7CB0" w:rsidRPr="002B5A6F" w:rsidRDefault="00B71CB9" w:rsidP="00BD7CB0">
      <w:pPr>
        <w:pStyle w:val="Prrafodelista"/>
        <w:numPr>
          <w:ilvl w:val="0"/>
          <w:numId w:val="17"/>
        </w:numPr>
        <w:pBdr>
          <w:top w:val="nil"/>
          <w:left w:val="nil"/>
          <w:bottom w:val="nil"/>
          <w:right w:val="nil"/>
          <w:between w:val="nil"/>
        </w:pBdr>
        <w:tabs>
          <w:tab w:val="left" w:pos="284"/>
        </w:tabs>
        <w:spacing w:line="360" w:lineRule="auto"/>
        <w:ind w:right="36" w:hanging="1080"/>
        <w:jc w:val="both"/>
        <w:rPr>
          <w:rFonts w:ascii="Arial" w:eastAsia="Arial" w:hAnsi="Arial" w:cs="Arial"/>
          <w:color w:val="000000"/>
          <w:sz w:val="24"/>
          <w:szCs w:val="24"/>
        </w:rPr>
      </w:pPr>
      <w:r w:rsidRPr="002B5A6F">
        <w:rPr>
          <w:rFonts w:ascii="Arial" w:eastAsia="Arial" w:hAnsi="Arial" w:cs="Arial"/>
          <w:b/>
          <w:color w:val="000000"/>
          <w:sz w:val="24"/>
          <w:szCs w:val="24"/>
        </w:rPr>
        <w:lastRenderedPageBreak/>
        <w:t>Antecedentes del caso</w:t>
      </w:r>
      <w:r w:rsidRPr="002B5A6F">
        <w:rPr>
          <w:rStyle w:val="Refdenotaalpie"/>
          <w:rFonts w:ascii="Arial" w:eastAsia="Arial" w:hAnsi="Arial" w:cs="Arial"/>
          <w:b/>
          <w:color w:val="000000"/>
          <w:sz w:val="24"/>
          <w:szCs w:val="24"/>
        </w:rPr>
        <w:footnoteReference w:id="2"/>
      </w:r>
    </w:p>
    <w:p w14:paraId="325DC8A4" w14:textId="77777777" w:rsidR="00BD7CB0" w:rsidRPr="002B5A6F" w:rsidRDefault="00BD7CB0" w:rsidP="002B7C49">
      <w:pPr>
        <w:pStyle w:val="Sinespaciado"/>
        <w:rPr>
          <w:rFonts w:eastAsia="Arial"/>
          <w:sz w:val="24"/>
          <w:szCs w:val="24"/>
        </w:rPr>
      </w:pPr>
    </w:p>
    <w:p w14:paraId="000CB2B5" w14:textId="21AB4F45" w:rsidR="00BD7CB0" w:rsidRPr="002B5A6F" w:rsidRDefault="00BD7CB0" w:rsidP="00B464FD">
      <w:pPr>
        <w:pStyle w:val="Prrafodelista"/>
        <w:numPr>
          <w:ilvl w:val="0"/>
          <w:numId w:val="31"/>
        </w:numPr>
        <w:pBdr>
          <w:top w:val="nil"/>
          <w:left w:val="nil"/>
          <w:bottom w:val="nil"/>
          <w:right w:val="nil"/>
          <w:between w:val="nil"/>
        </w:pBdr>
        <w:tabs>
          <w:tab w:val="left" w:pos="426"/>
          <w:tab w:val="left" w:pos="567"/>
        </w:tabs>
        <w:spacing w:line="360" w:lineRule="auto"/>
        <w:ind w:left="0" w:right="36" w:firstLine="0"/>
        <w:jc w:val="both"/>
        <w:rPr>
          <w:rFonts w:ascii="Arial" w:eastAsia="Arial" w:hAnsi="Arial" w:cs="Arial"/>
          <w:b/>
          <w:sz w:val="24"/>
          <w:szCs w:val="24"/>
        </w:rPr>
      </w:pPr>
      <w:r w:rsidRPr="002B5A6F">
        <w:rPr>
          <w:rFonts w:ascii="Arial" w:eastAsia="Arial" w:hAnsi="Arial" w:cs="Arial"/>
          <w:b/>
          <w:sz w:val="24"/>
          <w:szCs w:val="24"/>
        </w:rPr>
        <w:t>P</w:t>
      </w:r>
      <w:r w:rsidR="005E7D53" w:rsidRPr="002B5A6F">
        <w:rPr>
          <w:rFonts w:ascii="Arial" w:eastAsia="Arial" w:hAnsi="Arial" w:cs="Arial"/>
          <w:b/>
          <w:sz w:val="24"/>
          <w:szCs w:val="24"/>
        </w:rPr>
        <w:t>roceso electoral local (</w:t>
      </w:r>
      <w:r w:rsidRPr="002B5A6F">
        <w:rPr>
          <w:rFonts w:ascii="Arial" w:eastAsia="Arial" w:hAnsi="Arial" w:cs="Arial"/>
          <w:b/>
          <w:sz w:val="24"/>
          <w:szCs w:val="24"/>
        </w:rPr>
        <w:t>2020-2021</w:t>
      </w:r>
      <w:r w:rsidR="005E7D53" w:rsidRPr="002B5A6F">
        <w:rPr>
          <w:rFonts w:ascii="Arial" w:eastAsia="Arial" w:hAnsi="Arial" w:cs="Arial"/>
          <w:b/>
          <w:sz w:val="24"/>
          <w:szCs w:val="24"/>
        </w:rPr>
        <w:t>)</w:t>
      </w:r>
      <w:r w:rsidRPr="002B5A6F">
        <w:rPr>
          <w:rFonts w:ascii="Arial" w:eastAsia="Arial" w:hAnsi="Arial" w:cs="Arial"/>
          <w:b/>
          <w:sz w:val="24"/>
          <w:szCs w:val="24"/>
        </w:rPr>
        <w:t xml:space="preserve">. </w:t>
      </w:r>
      <w:r w:rsidR="008114E7" w:rsidRPr="002B5A6F">
        <w:rPr>
          <w:rFonts w:ascii="Arial" w:eastAsia="Arial" w:hAnsi="Arial" w:cs="Arial"/>
          <w:sz w:val="24"/>
          <w:szCs w:val="24"/>
        </w:rPr>
        <w:t>El 3 de noviembre de 2020</w:t>
      </w:r>
      <w:r w:rsidRPr="002B5A6F">
        <w:rPr>
          <w:rFonts w:ascii="Arial" w:eastAsia="Arial" w:hAnsi="Arial" w:cs="Arial"/>
          <w:sz w:val="24"/>
          <w:szCs w:val="24"/>
        </w:rPr>
        <w:t xml:space="preserve">, inició el </w:t>
      </w:r>
      <w:r w:rsidR="005E7D53" w:rsidRPr="002B5A6F">
        <w:rPr>
          <w:rFonts w:ascii="Arial" w:eastAsia="Arial" w:hAnsi="Arial" w:cs="Arial"/>
          <w:sz w:val="24"/>
          <w:szCs w:val="24"/>
        </w:rPr>
        <w:t>proceso electoral</w:t>
      </w:r>
      <w:r w:rsidRPr="002B5A6F">
        <w:rPr>
          <w:rFonts w:ascii="Arial" w:eastAsia="Arial" w:hAnsi="Arial" w:cs="Arial"/>
          <w:sz w:val="24"/>
          <w:szCs w:val="24"/>
        </w:rPr>
        <w:t xml:space="preserve"> para renovar los </w:t>
      </w:r>
      <w:r w:rsidR="00B71CB9" w:rsidRPr="002B5A6F">
        <w:rPr>
          <w:rFonts w:ascii="Arial" w:eastAsia="Arial" w:hAnsi="Arial" w:cs="Arial"/>
          <w:sz w:val="24"/>
          <w:szCs w:val="24"/>
        </w:rPr>
        <w:t>a</w:t>
      </w:r>
      <w:r w:rsidRPr="002B5A6F">
        <w:rPr>
          <w:rFonts w:ascii="Arial" w:eastAsia="Arial" w:hAnsi="Arial" w:cs="Arial"/>
          <w:sz w:val="24"/>
          <w:szCs w:val="24"/>
        </w:rPr>
        <w:t xml:space="preserve">yuntamientos y </w:t>
      </w:r>
      <w:r w:rsidR="00B71CB9" w:rsidRPr="002B5A6F">
        <w:rPr>
          <w:rFonts w:ascii="Arial" w:eastAsia="Arial" w:hAnsi="Arial" w:cs="Arial"/>
          <w:sz w:val="24"/>
          <w:szCs w:val="24"/>
        </w:rPr>
        <w:t>d</w:t>
      </w:r>
      <w:r w:rsidRPr="002B5A6F">
        <w:rPr>
          <w:rFonts w:ascii="Arial" w:eastAsia="Arial" w:hAnsi="Arial" w:cs="Arial"/>
          <w:sz w:val="24"/>
          <w:szCs w:val="24"/>
        </w:rPr>
        <w:t>iputaciones del Estado de Aguascalientes.</w:t>
      </w:r>
      <w:bookmarkStart w:id="2" w:name="_3znysh7" w:colFirst="0" w:colLast="0"/>
      <w:bookmarkEnd w:id="2"/>
      <w:r w:rsidR="00B71CB9" w:rsidRPr="002B5A6F">
        <w:rPr>
          <w:rFonts w:ascii="Arial" w:eastAsia="Arial" w:hAnsi="Arial" w:cs="Arial"/>
          <w:sz w:val="24"/>
          <w:szCs w:val="24"/>
        </w:rPr>
        <w:t xml:space="preserve"> </w:t>
      </w:r>
      <w:r w:rsidRPr="002B5A6F">
        <w:rPr>
          <w:rFonts w:ascii="Arial" w:eastAsia="Arial" w:hAnsi="Arial" w:cs="Arial"/>
          <w:bCs/>
          <w:sz w:val="24"/>
          <w:szCs w:val="24"/>
        </w:rPr>
        <w:t xml:space="preserve">Para el </w:t>
      </w:r>
      <w:r w:rsidR="00B464FD" w:rsidRPr="002B5A6F">
        <w:rPr>
          <w:rFonts w:ascii="Arial" w:eastAsia="Arial" w:hAnsi="Arial" w:cs="Arial"/>
          <w:bCs/>
          <w:sz w:val="24"/>
          <w:szCs w:val="24"/>
        </w:rPr>
        <w:t>m</w:t>
      </w:r>
      <w:r w:rsidRPr="002B5A6F">
        <w:rPr>
          <w:rFonts w:ascii="Arial" w:eastAsia="Arial" w:hAnsi="Arial" w:cs="Arial"/>
          <w:bCs/>
          <w:sz w:val="24"/>
          <w:szCs w:val="24"/>
        </w:rPr>
        <w:t xml:space="preserve">unicipio de Aguascalientes, </w:t>
      </w:r>
      <w:r w:rsidR="00B464FD" w:rsidRPr="002B5A6F">
        <w:rPr>
          <w:rFonts w:ascii="Arial" w:eastAsia="Arial" w:hAnsi="Arial" w:cs="Arial"/>
          <w:bCs/>
          <w:sz w:val="24"/>
          <w:szCs w:val="24"/>
        </w:rPr>
        <w:t>el plazo</w:t>
      </w:r>
      <w:r w:rsidRPr="002B5A6F">
        <w:rPr>
          <w:rFonts w:ascii="Arial" w:eastAsia="Arial" w:hAnsi="Arial" w:cs="Arial"/>
          <w:bCs/>
          <w:sz w:val="24"/>
          <w:szCs w:val="24"/>
        </w:rPr>
        <w:t xml:space="preserve"> </w:t>
      </w:r>
      <w:r w:rsidR="00B464FD" w:rsidRPr="002B5A6F">
        <w:rPr>
          <w:rFonts w:ascii="Arial" w:eastAsia="Arial" w:hAnsi="Arial" w:cs="Arial"/>
          <w:bCs/>
          <w:sz w:val="24"/>
          <w:szCs w:val="24"/>
        </w:rPr>
        <w:t>de campaña</w:t>
      </w:r>
      <w:r w:rsidR="005E7D53" w:rsidRPr="002B5A6F">
        <w:rPr>
          <w:rFonts w:ascii="Arial" w:eastAsia="Arial" w:hAnsi="Arial" w:cs="Arial"/>
          <w:bCs/>
          <w:sz w:val="24"/>
          <w:szCs w:val="24"/>
        </w:rPr>
        <w:t xml:space="preserve"> se estableció </w:t>
      </w:r>
      <w:r w:rsidR="00B464FD" w:rsidRPr="002B5A6F">
        <w:rPr>
          <w:rFonts w:ascii="Arial" w:eastAsia="Arial" w:hAnsi="Arial" w:cs="Arial"/>
          <w:bCs/>
          <w:sz w:val="24"/>
          <w:szCs w:val="24"/>
        </w:rPr>
        <w:t>del</w:t>
      </w:r>
      <w:r w:rsidRPr="002B5A6F">
        <w:rPr>
          <w:rFonts w:ascii="Arial" w:eastAsia="Arial" w:hAnsi="Arial" w:cs="Arial"/>
          <w:bCs/>
          <w:sz w:val="24"/>
          <w:szCs w:val="24"/>
        </w:rPr>
        <w:t xml:space="preserve"> </w:t>
      </w:r>
      <w:r w:rsidR="00B464FD" w:rsidRPr="002B5A6F">
        <w:rPr>
          <w:rFonts w:ascii="Arial" w:eastAsia="Arial" w:hAnsi="Arial" w:cs="Arial"/>
          <w:bCs/>
          <w:sz w:val="24"/>
          <w:szCs w:val="24"/>
        </w:rPr>
        <w:t>19</w:t>
      </w:r>
      <w:r w:rsidRPr="002B5A6F">
        <w:rPr>
          <w:rFonts w:ascii="Arial" w:eastAsia="Arial" w:hAnsi="Arial" w:cs="Arial"/>
          <w:bCs/>
          <w:sz w:val="24"/>
          <w:szCs w:val="24"/>
        </w:rPr>
        <w:t xml:space="preserve"> de abril al </w:t>
      </w:r>
      <w:r w:rsidR="00B464FD" w:rsidRPr="002B5A6F">
        <w:rPr>
          <w:rFonts w:ascii="Arial" w:eastAsia="Arial" w:hAnsi="Arial" w:cs="Arial"/>
          <w:bCs/>
          <w:sz w:val="24"/>
          <w:szCs w:val="24"/>
        </w:rPr>
        <w:t>2</w:t>
      </w:r>
      <w:r w:rsidRPr="002B5A6F">
        <w:rPr>
          <w:rFonts w:ascii="Arial" w:eastAsia="Arial" w:hAnsi="Arial" w:cs="Arial"/>
          <w:bCs/>
          <w:sz w:val="24"/>
          <w:szCs w:val="24"/>
        </w:rPr>
        <w:t xml:space="preserve"> de junio</w:t>
      </w:r>
      <w:r w:rsidR="00B464FD" w:rsidRPr="002B5A6F">
        <w:rPr>
          <w:rFonts w:ascii="Arial" w:eastAsia="Arial" w:hAnsi="Arial" w:cs="Arial"/>
          <w:bCs/>
          <w:sz w:val="24"/>
          <w:szCs w:val="24"/>
        </w:rPr>
        <w:t>.</w:t>
      </w:r>
    </w:p>
    <w:p w14:paraId="4B44A6C9" w14:textId="77777777" w:rsidR="00BD7CB0" w:rsidRPr="002B5A6F" w:rsidRDefault="00BD7CB0" w:rsidP="008114E7">
      <w:pPr>
        <w:pStyle w:val="Sinespaciado"/>
        <w:rPr>
          <w:rFonts w:eastAsia="Arial"/>
          <w:sz w:val="24"/>
          <w:szCs w:val="24"/>
        </w:rPr>
      </w:pPr>
    </w:p>
    <w:p w14:paraId="23BF44EE" w14:textId="270C5C8D" w:rsidR="00BD7CB0" w:rsidRPr="002B5A6F" w:rsidRDefault="00BD7CB0" w:rsidP="00BD7CB0">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2B5A6F">
        <w:rPr>
          <w:rFonts w:ascii="Arial" w:eastAsia="Arial" w:hAnsi="Arial" w:cs="Arial"/>
          <w:b/>
          <w:sz w:val="24"/>
          <w:szCs w:val="24"/>
        </w:rPr>
        <w:t xml:space="preserve">2. Denuncia. </w:t>
      </w:r>
      <w:r w:rsidR="00197EB3" w:rsidRPr="002B5A6F">
        <w:rPr>
          <w:rFonts w:ascii="Arial" w:eastAsia="Arial" w:hAnsi="Arial" w:cs="Arial"/>
          <w:sz w:val="24"/>
          <w:szCs w:val="24"/>
        </w:rPr>
        <w:t xml:space="preserve">El </w:t>
      </w:r>
      <w:r w:rsidR="00B71CB9" w:rsidRPr="002B5A6F">
        <w:rPr>
          <w:rFonts w:ascii="Arial" w:eastAsia="Arial" w:hAnsi="Arial" w:cs="Arial"/>
          <w:sz w:val="24"/>
          <w:szCs w:val="24"/>
        </w:rPr>
        <w:t>31 de marzo</w:t>
      </w:r>
      <w:r w:rsidRPr="002B5A6F">
        <w:rPr>
          <w:rFonts w:ascii="Arial" w:eastAsia="Arial" w:hAnsi="Arial" w:cs="Arial"/>
          <w:sz w:val="24"/>
          <w:szCs w:val="24"/>
        </w:rPr>
        <w:t xml:space="preserve">, </w:t>
      </w:r>
      <w:r w:rsidR="00B71CB9" w:rsidRPr="002B5A6F">
        <w:rPr>
          <w:rFonts w:ascii="Arial" w:eastAsia="Arial" w:hAnsi="Arial" w:cs="Arial"/>
          <w:sz w:val="24"/>
          <w:szCs w:val="24"/>
        </w:rPr>
        <w:t xml:space="preserve">el </w:t>
      </w:r>
      <w:r w:rsidR="000558C0" w:rsidRPr="002B5A6F">
        <w:rPr>
          <w:rFonts w:ascii="Arial" w:eastAsia="Arial" w:hAnsi="Arial" w:cs="Arial"/>
          <w:sz w:val="24"/>
          <w:szCs w:val="24"/>
        </w:rPr>
        <w:t>PAN</w:t>
      </w:r>
      <w:r w:rsidR="001019AA" w:rsidRPr="002B5A6F">
        <w:rPr>
          <w:rFonts w:ascii="Arial" w:eastAsia="Arial" w:hAnsi="Arial" w:cs="Arial"/>
          <w:sz w:val="24"/>
          <w:szCs w:val="24"/>
        </w:rPr>
        <w:t xml:space="preserve"> </w:t>
      </w:r>
      <w:r w:rsidRPr="002B5A6F">
        <w:rPr>
          <w:rFonts w:ascii="Arial" w:eastAsia="Arial" w:hAnsi="Arial" w:cs="Arial"/>
          <w:sz w:val="24"/>
          <w:szCs w:val="24"/>
        </w:rPr>
        <w:t xml:space="preserve">presentó una queja ante el </w:t>
      </w:r>
      <w:r w:rsidR="00B71CB9" w:rsidRPr="002B5A6F">
        <w:rPr>
          <w:rFonts w:ascii="Arial" w:eastAsia="Arial" w:hAnsi="Arial" w:cs="Arial"/>
          <w:sz w:val="24"/>
          <w:szCs w:val="24"/>
        </w:rPr>
        <w:t>Instituto local</w:t>
      </w:r>
      <w:r w:rsidRPr="002B5A6F">
        <w:rPr>
          <w:rFonts w:ascii="Arial" w:eastAsia="Arial" w:hAnsi="Arial" w:cs="Arial"/>
          <w:sz w:val="24"/>
          <w:szCs w:val="24"/>
        </w:rPr>
        <w:t xml:space="preserve"> en contra de</w:t>
      </w:r>
      <w:r w:rsidR="001019AA" w:rsidRPr="002B5A6F">
        <w:rPr>
          <w:rFonts w:ascii="Arial" w:eastAsia="Arial" w:hAnsi="Arial" w:cs="Arial"/>
          <w:sz w:val="24"/>
          <w:szCs w:val="24"/>
        </w:rPr>
        <w:t xml:space="preserve"> </w:t>
      </w:r>
      <w:r w:rsidR="00B71CB9" w:rsidRPr="002B5A6F">
        <w:rPr>
          <w:rFonts w:ascii="Arial" w:eastAsia="Arial" w:hAnsi="Arial" w:cs="Arial"/>
          <w:sz w:val="24"/>
          <w:szCs w:val="24"/>
        </w:rPr>
        <w:t>Francisco Arturo Federico Ávila Anaya</w:t>
      </w:r>
      <w:r w:rsidR="005E7D53" w:rsidRPr="002B5A6F">
        <w:rPr>
          <w:rFonts w:ascii="Arial" w:eastAsia="Arial" w:hAnsi="Arial" w:cs="Arial"/>
          <w:sz w:val="24"/>
          <w:szCs w:val="24"/>
        </w:rPr>
        <w:t xml:space="preserve">, en su carácter de </w:t>
      </w:r>
      <w:r w:rsidR="001019AA" w:rsidRPr="002B5A6F">
        <w:rPr>
          <w:rFonts w:ascii="Arial" w:eastAsia="Arial" w:hAnsi="Arial" w:cs="Arial"/>
          <w:sz w:val="24"/>
          <w:szCs w:val="24"/>
        </w:rPr>
        <w:t xml:space="preserve">candidato de la coalición “Juntos Haremos Historia” a la </w:t>
      </w:r>
      <w:r w:rsidR="00B71CB9" w:rsidRPr="002B5A6F">
        <w:rPr>
          <w:rFonts w:ascii="Arial" w:eastAsia="Arial" w:hAnsi="Arial" w:cs="Arial"/>
          <w:sz w:val="24"/>
          <w:szCs w:val="24"/>
        </w:rPr>
        <w:t>presidencia municipal</w:t>
      </w:r>
      <w:r w:rsidR="001A59ED" w:rsidRPr="002B5A6F">
        <w:rPr>
          <w:rFonts w:ascii="Arial" w:eastAsia="Arial" w:hAnsi="Arial" w:cs="Arial"/>
          <w:sz w:val="24"/>
          <w:szCs w:val="24"/>
        </w:rPr>
        <w:t xml:space="preserve"> de Aguascalientes</w:t>
      </w:r>
      <w:r w:rsidR="001019AA" w:rsidRPr="002B5A6F">
        <w:rPr>
          <w:rFonts w:ascii="Arial" w:eastAsia="Arial" w:hAnsi="Arial" w:cs="Arial"/>
          <w:sz w:val="24"/>
          <w:szCs w:val="24"/>
        </w:rPr>
        <w:t>, por supuestos actos anticipados de campaña y</w:t>
      </w:r>
      <w:r w:rsidR="005E7D53" w:rsidRPr="002B5A6F">
        <w:rPr>
          <w:rFonts w:ascii="Arial" w:eastAsia="Arial" w:hAnsi="Arial" w:cs="Arial"/>
          <w:sz w:val="24"/>
          <w:szCs w:val="24"/>
        </w:rPr>
        <w:t xml:space="preserve">, a su vez, </w:t>
      </w:r>
      <w:r w:rsidR="001019AA" w:rsidRPr="002B5A6F">
        <w:rPr>
          <w:rFonts w:ascii="Arial" w:eastAsia="Arial" w:hAnsi="Arial" w:cs="Arial"/>
          <w:sz w:val="24"/>
          <w:szCs w:val="24"/>
        </w:rPr>
        <w:t>calumnia</w:t>
      </w:r>
      <w:r w:rsidR="00B71CB9" w:rsidRPr="002B5A6F">
        <w:rPr>
          <w:rFonts w:ascii="Arial" w:eastAsia="Arial" w:hAnsi="Arial" w:cs="Arial"/>
          <w:sz w:val="24"/>
          <w:szCs w:val="24"/>
        </w:rPr>
        <w:t>, derivados de un par de publicaciones difundidas en la</w:t>
      </w:r>
      <w:r w:rsidR="000558C0" w:rsidRPr="002B5A6F">
        <w:rPr>
          <w:rFonts w:ascii="Arial" w:eastAsia="Arial" w:hAnsi="Arial" w:cs="Arial"/>
          <w:sz w:val="24"/>
          <w:szCs w:val="24"/>
        </w:rPr>
        <w:t>s</w:t>
      </w:r>
      <w:r w:rsidR="005E7D53" w:rsidRPr="002B5A6F">
        <w:rPr>
          <w:rFonts w:ascii="Arial" w:eastAsia="Arial" w:hAnsi="Arial" w:cs="Arial"/>
          <w:sz w:val="24"/>
          <w:szCs w:val="24"/>
        </w:rPr>
        <w:t xml:space="preserve"> red</w:t>
      </w:r>
      <w:r w:rsidR="000558C0" w:rsidRPr="002B5A6F">
        <w:rPr>
          <w:rFonts w:ascii="Arial" w:eastAsia="Arial" w:hAnsi="Arial" w:cs="Arial"/>
          <w:sz w:val="24"/>
          <w:szCs w:val="24"/>
        </w:rPr>
        <w:t>es</w:t>
      </w:r>
      <w:r w:rsidR="005E7D53" w:rsidRPr="002B5A6F">
        <w:rPr>
          <w:rFonts w:ascii="Arial" w:eastAsia="Arial" w:hAnsi="Arial" w:cs="Arial"/>
          <w:sz w:val="24"/>
          <w:szCs w:val="24"/>
        </w:rPr>
        <w:t xml:space="preserve"> social</w:t>
      </w:r>
      <w:r w:rsidR="000558C0" w:rsidRPr="002B5A6F">
        <w:rPr>
          <w:rFonts w:ascii="Arial" w:eastAsia="Arial" w:hAnsi="Arial" w:cs="Arial"/>
          <w:sz w:val="24"/>
          <w:szCs w:val="24"/>
        </w:rPr>
        <w:t>es</w:t>
      </w:r>
      <w:r w:rsidR="005E7D53" w:rsidRPr="002B5A6F">
        <w:rPr>
          <w:rFonts w:ascii="Arial" w:eastAsia="Arial" w:hAnsi="Arial" w:cs="Arial"/>
          <w:sz w:val="24"/>
          <w:szCs w:val="24"/>
        </w:rPr>
        <w:t xml:space="preserve"> de Facebook y Twitter, que pertenecen al sujeto denunciado. Asimismo, solicitó la adopción de medidas cautelares. </w:t>
      </w:r>
    </w:p>
    <w:p w14:paraId="5F1AD25A" w14:textId="77777777" w:rsidR="00BD7CB0" w:rsidRPr="002B5A6F" w:rsidRDefault="00BD7CB0" w:rsidP="00B464FD">
      <w:pPr>
        <w:pStyle w:val="Sinespaciado"/>
        <w:rPr>
          <w:rFonts w:eastAsia="Arial"/>
          <w:sz w:val="24"/>
          <w:szCs w:val="24"/>
        </w:rPr>
      </w:pPr>
      <w:bookmarkStart w:id="3" w:name="_2et92p0" w:colFirst="0" w:colLast="0"/>
      <w:bookmarkEnd w:id="3"/>
    </w:p>
    <w:p w14:paraId="06886F6F" w14:textId="1BB04438" w:rsidR="00BD7CB0" w:rsidRPr="002B5A6F" w:rsidRDefault="000558C0" w:rsidP="00BD7CB0">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2B5A6F">
        <w:rPr>
          <w:rFonts w:ascii="Arial" w:eastAsia="Arial" w:hAnsi="Arial" w:cs="Arial"/>
          <w:b/>
          <w:sz w:val="24"/>
          <w:szCs w:val="24"/>
        </w:rPr>
        <w:t>3</w:t>
      </w:r>
      <w:r w:rsidR="00BD7CB0" w:rsidRPr="002B5A6F">
        <w:rPr>
          <w:rFonts w:ascii="Arial" w:eastAsia="Arial" w:hAnsi="Arial" w:cs="Arial"/>
          <w:b/>
          <w:sz w:val="24"/>
          <w:szCs w:val="24"/>
        </w:rPr>
        <w:t xml:space="preserve">. </w:t>
      </w:r>
      <w:r w:rsidRPr="002B5A6F">
        <w:rPr>
          <w:rFonts w:ascii="Arial" w:eastAsia="Arial" w:hAnsi="Arial" w:cs="Arial"/>
          <w:b/>
          <w:sz w:val="24"/>
          <w:szCs w:val="24"/>
        </w:rPr>
        <w:t>A</w:t>
      </w:r>
      <w:r w:rsidR="001A59ED" w:rsidRPr="002B5A6F">
        <w:rPr>
          <w:rFonts w:ascii="Arial" w:eastAsia="Arial" w:hAnsi="Arial" w:cs="Arial"/>
          <w:b/>
          <w:sz w:val="24"/>
          <w:szCs w:val="24"/>
        </w:rPr>
        <w:t>dmisión</w:t>
      </w:r>
      <w:r w:rsidR="00BD7CB0" w:rsidRPr="002B5A6F">
        <w:rPr>
          <w:rFonts w:ascii="Arial" w:eastAsia="Arial" w:hAnsi="Arial" w:cs="Arial"/>
          <w:b/>
          <w:sz w:val="24"/>
          <w:szCs w:val="24"/>
        </w:rPr>
        <w:t xml:space="preserve">. </w:t>
      </w:r>
      <w:r w:rsidR="00845B08" w:rsidRPr="002B5A6F">
        <w:rPr>
          <w:rFonts w:ascii="Arial" w:eastAsia="Arial" w:hAnsi="Arial" w:cs="Arial"/>
          <w:bCs/>
          <w:sz w:val="24"/>
          <w:szCs w:val="24"/>
        </w:rPr>
        <w:t xml:space="preserve">El </w:t>
      </w:r>
      <w:r w:rsidR="001A59ED" w:rsidRPr="002B5A6F">
        <w:rPr>
          <w:rFonts w:ascii="Arial" w:eastAsia="Arial" w:hAnsi="Arial" w:cs="Arial"/>
          <w:bCs/>
          <w:sz w:val="24"/>
          <w:szCs w:val="24"/>
        </w:rPr>
        <w:t>2</w:t>
      </w:r>
      <w:r w:rsidR="00845B08" w:rsidRPr="002B5A6F">
        <w:rPr>
          <w:rFonts w:ascii="Arial" w:eastAsia="Arial" w:hAnsi="Arial" w:cs="Arial"/>
          <w:bCs/>
          <w:sz w:val="24"/>
          <w:szCs w:val="24"/>
        </w:rPr>
        <w:t xml:space="preserve"> de abril</w:t>
      </w:r>
      <w:r w:rsidRPr="002B5A6F">
        <w:rPr>
          <w:rFonts w:ascii="Arial" w:eastAsia="Arial" w:hAnsi="Arial" w:cs="Arial"/>
          <w:bCs/>
          <w:sz w:val="24"/>
          <w:szCs w:val="24"/>
        </w:rPr>
        <w:t>,</w:t>
      </w:r>
      <w:r w:rsidR="00BD7CB0" w:rsidRPr="002B5A6F">
        <w:rPr>
          <w:rFonts w:ascii="Arial" w:eastAsia="Arial" w:hAnsi="Arial" w:cs="Arial"/>
          <w:sz w:val="24"/>
          <w:szCs w:val="24"/>
        </w:rPr>
        <w:t xml:space="preserve"> el Secretario Ejecutivo admitió a trámite la denuncia y le asignó el </w:t>
      </w:r>
      <w:r w:rsidR="00D82FF9" w:rsidRPr="002B5A6F">
        <w:rPr>
          <w:rFonts w:ascii="Arial" w:eastAsia="Arial" w:hAnsi="Arial" w:cs="Arial"/>
          <w:sz w:val="24"/>
          <w:szCs w:val="24"/>
        </w:rPr>
        <w:t>número de expediente IEE/PES/010</w:t>
      </w:r>
      <w:r w:rsidR="00BD7CB0" w:rsidRPr="002B5A6F">
        <w:rPr>
          <w:rFonts w:ascii="Arial" w:eastAsia="Arial" w:hAnsi="Arial" w:cs="Arial"/>
          <w:sz w:val="24"/>
          <w:szCs w:val="24"/>
        </w:rPr>
        <w:t xml:space="preserve">/2021. </w:t>
      </w:r>
    </w:p>
    <w:p w14:paraId="3B27BB62" w14:textId="77777777" w:rsidR="00BD7CB0" w:rsidRPr="002B5A6F" w:rsidRDefault="00BD7CB0" w:rsidP="00B464FD">
      <w:pPr>
        <w:pStyle w:val="Sinespaciado"/>
        <w:rPr>
          <w:rFonts w:eastAsia="Arial"/>
          <w:sz w:val="24"/>
          <w:szCs w:val="24"/>
        </w:rPr>
      </w:pPr>
    </w:p>
    <w:p w14:paraId="7E4C7211" w14:textId="6CCCFF2D" w:rsidR="00BD7CB0" w:rsidRPr="002B5A6F" w:rsidRDefault="000558C0" w:rsidP="00BD7CB0">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sidRPr="002B5A6F">
        <w:rPr>
          <w:rFonts w:ascii="Arial" w:eastAsia="Arial" w:hAnsi="Arial" w:cs="Arial"/>
          <w:b/>
          <w:sz w:val="24"/>
          <w:szCs w:val="24"/>
        </w:rPr>
        <w:t>4</w:t>
      </w:r>
      <w:r w:rsidR="00BD7CB0" w:rsidRPr="002B5A6F">
        <w:rPr>
          <w:rFonts w:ascii="Arial" w:eastAsia="Arial" w:hAnsi="Arial" w:cs="Arial"/>
          <w:b/>
          <w:sz w:val="24"/>
          <w:szCs w:val="24"/>
        </w:rPr>
        <w:t xml:space="preserve">. Medidas cautelares. </w:t>
      </w:r>
      <w:r w:rsidR="00BD7CB0" w:rsidRPr="002B5A6F">
        <w:rPr>
          <w:rFonts w:ascii="Arial" w:eastAsia="Arial" w:hAnsi="Arial" w:cs="Arial"/>
          <w:sz w:val="24"/>
          <w:szCs w:val="24"/>
        </w:rPr>
        <w:t xml:space="preserve">El </w:t>
      </w:r>
      <w:r w:rsidR="001A59ED" w:rsidRPr="002B5A6F">
        <w:rPr>
          <w:rFonts w:ascii="Arial" w:eastAsia="Arial" w:hAnsi="Arial" w:cs="Arial"/>
          <w:sz w:val="24"/>
          <w:szCs w:val="24"/>
        </w:rPr>
        <w:t>5</w:t>
      </w:r>
      <w:r w:rsidR="0056763A" w:rsidRPr="002B5A6F">
        <w:rPr>
          <w:rFonts w:ascii="Arial" w:eastAsia="Arial" w:hAnsi="Arial" w:cs="Arial"/>
          <w:sz w:val="24"/>
          <w:szCs w:val="24"/>
        </w:rPr>
        <w:t xml:space="preserve"> de abril, el Secretario Ejecutivo </w:t>
      </w:r>
      <w:r w:rsidR="00BD7CB0" w:rsidRPr="002B5A6F">
        <w:rPr>
          <w:rFonts w:ascii="Arial" w:eastAsia="Arial" w:hAnsi="Arial" w:cs="Arial"/>
          <w:sz w:val="24"/>
          <w:szCs w:val="24"/>
        </w:rPr>
        <w:t>declaró improcedente</w:t>
      </w:r>
      <w:r w:rsidR="001A59ED" w:rsidRPr="002B5A6F">
        <w:rPr>
          <w:rFonts w:ascii="Arial" w:eastAsia="Arial" w:hAnsi="Arial" w:cs="Arial"/>
          <w:sz w:val="24"/>
          <w:szCs w:val="24"/>
        </w:rPr>
        <w:t>s</w:t>
      </w:r>
      <w:r w:rsidR="00BD7CB0" w:rsidRPr="002B5A6F">
        <w:rPr>
          <w:rFonts w:ascii="Arial" w:eastAsia="Arial" w:hAnsi="Arial" w:cs="Arial"/>
          <w:sz w:val="24"/>
          <w:szCs w:val="24"/>
        </w:rPr>
        <w:t xml:space="preserve"> las medidas cautelares solicitadas, al considerar</w:t>
      </w:r>
      <w:r w:rsidR="0056763A" w:rsidRPr="002B5A6F">
        <w:rPr>
          <w:rFonts w:ascii="Arial" w:eastAsia="Arial" w:hAnsi="Arial" w:cs="Arial"/>
          <w:sz w:val="24"/>
          <w:szCs w:val="24"/>
        </w:rPr>
        <w:t xml:space="preserve"> que las expresiones </w:t>
      </w:r>
      <w:r w:rsidR="00B464FD" w:rsidRPr="002B5A6F">
        <w:rPr>
          <w:rFonts w:ascii="Arial" w:eastAsia="Arial" w:hAnsi="Arial" w:cs="Arial"/>
          <w:sz w:val="24"/>
          <w:szCs w:val="24"/>
        </w:rPr>
        <w:t xml:space="preserve">denunciadas </w:t>
      </w:r>
      <w:r w:rsidR="0056763A" w:rsidRPr="002B5A6F">
        <w:rPr>
          <w:rFonts w:ascii="Arial" w:eastAsia="Arial" w:hAnsi="Arial" w:cs="Arial"/>
          <w:sz w:val="24"/>
          <w:szCs w:val="24"/>
        </w:rPr>
        <w:t>están amparadas por la libertad de expresión y</w:t>
      </w:r>
      <w:r w:rsidRPr="002B5A6F">
        <w:rPr>
          <w:rFonts w:ascii="Arial" w:eastAsia="Arial" w:hAnsi="Arial" w:cs="Arial"/>
          <w:sz w:val="24"/>
          <w:szCs w:val="24"/>
        </w:rPr>
        <w:t>, por tanto, los medios</w:t>
      </w:r>
      <w:r w:rsidR="0056763A" w:rsidRPr="002B5A6F">
        <w:rPr>
          <w:rFonts w:ascii="Arial" w:eastAsia="Arial" w:hAnsi="Arial" w:cs="Arial"/>
          <w:sz w:val="24"/>
          <w:szCs w:val="24"/>
        </w:rPr>
        <w:t xml:space="preserve"> </w:t>
      </w:r>
      <w:r w:rsidR="00B464FD" w:rsidRPr="002B5A6F">
        <w:rPr>
          <w:rFonts w:ascii="Arial" w:eastAsia="Arial" w:hAnsi="Arial" w:cs="Arial"/>
          <w:sz w:val="24"/>
          <w:szCs w:val="24"/>
        </w:rPr>
        <w:t xml:space="preserve">no proceden contra hechos futuros de realización incierta. </w:t>
      </w:r>
    </w:p>
    <w:p w14:paraId="55C103B7" w14:textId="77777777" w:rsidR="00BD7CB0" w:rsidRPr="002B5A6F" w:rsidRDefault="00BD7CB0" w:rsidP="00B464FD">
      <w:pPr>
        <w:pStyle w:val="Sinespaciado"/>
        <w:rPr>
          <w:rFonts w:eastAsia="Arial"/>
          <w:sz w:val="24"/>
          <w:szCs w:val="24"/>
        </w:rPr>
      </w:pPr>
    </w:p>
    <w:p w14:paraId="68B861F6" w14:textId="736A1862" w:rsidR="00BD7CB0" w:rsidRPr="002B5A6F" w:rsidRDefault="000558C0" w:rsidP="00BD7CB0">
      <w:pPr>
        <w:pBdr>
          <w:top w:val="nil"/>
          <w:left w:val="nil"/>
          <w:bottom w:val="nil"/>
          <w:right w:val="nil"/>
          <w:between w:val="nil"/>
        </w:pBdr>
        <w:spacing w:line="360" w:lineRule="auto"/>
        <w:jc w:val="both"/>
        <w:rPr>
          <w:rFonts w:ascii="Arial" w:eastAsia="Arial" w:hAnsi="Arial" w:cs="Arial"/>
          <w:color w:val="000000"/>
          <w:sz w:val="24"/>
          <w:szCs w:val="24"/>
        </w:rPr>
      </w:pPr>
      <w:r w:rsidRPr="002B5A6F">
        <w:rPr>
          <w:rFonts w:ascii="Arial" w:eastAsia="Arial" w:hAnsi="Arial" w:cs="Arial"/>
          <w:b/>
          <w:color w:val="000000"/>
          <w:sz w:val="24"/>
          <w:szCs w:val="24"/>
        </w:rPr>
        <w:t>5</w:t>
      </w:r>
      <w:r w:rsidR="00BD7CB0" w:rsidRPr="002B5A6F">
        <w:rPr>
          <w:rFonts w:ascii="Arial" w:eastAsia="Arial" w:hAnsi="Arial" w:cs="Arial"/>
          <w:b/>
          <w:color w:val="000000"/>
          <w:sz w:val="24"/>
          <w:szCs w:val="24"/>
        </w:rPr>
        <w:t>. Audiencia de alegatos y remisión del expediente.</w:t>
      </w:r>
      <w:r w:rsidR="002F231A" w:rsidRPr="002B5A6F">
        <w:rPr>
          <w:rFonts w:ascii="Arial" w:eastAsia="Arial" w:hAnsi="Arial" w:cs="Arial"/>
          <w:b/>
          <w:color w:val="000000"/>
          <w:sz w:val="24"/>
          <w:szCs w:val="24"/>
        </w:rPr>
        <w:t xml:space="preserve"> </w:t>
      </w:r>
      <w:r w:rsidR="002F231A" w:rsidRPr="002B5A6F">
        <w:rPr>
          <w:rFonts w:ascii="Arial" w:eastAsia="Arial" w:hAnsi="Arial" w:cs="Arial"/>
          <w:color w:val="000000"/>
          <w:sz w:val="24"/>
          <w:szCs w:val="24"/>
        </w:rPr>
        <w:t>El 5 de abril</w:t>
      </w:r>
      <w:r w:rsidR="00BD7CB0" w:rsidRPr="002B5A6F">
        <w:rPr>
          <w:rFonts w:ascii="Arial" w:eastAsia="Arial" w:hAnsi="Arial" w:cs="Arial"/>
          <w:color w:val="000000"/>
          <w:sz w:val="24"/>
          <w:szCs w:val="24"/>
        </w:rPr>
        <w:t xml:space="preserve">, se celebró la audiencia de pruebas y alegatos. Posteriormente, el Secretario Ejecutivo ordenó realizar el informe circunstanciado y remitió el expediente a este Tribunal. </w:t>
      </w:r>
      <w:r w:rsidR="005A2175" w:rsidRPr="002B5A6F">
        <w:rPr>
          <w:rFonts w:ascii="Arial" w:eastAsia="Arial" w:hAnsi="Arial" w:cs="Arial"/>
          <w:sz w:val="24"/>
          <w:szCs w:val="24"/>
        </w:rPr>
        <w:t xml:space="preserve">El </w:t>
      </w:r>
      <w:r w:rsidRPr="002B5A6F">
        <w:rPr>
          <w:rFonts w:ascii="Arial" w:eastAsia="Arial" w:hAnsi="Arial" w:cs="Arial"/>
          <w:sz w:val="24"/>
          <w:szCs w:val="24"/>
        </w:rPr>
        <w:t xml:space="preserve">6 </w:t>
      </w:r>
      <w:r w:rsidR="005E7D53" w:rsidRPr="002B5A6F">
        <w:rPr>
          <w:rFonts w:ascii="Arial" w:eastAsia="Arial" w:hAnsi="Arial" w:cs="Arial"/>
          <w:sz w:val="24"/>
          <w:szCs w:val="24"/>
        </w:rPr>
        <w:t xml:space="preserve">siguiente, </w:t>
      </w:r>
      <w:r w:rsidR="00BD7CB0" w:rsidRPr="002B5A6F">
        <w:rPr>
          <w:rFonts w:ascii="Arial" w:eastAsia="Arial" w:hAnsi="Arial" w:cs="Arial"/>
          <w:sz w:val="24"/>
          <w:szCs w:val="24"/>
        </w:rPr>
        <w:t>se recibió en la oficialía de partes de este Tri</w:t>
      </w:r>
      <w:r w:rsidR="005A2175" w:rsidRPr="002B5A6F">
        <w:rPr>
          <w:rFonts w:ascii="Arial" w:eastAsia="Arial" w:hAnsi="Arial" w:cs="Arial"/>
          <w:sz w:val="24"/>
          <w:szCs w:val="24"/>
        </w:rPr>
        <w:t xml:space="preserve">bunal, el expediente </w:t>
      </w:r>
      <w:r w:rsidR="005E7D53" w:rsidRPr="002B5A6F">
        <w:rPr>
          <w:rFonts w:ascii="Arial" w:eastAsia="Arial" w:hAnsi="Arial" w:cs="Arial"/>
          <w:sz w:val="24"/>
          <w:szCs w:val="24"/>
        </w:rPr>
        <w:t>(</w:t>
      </w:r>
      <w:r w:rsidR="005A2175" w:rsidRPr="002B5A6F">
        <w:rPr>
          <w:rFonts w:ascii="Arial" w:eastAsia="Arial" w:hAnsi="Arial" w:cs="Arial"/>
          <w:sz w:val="24"/>
          <w:szCs w:val="24"/>
        </w:rPr>
        <w:t>IEE/PES/010</w:t>
      </w:r>
      <w:r w:rsidR="00BD7CB0" w:rsidRPr="002B5A6F">
        <w:rPr>
          <w:rFonts w:ascii="Arial" w:eastAsia="Arial" w:hAnsi="Arial" w:cs="Arial"/>
          <w:sz w:val="24"/>
          <w:szCs w:val="24"/>
        </w:rPr>
        <w:t>/2021</w:t>
      </w:r>
      <w:r w:rsidR="005E7D53" w:rsidRPr="002B5A6F">
        <w:rPr>
          <w:rFonts w:ascii="Arial" w:eastAsia="Arial" w:hAnsi="Arial" w:cs="Arial"/>
          <w:sz w:val="24"/>
          <w:szCs w:val="24"/>
        </w:rPr>
        <w:t xml:space="preserve">) de la controversia en cuestión. </w:t>
      </w:r>
      <w:r w:rsidR="00BD7CB0" w:rsidRPr="002B5A6F">
        <w:rPr>
          <w:rFonts w:ascii="Arial" w:eastAsia="Arial" w:hAnsi="Arial" w:cs="Arial"/>
          <w:sz w:val="24"/>
          <w:szCs w:val="24"/>
        </w:rPr>
        <w:t xml:space="preserve"> </w:t>
      </w:r>
    </w:p>
    <w:p w14:paraId="04931C72" w14:textId="77777777" w:rsidR="00BD7CB0" w:rsidRPr="002B5A6F" w:rsidRDefault="00BD7CB0" w:rsidP="00B464FD">
      <w:pPr>
        <w:pStyle w:val="Sinespaciado"/>
        <w:rPr>
          <w:rFonts w:eastAsia="Arial"/>
          <w:sz w:val="24"/>
          <w:szCs w:val="24"/>
        </w:rPr>
      </w:pPr>
    </w:p>
    <w:p w14:paraId="1AB7017B" w14:textId="674DBD35" w:rsidR="00BD7CB0" w:rsidRPr="002B5A6F" w:rsidRDefault="000558C0" w:rsidP="00BD7CB0">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sidRPr="002B5A6F">
        <w:rPr>
          <w:rFonts w:ascii="Arial" w:eastAsia="Arial" w:hAnsi="Arial" w:cs="Arial"/>
          <w:b/>
          <w:sz w:val="24"/>
          <w:szCs w:val="24"/>
        </w:rPr>
        <w:t>6</w:t>
      </w:r>
      <w:r w:rsidR="00BD7CB0" w:rsidRPr="002B5A6F">
        <w:rPr>
          <w:rFonts w:ascii="Arial" w:eastAsia="Arial" w:hAnsi="Arial" w:cs="Arial"/>
          <w:b/>
          <w:sz w:val="24"/>
          <w:szCs w:val="24"/>
        </w:rPr>
        <w:t>. Turno y radicación del e</w:t>
      </w:r>
      <w:r w:rsidR="005A2175" w:rsidRPr="002B5A6F">
        <w:rPr>
          <w:rFonts w:ascii="Arial" w:eastAsia="Arial" w:hAnsi="Arial" w:cs="Arial"/>
          <w:b/>
          <w:sz w:val="24"/>
          <w:szCs w:val="24"/>
        </w:rPr>
        <w:t>xpediente TEEA-PES-010</w:t>
      </w:r>
      <w:r w:rsidR="00BD7CB0" w:rsidRPr="002B5A6F">
        <w:rPr>
          <w:rFonts w:ascii="Arial" w:eastAsia="Arial" w:hAnsi="Arial" w:cs="Arial"/>
          <w:b/>
          <w:sz w:val="24"/>
          <w:szCs w:val="24"/>
        </w:rPr>
        <w:t xml:space="preserve">/2021. </w:t>
      </w:r>
      <w:r w:rsidR="005A2175" w:rsidRPr="002B5A6F">
        <w:rPr>
          <w:rFonts w:ascii="Arial" w:eastAsia="Arial" w:hAnsi="Arial" w:cs="Arial"/>
          <w:sz w:val="24"/>
          <w:szCs w:val="24"/>
        </w:rPr>
        <w:t xml:space="preserve">El </w:t>
      </w:r>
      <w:r w:rsidR="00B464FD" w:rsidRPr="002B5A6F">
        <w:rPr>
          <w:rFonts w:ascii="Arial" w:eastAsia="Arial" w:hAnsi="Arial" w:cs="Arial"/>
          <w:sz w:val="24"/>
          <w:szCs w:val="24"/>
        </w:rPr>
        <w:t>7</w:t>
      </w:r>
      <w:r w:rsidR="005A2175" w:rsidRPr="002B5A6F">
        <w:rPr>
          <w:rFonts w:ascii="Arial" w:eastAsia="Arial" w:hAnsi="Arial" w:cs="Arial"/>
          <w:sz w:val="24"/>
          <w:szCs w:val="24"/>
        </w:rPr>
        <w:t xml:space="preserve"> de abril</w:t>
      </w:r>
      <w:r w:rsidR="00BD7CB0" w:rsidRPr="002B5A6F">
        <w:rPr>
          <w:rFonts w:ascii="Arial" w:eastAsia="Arial" w:hAnsi="Arial" w:cs="Arial"/>
          <w:sz w:val="24"/>
          <w:szCs w:val="24"/>
        </w:rPr>
        <w:t xml:space="preserve">, la Magistrada Presidenta ordenó el registro del asunto con el número de expediente </w:t>
      </w:r>
      <w:r w:rsidR="005A2175" w:rsidRPr="002B5A6F">
        <w:rPr>
          <w:rFonts w:ascii="Arial" w:eastAsia="Arial" w:hAnsi="Arial" w:cs="Arial"/>
          <w:sz w:val="24"/>
          <w:szCs w:val="24"/>
        </w:rPr>
        <w:t>TEEA-PES-010</w:t>
      </w:r>
      <w:r w:rsidR="00BD7CB0" w:rsidRPr="002B5A6F">
        <w:rPr>
          <w:rFonts w:ascii="Arial" w:eastAsia="Arial" w:hAnsi="Arial" w:cs="Arial"/>
          <w:sz w:val="24"/>
          <w:szCs w:val="24"/>
        </w:rPr>
        <w:t xml:space="preserve">/2021 y lo turnó a la ponencia de la Magistrada Laura Hortensia Llamas Hernández, quien lo radicó </w:t>
      </w:r>
      <w:r w:rsidR="005E7D53" w:rsidRPr="002B5A6F">
        <w:rPr>
          <w:rFonts w:ascii="Arial" w:eastAsia="Arial" w:hAnsi="Arial" w:cs="Arial"/>
          <w:sz w:val="24"/>
          <w:szCs w:val="24"/>
        </w:rPr>
        <w:t>el mismo día</w:t>
      </w:r>
      <w:r w:rsidR="00B464FD" w:rsidRPr="002B5A6F">
        <w:rPr>
          <w:rFonts w:ascii="Arial" w:eastAsia="Arial" w:hAnsi="Arial" w:cs="Arial"/>
          <w:sz w:val="24"/>
          <w:szCs w:val="24"/>
        </w:rPr>
        <w:t>.</w:t>
      </w:r>
    </w:p>
    <w:p w14:paraId="52FA3807" w14:textId="77777777" w:rsidR="00BD7CB0" w:rsidRPr="002B5A6F" w:rsidRDefault="00BD7CB0" w:rsidP="002B7C49">
      <w:pPr>
        <w:pStyle w:val="Sinespaciado"/>
        <w:rPr>
          <w:rFonts w:eastAsia="Arial"/>
          <w:sz w:val="24"/>
          <w:szCs w:val="24"/>
        </w:rPr>
      </w:pPr>
    </w:p>
    <w:p w14:paraId="64443E4E" w14:textId="0BE527CC" w:rsidR="00BD7CB0" w:rsidRPr="002B5A6F" w:rsidRDefault="000558C0" w:rsidP="00BD7CB0">
      <w:pPr>
        <w:pBdr>
          <w:top w:val="nil"/>
          <w:left w:val="nil"/>
          <w:bottom w:val="nil"/>
          <w:right w:val="nil"/>
          <w:between w:val="nil"/>
        </w:pBdr>
        <w:tabs>
          <w:tab w:val="left" w:pos="567"/>
        </w:tabs>
        <w:spacing w:line="360" w:lineRule="auto"/>
        <w:ind w:right="36"/>
        <w:jc w:val="both"/>
        <w:rPr>
          <w:rFonts w:ascii="Arial" w:eastAsia="Arial" w:hAnsi="Arial" w:cs="Arial"/>
          <w:b/>
          <w:sz w:val="24"/>
          <w:szCs w:val="24"/>
        </w:rPr>
      </w:pPr>
      <w:r w:rsidRPr="002B5A6F">
        <w:rPr>
          <w:rFonts w:ascii="Arial" w:eastAsia="Arial" w:hAnsi="Arial" w:cs="Arial"/>
          <w:b/>
          <w:sz w:val="24"/>
          <w:szCs w:val="24"/>
        </w:rPr>
        <w:t>7</w:t>
      </w:r>
      <w:r w:rsidR="00BD7CB0" w:rsidRPr="002B5A6F">
        <w:rPr>
          <w:rFonts w:ascii="Arial" w:eastAsia="Arial" w:hAnsi="Arial" w:cs="Arial"/>
          <w:b/>
          <w:sz w:val="24"/>
          <w:szCs w:val="24"/>
        </w:rPr>
        <w:t xml:space="preserve">.  Se ordenó formulación del proyecto de resolución. </w:t>
      </w:r>
      <w:r w:rsidR="005A2175" w:rsidRPr="002B5A6F">
        <w:rPr>
          <w:rFonts w:ascii="Arial" w:eastAsia="Arial" w:hAnsi="Arial" w:cs="Arial"/>
          <w:sz w:val="24"/>
          <w:szCs w:val="24"/>
        </w:rPr>
        <w:t xml:space="preserve">El </w:t>
      </w:r>
      <w:r w:rsidR="00B464FD" w:rsidRPr="002B5A6F">
        <w:rPr>
          <w:rFonts w:ascii="Arial" w:eastAsia="Arial" w:hAnsi="Arial" w:cs="Arial"/>
          <w:sz w:val="24"/>
          <w:szCs w:val="24"/>
        </w:rPr>
        <w:t>7</w:t>
      </w:r>
      <w:r w:rsidR="005A2175" w:rsidRPr="002B5A6F">
        <w:rPr>
          <w:rFonts w:ascii="Arial" w:eastAsia="Arial" w:hAnsi="Arial" w:cs="Arial"/>
          <w:sz w:val="24"/>
          <w:szCs w:val="24"/>
        </w:rPr>
        <w:t xml:space="preserve"> de abril</w:t>
      </w:r>
      <w:r w:rsidR="00BD7CB0" w:rsidRPr="002B5A6F">
        <w:rPr>
          <w:rFonts w:ascii="Arial" w:eastAsia="Arial" w:hAnsi="Arial" w:cs="Arial"/>
          <w:sz w:val="24"/>
          <w:szCs w:val="24"/>
        </w:rPr>
        <w:t>, al considerar que no existía trámite alguno por realizar, la Magistrada ordenó formular el proyecto de resolución</w:t>
      </w:r>
      <w:r w:rsidR="00BD7CB0" w:rsidRPr="002B5A6F">
        <w:rPr>
          <w:rStyle w:val="Refdenotaalpie"/>
          <w:rFonts w:ascii="Arial" w:eastAsia="Arial" w:hAnsi="Arial" w:cs="Arial"/>
          <w:sz w:val="24"/>
          <w:szCs w:val="24"/>
        </w:rPr>
        <w:footnoteReference w:id="3"/>
      </w:r>
      <w:r w:rsidR="00BD7CB0" w:rsidRPr="002B5A6F">
        <w:rPr>
          <w:rFonts w:ascii="Arial" w:eastAsia="Arial" w:hAnsi="Arial" w:cs="Arial"/>
          <w:sz w:val="24"/>
          <w:szCs w:val="24"/>
        </w:rPr>
        <w:t>.</w:t>
      </w:r>
    </w:p>
    <w:p w14:paraId="29172768" w14:textId="77777777" w:rsidR="00BD7CB0" w:rsidRPr="002B5A6F" w:rsidRDefault="00BD7CB0" w:rsidP="002B7C49">
      <w:pPr>
        <w:pStyle w:val="Sinespaciado"/>
        <w:rPr>
          <w:rFonts w:eastAsia="Arial"/>
          <w:sz w:val="24"/>
          <w:szCs w:val="24"/>
        </w:rPr>
      </w:pPr>
    </w:p>
    <w:p w14:paraId="5C6D5340" w14:textId="49F26674" w:rsidR="005E7D53" w:rsidRPr="002B5A6F" w:rsidRDefault="00B464FD" w:rsidP="00B464FD">
      <w:pPr>
        <w:pStyle w:val="Prrafodelista"/>
        <w:numPr>
          <w:ilvl w:val="0"/>
          <w:numId w:val="17"/>
        </w:numPr>
        <w:pBdr>
          <w:top w:val="nil"/>
          <w:left w:val="nil"/>
          <w:bottom w:val="nil"/>
          <w:right w:val="nil"/>
          <w:between w:val="nil"/>
        </w:pBdr>
        <w:tabs>
          <w:tab w:val="left" w:pos="284"/>
        </w:tabs>
        <w:spacing w:line="360" w:lineRule="auto"/>
        <w:ind w:left="0" w:right="36" w:firstLine="0"/>
        <w:jc w:val="both"/>
        <w:rPr>
          <w:rFonts w:ascii="Arial" w:eastAsia="Arial" w:hAnsi="Arial" w:cs="Arial"/>
          <w:b/>
          <w:sz w:val="24"/>
          <w:szCs w:val="24"/>
        </w:rPr>
      </w:pPr>
      <w:r w:rsidRPr="002B5A6F">
        <w:rPr>
          <w:rFonts w:ascii="Arial" w:eastAsia="Arial" w:hAnsi="Arial" w:cs="Arial"/>
          <w:b/>
          <w:sz w:val="24"/>
          <w:szCs w:val="24"/>
        </w:rPr>
        <w:t>Competencia</w:t>
      </w:r>
      <w:r w:rsidR="00ED3EAF" w:rsidRPr="002B5A6F">
        <w:rPr>
          <w:rFonts w:ascii="Arial" w:eastAsia="Arial" w:hAnsi="Arial" w:cs="Arial"/>
          <w:b/>
          <w:sz w:val="24"/>
          <w:szCs w:val="24"/>
        </w:rPr>
        <w:t xml:space="preserve">. </w:t>
      </w:r>
      <w:r w:rsidR="00BD7CB0" w:rsidRPr="002B5A6F">
        <w:rPr>
          <w:rFonts w:ascii="Arial" w:eastAsia="Arial" w:hAnsi="Arial" w:cs="Arial"/>
          <w:sz w:val="24"/>
          <w:szCs w:val="24"/>
        </w:rPr>
        <w:t xml:space="preserve">Este Tribunal es competente para resolver el presente procedimiento especial sancionador, </w:t>
      </w:r>
      <w:r w:rsidR="005E7D53" w:rsidRPr="002B5A6F">
        <w:rPr>
          <w:rFonts w:ascii="Arial" w:eastAsia="Arial" w:hAnsi="Arial" w:cs="Arial"/>
          <w:sz w:val="24"/>
          <w:szCs w:val="24"/>
        </w:rPr>
        <w:t>porque</w:t>
      </w:r>
      <w:r w:rsidR="004167F6" w:rsidRPr="002B5A6F">
        <w:rPr>
          <w:rFonts w:ascii="Arial" w:eastAsia="Arial" w:hAnsi="Arial" w:cs="Arial"/>
          <w:sz w:val="24"/>
          <w:szCs w:val="24"/>
        </w:rPr>
        <w:t xml:space="preserve"> se relaciona con la</w:t>
      </w:r>
      <w:r w:rsidR="005E7D53" w:rsidRPr="002B5A6F">
        <w:rPr>
          <w:rFonts w:ascii="Arial" w:eastAsia="Arial" w:hAnsi="Arial" w:cs="Arial"/>
          <w:sz w:val="24"/>
          <w:szCs w:val="24"/>
        </w:rPr>
        <w:t xml:space="preserve"> posible vulneración</w:t>
      </w:r>
      <w:r w:rsidR="004167F6" w:rsidRPr="002B5A6F">
        <w:rPr>
          <w:rFonts w:ascii="Arial" w:eastAsia="Arial" w:hAnsi="Arial" w:cs="Arial"/>
          <w:sz w:val="24"/>
          <w:szCs w:val="24"/>
        </w:rPr>
        <w:t xml:space="preserve"> </w:t>
      </w:r>
      <w:r w:rsidRPr="002B5A6F">
        <w:rPr>
          <w:rFonts w:ascii="Arial" w:eastAsia="Arial" w:hAnsi="Arial" w:cs="Arial"/>
          <w:sz w:val="24"/>
          <w:szCs w:val="24"/>
        </w:rPr>
        <w:lastRenderedPageBreak/>
        <w:t>a los artículos</w:t>
      </w:r>
      <w:r w:rsidR="004167F6" w:rsidRPr="002B5A6F">
        <w:rPr>
          <w:rFonts w:ascii="Arial" w:eastAsia="Arial" w:hAnsi="Arial" w:cs="Arial"/>
          <w:sz w:val="24"/>
          <w:szCs w:val="24"/>
        </w:rPr>
        <w:t xml:space="preserve"> 6 de la Constitución Federal y 244 fracción VI del Código </w:t>
      </w:r>
      <w:r w:rsidR="00305698" w:rsidRPr="002B5A6F">
        <w:rPr>
          <w:rFonts w:ascii="Arial" w:eastAsia="Arial" w:hAnsi="Arial" w:cs="Arial"/>
          <w:sz w:val="24"/>
          <w:szCs w:val="24"/>
        </w:rPr>
        <w:t xml:space="preserve">Electoral, </w:t>
      </w:r>
      <w:r w:rsidR="004167F6" w:rsidRPr="002B5A6F">
        <w:rPr>
          <w:rFonts w:ascii="Arial" w:eastAsia="Arial" w:hAnsi="Arial" w:cs="Arial"/>
          <w:sz w:val="24"/>
          <w:szCs w:val="24"/>
        </w:rPr>
        <w:t>por realizar actos que presuntamente constituyen actos anticipados de campaña</w:t>
      </w:r>
      <w:r w:rsidR="00216FD5" w:rsidRPr="002B5A6F">
        <w:rPr>
          <w:rFonts w:ascii="Arial" w:eastAsia="Arial" w:hAnsi="Arial" w:cs="Arial"/>
          <w:sz w:val="24"/>
          <w:szCs w:val="24"/>
        </w:rPr>
        <w:t xml:space="preserve"> y calumnia, </w:t>
      </w:r>
      <w:r w:rsidR="00305698" w:rsidRPr="002B5A6F">
        <w:rPr>
          <w:rFonts w:ascii="Arial" w:eastAsia="Arial" w:hAnsi="Arial" w:cs="Arial"/>
          <w:sz w:val="24"/>
          <w:szCs w:val="24"/>
        </w:rPr>
        <w:t xml:space="preserve">atribuidos al candidato </w:t>
      </w:r>
      <w:r w:rsidRPr="002B5A6F">
        <w:rPr>
          <w:rFonts w:ascii="Arial" w:eastAsia="Arial" w:hAnsi="Arial" w:cs="Arial"/>
          <w:sz w:val="24"/>
          <w:szCs w:val="24"/>
        </w:rPr>
        <w:t xml:space="preserve">Francisco </w:t>
      </w:r>
      <w:r w:rsidR="00305698" w:rsidRPr="002B5A6F">
        <w:rPr>
          <w:rFonts w:ascii="Arial" w:eastAsia="Arial" w:hAnsi="Arial" w:cs="Arial"/>
          <w:sz w:val="24"/>
          <w:szCs w:val="24"/>
        </w:rPr>
        <w:t>Arturo</w:t>
      </w:r>
      <w:r w:rsidRPr="002B5A6F">
        <w:rPr>
          <w:rFonts w:ascii="Arial" w:eastAsia="Arial" w:hAnsi="Arial" w:cs="Arial"/>
          <w:sz w:val="24"/>
          <w:szCs w:val="24"/>
        </w:rPr>
        <w:t xml:space="preserve"> Federico</w:t>
      </w:r>
      <w:r w:rsidR="00305698" w:rsidRPr="002B5A6F">
        <w:rPr>
          <w:rFonts w:ascii="Arial" w:eastAsia="Arial" w:hAnsi="Arial" w:cs="Arial"/>
          <w:sz w:val="24"/>
          <w:szCs w:val="24"/>
        </w:rPr>
        <w:t xml:space="preserve"> Ávila Anaya</w:t>
      </w:r>
      <w:r w:rsidRPr="002B5A6F">
        <w:rPr>
          <w:rFonts w:ascii="Arial" w:eastAsia="Arial" w:hAnsi="Arial" w:cs="Arial"/>
          <w:sz w:val="24"/>
          <w:szCs w:val="24"/>
        </w:rPr>
        <w:t xml:space="preserve">. </w:t>
      </w:r>
    </w:p>
    <w:p w14:paraId="73514089" w14:textId="77777777" w:rsidR="002B5A6F" w:rsidRPr="002B5A6F" w:rsidRDefault="002B5A6F" w:rsidP="002B5A6F">
      <w:pPr>
        <w:pStyle w:val="Sinespaciado"/>
        <w:rPr>
          <w:rFonts w:eastAsia="Arial"/>
        </w:rPr>
      </w:pPr>
    </w:p>
    <w:p w14:paraId="5D48698D" w14:textId="48E86B6E" w:rsidR="00BD7CB0" w:rsidRPr="002B5A6F" w:rsidRDefault="005A08F0" w:rsidP="00B464FD">
      <w:pPr>
        <w:pStyle w:val="Prrafodelista"/>
        <w:pBdr>
          <w:top w:val="nil"/>
          <w:left w:val="nil"/>
          <w:bottom w:val="nil"/>
          <w:right w:val="nil"/>
          <w:between w:val="nil"/>
        </w:pBdr>
        <w:tabs>
          <w:tab w:val="left" w:pos="284"/>
        </w:tabs>
        <w:spacing w:line="360" w:lineRule="auto"/>
        <w:ind w:left="0" w:right="36"/>
        <w:jc w:val="both"/>
        <w:rPr>
          <w:rFonts w:ascii="Arial" w:eastAsia="Arial" w:hAnsi="Arial" w:cs="Arial"/>
          <w:b/>
          <w:sz w:val="24"/>
          <w:szCs w:val="24"/>
        </w:rPr>
      </w:pPr>
      <w:r w:rsidRPr="002B5A6F">
        <w:rPr>
          <w:rFonts w:ascii="Arial" w:eastAsia="Arial" w:hAnsi="Arial" w:cs="Arial"/>
          <w:sz w:val="24"/>
          <w:szCs w:val="24"/>
        </w:rPr>
        <w:t>Lo anterior, d</w:t>
      </w:r>
      <w:r w:rsidR="00BD7CB0" w:rsidRPr="002B5A6F">
        <w:rPr>
          <w:rFonts w:ascii="Arial" w:eastAsia="Arial" w:hAnsi="Arial" w:cs="Arial"/>
          <w:sz w:val="24"/>
          <w:szCs w:val="24"/>
        </w:rPr>
        <w:t>e conformidad con los artículos 252, fracción II, 268, 274 y 275 del Código Electoral</w:t>
      </w:r>
      <w:r w:rsidR="00B464FD" w:rsidRPr="002B5A6F">
        <w:rPr>
          <w:rFonts w:ascii="Arial" w:eastAsia="Arial" w:hAnsi="Arial" w:cs="Arial"/>
          <w:sz w:val="24"/>
          <w:szCs w:val="24"/>
        </w:rPr>
        <w:t xml:space="preserve"> </w:t>
      </w:r>
      <w:r w:rsidR="00BD7CB0" w:rsidRPr="002B5A6F">
        <w:rPr>
          <w:rFonts w:ascii="Arial" w:eastAsia="Arial" w:hAnsi="Arial" w:cs="Arial"/>
          <w:sz w:val="24"/>
          <w:szCs w:val="24"/>
        </w:rPr>
        <w:t>y la jurisprudencia 2/2015, de rubro:</w:t>
      </w:r>
      <w:r w:rsidR="00BD7CB0" w:rsidRPr="002B5A6F">
        <w:rPr>
          <w:rFonts w:ascii="Arial" w:eastAsia="Arial" w:hAnsi="Arial" w:cs="Arial"/>
          <w:bCs/>
          <w:sz w:val="24"/>
          <w:szCs w:val="24"/>
        </w:rPr>
        <w:t xml:space="preserve"> “COMPETENCIA. SISTEMA DE DISTRIBUCION PARA CONOCER, SUSTANCIAR Y RESOLVER PROCEDIMIENTOS SANCIONADORES”</w:t>
      </w:r>
      <w:r w:rsidR="00BD7CB0" w:rsidRPr="002B5A6F">
        <w:rPr>
          <w:rFonts w:ascii="Arial" w:eastAsia="Arial" w:hAnsi="Arial" w:cs="Arial"/>
          <w:bCs/>
          <w:sz w:val="24"/>
          <w:szCs w:val="24"/>
          <w:vertAlign w:val="superscript"/>
        </w:rPr>
        <w:footnoteReference w:id="4"/>
      </w:r>
      <w:r w:rsidR="00BD7CB0" w:rsidRPr="002B5A6F">
        <w:rPr>
          <w:rFonts w:ascii="Arial" w:eastAsia="Arial" w:hAnsi="Arial" w:cs="Arial"/>
          <w:bCs/>
          <w:sz w:val="24"/>
          <w:szCs w:val="24"/>
        </w:rPr>
        <w:t>.</w:t>
      </w:r>
    </w:p>
    <w:p w14:paraId="3E062CBA" w14:textId="77777777" w:rsidR="00BD7CB0" w:rsidRPr="002B5A6F" w:rsidRDefault="00BD7CB0" w:rsidP="002B7C49">
      <w:pPr>
        <w:pStyle w:val="Sinespaciado"/>
        <w:rPr>
          <w:rFonts w:eastAsia="Arial"/>
          <w:sz w:val="24"/>
          <w:szCs w:val="24"/>
        </w:rPr>
      </w:pPr>
    </w:p>
    <w:p w14:paraId="16BB70F6" w14:textId="4A904DDF" w:rsidR="00BD7CB0" w:rsidRPr="002B5A6F" w:rsidRDefault="00B464FD" w:rsidP="00BD7CB0">
      <w:pPr>
        <w:pStyle w:val="Prrafodelista"/>
        <w:numPr>
          <w:ilvl w:val="0"/>
          <w:numId w:val="17"/>
        </w:numPr>
        <w:pBdr>
          <w:top w:val="nil"/>
          <w:left w:val="nil"/>
          <w:bottom w:val="nil"/>
          <w:right w:val="nil"/>
          <w:between w:val="nil"/>
        </w:pBdr>
        <w:tabs>
          <w:tab w:val="left" w:pos="426"/>
        </w:tabs>
        <w:spacing w:line="360" w:lineRule="auto"/>
        <w:ind w:left="0" w:right="36" w:firstLine="0"/>
        <w:jc w:val="both"/>
        <w:rPr>
          <w:rFonts w:ascii="Arial" w:eastAsia="Arial" w:hAnsi="Arial" w:cs="Arial"/>
          <w:b/>
          <w:sz w:val="24"/>
          <w:szCs w:val="24"/>
        </w:rPr>
      </w:pPr>
      <w:r w:rsidRPr="002B5A6F">
        <w:rPr>
          <w:rFonts w:ascii="Arial" w:eastAsia="Arial" w:hAnsi="Arial" w:cs="Arial"/>
          <w:b/>
          <w:sz w:val="24"/>
          <w:szCs w:val="24"/>
        </w:rPr>
        <w:t>Personería</w:t>
      </w:r>
      <w:r w:rsidR="00ED3EAF" w:rsidRPr="002B5A6F">
        <w:rPr>
          <w:rFonts w:ascii="Arial" w:eastAsia="Arial" w:hAnsi="Arial" w:cs="Arial"/>
          <w:b/>
          <w:sz w:val="24"/>
          <w:szCs w:val="24"/>
        </w:rPr>
        <w:t xml:space="preserve">. </w:t>
      </w:r>
      <w:r w:rsidR="00BD7CB0" w:rsidRPr="002B5A6F">
        <w:rPr>
          <w:rFonts w:ascii="Arial" w:hAnsi="Arial" w:cs="Arial"/>
          <w:sz w:val="24"/>
          <w:szCs w:val="24"/>
        </w:rPr>
        <w:t>La autoridad instructora tuvo por acreditada la personería del</w:t>
      </w:r>
      <w:r w:rsidR="00305698" w:rsidRPr="002B5A6F">
        <w:rPr>
          <w:rFonts w:ascii="Arial" w:hAnsi="Arial" w:cs="Arial"/>
          <w:sz w:val="24"/>
          <w:szCs w:val="24"/>
        </w:rPr>
        <w:t xml:space="preserve"> denunciante y los denunciados.</w:t>
      </w:r>
    </w:p>
    <w:p w14:paraId="2FE94E2E" w14:textId="77777777" w:rsidR="00BD7CB0" w:rsidRPr="002B5A6F" w:rsidRDefault="00BD7CB0" w:rsidP="002B7C49">
      <w:pPr>
        <w:pStyle w:val="Sinespaciado"/>
        <w:rPr>
          <w:rFonts w:eastAsia="Arial"/>
          <w:sz w:val="24"/>
          <w:szCs w:val="24"/>
        </w:rPr>
      </w:pPr>
    </w:p>
    <w:p w14:paraId="2469191F" w14:textId="4DD9D932" w:rsidR="00BD7CB0" w:rsidRPr="002B5A6F" w:rsidRDefault="00B464FD" w:rsidP="00BD7CB0">
      <w:pPr>
        <w:pStyle w:val="Prrafodelista"/>
        <w:numPr>
          <w:ilvl w:val="0"/>
          <w:numId w:val="17"/>
        </w:numPr>
        <w:pBdr>
          <w:top w:val="nil"/>
          <w:left w:val="nil"/>
          <w:bottom w:val="nil"/>
          <w:right w:val="nil"/>
          <w:between w:val="nil"/>
        </w:pBdr>
        <w:tabs>
          <w:tab w:val="left" w:pos="426"/>
        </w:tabs>
        <w:spacing w:line="360" w:lineRule="auto"/>
        <w:ind w:right="36" w:hanging="1080"/>
        <w:jc w:val="both"/>
        <w:rPr>
          <w:rFonts w:ascii="Arial" w:eastAsia="Arial" w:hAnsi="Arial" w:cs="Arial"/>
          <w:b/>
          <w:sz w:val="24"/>
          <w:szCs w:val="24"/>
        </w:rPr>
      </w:pPr>
      <w:r w:rsidRPr="002B5A6F">
        <w:rPr>
          <w:rFonts w:ascii="Arial" w:eastAsia="Arial" w:hAnsi="Arial" w:cs="Arial"/>
          <w:b/>
          <w:sz w:val="24"/>
          <w:szCs w:val="24"/>
        </w:rPr>
        <w:t>Estudio de fondo</w:t>
      </w:r>
    </w:p>
    <w:p w14:paraId="6EF58F01" w14:textId="77777777" w:rsidR="00BD7CB0" w:rsidRPr="002B5A6F" w:rsidRDefault="00BD7CB0" w:rsidP="002B7C49">
      <w:pPr>
        <w:pStyle w:val="Sinespaciado"/>
        <w:rPr>
          <w:rFonts w:eastAsia="Arial"/>
          <w:sz w:val="24"/>
          <w:szCs w:val="24"/>
        </w:rPr>
      </w:pPr>
    </w:p>
    <w:p w14:paraId="6BF116CC" w14:textId="34CCEF38" w:rsidR="00BD7CB0" w:rsidRPr="002B5A6F" w:rsidRDefault="00B464FD" w:rsidP="000558C0">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2B5A6F">
        <w:rPr>
          <w:rFonts w:ascii="Arial" w:eastAsia="Arial" w:hAnsi="Arial" w:cs="Arial"/>
          <w:b/>
          <w:sz w:val="24"/>
          <w:szCs w:val="24"/>
        </w:rPr>
        <w:t>1. Hechos denunciados</w:t>
      </w:r>
      <w:r w:rsidR="000558C0" w:rsidRPr="002B5A6F">
        <w:rPr>
          <w:rFonts w:ascii="Arial" w:eastAsia="Arial" w:hAnsi="Arial" w:cs="Arial"/>
          <w:b/>
          <w:sz w:val="24"/>
          <w:szCs w:val="24"/>
        </w:rPr>
        <w:t xml:space="preserve"> e</w:t>
      </w:r>
      <w:r w:rsidR="00305698" w:rsidRPr="002B5A6F">
        <w:rPr>
          <w:rFonts w:ascii="Arial" w:eastAsia="Arial" w:hAnsi="Arial" w:cs="Arial"/>
          <w:b/>
          <w:sz w:val="24"/>
          <w:szCs w:val="24"/>
        </w:rPr>
        <w:t xml:space="preserve">n contra de </w:t>
      </w:r>
      <w:r w:rsidRPr="002B5A6F">
        <w:rPr>
          <w:rFonts w:ascii="Arial" w:eastAsia="Arial" w:hAnsi="Arial" w:cs="Arial"/>
          <w:b/>
          <w:sz w:val="24"/>
          <w:szCs w:val="24"/>
        </w:rPr>
        <w:t xml:space="preserve">Francisco </w:t>
      </w:r>
      <w:r w:rsidR="00305698" w:rsidRPr="002B5A6F">
        <w:rPr>
          <w:rFonts w:ascii="Arial" w:eastAsia="Arial" w:hAnsi="Arial" w:cs="Arial"/>
          <w:b/>
          <w:sz w:val="24"/>
          <w:szCs w:val="24"/>
        </w:rPr>
        <w:t>Arturo</w:t>
      </w:r>
      <w:r w:rsidRPr="002B5A6F">
        <w:rPr>
          <w:rFonts w:ascii="Arial" w:eastAsia="Arial" w:hAnsi="Arial" w:cs="Arial"/>
          <w:b/>
          <w:sz w:val="24"/>
          <w:szCs w:val="24"/>
        </w:rPr>
        <w:t xml:space="preserve"> Federico</w:t>
      </w:r>
      <w:r w:rsidR="00305698" w:rsidRPr="002B5A6F">
        <w:rPr>
          <w:rFonts w:ascii="Arial" w:eastAsia="Arial" w:hAnsi="Arial" w:cs="Arial"/>
          <w:b/>
          <w:sz w:val="24"/>
          <w:szCs w:val="24"/>
        </w:rPr>
        <w:t xml:space="preserve"> Ávila</w:t>
      </w:r>
      <w:r w:rsidR="00FC30C0" w:rsidRPr="002B5A6F">
        <w:rPr>
          <w:rFonts w:ascii="Arial" w:eastAsia="Arial" w:hAnsi="Arial" w:cs="Arial"/>
          <w:b/>
          <w:sz w:val="24"/>
          <w:szCs w:val="24"/>
        </w:rPr>
        <w:t xml:space="preserve"> Anaya</w:t>
      </w:r>
      <w:r w:rsidR="00ED3EAF" w:rsidRPr="002B5A6F">
        <w:rPr>
          <w:rFonts w:ascii="Arial" w:eastAsia="Arial" w:hAnsi="Arial" w:cs="Arial"/>
          <w:b/>
          <w:sz w:val="24"/>
          <w:szCs w:val="24"/>
        </w:rPr>
        <w:t xml:space="preserve">. </w:t>
      </w:r>
      <w:r w:rsidR="00305698" w:rsidRPr="002B5A6F">
        <w:rPr>
          <w:rFonts w:ascii="Arial" w:eastAsia="Arial" w:hAnsi="Arial" w:cs="Arial"/>
          <w:sz w:val="24"/>
          <w:szCs w:val="24"/>
        </w:rPr>
        <w:t>El</w:t>
      </w:r>
      <w:r w:rsidR="00BD7CB0" w:rsidRPr="002B5A6F">
        <w:rPr>
          <w:rFonts w:ascii="Arial" w:eastAsia="Arial" w:hAnsi="Arial" w:cs="Arial"/>
          <w:sz w:val="24"/>
          <w:szCs w:val="24"/>
        </w:rPr>
        <w:t xml:space="preserve"> </w:t>
      </w:r>
      <w:r w:rsidR="005A08F0" w:rsidRPr="002B5A6F">
        <w:rPr>
          <w:rFonts w:ascii="Arial" w:eastAsia="Arial" w:hAnsi="Arial" w:cs="Arial"/>
          <w:sz w:val="24"/>
          <w:szCs w:val="24"/>
        </w:rPr>
        <w:t xml:space="preserve">PAN refiere </w:t>
      </w:r>
      <w:r w:rsidR="00FC30C0" w:rsidRPr="002B5A6F">
        <w:rPr>
          <w:rFonts w:ascii="Arial" w:eastAsia="Arial" w:hAnsi="Arial" w:cs="Arial"/>
          <w:sz w:val="24"/>
          <w:szCs w:val="24"/>
        </w:rPr>
        <w:t xml:space="preserve">que el </w:t>
      </w:r>
      <w:r w:rsidR="00730B39" w:rsidRPr="002B5A6F">
        <w:rPr>
          <w:rFonts w:ascii="Arial" w:eastAsia="Arial" w:hAnsi="Arial" w:cs="Arial"/>
          <w:sz w:val="24"/>
          <w:szCs w:val="24"/>
        </w:rPr>
        <w:t>denunciado</w:t>
      </w:r>
      <w:r w:rsidR="00216FD5" w:rsidRPr="002B5A6F">
        <w:rPr>
          <w:rFonts w:ascii="Arial" w:eastAsia="Arial" w:hAnsi="Arial" w:cs="Arial"/>
          <w:sz w:val="24"/>
          <w:szCs w:val="24"/>
        </w:rPr>
        <w:t xml:space="preserve"> </w:t>
      </w:r>
      <w:r w:rsidR="00BD7CB0" w:rsidRPr="002B5A6F">
        <w:rPr>
          <w:rFonts w:ascii="Arial" w:eastAsia="Arial" w:hAnsi="Arial" w:cs="Arial"/>
          <w:b/>
          <w:bCs/>
          <w:sz w:val="24"/>
          <w:szCs w:val="24"/>
        </w:rPr>
        <w:t xml:space="preserve">realizó </w:t>
      </w:r>
      <w:bookmarkStart w:id="4" w:name="_Hlk68860226"/>
      <w:r w:rsidR="00BD7CB0" w:rsidRPr="002B5A6F">
        <w:rPr>
          <w:rFonts w:ascii="Arial" w:eastAsia="Arial" w:hAnsi="Arial" w:cs="Arial"/>
          <w:b/>
          <w:bCs/>
          <w:sz w:val="24"/>
          <w:szCs w:val="24"/>
        </w:rPr>
        <w:t>actos anticipados de campaña</w:t>
      </w:r>
      <w:r w:rsidR="00216FD5" w:rsidRPr="002B5A6F">
        <w:rPr>
          <w:rFonts w:ascii="Arial" w:eastAsia="Arial" w:hAnsi="Arial" w:cs="Arial"/>
          <w:b/>
          <w:bCs/>
          <w:sz w:val="24"/>
          <w:szCs w:val="24"/>
        </w:rPr>
        <w:t xml:space="preserve"> y calumnia</w:t>
      </w:r>
      <w:r w:rsidR="00730B39" w:rsidRPr="002B5A6F">
        <w:rPr>
          <w:rFonts w:ascii="Arial" w:eastAsia="Arial" w:hAnsi="Arial" w:cs="Arial"/>
          <w:bCs/>
          <w:sz w:val="24"/>
          <w:szCs w:val="24"/>
        </w:rPr>
        <w:t xml:space="preserve"> </w:t>
      </w:r>
      <w:bookmarkEnd w:id="4"/>
      <w:r w:rsidR="00730B39" w:rsidRPr="002B5A6F">
        <w:rPr>
          <w:rFonts w:ascii="Arial" w:eastAsia="Arial" w:hAnsi="Arial" w:cs="Arial"/>
          <w:bCs/>
          <w:sz w:val="24"/>
          <w:szCs w:val="24"/>
        </w:rPr>
        <w:t>con el objetivo de transmitir información falsa del PAN</w:t>
      </w:r>
      <w:r w:rsidR="000558C0" w:rsidRPr="002B5A6F">
        <w:rPr>
          <w:rFonts w:ascii="Arial" w:eastAsia="Arial" w:hAnsi="Arial" w:cs="Arial"/>
          <w:bCs/>
          <w:sz w:val="24"/>
          <w:szCs w:val="24"/>
        </w:rPr>
        <w:t xml:space="preserve"> y, a su vez, generar</w:t>
      </w:r>
      <w:r w:rsidR="00730B39" w:rsidRPr="002B5A6F">
        <w:rPr>
          <w:rFonts w:ascii="Arial" w:eastAsia="Arial" w:hAnsi="Arial" w:cs="Arial"/>
          <w:bCs/>
          <w:sz w:val="24"/>
          <w:szCs w:val="24"/>
        </w:rPr>
        <w:t xml:space="preserve"> un posicionamiento indebido frente al electorado</w:t>
      </w:r>
      <w:r w:rsidR="005A08F0" w:rsidRPr="002B5A6F">
        <w:rPr>
          <w:rFonts w:ascii="Arial" w:eastAsia="Arial" w:hAnsi="Arial" w:cs="Arial"/>
          <w:bCs/>
          <w:sz w:val="24"/>
          <w:szCs w:val="24"/>
        </w:rPr>
        <w:t xml:space="preserve">, a partir de los </w:t>
      </w:r>
      <w:r w:rsidR="000F6C90" w:rsidRPr="002B5A6F">
        <w:rPr>
          <w:rFonts w:ascii="Arial" w:eastAsia="Arial" w:hAnsi="Arial" w:cs="Arial"/>
          <w:bCs/>
          <w:sz w:val="24"/>
          <w:szCs w:val="24"/>
        </w:rPr>
        <w:t>siguientes hechos</w:t>
      </w:r>
      <w:r w:rsidR="005A08F0" w:rsidRPr="002B5A6F">
        <w:rPr>
          <w:rFonts w:ascii="Arial" w:eastAsia="Arial" w:hAnsi="Arial" w:cs="Arial"/>
          <w:bCs/>
          <w:sz w:val="24"/>
          <w:szCs w:val="24"/>
        </w:rPr>
        <w:t xml:space="preserve">: </w:t>
      </w:r>
    </w:p>
    <w:p w14:paraId="0C6045F0" w14:textId="77777777" w:rsidR="00730B39" w:rsidRPr="002B5A6F" w:rsidRDefault="00730B39" w:rsidP="00730B39">
      <w:pPr>
        <w:pStyle w:val="Sinespaciado"/>
        <w:rPr>
          <w:rFonts w:eastAsia="Arial"/>
          <w:sz w:val="24"/>
          <w:szCs w:val="24"/>
        </w:rPr>
      </w:pPr>
    </w:p>
    <w:p w14:paraId="193DDD85" w14:textId="20E3B73F" w:rsidR="00BD7CB0" w:rsidRPr="002B5A6F" w:rsidRDefault="005A08F0" w:rsidP="00730B39">
      <w:pPr>
        <w:pStyle w:val="Prrafodelista"/>
        <w:numPr>
          <w:ilvl w:val="0"/>
          <w:numId w:val="40"/>
        </w:numPr>
        <w:tabs>
          <w:tab w:val="left" w:pos="426"/>
        </w:tabs>
        <w:spacing w:line="360" w:lineRule="auto"/>
        <w:ind w:left="426"/>
        <w:jc w:val="both"/>
        <w:rPr>
          <w:rFonts w:ascii="Arial" w:eastAsia="Arial" w:hAnsi="Arial" w:cs="Arial"/>
          <w:bCs/>
          <w:sz w:val="24"/>
          <w:szCs w:val="24"/>
        </w:rPr>
      </w:pPr>
      <w:r w:rsidRPr="002B5A6F">
        <w:rPr>
          <w:rFonts w:ascii="Arial" w:eastAsia="Arial" w:hAnsi="Arial" w:cs="Arial"/>
          <w:bCs/>
          <w:sz w:val="24"/>
          <w:szCs w:val="24"/>
        </w:rPr>
        <w:t xml:space="preserve">El 6 de marzo, realizó una publicación </w:t>
      </w:r>
      <w:r w:rsidR="00730B39" w:rsidRPr="002B5A6F">
        <w:rPr>
          <w:rFonts w:ascii="Arial" w:eastAsia="Arial" w:hAnsi="Arial" w:cs="Arial"/>
          <w:bCs/>
          <w:sz w:val="24"/>
          <w:szCs w:val="24"/>
        </w:rPr>
        <w:t xml:space="preserve">desde </w:t>
      </w:r>
      <w:r w:rsidRPr="002B5A6F">
        <w:rPr>
          <w:rFonts w:ascii="Arial" w:eastAsia="Arial" w:hAnsi="Arial" w:cs="Arial"/>
          <w:bCs/>
          <w:sz w:val="24"/>
          <w:szCs w:val="24"/>
        </w:rPr>
        <w:t>el</w:t>
      </w:r>
      <w:r w:rsidR="00730B39" w:rsidRPr="002B5A6F">
        <w:rPr>
          <w:rFonts w:ascii="Arial" w:eastAsia="Arial" w:hAnsi="Arial" w:cs="Arial"/>
          <w:bCs/>
          <w:sz w:val="24"/>
          <w:szCs w:val="24"/>
        </w:rPr>
        <w:t xml:space="preserve"> perfil de</w:t>
      </w:r>
      <w:r w:rsidR="00054411" w:rsidRPr="002B5A6F">
        <w:rPr>
          <w:rFonts w:ascii="Arial" w:eastAsia="Arial" w:hAnsi="Arial" w:cs="Arial"/>
          <w:bCs/>
          <w:sz w:val="24"/>
          <w:szCs w:val="24"/>
        </w:rPr>
        <w:t xml:space="preserve"> T</w:t>
      </w:r>
      <w:r w:rsidR="00216FD5" w:rsidRPr="002B5A6F">
        <w:rPr>
          <w:rFonts w:ascii="Arial" w:eastAsia="Arial" w:hAnsi="Arial" w:cs="Arial"/>
          <w:bCs/>
          <w:sz w:val="24"/>
          <w:szCs w:val="24"/>
        </w:rPr>
        <w:t>witte</w:t>
      </w:r>
      <w:r w:rsidR="00730B39" w:rsidRPr="002B5A6F">
        <w:rPr>
          <w:rFonts w:ascii="Arial" w:eastAsia="Arial" w:hAnsi="Arial" w:cs="Arial"/>
          <w:bCs/>
          <w:sz w:val="24"/>
          <w:szCs w:val="24"/>
        </w:rPr>
        <w:t>r</w:t>
      </w:r>
      <w:r w:rsidRPr="002B5A6F">
        <w:rPr>
          <w:rFonts w:ascii="Arial" w:eastAsia="Arial" w:hAnsi="Arial" w:cs="Arial"/>
          <w:bCs/>
          <w:sz w:val="24"/>
          <w:szCs w:val="24"/>
        </w:rPr>
        <w:t xml:space="preserve">, en la cual refiere, básicamente, </w:t>
      </w:r>
      <w:r w:rsidR="00730B39" w:rsidRPr="002B5A6F">
        <w:rPr>
          <w:rFonts w:ascii="Arial" w:eastAsia="Arial" w:hAnsi="Arial" w:cs="Arial"/>
          <w:bCs/>
          <w:sz w:val="24"/>
          <w:szCs w:val="24"/>
        </w:rPr>
        <w:t>que dicho partido político se ha convertido en un</w:t>
      </w:r>
      <w:r w:rsidR="00730B39" w:rsidRPr="002B5A6F">
        <w:rPr>
          <w:rFonts w:ascii="Arial" w:hAnsi="Arial" w:cs="Arial"/>
          <w:sz w:val="24"/>
          <w:szCs w:val="24"/>
        </w:rPr>
        <w:t xml:space="preserve"> “nido de ratas”. </w:t>
      </w:r>
    </w:p>
    <w:p w14:paraId="433C7416" w14:textId="2B79A853" w:rsidR="000F6C90" w:rsidRPr="002B5A6F" w:rsidRDefault="005A08F0" w:rsidP="00ED3EAF">
      <w:pPr>
        <w:pStyle w:val="Prrafodelista"/>
        <w:numPr>
          <w:ilvl w:val="0"/>
          <w:numId w:val="40"/>
        </w:numPr>
        <w:tabs>
          <w:tab w:val="left" w:pos="426"/>
        </w:tabs>
        <w:spacing w:line="360" w:lineRule="auto"/>
        <w:ind w:left="426"/>
        <w:jc w:val="both"/>
        <w:rPr>
          <w:rFonts w:ascii="Arial" w:eastAsia="Arial" w:hAnsi="Arial" w:cs="Arial"/>
          <w:bCs/>
          <w:sz w:val="24"/>
          <w:szCs w:val="24"/>
        </w:rPr>
      </w:pPr>
      <w:r w:rsidRPr="002B5A6F">
        <w:rPr>
          <w:rFonts w:ascii="Arial" w:eastAsia="Arial" w:hAnsi="Arial" w:cs="Arial"/>
          <w:bCs/>
          <w:sz w:val="24"/>
          <w:szCs w:val="24"/>
        </w:rPr>
        <w:t>E</w:t>
      </w:r>
      <w:r w:rsidR="00730B39" w:rsidRPr="002B5A6F">
        <w:rPr>
          <w:rFonts w:ascii="Arial" w:eastAsia="Arial" w:hAnsi="Arial" w:cs="Arial"/>
          <w:bCs/>
          <w:sz w:val="24"/>
          <w:szCs w:val="24"/>
        </w:rPr>
        <w:t xml:space="preserve">l 23 de marzo, </w:t>
      </w:r>
      <w:r w:rsidRPr="002B5A6F">
        <w:rPr>
          <w:rFonts w:ascii="Arial" w:eastAsia="Arial" w:hAnsi="Arial" w:cs="Arial"/>
          <w:bCs/>
          <w:sz w:val="24"/>
          <w:szCs w:val="24"/>
        </w:rPr>
        <w:t xml:space="preserve">se publicó un video en su página de Facebook, </w:t>
      </w:r>
      <w:r w:rsidR="00730B39" w:rsidRPr="002B5A6F">
        <w:rPr>
          <w:rFonts w:ascii="Arial" w:eastAsia="Arial" w:hAnsi="Arial" w:cs="Arial"/>
          <w:bCs/>
          <w:sz w:val="24"/>
          <w:szCs w:val="24"/>
        </w:rPr>
        <w:t>en el que realiza</w:t>
      </w:r>
      <w:r w:rsidRPr="002B5A6F">
        <w:rPr>
          <w:rFonts w:ascii="Arial" w:eastAsia="Arial" w:hAnsi="Arial" w:cs="Arial"/>
          <w:bCs/>
          <w:sz w:val="24"/>
          <w:szCs w:val="24"/>
        </w:rPr>
        <w:t>, esencialmente,</w:t>
      </w:r>
      <w:r w:rsidR="00730B39" w:rsidRPr="002B5A6F">
        <w:rPr>
          <w:rFonts w:ascii="Arial" w:eastAsia="Arial" w:hAnsi="Arial" w:cs="Arial"/>
          <w:bCs/>
          <w:sz w:val="24"/>
          <w:szCs w:val="24"/>
        </w:rPr>
        <w:t xml:space="preserve"> las expresiones </w:t>
      </w:r>
      <w:r w:rsidRPr="002B5A6F">
        <w:rPr>
          <w:rFonts w:ascii="Arial" w:eastAsia="Arial" w:hAnsi="Arial" w:cs="Arial"/>
          <w:bCs/>
          <w:sz w:val="24"/>
          <w:szCs w:val="24"/>
        </w:rPr>
        <w:t xml:space="preserve">siguientes: </w:t>
      </w:r>
      <w:r w:rsidR="00730B39" w:rsidRPr="002B5A6F">
        <w:rPr>
          <w:rFonts w:ascii="Arial" w:eastAsia="Arial" w:hAnsi="Arial" w:cs="Arial"/>
          <w:bCs/>
          <w:sz w:val="24"/>
          <w:szCs w:val="24"/>
        </w:rPr>
        <w:t>“el peor equipo del PAN, de este que está ahí incrustado, rancio en el municipio, está haciendo una guerra sucia” y “del viejo PAN, del PAN de lo peor”</w:t>
      </w:r>
      <w:r w:rsidR="000558C0" w:rsidRPr="002B5A6F">
        <w:rPr>
          <w:rFonts w:ascii="Arial" w:eastAsia="Arial" w:hAnsi="Arial" w:cs="Arial"/>
          <w:bCs/>
          <w:sz w:val="24"/>
          <w:szCs w:val="24"/>
        </w:rPr>
        <w:t>.</w:t>
      </w:r>
    </w:p>
    <w:p w14:paraId="01184C87" w14:textId="77777777" w:rsidR="00ED3EAF" w:rsidRPr="002B5A6F" w:rsidRDefault="00ED3EAF" w:rsidP="002B5A6F">
      <w:pPr>
        <w:pStyle w:val="Sinespaciado"/>
        <w:rPr>
          <w:rFonts w:eastAsia="Arial"/>
        </w:rPr>
      </w:pPr>
    </w:p>
    <w:p w14:paraId="405848BC" w14:textId="0DE3FE2F" w:rsidR="000F6C90" w:rsidRPr="002B5A6F" w:rsidRDefault="000F6C90" w:rsidP="007425AB">
      <w:pPr>
        <w:tabs>
          <w:tab w:val="left" w:pos="426"/>
        </w:tabs>
        <w:spacing w:line="360" w:lineRule="auto"/>
        <w:jc w:val="both"/>
        <w:rPr>
          <w:rFonts w:ascii="Arial" w:eastAsia="Arial" w:hAnsi="Arial" w:cs="Arial"/>
          <w:bCs/>
          <w:sz w:val="24"/>
          <w:szCs w:val="24"/>
        </w:rPr>
      </w:pPr>
      <w:r w:rsidRPr="002B5A6F">
        <w:rPr>
          <w:rFonts w:ascii="Arial" w:eastAsia="Arial" w:hAnsi="Arial" w:cs="Arial"/>
          <w:bCs/>
          <w:sz w:val="24"/>
          <w:szCs w:val="24"/>
        </w:rPr>
        <w:t>El contenido completo de ambas publicaciones en redes sociales es el siguiente:</w:t>
      </w:r>
    </w:p>
    <w:tbl>
      <w:tblPr>
        <w:tblStyle w:val="Tablaconcuadrcula4-nfasis3"/>
        <w:tblW w:w="8926" w:type="dxa"/>
        <w:tblLook w:val="04A0" w:firstRow="1" w:lastRow="0" w:firstColumn="1" w:lastColumn="0" w:noHBand="0" w:noVBand="1"/>
      </w:tblPr>
      <w:tblGrid>
        <w:gridCol w:w="2830"/>
        <w:gridCol w:w="142"/>
        <w:gridCol w:w="5954"/>
      </w:tblGrid>
      <w:tr w:rsidR="007425AB" w:rsidRPr="002B5A6F" w14:paraId="736E9721" w14:textId="77777777" w:rsidTr="002B7C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gridSpan w:val="2"/>
          </w:tcPr>
          <w:p w14:paraId="4DDA7834" w14:textId="2A3E2526" w:rsidR="007425AB" w:rsidRPr="002B5A6F" w:rsidRDefault="007425AB" w:rsidP="007425AB">
            <w:pPr>
              <w:pStyle w:val="Sinespaciado"/>
              <w:jc w:val="center"/>
              <w:rPr>
                <w:rFonts w:ascii="Arial" w:eastAsia="Arial" w:hAnsi="Arial" w:cs="Arial"/>
                <w:bCs w:val="0"/>
                <w:color w:val="auto"/>
              </w:rPr>
            </w:pPr>
            <w:r w:rsidRPr="002B5A6F">
              <w:rPr>
                <w:rFonts w:ascii="Arial" w:eastAsia="Arial" w:hAnsi="Arial" w:cs="Arial"/>
                <w:bCs w:val="0"/>
                <w:color w:val="auto"/>
              </w:rPr>
              <w:t>Red social</w:t>
            </w:r>
          </w:p>
        </w:tc>
        <w:tc>
          <w:tcPr>
            <w:tcW w:w="5954" w:type="dxa"/>
          </w:tcPr>
          <w:p w14:paraId="5142316A" w14:textId="623FB6CC" w:rsidR="007425AB" w:rsidRPr="002B5A6F" w:rsidRDefault="007425AB" w:rsidP="007425AB">
            <w:pPr>
              <w:pStyle w:val="Sinespaciad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Cs w:val="0"/>
                <w:color w:val="auto"/>
              </w:rPr>
            </w:pPr>
            <w:r w:rsidRPr="002B5A6F">
              <w:rPr>
                <w:rFonts w:ascii="Arial" w:eastAsia="Arial" w:hAnsi="Arial" w:cs="Arial"/>
                <w:bCs w:val="0"/>
                <w:color w:val="auto"/>
              </w:rPr>
              <w:t>Contenido</w:t>
            </w:r>
          </w:p>
        </w:tc>
      </w:tr>
      <w:tr w:rsidR="007425AB" w:rsidRPr="002B5A6F" w14:paraId="31DDD777" w14:textId="77777777" w:rsidTr="002B7C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gridSpan w:val="2"/>
          </w:tcPr>
          <w:p w14:paraId="1E39EF83" w14:textId="77777777" w:rsidR="007425AB" w:rsidRPr="002B5A6F" w:rsidRDefault="007425AB" w:rsidP="007425AB">
            <w:pPr>
              <w:pStyle w:val="Sinespaciado"/>
              <w:rPr>
                <w:rFonts w:ascii="Arial" w:eastAsia="Arial" w:hAnsi="Arial" w:cs="Arial"/>
              </w:rPr>
            </w:pPr>
            <w:r w:rsidRPr="002B5A6F">
              <w:rPr>
                <w:rFonts w:ascii="Arial" w:eastAsia="Arial" w:hAnsi="Arial" w:cs="Arial"/>
                <w:bCs w:val="0"/>
              </w:rPr>
              <w:t>Twitter:</w:t>
            </w:r>
          </w:p>
          <w:p w14:paraId="74A8D534" w14:textId="340E49BE" w:rsidR="000F6C90" w:rsidRPr="002B5A6F" w:rsidRDefault="000F6C90" w:rsidP="007425AB">
            <w:pPr>
              <w:pStyle w:val="Sinespaciado"/>
              <w:rPr>
                <w:rFonts w:ascii="Arial" w:eastAsia="Arial" w:hAnsi="Arial" w:cs="Arial"/>
                <w:bCs w:val="0"/>
              </w:rPr>
            </w:pPr>
            <w:r w:rsidRPr="002B5A6F">
              <w:rPr>
                <w:noProof/>
              </w:rPr>
              <w:drawing>
                <wp:inline distT="0" distB="0" distL="0" distR="0" wp14:anchorId="232FDA7D" wp14:editId="2270A509">
                  <wp:extent cx="1652270" cy="1009650"/>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3822" t="25496" r="70933" b="44259"/>
                          <a:stretch/>
                        </pic:blipFill>
                        <pic:spPr bwMode="auto">
                          <a:xfrm>
                            <a:off x="0" y="0"/>
                            <a:ext cx="1652270" cy="1009650"/>
                          </a:xfrm>
                          <a:prstGeom prst="rect">
                            <a:avLst/>
                          </a:prstGeom>
                          <a:ln>
                            <a:noFill/>
                          </a:ln>
                          <a:extLst>
                            <a:ext uri="{53640926-AAD7-44D8-BBD7-CCE9431645EC}">
                              <a14:shadowObscured xmlns:a14="http://schemas.microsoft.com/office/drawing/2010/main"/>
                            </a:ext>
                          </a:extLst>
                        </pic:spPr>
                      </pic:pic>
                    </a:graphicData>
                  </a:graphic>
                </wp:inline>
              </w:drawing>
            </w:r>
          </w:p>
        </w:tc>
        <w:tc>
          <w:tcPr>
            <w:tcW w:w="5954" w:type="dxa"/>
          </w:tcPr>
          <w:p w14:paraId="672DF38E" w14:textId="77777777" w:rsidR="007425AB" w:rsidRPr="002B5A6F" w:rsidRDefault="007425AB" w:rsidP="007425AB">
            <w:pPr>
              <w:pStyle w:val="Sinespaciado"/>
              <w:jc w:val="both"/>
              <w:cnfStyle w:val="000000100000" w:firstRow="0" w:lastRow="0" w:firstColumn="0" w:lastColumn="0" w:oddVBand="0" w:evenVBand="0" w:oddHBand="1" w:evenHBand="0" w:firstRowFirstColumn="0" w:firstRowLastColumn="0" w:lastRowFirstColumn="0" w:lastRowLastColumn="0"/>
              <w:rPr>
                <w:rFonts w:ascii="Arial" w:hAnsi="Arial" w:cs="Arial"/>
                <w:i/>
                <w:iCs/>
              </w:rPr>
            </w:pPr>
            <w:r w:rsidRPr="002B5A6F">
              <w:rPr>
                <w:rFonts w:ascii="Arial" w:hAnsi="Arial" w:cs="Arial"/>
                <w:i/>
                <w:iCs/>
              </w:rPr>
              <w:t xml:space="preserve">En #Aguascalientes las autoridades municipales de @AcciónNacional repartiendo despensas en </w:t>
            </w:r>
            <w:proofErr w:type="spellStart"/>
            <w:r w:rsidRPr="002B5A6F">
              <w:rPr>
                <w:rFonts w:ascii="Arial" w:hAnsi="Arial" w:cs="Arial"/>
                <w:i/>
                <w:iCs/>
              </w:rPr>
              <w:t>intercampaña</w:t>
            </w:r>
            <w:proofErr w:type="spellEnd"/>
            <w:r w:rsidRPr="002B5A6F">
              <w:rPr>
                <w:rFonts w:ascii="Arial" w:hAnsi="Arial" w:cs="Arial"/>
                <w:i/>
                <w:iCs/>
              </w:rPr>
              <w:t xml:space="preserve">. Los fundadores de este partido y su auténtica militancia deben estar muy decepcionados de en lo que han convertido a su Instituto: “Un nido de ratas”. </w:t>
            </w:r>
          </w:p>
          <w:p w14:paraId="0C0834CA" w14:textId="77777777" w:rsidR="007425AB" w:rsidRPr="002B5A6F" w:rsidRDefault="007425AB" w:rsidP="007425AB">
            <w:pPr>
              <w:pStyle w:val="Sinespaciado"/>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i/>
                <w:iCs/>
              </w:rPr>
            </w:pPr>
          </w:p>
        </w:tc>
      </w:tr>
      <w:tr w:rsidR="007425AB" w:rsidRPr="002B5A6F" w14:paraId="0FEBDD4D" w14:textId="77777777" w:rsidTr="002B5A6F">
        <w:trPr>
          <w:trHeight w:val="7452"/>
        </w:trPr>
        <w:tc>
          <w:tcPr>
            <w:cnfStyle w:val="001000000000" w:firstRow="0" w:lastRow="0" w:firstColumn="1" w:lastColumn="0" w:oddVBand="0" w:evenVBand="0" w:oddHBand="0" w:evenHBand="0" w:firstRowFirstColumn="0" w:firstRowLastColumn="0" w:lastRowFirstColumn="0" w:lastRowLastColumn="0"/>
            <w:tcW w:w="2830" w:type="dxa"/>
          </w:tcPr>
          <w:p w14:paraId="610BAE2B" w14:textId="4CE7D324" w:rsidR="007425AB" w:rsidRPr="002B5A6F" w:rsidRDefault="000558C0" w:rsidP="007425AB">
            <w:pPr>
              <w:pStyle w:val="Sinespaciado"/>
              <w:rPr>
                <w:rFonts w:ascii="Arial" w:eastAsia="Arial" w:hAnsi="Arial" w:cs="Arial"/>
              </w:rPr>
            </w:pPr>
            <w:r w:rsidRPr="002B5A6F">
              <w:rPr>
                <w:rFonts w:ascii="Arial" w:eastAsia="Arial" w:hAnsi="Arial" w:cs="Arial"/>
                <w:bCs w:val="0"/>
              </w:rPr>
              <w:lastRenderedPageBreak/>
              <w:t>F</w:t>
            </w:r>
            <w:r w:rsidR="007425AB" w:rsidRPr="002B5A6F">
              <w:rPr>
                <w:rFonts w:ascii="Arial" w:eastAsia="Arial" w:hAnsi="Arial" w:cs="Arial"/>
                <w:bCs w:val="0"/>
              </w:rPr>
              <w:t>acebook</w:t>
            </w:r>
          </w:p>
          <w:p w14:paraId="269FBEE8" w14:textId="12436085" w:rsidR="000F6C90" w:rsidRPr="002B5A6F" w:rsidRDefault="000F6C90" w:rsidP="007425AB">
            <w:pPr>
              <w:pStyle w:val="Sinespaciado"/>
              <w:rPr>
                <w:rFonts w:ascii="Arial" w:eastAsia="Arial" w:hAnsi="Arial" w:cs="Arial"/>
                <w:bCs w:val="0"/>
              </w:rPr>
            </w:pPr>
            <w:r w:rsidRPr="002B5A6F">
              <w:rPr>
                <w:noProof/>
              </w:rPr>
              <w:drawing>
                <wp:inline distT="0" distB="0" distL="0" distR="0" wp14:anchorId="3DDA8816" wp14:editId="4B1A137B">
                  <wp:extent cx="1499631" cy="895350"/>
                  <wp:effectExtent l="0" t="0" r="571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1602" t="19471" r="58028" b="16068"/>
                          <a:stretch/>
                        </pic:blipFill>
                        <pic:spPr bwMode="auto">
                          <a:xfrm>
                            <a:off x="0" y="0"/>
                            <a:ext cx="1507887" cy="900279"/>
                          </a:xfrm>
                          <a:prstGeom prst="rect">
                            <a:avLst/>
                          </a:prstGeom>
                          <a:ln>
                            <a:noFill/>
                          </a:ln>
                          <a:extLst>
                            <a:ext uri="{53640926-AAD7-44D8-BBD7-CCE9431645EC}">
                              <a14:shadowObscured xmlns:a14="http://schemas.microsoft.com/office/drawing/2010/main"/>
                            </a:ext>
                          </a:extLst>
                        </pic:spPr>
                      </pic:pic>
                    </a:graphicData>
                  </a:graphic>
                </wp:inline>
              </w:drawing>
            </w:r>
          </w:p>
        </w:tc>
        <w:tc>
          <w:tcPr>
            <w:tcW w:w="6096" w:type="dxa"/>
            <w:gridSpan w:val="2"/>
          </w:tcPr>
          <w:p w14:paraId="1419DE60" w14:textId="46688BF4" w:rsidR="007425AB" w:rsidRPr="002B5A6F" w:rsidRDefault="007425AB" w:rsidP="007425AB">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2B5A6F">
              <w:rPr>
                <w:rFonts w:ascii="Arial" w:hAnsi="Arial" w:cs="Arial"/>
                <w:i/>
                <w:iCs/>
              </w:rPr>
              <w:t>“Hola, ¿Qué tal amigos y amigas de Aguascalientes? ¿Cómo están? Muy buenas noches.</w:t>
            </w:r>
          </w:p>
          <w:p w14:paraId="33CDEDFA" w14:textId="77777777" w:rsidR="000F6C90" w:rsidRPr="002B5A6F" w:rsidRDefault="000F6C90" w:rsidP="000F6C90">
            <w:pPr>
              <w:pStyle w:val="Sinespaciado"/>
              <w:cnfStyle w:val="000000000000" w:firstRow="0" w:lastRow="0" w:firstColumn="0" w:lastColumn="0" w:oddVBand="0" w:evenVBand="0" w:oddHBand="0" w:evenHBand="0" w:firstRowFirstColumn="0" w:firstRowLastColumn="0" w:lastRowFirstColumn="0" w:lastRowLastColumn="0"/>
            </w:pPr>
          </w:p>
          <w:p w14:paraId="3F74D6BA" w14:textId="7E2F5D98" w:rsidR="007425AB" w:rsidRPr="002B5A6F" w:rsidRDefault="007425AB" w:rsidP="007425AB">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2B5A6F">
              <w:rPr>
                <w:rFonts w:ascii="Arial" w:hAnsi="Arial" w:cs="Arial"/>
                <w:i/>
                <w:iCs/>
              </w:rPr>
              <w:t>Pues quiero decirles que el día de hoy nos enfrentamos a lo peor del PAN, empezó la guerra sucia, eso que hemos pedido que no se haga, eso que hemos pedido en el beneficio de las elecciones, pues lamentablemente los que están desesperados, los que saben que van a perder, lo han iniciado el día de hoy.</w:t>
            </w:r>
          </w:p>
          <w:p w14:paraId="7A267EE2" w14:textId="77777777" w:rsidR="000F6C90" w:rsidRPr="002B5A6F" w:rsidRDefault="000F6C90" w:rsidP="007425AB">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36FAF874" w14:textId="77777777" w:rsidR="000F6C90" w:rsidRPr="002B5A6F" w:rsidRDefault="007425AB" w:rsidP="007425AB">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2B5A6F">
              <w:rPr>
                <w:rFonts w:ascii="Arial" w:hAnsi="Arial" w:cs="Arial"/>
                <w:i/>
                <w:iCs/>
              </w:rPr>
              <w:t>Empezamos en la mañana con cuentas falsas de Arturo Ávila pidiendo solicitudes de amistad, tratando de conseguir seguramente varias amistades y después seguramente publicar cosas falsas, afortunadamente lo logramos reportar en Facebook y logramos bajar muchas de esas cuentas falsa.</w:t>
            </w:r>
          </w:p>
          <w:p w14:paraId="6ED24D51" w14:textId="77777777" w:rsidR="000F6C90" w:rsidRPr="002B5A6F" w:rsidRDefault="000F6C90" w:rsidP="007425AB">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005E6CD9" w14:textId="66DAA4F5" w:rsidR="007425AB" w:rsidRPr="002B5A6F" w:rsidRDefault="007425AB" w:rsidP="007425AB">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2B5A6F">
              <w:rPr>
                <w:rFonts w:ascii="Arial" w:hAnsi="Arial" w:cs="Arial"/>
                <w:b/>
                <w:i/>
                <w:iCs/>
              </w:rPr>
              <w:t>Después nos enteramos que el equipo del PAN, el peor equipo del PAN, de este que está ahí incrustado, rancio en el municipio, está haciendo una guerra sucia</w:t>
            </w:r>
            <w:r w:rsidRPr="002B5A6F">
              <w:rPr>
                <w:rFonts w:ascii="Arial" w:hAnsi="Arial" w:cs="Arial"/>
                <w:i/>
                <w:iCs/>
              </w:rPr>
              <w:t xml:space="preserve">, que además de que se la va achacar a Movimiento Ciudadano, en contra de un servidor, ya saben esta terrible </w:t>
            </w:r>
            <w:proofErr w:type="gramStart"/>
            <w:r w:rsidRPr="002B5A6F">
              <w:rPr>
                <w:rFonts w:ascii="Arial" w:hAnsi="Arial" w:cs="Arial"/>
                <w:i/>
                <w:iCs/>
              </w:rPr>
              <w:t>narrativa</w:t>
            </w:r>
            <w:proofErr w:type="gramEnd"/>
            <w:r w:rsidRPr="002B5A6F">
              <w:rPr>
                <w:rFonts w:ascii="Arial" w:hAnsi="Arial" w:cs="Arial"/>
                <w:i/>
                <w:iCs/>
              </w:rPr>
              <w:t xml:space="preserve"> pero bueno es un poquito de lo que tratan de hacer para demostrarme en lo personal, para demostrar sobre todo a la gente que quiere un cambio en Aguascalientes.</w:t>
            </w:r>
          </w:p>
          <w:p w14:paraId="6CF741D6" w14:textId="77777777" w:rsidR="000F6C90" w:rsidRPr="002B5A6F" w:rsidRDefault="000F6C90" w:rsidP="007425AB">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p>
          <w:p w14:paraId="41827B0D" w14:textId="64A5B217" w:rsidR="007425AB" w:rsidRPr="002B5A6F" w:rsidRDefault="007425AB" w:rsidP="007425AB">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b/>
                <w:i/>
                <w:iCs/>
              </w:rPr>
            </w:pPr>
            <w:r w:rsidRPr="002B5A6F">
              <w:rPr>
                <w:rFonts w:ascii="Arial" w:hAnsi="Arial" w:cs="Arial"/>
                <w:i/>
                <w:iCs/>
              </w:rPr>
              <w:t xml:space="preserve">Y finalmente, lo que ya nos llamó mucho la atención, es que obtuvimos información, porque tenemos buenas fuentes de información de que como hoy se publicó una encuesta muy seria, </w:t>
            </w:r>
            <w:r w:rsidRPr="002B5A6F">
              <w:rPr>
                <w:rFonts w:ascii="Arial" w:hAnsi="Arial" w:cs="Arial"/>
                <w:b/>
                <w:i/>
                <w:iCs/>
              </w:rPr>
              <w:t xml:space="preserve">una encuesta de Roy Campos y de su socio. </w:t>
            </w:r>
            <w:proofErr w:type="spellStart"/>
            <w:r w:rsidRPr="002B5A6F">
              <w:rPr>
                <w:rFonts w:ascii="Arial" w:hAnsi="Arial" w:cs="Arial"/>
                <w:b/>
                <w:i/>
                <w:iCs/>
              </w:rPr>
              <w:t>Entire</w:t>
            </w:r>
            <w:proofErr w:type="spellEnd"/>
            <w:r w:rsidRPr="002B5A6F">
              <w:rPr>
                <w:rFonts w:ascii="Arial" w:hAnsi="Arial" w:cs="Arial"/>
                <w:b/>
                <w:i/>
                <w:iCs/>
              </w:rPr>
              <w:t xml:space="preserve"> </w:t>
            </w:r>
            <w:proofErr w:type="spellStart"/>
            <w:r w:rsidRPr="002B5A6F">
              <w:rPr>
                <w:rFonts w:ascii="Arial" w:hAnsi="Arial" w:cs="Arial"/>
                <w:b/>
                <w:i/>
                <w:iCs/>
              </w:rPr>
              <w:t>research</w:t>
            </w:r>
            <w:proofErr w:type="spellEnd"/>
            <w:r w:rsidRPr="002B5A6F">
              <w:rPr>
                <w:rFonts w:ascii="Arial" w:hAnsi="Arial" w:cs="Arial"/>
                <w:b/>
                <w:i/>
                <w:iCs/>
              </w:rPr>
              <w:t xml:space="preserve"> en donde estamos arriba, pues para tratar de contrarrestar esta encuesta están cuchareando otra, y el día de mañana van a ponerle la fecha de mañana, y van a publicar una encuesta en donde ponen al candidato de Acción Nacional tres puntos arriba. Por supuesto la encuesta no salió así, pero bueno, sabemos cómo se la juegan los señores del PAN, del viejo PAN, del PAN de lo peor.</w:t>
            </w:r>
          </w:p>
          <w:p w14:paraId="43AE063B" w14:textId="77777777" w:rsidR="000F6C90" w:rsidRPr="002B5A6F" w:rsidRDefault="000F6C90" w:rsidP="003B5CB3">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b/>
                <w:i/>
                <w:iCs/>
              </w:rPr>
            </w:pPr>
          </w:p>
          <w:p w14:paraId="596B997B" w14:textId="5EA8BD29" w:rsidR="007425AB" w:rsidRPr="002B5A6F" w:rsidRDefault="007425AB" w:rsidP="007425AB">
            <w:pPr>
              <w:pStyle w:val="Sinespaciado"/>
              <w:jc w:val="both"/>
              <w:cnfStyle w:val="000000000000" w:firstRow="0" w:lastRow="0" w:firstColumn="0" w:lastColumn="0" w:oddVBand="0" w:evenVBand="0" w:oddHBand="0" w:evenHBand="0" w:firstRowFirstColumn="0" w:firstRowLastColumn="0" w:lastRowFirstColumn="0" w:lastRowLastColumn="0"/>
              <w:rPr>
                <w:rFonts w:ascii="Arial" w:hAnsi="Arial" w:cs="Arial"/>
                <w:i/>
                <w:iCs/>
              </w:rPr>
            </w:pPr>
            <w:r w:rsidRPr="002B5A6F">
              <w:rPr>
                <w:rFonts w:ascii="Arial" w:hAnsi="Arial" w:cs="Arial"/>
                <w:i/>
                <w:iCs/>
              </w:rPr>
              <w:t>Así es que no se preocupen, todos contentos porque vamos bien, todos contentos porque además de todo se respira un espíritu de cambio en Aguascalientes, les mando un abrazo enorme y sigamos adelante, que esto, esto va a cambiar. Que nada nos detenga”</w:t>
            </w:r>
          </w:p>
        </w:tc>
      </w:tr>
    </w:tbl>
    <w:p w14:paraId="20D910B5" w14:textId="77777777" w:rsidR="002B7C49" w:rsidRPr="002B5A6F" w:rsidRDefault="002B7C49" w:rsidP="002B5A6F">
      <w:pPr>
        <w:pStyle w:val="Sinespaciado"/>
        <w:rPr>
          <w:rFonts w:eastAsia="Arial"/>
        </w:rPr>
      </w:pPr>
    </w:p>
    <w:p w14:paraId="435E38A9" w14:textId="6C01EC74" w:rsidR="00BD7CB0" w:rsidRPr="002B5A6F" w:rsidRDefault="00BD7CB0" w:rsidP="002B7C49">
      <w:pPr>
        <w:pStyle w:val="Prrafodelista"/>
        <w:tabs>
          <w:tab w:val="left" w:pos="426"/>
        </w:tabs>
        <w:spacing w:line="360" w:lineRule="auto"/>
        <w:ind w:left="0"/>
        <w:jc w:val="both"/>
        <w:rPr>
          <w:rFonts w:ascii="Arial" w:eastAsia="Arial" w:hAnsi="Arial" w:cs="Arial"/>
          <w:b/>
          <w:bCs/>
          <w:sz w:val="24"/>
          <w:szCs w:val="24"/>
        </w:rPr>
      </w:pPr>
      <w:r w:rsidRPr="002B5A6F">
        <w:rPr>
          <w:rFonts w:ascii="Arial" w:eastAsia="Arial" w:hAnsi="Arial" w:cs="Arial"/>
          <w:b/>
          <w:bCs/>
          <w:sz w:val="24"/>
          <w:szCs w:val="24"/>
        </w:rPr>
        <w:t xml:space="preserve">En contra </w:t>
      </w:r>
      <w:r w:rsidR="00661AAB" w:rsidRPr="002B5A6F">
        <w:rPr>
          <w:rFonts w:ascii="Arial" w:eastAsia="Arial" w:hAnsi="Arial" w:cs="Arial"/>
          <w:b/>
          <w:bCs/>
          <w:sz w:val="24"/>
          <w:szCs w:val="24"/>
        </w:rPr>
        <w:t>de la coalición</w:t>
      </w:r>
      <w:r w:rsidR="00ED3EAF" w:rsidRPr="002B5A6F">
        <w:rPr>
          <w:rFonts w:ascii="Arial" w:eastAsia="Arial" w:hAnsi="Arial" w:cs="Arial"/>
          <w:b/>
          <w:bCs/>
          <w:sz w:val="24"/>
          <w:szCs w:val="24"/>
        </w:rPr>
        <w:t xml:space="preserve">. </w:t>
      </w:r>
      <w:r w:rsidR="00402766" w:rsidRPr="002B5A6F">
        <w:rPr>
          <w:rFonts w:ascii="Arial" w:eastAsia="Arial" w:hAnsi="Arial" w:cs="Arial"/>
          <w:sz w:val="24"/>
          <w:szCs w:val="24"/>
        </w:rPr>
        <w:t>El denunciante menciona</w:t>
      </w:r>
      <w:r w:rsidR="00661AAB" w:rsidRPr="002B5A6F">
        <w:rPr>
          <w:rFonts w:ascii="Arial" w:eastAsia="Arial" w:hAnsi="Arial" w:cs="Arial"/>
          <w:sz w:val="24"/>
          <w:szCs w:val="24"/>
        </w:rPr>
        <w:t xml:space="preserve"> que los partidos integrantes de la coalición </w:t>
      </w:r>
      <w:r w:rsidR="00661AAB" w:rsidRPr="002B5A6F">
        <w:rPr>
          <w:rFonts w:ascii="Arial" w:eastAsia="Arial" w:hAnsi="Arial" w:cs="Arial"/>
          <w:b/>
          <w:bCs/>
          <w:sz w:val="24"/>
          <w:szCs w:val="24"/>
        </w:rPr>
        <w:t>i</w:t>
      </w:r>
      <w:r w:rsidR="00535552" w:rsidRPr="002B5A6F">
        <w:rPr>
          <w:rFonts w:ascii="Arial" w:eastAsia="Arial" w:hAnsi="Arial" w:cs="Arial"/>
          <w:b/>
          <w:bCs/>
          <w:sz w:val="24"/>
          <w:szCs w:val="24"/>
        </w:rPr>
        <w:t xml:space="preserve">ncumplieron su deber de cuidar </w:t>
      </w:r>
      <w:r w:rsidR="00535552" w:rsidRPr="002B5A6F">
        <w:rPr>
          <w:rFonts w:ascii="Arial" w:eastAsia="Arial" w:hAnsi="Arial" w:cs="Arial"/>
          <w:sz w:val="24"/>
          <w:szCs w:val="24"/>
        </w:rPr>
        <w:t>que el candidato no incumpliera la normativa electoral.</w:t>
      </w:r>
    </w:p>
    <w:p w14:paraId="10B07B7F" w14:textId="77777777" w:rsidR="00BD7CB0" w:rsidRPr="002B5A6F" w:rsidRDefault="00BD7CB0" w:rsidP="002B5A6F">
      <w:pPr>
        <w:pStyle w:val="Sinespaciado"/>
        <w:rPr>
          <w:rFonts w:eastAsia="Arial"/>
        </w:rPr>
      </w:pPr>
    </w:p>
    <w:p w14:paraId="1BC4EC67" w14:textId="5D4760EE" w:rsidR="009C0588" w:rsidRPr="002B5A6F" w:rsidRDefault="002B7C49" w:rsidP="002B7C49">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2B5A6F">
        <w:rPr>
          <w:rFonts w:ascii="Arial" w:eastAsia="Arial" w:hAnsi="Arial" w:cs="Arial"/>
          <w:b/>
          <w:sz w:val="24"/>
          <w:szCs w:val="24"/>
        </w:rPr>
        <w:t xml:space="preserve">2. </w:t>
      </w:r>
      <w:r w:rsidR="00730B39" w:rsidRPr="002B5A6F">
        <w:rPr>
          <w:rFonts w:ascii="Arial" w:eastAsia="Arial" w:hAnsi="Arial" w:cs="Arial"/>
          <w:b/>
          <w:sz w:val="24"/>
          <w:szCs w:val="24"/>
        </w:rPr>
        <w:t xml:space="preserve">Defensa </w:t>
      </w:r>
      <w:r w:rsidR="000558C0" w:rsidRPr="002B5A6F">
        <w:rPr>
          <w:rFonts w:ascii="Arial" w:eastAsia="Arial" w:hAnsi="Arial" w:cs="Arial"/>
          <w:b/>
          <w:sz w:val="24"/>
          <w:szCs w:val="24"/>
        </w:rPr>
        <w:t xml:space="preserve">de </w:t>
      </w:r>
      <w:r w:rsidR="000F314D" w:rsidRPr="002B5A6F">
        <w:rPr>
          <w:rFonts w:ascii="Arial" w:eastAsia="Arial" w:hAnsi="Arial" w:cs="Arial"/>
          <w:b/>
          <w:sz w:val="24"/>
          <w:szCs w:val="24"/>
        </w:rPr>
        <w:t>Francisco Arturo Federico Ávila Anaya y l</w:t>
      </w:r>
      <w:r w:rsidR="005A08F0" w:rsidRPr="002B5A6F">
        <w:rPr>
          <w:rFonts w:ascii="Arial" w:eastAsia="Arial" w:hAnsi="Arial" w:cs="Arial"/>
          <w:b/>
          <w:sz w:val="24"/>
          <w:szCs w:val="24"/>
        </w:rPr>
        <w:t>os partidos políticos que integran la</w:t>
      </w:r>
      <w:r w:rsidR="000F314D" w:rsidRPr="002B5A6F">
        <w:rPr>
          <w:rFonts w:ascii="Arial" w:eastAsia="Arial" w:hAnsi="Arial" w:cs="Arial"/>
          <w:b/>
          <w:sz w:val="24"/>
          <w:szCs w:val="24"/>
        </w:rPr>
        <w:t xml:space="preserve"> coalición “Juntos Haremos Historia”</w:t>
      </w:r>
      <w:r w:rsidR="008114E7" w:rsidRPr="002B5A6F">
        <w:rPr>
          <w:rFonts w:ascii="Arial" w:eastAsia="Arial" w:hAnsi="Arial" w:cs="Arial"/>
          <w:b/>
          <w:sz w:val="24"/>
          <w:szCs w:val="24"/>
        </w:rPr>
        <w:t>.</w:t>
      </w:r>
      <w:r w:rsidR="005A08F0" w:rsidRPr="002B5A6F">
        <w:rPr>
          <w:rFonts w:ascii="Arial" w:eastAsia="Arial" w:hAnsi="Arial" w:cs="Arial"/>
          <w:b/>
          <w:sz w:val="24"/>
          <w:szCs w:val="24"/>
        </w:rPr>
        <w:t xml:space="preserve"> </w:t>
      </w:r>
      <w:r w:rsidR="008114E7" w:rsidRPr="002B5A6F">
        <w:rPr>
          <w:rFonts w:ascii="Arial" w:eastAsia="Arial" w:hAnsi="Arial" w:cs="Arial"/>
          <w:bCs/>
          <w:sz w:val="24"/>
          <w:szCs w:val="24"/>
        </w:rPr>
        <w:t>E</w:t>
      </w:r>
      <w:r w:rsidR="009C0588" w:rsidRPr="002B5A6F">
        <w:rPr>
          <w:rFonts w:ascii="Arial" w:eastAsia="Arial" w:hAnsi="Arial" w:cs="Arial"/>
          <w:sz w:val="24"/>
          <w:szCs w:val="24"/>
        </w:rPr>
        <w:t>n su escrito de contestación</w:t>
      </w:r>
      <w:r w:rsidR="005A08F0" w:rsidRPr="002B5A6F">
        <w:rPr>
          <w:rFonts w:ascii="Arial" w:eastAsia="Arial" w:hAnsi="Arial" w:cs="Arial"/>
          <w:sz w:val="24"/>
          <w:szCs w:val="24"/>
        </w:rPr>
        <w:t>, básicamente, e</w:t>
      </w:r>
      <w:r w:rsidR="009C0588" w:rsidRPr="002B5A6F">
        <w:rPr>
          <w:rFonts w:ascii="Arial" w:eastAsia="Arial" w:hAnsi="Arial" w:cs="Arial"/>
          <w:sz w:val="24"/>
          <w:szCs w:val="24"/>
        </w:rPr>
        <w:t>xponen lo siguiente</w:t>
      </w:r>
      <w:r w:rsidR="000F314D" w:rsidRPr="002B5A6F">
        <w:rPr>
          <w:rFonts w:ascii="Arial" w:eastAsia="Arial" w:hAnsi="Arial" w:cs="Arial"/>
          <w:sz w:val="24"/>
          <w:szCs w:val="24"/>
        </w:rPr>
        <w:t>:</w:t>
      </w:r>
    </w:p>
    <w:p w14:paraId="69B164C6" w14:textId="7B738A2A" w:rsidR="00FF6340" w:rsidRPr="002B5A6F" w:rsidRDefault="000C5A53" w:rsidP="002B5A6F">
      <w:pPr>
        <w:pStyle w:val="Prrafodelista"/>
        <w:numPr>
          <w:ilvl w:val="0"/>
          <w:numId w:val="39"/>
        </w:numPr>
        <w:pBdr>
          <w:top w:val="nil"/>
          <w:left w:val="nil"/>
          <w:bottom w:val="nil"/>
          <w:right w:val="nil"/>
          <w:between w:val="nil"/>
        </w:pBdr>
        <w:tabs>
          <w:tab w:val="left" w:pos="284"/>
        </w:tabs>
        <w:spacing w:line="360" w:lineRule="auto"/>
        <w:ind w:left="567" w:right="36"/>
        <w:jc w:val="both"/>
        <w:rPr>
          <w:rFonts w:ascii="Arial" w:eastAsia="Arial" w:hAnsi="Arial" w:cs="Arial"/>
          <w:sz w:val="24"/>
          <w:szCs w:val="24"/>
        </w:rPr>
      </w:pPr>
      <w:r w:rsidRPr="002B5A6F">
        <w:rPr>
          <w:rFonts w:ascii="Arial" w:eastAsia="Arial" w:hAnsi="Arial" w:cs="Arial"/>
          <w:sz w:val="24"/>
          <w:szCs w:val="24"/>
        </w:rPr>
        <w:t>La publicidad denunciada est</w:t>
      </w:r>
      <w:r w:rsidR="000F314D" w:rsidRPr="002B5A6F">
        <w:rPr>
          <w:rFonts w:ascii="Arial" w:eastAsia="Arial" w:hAnsi="Arial" w:cs="Arial"/>
          <w:sz w:val="24"/>
          <w:szCs w:val="24"/>
        </w:rPr>
        <w:t>á</w:t>
      </w:r>
      <w:r w:rsidR="009C0588" w:rsidRPr="002B5A6F">
        <w:rPr>
          <w:rFonts w:ascii="Arial" w:eastAsia="Arial" w:hAnsi="Arial" w:cs="Arial"/>
          <w:sz w:val="24"/>
          <w:szCs w:val="24"/>
        </w:rPr>
        <w:t xml:space="preserve"> amparad</w:t>
      </w:r>
      <w:r w:rsidR="000F314D" w:rsidRPr="002B5A6F">
        <w:rPr>
          <w:rFonts w:ascii="Arial" w:eastAsia="Arial" w:hAnsi="Arial" w:cs="Arial"/>
          <w:sz w:val="24"/>
          <w:szCs w:val="24"/>
        </w:rPr>
        <w:t>a</w:t>
      </w:r>
      <w:r w:rsidR="009C0588" w:rsidRPr="002B5A6F">
        <w:rPr>
          <w:rFonts w:ascii="Arial" w:eastAsia="Arial" w:hAnsi="Arial" w:cs="Arial"/>
          <w:sz w:val="24"/>
          <w:szCs w:val="24"/>
        </w:rPr>
        <w:t xml:space="preserve"> por la libertad de expresión</w:t>
      </w:r>
      <w:r w:rsidR="000F314D" w:rsidRPr="002B5A6F">
        <w:rPr>
          <w:rFonts w:ascii="Arial" w:eastAsia="Arial" w:hAnsi="Arial" w:cs="Arial"/>
          <w:sz w:val="24"/>
          <w:szCs w:val="24"/>
        </w:rPr>
        <w:t xml:space="preserve">, pues solo se hacen criticas vehementes, fuertes y chocantes a la gestión y administración pública del PAN. </w:t>
      </w:r>
    </w:p>
    <w:p w14:paraId="0A7B4084" w14:textId="1054014B" w:rsidR="009C0588" w:rsidRPr="002B5A6F" w:rsidRDefault="000F314D" w:rsidP="002B5A6F">
      <w:pPr>
        <w:pStyle w:val="Prrafodelista"/>
        <w:numPr>
          <w:ilvl w:val="0"/>
          <w:numId w:val="39"/>
        </w:numPr>
        <w:pBdr>
          <w:top w:val="nil"/>
          <w:left w:val="nil"/>
          <w:bottom w:val="nil"/>
          <w:right w:val="nil"/>
          <w:between w:val="nil"/>
        </w:pBdr>
        <w:tabs>
          <w:tab w:val="left" w:pos="284"/>
        </w:tabs>
        <w:spacing w:line="360" w:lineRule="auto"/>
        <w:ind w:left="567" w:right="36"/>
        <w:jc w:val="both"/>
        <w:rPr>
          <w:rFonts w:ascii="Arial" w:eastAsia="Arial" w:hAnsi="Arial" w:cs="Arial"/>
          <w:sz w:val="24"/>
          <w:szCs w:val="24"/>
        </w:rPr>
      </w:pPr>
      <w:r w:rsidRPr="002B5A6F">
        <w:rPr>
          <w:rFonts w:ascii="Arial" w:eastAsia="Arial" w:hAnsi="Arial" w:cs="Arial"/>
          <w:sz w:val="24"/>
          <w:szCs w:val="24"/>
        </w:rPr>
        <w:t>El</w:t>
      </w:r>
      <w:r w:rsidR="00FF6340" w:rsidRPr="002B5A6F">
        <w:rPr>
          <w:rFonts w:ascii="Arial" w:eastAsia="Arial" w:hAnsi="Arial" w:cs="Arial"/>
          <w:sz w:val="24"/>
          <w:szCs w:val="24"/>
        </w:rPr>
        <w:t xml:space="preserve"> asunto no incurre en ninguna infracción</w:t>
      </w:r>
      <w:r w:rsidRPr="002B5A6F">
        <w:rPr>
          <w:rFonts w:ascii="Arial" w:eastAsia="Arial" w:hAnsi="Arial" w:cs="Arial"/>
          <w:sz w:val="24"/>
          <w:szCs w:val="24"/>
        </w:rPr>
        <w:t xml:space="preserve">, porque </w:t>
      </w:r>
      <w:r w:rsidR="00456E16" w:rsidRPr="002B5A6F">
        <w:rPr>
          <w:rFonts w:ascii="Arial" w:eastAsia="Arial" w:hAnsi="Arial" w:cs="Arial"/>
          <w:sz w:val="24"/>
          <w:szCs w:val="24"/>
        </w:rPr>
        <w:t>la calumnia solo se sanciona cuando se imputan hechos falsos a las personas</w:t>
      </w:r>
      <w:r w:rsidR="005A08F0" w:rsidRPr="002B5A6F">
        <w:rPr>
          <w:rFonts w:ascii="Arial" w:eastAsia="Arial" w:hAnsi="Arial" w:cs="Arial"/>
          <w:sz w:val="24"/>
          <w:szCs w:val="24"/>
        </w:rPr>
        <w:t xml:space="preserve">, más </w:t>
      </w:r>
      <w:r w:rsidR="00456E16" w:rsidRPr="002B5A6F">
        <w:rPr>
          <w:rFonts w:ascii="Arial" w:eastAsia="Arial" w:hAnsi="Arial" w:cs="Arial"/>
          <w:sz w:val="24"/>
          <w:szCs w:val="24"/>
        </w:rPr>
        <w:t>no a las instituciones</w:t>
      </w:r>
      <w:r w:rsidRPr="002B5A6F">
        <w:rPr>
          <w:rFonts w:ascii="Arial" w:eastAsia="Arial" w:hAnsi="Arial" w:cs="Arial"/>
          <w:sz w:val="24"/>
          <w:szCs w:val="24"/>
        </w:rPr>
        <w:t xml:space="preserve">, por </w:t>
      </w:r>
      <w:r w:rsidR="005A08F0" w:rsidRPr="002B5A6F">
        <w:rPr>
          <w:rFonts w:ascii="Arial" w:eastAsia="Arial" w:hAnsi="Arial" w:cs="Arial"/>
          <w:sz w:val="24"/>
          <w:szCs w:val="24"/>
        </w:rPr>
        <w:t>tanto,</w:t>
      </w:r>
      <w:r w:rsidRPr="002B5A6F">
        <w:rPr>
          <w:rFonts w:ascii="Arial" w:eastAsia="Arial" w:hAnsi="Arial" w:cs="Arial"/>
          <w:sz w:val="24"/>
          <w:szCs w:val="24"/>
        </w:rPr>
        <w:t xml:space="preserve"> debe</w:t>
      </w:r>
      <w:r w:rsidR="005A08F0" w:rsidRPr="002B5A6F">
        <w:rPr>
          <w:rFonts w:ascii="Arial" w:eastAsia="Arial" w:hAnsi="Arial" w:cs="Arial"/>
          <w:sz w:val="24"/>
          <w:szCs w:val="24"/>
        </w:rPr>
        <w:t xml:space="preserve"> </w:t>
      </w:r>
      <w:r w:rsidRPr="002B5A6F">
        <w:rPr>
          <w:rFonts w:ascii="Arial" w:eastAsia="Arial" w:hAnsi="Arial" w:cs="Arial"/>
          <w:sz w:val="24"/>
          <w:szCs w:val="24"/>
        </w:rPr>
        <w:t>desecharse.</w:t>
      </w:r>
    </w:p>
    <w:p w14:paraId="4B10D359" w14:textId="13CA8541" w:rsidR="000F314D" w:rsidRPr="002B5A6F" w:rsidRDefault="005A08F0" w:rsidP="002B5A6F">
      <w:pPr>
        <w:pStyle w:val="Prrafodelista"/>
        <w:numPr>
          <w:ilvl w:val="0"/>
          <w:numId w:val="39"/>
        </w:numPr>
        <w:pBdr>
          <w:top w:val="nil"/>
          <w:left w:val="nil"/>
          <w:bottom w:val="nil"/>
          <w:right w:val="nil"/>
          <w:between w:val="nil"/>
        </w:pBdr>
        <w:tabs>
          <w:tab w:val="left" w:pos="284"/>
        </w:tabs>
        <w:spacing w:line="360" w:lineRule="auto"/>
        <w:ind w:left="567" w:right="36"/>
        <w:jc w:val="both"/>
        <w:rPr>
          <w:rFonts w:ascii="Arial" w:eastAsia="Arial" w:hAnsi="Arial" w:cs="Arial"/>
          <w:sz w:val="24"/>
          <w:szCs w:val="24"/>
        </w:rPr>
      </w:pPr>
      <w:r w:rsidRPr="002B5A6F">
        <w:rPr>
          <w:rFonts w:ascii="Arial" w:eastAsia="Arial" w:hAnsi="Arial" w:cs="Arial"/>
          <w:sz w:val="24"/>
          <w:szCs w:val="24"/>
        </w:rPr>
        <w:t xml:space="preserve">De las </w:t>
      </w:r>
      <w:r w:rsidR="00617941" w:rsidRPr="002B5A6F">
        <w:rPr>
          <w:rFonts w:ascii="Arial" w:eastAsia="Arial" w:hAnsi="Arial" w:cs="Arial"/>
          <w:sz w:val="24"/>
          <w:szCs w:val="24"/>
        </w:rPr>
        <w:t>constancias</w:t>
      </w:r>
      <w:r w:rsidRPr="002B5A6F">
        <w:rPr>
          <w:rFonts w:ascii="Arial" w:eastAsia="Arial" w:hAnsi="Arial" w:cs="Arial"/>
          <w:sz w:val="24"/>
          <w:szCs w:val="24"/>
        </w:rPr>
        <w:t xml:space="preserve"> </w:t>
      </w:r>
      <w:r w:rsidR="00AF7F5C" w:rsidRPr="002B5A6F">
        <w:rPr>
          <w:rFonts w:ascii="Arial" w:eastAsia="Arial" w:hAnsi="Arial" w:cs="Arial"/>
          <w:sz w:val="24"/>
          <w:szCs w:val="24"/>
        </w:rPr>
        <w:t xml:space="preserve">acreditado que la publicidad denunciada se hubiese </w:t>
      </w:r>
      <w:r w:rsidR="00456E16" w:rsidRPr="002B5A6F">
        <w:rPr>
          <w:rFonts w:ascii="Arial" w:eastAsia="Arial" w:hAnsi="Arial" w:cs="Arial"/>
          <w:sz w:val="24"/>
          <w:szCs w:val="24"/>
        </w:rPr>
        <w:t xml:space="preserve">realizado </w:t>
      </w:r>
      <w:r w:rsidR="00D31358" w:rsidRPr="002B5A6F">
        <w:rPr>
          <w:rFonts w:ascii="Arial" w:eastAsia="Arial" w:hAnsi="Arial" w:cs="Arial"/>
          <w:sz w:val="24"/>
          <w:szCs w:val="24"/>
        </w:rPr>
        <w:t>de forma maliciosa</w:t>
      </w:r>
      <w:r w:rsidR="00AF7F5C" w:rsidRPr="002B5A6F">
        <w:rPr>
          <w:rFonts w:ascii="Arial" w:eastAsia="Arial" w:hAnsi="Arial" w:cs="Arial"/>
          <w:sz w:val="24"/>
          <w:szCs w:val="24"/>
        </w:rPr>
        <w:t xml:space="preserve">, </w:t>
      </w:r>
      <w:r w:rsidR="00D31358" w:rsidRPr="002B5A6F">
        <w:rPr>
          <w:rFonts w:ascii="Arial" w:eastAsia="Arial" w:hAnsi="Arial" w:cs="Arial"/>
          <w:sz w:val="24"/>
          <w:szCs w:val="24"/>
        </w:rPr>
        <w:t>mucho menos que haya tenido un impacto en el p</w:t>
      </w:r>
      <w:r w:rsidR="00AF7F5C" w:rsidRPr="002B5A6F">
        <w:rPr>
          <w:rFonts w:ascii="Arial" w:eastAsia="Arial" w:hAnsi="Arial" w:cs="Arial"/>
          <w:sz w:val="24"/>
          <w:szCs w:val="24"/>
        </w:rPr>
        <w:t>roceso electoral</w:t>
      </w:r>
      <w:r w:rsidR="000F314D" w:rsidRPr="002B5A6F">
        <w:rPr>
          <w:rFonts w:ascii="Arial" w:eastAsia="Arial" w:hAnsi="Arial" w:cs="Arial"/>
          <w:sz w:val="24"/>
          <w:szCs w:val="24"/>
        </w:rPr>
        <w:t>.</w:t>
      </w:r>
    </w:p>
    <w:p w14:paraId="7C62356E" w14:textId="4E457197" w:rsidR="003B5CB3" w:rsidRPr="002B5A6F" w:rsidRDefault="00617941" w:rsidP="003B5CB3">
      <w:pPr>
        <w:pStyle w:val="Prrafodelista"/>
        <w:numPr>
          <w:ilvl w:val="0"/>
          <w:numId w:val="39"/>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sidRPr="002B5A6F">
        <w:rPr>
          <w:rFonts w:ascii="Arial" w:eastAsia="Arial" w:hAnsi="Arial" w:cs="Arial"/>
          <w:sz w:val="24"/>
          <w:szCs w:val="24"/>
        </w:rPr>
        <w:t>L</w:t>
      </w:r>
      <w:r w:rsidR="000C5A53" w:rsidRPr="002B5A6F">
        <w:rPr>
          <w:rFonts w:ascii="Arial" w:eastAsia="Arial" w:hAnsi="Arial" w:cs="Arial"/>
          <w:sz w:val="24"/>
          <w:szCs w:val="24"/>
        </w:rPr>
        <w:t xml:space="preserve">as expresiones </w:t>
      </w:r>
      <w:r w:rsidRPr="002B5A6F">
        <w:rPr>
          <w:rFonts w:ascii="Arial" w:eastAsia="Arial" w:hAnsi="Arial" w:cs="Arial"/>
          <w:sz w:val="24"/>
          <w:szCs w:val="24"/>
        </w:rPr>
        <w:t xml:space="preserve">cuestionadas </w:t>
      </w:r>
      <w:r w:rsidR="00AF7F5C" w:rsidRPr="002B5A6F">
        <w:rPr>
          <w:rFonts w:ascii="Arial" w:eastAsia="Arial" w:hAnsi="Arial" w:cs="Arial"/>
          <w:sz w:val="24"/>
          <w:szCs w:val="24"/>
        </w:rPr>
        <w:t xml:space="preserve">forman parte </w:t>
      </w:r>
      <w:r w:rsidR="000C5A53" w:rsidRPr="002B5A6F">
        <w:rPr>
          <w:rFonts w:ascii="Arial" w:eastAsia="Arial" w:hAnsi="Arial" w:cs="Arial"/>
          <w:sz w:val="24"/>
          <w:szCs w:val="24"/>
        </w:rPr>
        <w:t>del debate político</w:t>
      </w:r>
      <w:r w:rsidR="000F314D" w:rsidRPr="002B5A6F">
        <w:rPr>
          <w:rFonts w:ascii="Arial" w:eastAsia="Arial" w:hAnsi="Arial" w:cs="Arial"/>
          <w:sz w:val="24"/>
          <w:szCs w:val="24"/>
        </w:rPr>
        <w:t>.</w:t>
      </w:r>
    </w:p>
    <w:p w14:paraId="1C5DE5B4" w14:textId="74B42308" w:rsidR="00BD7CB0" w:rsidRPr="002B5A6F" w:rsidRDefault="002B7C49" w:rsidP="002B7C49">
      <w:pPr>
        <w:pStyle w:val="Prrafodelista"/>
        <w:tabs>
          <w:tab w:val="left" w:pos="567"/>
        </w:tabs>
        <w:spacing w:line="360" w:lineRule="auto"/>
        <w:ind w:left="0"/>
        <w:jc w:val="both"/>
        <w:rPr>
          <w:rFonts w:ascii="Arial" w:eastAsia="Arial" w:hAnsi="Arial" w:cs="Arial"/>
          <w:b/>
          <w:sz w:val="24"/>
          <w:szCs w:val="24"/>
        </w:rPr>
      </w:pPr>
      <w:r w:rsidRPr="002B5A6F">
        <w:rPr>
          <w:rFonts w:ascii="Arial" w:eastAsia="Arial" w:hAnsi="Arial" w:cs="Arial"/>
          <w:b/>
          <w:sz w:val="24"/>
          <w:szCs w:val="24"/>
        </w:rPr>
        <w:lastRenderedPageBreak/>
        <w:t xml:space="preserve">3. </w:t>
      </w:r>
      <w:r w:rsidR="000F314D" w:rsidRPr="002B5A6F">
        <w:rPr>
          <w:rFonts w:ascii="Arial" w:eastAsia="Arial" w:hAnsi="Arial" w:cs="Arial"/>
          <w:b/>
          <w:sz w:val="24"/>
          <w:szCs w:val="24"/>
        </w:rPr>
        <w:t>Descripción de los medios de prueba</w:t>
      </w:r>
      <w:r w:rsidR="00ED3EAF" w:rsidRPr="002B5A6F">
        <w:rPr>
          <w:rFonts w:ascii="Arial" w:eastAsia="Arial" w:hAnsi="Arial" w:cs="Arial"/>
          <w:b/>
          <w:sz w:val="24"/>
          <w:szCs w:val="24"/>
        </w:rPr>
        <w:t xml:space="preserve">. </w:t>
      </w:r>
      <w:r w:rsidR="00BD7CB0" w:rsidRPr="002B5A6F">
        <w:rPr>
          <w:rFonts w:ascii="Arial" w:eastAsia="Arial" w:hAnsi="Arial" w:cs="Arial"/>
          <w:color w:val="000000"/>
          <w:sz w:val="24"/>
          <w:szCs w:val="24"/>
        </w:rPr>
        <w:t>Como se advierte de la audiencia de pruebas y alegatos, a las partes les fueron admitidas y desahogadas las siguientes probanzas:</w:t>
      </w:r>
    </w:p>
    <w:p w14:paraId="5941F432" w14:textId="77777777" w:rsidR="00BD7CB0" w:rsidRPr="002B5A6F" w:rsidRDefault="00BD7CB0" w:rsidP="0032274B">
      <w:pPr>
        <w:pStyle w:val="Sinespaciado"/>
        <w:rPr>
          <w:rFonts w:eastAsia="Arial"/>
          <w:sz w:val="24"/>
          <w:szCs w:val="24"/>
        </w:rPr>
      </w:pPr>
    </w:p>
    <w:p w14:paraId="47F1E999" w14:textId="7A6E271D" w:rsidR="00BD7CB0" w:rsidRPr="002B5A6F" w:rsidRDefault="008146EA" w:rsidP="002B7C49">
      <w:pPr>
        <w:pStyle w:val="Prrafodelista"/>
        <w:numPr>
          <w:ilvl w:val="1"/>
          <w:numId w:val="48"/>
        </w:numPr>
        <w:spacing w:line="360" w:lineRule="auto"/>
        <w:ind w:left="567" w:hanging="567"/>
        <w:jc w:val="both"/>
        <w:rPr>
          <w:rFonts w:ascii="Arial" w:eastAsia="Arial" w:hAnsi="Arial" w:cs="Arial"/>
          <w:b/>
          <w:sz w:val="24"/>
          <w:szCs w:val="24"/>
        </w:rPr>
      </w:pPr>
      <w:r w:rsidRPr="002B5A6F">
        <w:rPr>
          <w:rFonts w:ascii="Arial" w:eastAsia="Arial" w:hAnsi="Arial" w:cs="Arial"/>
          <w:b/>
          <w:sz w:val="24"/>
          <w:szCs w:val="24"/>
        </w:rPr>
        <w:t xml:space="preserve">Pruebas </w:t>
      </w:r>
      <w:r w:rsidR="00F3541F" w:rsidRPr="002B5A6F">
        <w:rPr>
          <w:rFonts w:ascii="Arial" w:eastAsia="Arial" w:hAnsi="Arial" w:cs="Arial"/>
          <w:b/>
          <w:sz w:val="24"/>
          <w:szCs w:val="24"/>
        </w:rPr>
        <w:t>aportadas por el denunciante</w:t>
      </w:r>
      <w:r w:rsidR="00BD7CB0" w:rsidRPr="002B5A6F">
        <w:rPr>
          <w:rFonts w:ascii="Arial" w:eastAsia="Arial" w:hAnsi="Arial" w:cs="Arial"/>
          <w:b/>
          <w:sz w:val="24"/>
          <w:szCs w:val="24"/>
        </w:rPr>
        <w:t>:</w:t>
      </w:r>
    </w:p>
    <w:tbl>
      <w:tblPr>
        <w:tblStyle w:val="Tablaconcuadrcula4-nfasis3"/>
        <w:tblW w:w="0" w:type="auto"/>
        <w:tblLook w:val="04A0" w:firstRow="1" w:lastRow="0" w:firstColumn="1" w:lastColumn="0" w:noHBand="0" w:noVBand="1"/>
      </w:tblPr>
      <w:tblGrid>
        <w:gridCol w:w="328"/>
        <w:gridCol w:w="1627"/>
        <w:gridCol w:w="6873"/>
      </w:tblGrid>
      <w:tr w:rsidR="00D63B45" w:rsidRPr="002B5A6F" w14:paraId="622D44B0" w14:textId="77777777" w:rsidTr="006C19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F635651" w14:textId="77777777" w:rsidR="003B1687" w:rsidRPr="002B5A6F" w:rsidRDefault="003B1687" w:rsidP="00D63B45">
            <w:pPr>
              <w:jc w:val="center"/>
              <w:rPr>
                <w:rFonts w:ascii="Arial" w:eastAsia="Calibri" w:hAnsi="Arial" w:cs="Arial"/>
                <w:bCs w:val="0"/>
                <w:color w:val="auto"/>
                <w:lang w:eastAsia="en-US"/>
              </w:rPr>
            </w:pPr>
            <w:r w:rsidRPr="002B5A6F">
              <w:rPr>
                <w:rFonts w:ascii="Arial" w:eastAsia="Calibri" w:hAnsi="Arial" w:cs="Arial"/>
                <w:bCs w:val="0"/>
                <w:color w:val="auto"/>
                <w:lang w:eastAsia="en-US"/>
              </w:rPr>
              <w:t>#</w:t>
            </w:r>
          </w:p>
        </w:tc>
        <w:tc>
          <w:tcPr>
            <w:tcW w:w="0" w:type="auto"/>
          </w:tcPr>
          <w:p w14:paraId="40F322FD" w14:textId="77777777" w:rsidR="003B1687" w:rsidRPr="002B5A6F" w:rsidRDefault="003B1687" w:rsidP="00B32B12">
            <w:pP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lang w:eastAsia="en-US"/>
              </w:rPr>
            </w:pPr>
            <w:r w:rsidRPr="002B5A6F">
              <w:rPr>
                <w:rFonts w:ascii="Arial" w:eastAsia="Calibri" w:hAnsi="Arial" w:cs="Arial"/>
                <w:bCs w:val="0"/>
                <w:color w:val="auto"/>
                <w:lang w:eastAsia="en-US"/>
              </w:rPr>
              <w:t>Prueba</w:t>
            </w:r>
          </w:p>
        </w:tc>
        <w:tc>
          <w:tcPr>
            <w:tcW w:w="0" w:type="auto"/>
          </w:tcPr>
          <w:p w14:paraId="4A921B47" w14:textId="015C27F2" w:rsidR="003B1687" w:rsidRPr="002B5A6F" w:rsidRDefault="00884442" w:rsidP="008146EA">
            <w:pPr>
              <w:jc w:val="center"/>
              <w:cnfStyle w:val="100000000000" w:firstRow="1" w:lastRow="0" w:firstColumn="0" w:lastColumn="0" w:oddVBand="0" w:evenVBand="0" w:oddHBand="0" w:evenHBand="0" w:firstRowFirstColumn="0" w:firstRowLastColumn="0" w:lastRowFirstColumn="0" w:lastRowLastColumn="0"/>
              <w:rPr>
                <w:rFonts w:ascii="Arial" w:eastAsia="Calibri" w:hAnsi="Arial" w:cs="Arial"/>
                <w:bCs w:val="0"/>
                <w:color w:val="auto"/>
                <w:lang w:eastAsia="en-US"/>
              </w:rPr>
            </w:pPr>
            <w:r w:rsidRPr="002B5A6F">
              <w:rPr>
                <w:rFonts w:ascii="Arial" w:eastAsia="Calibri" w:hAnsi="Arial" w:cs="Arial"/>
                <w:bCs w:val="0"/>
                <w:color w:val="auto"/>
                <w:lang w:eastAsia="en-US"/>
              </w:rPr>
              <w:t xml:space="preserve">Consistente en </w:t>
            </w:r>
          </w:p>
        </w:tc>
      </w:tr>
      <w:tr w:rsidR="00D63B45" w:rsidRPr="002B5A6F" w14:paraId="57CEBFB6" w14:textId="77777777" w:rsidTr="006C19E4">
        <w:trPr>
          <w:cnfStyle w:val="000000100000" w:firstRow="0" w:lastRow="0" w:firstColumn="0" w:lastColumn="0" w:oddVBand="0" w:evenVBand="0" w:oddHBand="1"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0" w:type="auto"/>
          </w:tcPr>
          <w:p w14:paraId="7DB1023A" w14:textId="77777777" w:rsidR="003B1687" w:rsidRPr="002B5A6F" w:rsidRDefault="003B1687" w:rsidP="00D63B45">
            <w:pPr>
              <w:jc w:val="center"/>
              <w:rPr>
                <w:rFonts w:ascii="Arial" w:eastAsia="Calibri" w:hAnsi="Arial" w:cs="Arial"/>
                <w:b w:val="0"/>
                <w:lang w:eastAsia="en-US"/>
              </w:rPr>
            </w:pPr>
            <w:r w:rsidRPr="002B5A6F">
              <w:rPr>
                <w:rFonts w:ascii="Arial" w:eastAsia="Calibri" w:hAnsi="Arial" w:cs="Arial"/>
                <w:b w:val="0"/>
                <w:lang w:eastAsia="en-US"/>
              </w:rPr>
              <w:t>1</w:t>
            </w:r>
          </w:p>
        </w:tc>
        <w:tc>
          <w:tcPr>
            <w:tcW w:w="0" w:type="auto"/>
          </w:tcPr>
          <w:p w14:paraId="0AAF79AA" w14:textId="77777777" w:rsidR="003B1687" w:rsidRPr="002B5A6F" w:rsidRDefault="003B1687" w:rsidP="00B32B12">
            <w:pPr>
              <w:cnfStyle w:val="000000100000" w:firstRow="0" w:lastRow="0" w:firstColumn="0" w:lastColumn="0" w:oddVBand="0" w:evenVBand="0" w:oddHBand="1" w:evenHBand="0" w:firstRowFirstColumn="0" w:firstRowLastColumn="0" w:lastRowFirstColumn="0" w:lastRowLastColumn="0"/>
              <w:rPr>
                <w:rFonts w:ascii="Arial" w:eastAsia="Calibri" w:hAnsi="Arial" w:cs="Arial"/>
                <w:lang w:eastAsia="en-US"/>
              </w:rPr>
            </w:pPr>
            <w:proofErr w:type="gramStart"/>
            <w:r w:rsidRPr="002B5A6F">
              <w:rPr>
                <w:rFonts w:ascii="Arial" w:eastAsia="Calibri" w:hAnsi="Arial" w:cs="Arial"/>
                <w:lang w:eastAsia="en-US"/>
              </w:rPr>
              <w:t>Documental pública</w:t>
            </w:r>
            <w:proofErr w:type="gramEnd"/>
          </w:p>
        </w:tc>
        <w:tc>
          <w:tcPr>
            <w:tcW w:w="0" w:type="auto"/>
          </w:tcPr>
          <w:p w14:paraId="08DB1559" w14:textId="77777777" w:rsidR="003B1687" w:rsidRPr="002B5A6F" w:rsidRDefault="003B1687" w:rsidP="000F314D">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lang w:eastAsia="en-US"/>
              </w:rPr>
            </w:pPr>
            <w:r w:rsidRPr="002B5A6F">
              <w:rPr>
                <w:rFonts w:ascii="Arial" w:eastAsia="Calibri" w:hAnsi="Arial" w:cs="Arial"/>
                <w:lang w:eastAsia="en-US"/>
              </w:rPr>
              <w:t>Copia certificada del nombramiento como representante suplente del PAN ante el Consejo General del Lic. Enrique Fernando Esparza Salazar.</w:t>
            </w:r>
          </w:p>
        </w:tc>
      </w:tr>
      <w:tr w:rsidR="00D63B45" w:rsidRPr="002B5A6F" w14:paraId="5971C2A4" w14:textId="77777777" w:rsidTr="006C19E4">
        <w:trPr>
          <w:trHeight w:val="562"/>
        </w:trPr>
        <w:tc>
          <w:tcPr>
            <w:cnfStyle w:val="001000000000" w:firstRow="0" w:lastRow="0" w:firstColumn="1" w:lastColumn="0" w:oddVBand="0" w:evenVBand="0" w:oddHBand="0" w:evenHBand="0" w:firstRowFirstColumn="0" w:firstRowLastColumn="0" w:lastRowFirstColumn="0" w:lastRowLastColumn="0"/>
            <w:tcW w:w="0" w:type="auto"/>
          </w:tcPr>
          <w:p w14:paraId="319D94CA" w14:textId="77777777" w:rsidR="003B1687" w:rsidRPr="002B5A6F" w:rsidRDefault="003B1687" w:rsidP="00D63B45">
            <w:pPr>
              <w:jc w:val="center"/>
              <w:rPr>
                <w:rFonts w:ascii="Arial" w:eastAsia="Calibri" w:hAnsi="Arial" w:cs="Arial"/>
                <w:b w:val="0"/>
                <w:lang w:eastAsia="en-US"/>
              </w:rPr>
            </w:pPr>
            <w:r w:rsidRPr="002B5A6F">
              <w:rPr>
                <w:rFonts w:ascii="Arial" w:eastAsia="Calibri" w:hAnsi="Arial" w:cs="Arial"/>
                <w:b w:val="0"/>
                <w:lang w:eastAsia="en-US"/>
              </w:rPr>
              <w:t>2</w:t>
            </w:r>
          </w:p>
        </w:tc>
        <w:tc>
          <w:tcPr>
            <w:tcW w:w="0" w:type="auto"/>
          </w:tcPr>
          <w:p w14:paraId="0561E3E6" w14:textId="77777777" w:rsidR="003B1687" w:rsidRPr="002B5A6F" w:rsidRDefault="003B1687" w:rsidP="00B32B12">
            <w:pPr>
              <w:cnfStyle w:val="000000000000" w:firstRow="0" w:lastRow="0" w:firstColumn="0" w:lastColumn="0" w:oddVBand="0" w:evenVBand="0" w:oddHBand="0" w:evenHBand="0" w:firstRowFirstColumn="0" w:firstRowLastColumn="0" w:lastRowFirstColumn="0" w:lastRowLastColumn="0"/>
              <w:rPr>
                <w:rFonts w:ascii="Arial" w:eastAsia="Calibri" w:hAnsi="Arial" w:cs="Arial"/>
                <w:lang w:eastAsia="en-US"/>
              </w:rPr>
            </w:pPr>
            <w:proofErr w:type="gramStart"/>
            <w:r w:rsidRPr="002B5A6F">
              <w:rPr>
                <w:rFonts w:ascii="Arial" w:eastAsia="Calibri" w:hAnsi="Arial" w:cs="Arial"/>
                <w:lang w:eastAsia="en-US"/>
              </w:rPr>
              <w:t>Documental pública</w:t>
            </w:r>
            <w:proofErr w:type="gramEnd"/>
          </w:p>
        </w:tc>
        <w:tc>
          <w:tcPr>
            <w:tcW w:w="0" w:type="auto"/>
          </w:tcPr>
          <w:p w14:paraId="1770B238" w14:textId="7501EC16" w:rsidR="003B1687" w:rsidRPr="002B5A6F" w:rsidRDefault="006C19E4" w:rsidP="000F314D">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lang w:eastAsia="en-US"/>
              </w:rPr>
            </w:pPr>
            <w:r w:rsidRPr="002B5A6F">
              <w:rPr>
                <w:rFonts w:ascii="Arial" w:eastAsia="Calibri" w:hAnsi="Arial" w:cs="Arial"/>
                <w:lang w:eastAsia="en-US"/>
              </w:rPr>
              <w:t>L</w:t>
            </w:r>
            <w:r w:rsidR="003B1687" w:rsidRPr="002B5A6F">
              <w:rPr>
                <w:rFonts w:ascii="Arial" w:eastAsia="Calibri" w:hAnsi="Arial" w:cs="Arial"/>
                <w:lang w:eastAsia="en-US"/>
              </w:rPr>
              <w:t xml:space="preserve">a oficialía </w:t>
            </w:r>
            <w:r w:rsidR="000F314D" w:rsidRPr="002B5A6F">
              <w:rPr>
                <w:rFonts w:ascii="Arial" w:eastAsia="Calibri" w:hAnsi="Arial" w:cs="Arial"/>
                <w:lang w:eastAsia="en-US"/>
              </w:rPr>
              <w:t>electoral</w:t>
            </w:r>
            <w:r w:rsidRPr="002B5A6F">
              <w:rPr>
                <w:rFonts w:ascii="Arial" w:eastAsia="Calibri" w:hAnsi="Arial" w:cs="Arial"/>
                <w:lang w:eastAsia="en-US"/>
              </w:rPr>
              <w:t xml:space="preserve"> realizada por el Instituto local,</w:t>
            </w:r>
            <w:r w:rsidR="00D63B45" w:rsidRPr="002B5A6F">
              <w:rPr>
                <w:rFonts w:ascii="Arial" w:eastAsia="Calibri" w:hAnsi="Arial" w:cs="Arial"/>
                <w:lang w:eastAsia="en-US"/>
              </w:rPr>
              <w:t xml:space="preserve"> </w:t>
            </w:r>
            <w:r w:rsidRPr="002B5A6F">
              <w:rPr>
                <w:rFonts w:ascii="Arial" w:eastAsia="Calibri" w:hAnsi="Arial" w:cs="Arial"/>
                <w:lang w:eastAsia="en-US"/>
              </w:rPr>
              <w:t xml:space="preserve">con número de diligencia </w:t>
            </w:r>
            <w:r w:rsidR="00617941" w:rsidRPr="002B5A6F">
              <w:rPr>
                <w:rFonts w:ascii="Arial" w:eastAsia="Calibri" w:hAnsi="Arial" w:cs="Arial"/>
                <w:lang w:eastAsia="en-US"/>
              </w:rPr>
              <w:t>(</w:t>
            </w:r>
            <w:r w:rsidR="00D63B45" w:rsidRPr="002B5A6F">
              <w:rPr>
                <w:rFonts w:ascii="Arial" w:eastAsia="Calibri" w:hAnsi="Arial" w:cs="Arial"/>
                <w:lang w:eastAsia="en-US"/>
              </w:rPr>
              <w:t>IEE/OE/024/2021</w:t>
            </w:r>
            <w:r w:rsidR="00617941" w:rsidRPr="002B5A6F">
              <w:rPr>
                <w:rFonts w:ascii="Arial" w:eastAsia="Calibri" w:hAnsi="Arial" w:cs="Arial"/>
                <w:lang w:eastAsia="en-US"/>
              </w:rPr>
              <w:t>)</w:t>
            </w:r>
            <w:r w:rsidR="000F314D" w:rsidRPr="002B5A6F">
              <w:rPr>
                <w:rFonts w:ascii="Arial" w:eastAsia="Calibri" w:hAnsi="Arial" w:cs="Arial"/>
                <w:lang w:eastAsia="en-US"/>
              </w:rPr>
              <w:t xml:space="preserve"> </w:t>
            </w:r>
            <w:r w:rsidR="00D63B45" w:rsidRPr="002B5A6F">
              <w:rPr>
                <w:rFonts w:ascii="Arial" w:eastAsia="Calibri" w:hAnsi="Arial" w:cs="Arial"/>
                <w:lang w:eastAsia="en-US"/>
              </w:rPr>
              <w:t xml:space="preserve">relativa a </w:t>
            </w:r>
            <w:r w:rsidR="003B1687" w:rsidRPr="002B5A6F">
              <w:rPr>
                <w:rFonts w:ascii="Arial" w:eastAsia="Calibri" w:hAnsi="Arial" w:cs="Arial"/>
                <w:lang w:eastAsia="en-US"/>
              </w:rPr>
              <w:t>la publicación de Twitter</w:t>
            </w:r>
            <w:r w:rsidR="00D63B45" w:rsidRPr="002B5A6F">
              <w:rPr>
                <w:rFonts w:ascii="Arial" w:eastAsia="Calibri" w:hAnsi="Arial" w:cs="Arial"/>
                <w:lang w:eastAsia="en-US"/>
              </w:rPr>
              <w:t xml:space="preserve"> denunciada.</w:t>
            </w:r>
          </w:p>
        </w:tc>
      </w:tr>
      <w:tr w:rsidR="00D63B45" w:rsidRPr="002B5A6F" w14:paraId="07584A48" w14:textId="77777777" w:rsidTr="006C19E4">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0" w:type="auto"/>
          </w:tcPr>
          <w:p w14:paraId="7C450589" w14:textId="77777777" w:rsidR="003B1687" w:rsidRPr="002B5A6F" w:rsidRDefault="003B1687" w:rsidP="00D63B45">
            <w:pPr>
              <w:jc w:val="center"/>
              <w:rPr>
                <w:rFonts w:ascii="Arial" w:eastAsia="Calibri" w:hAnsi="Arial" w:cs="Arial"/>
                <w:b w:val="0"/>
                <w:lang w:eastAsia="en-US"/>
              </w:rPr>
            </w:pPr>
            <w:r w:rsidRPr="002B5A6F">
              <w:rPr>
                <w:rFonts w:ascii="Arial" w:eastAsia="Calibri" w:hAnsi="Arial" w:cs="Arial"/>
                <w:b w:val="0"/>
                <w:lang w:eastAsia="en-US"/>
              </w:rPr>
              <w:t>3</w:t>
            </w:r>
          </w:p>
        </w:tc>
        <w:tc>
          <w:tcPr>
            <w:tcW w:w="0" w:type="auto"/>
          </w:tcPr>
          <w:p w14:paraId="7EF2518D" w14:textId="77777777" w:rsidR="003B1687" w:rsidRPr="002B5A6F" w:rsidRDefault="003B1687" w:rsidP="00B32B12">
            <w:pPr>
              <w:cnfStyle w:val="000000100000" w:firstRow="0" w:lastRow="0" w:firstColumn="0" w:lastColumn="0" w:oddVBand="0" w:evenVBand="0" w:oddHBand="1" w:evenHBand="0" w:firstRowFirstColumn="0" w:firstRowLastColumn="0" w:lastRowFirstColumn="0" w:lastRowLastColumn="0"/>
              <w:rPr>
                <w:rFonts w:ascii="Arial" w:eastAsia="Calibri" w:hAnsi="Arial" w:cs="Arial"/>
                <w:lang w:eastAsia="en-US"/>
              </w:rPr>
            </w:pPr>
            <w:proofErr w:type="gramStart"/>
            <w:r w:rsidRPr="002B5A6F">
              <w:rPr>
                <w:rFonts w:ascii="Arial" w:eastAsia="Calibri" w:hAnsi="Arial" w:cs="Arial"/>
                <w:lang w:eastAsia="en-US"/>
              </w:rPr>
              <w:t>Documental pública</w:t>
            </w:r>
            <w:proofErr w:type="gramEnd"/>
          </w:p>
        </w:tc>
        <w:tc>
          <w:tcPr>
            <w:tcW w:w="0" w:type="auto"/>
          </w:tcPr>
          <w:p w14:paraId="312F86EF" w14:textId="3293FC37" w:rsidR="003B1687" w:rsidRPr="002B5A6F" w:rsidRDefault="006C19E4" w:rsidP="000F314D">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lang w:eastAsia="en-US"/>
              </w:rPr>
            </w:pPr>
            <w:r w:rsidRPr="002B5A6F">
              <w:rPr>
                <w:rFonts w:ascii="Arial" w:eastAsia="Calibri" w:hAnsi="Arial" w:cs="Arial"/>
                <w:lang w:eastAsia="en-US"/>
              </w:rPr>
              <w:t xml:space="preserve">La oficialía electoral realizada por el Instituto local, con número de diligencia </w:t>
            </w:r>
            <w:r w:rsidR="00617941" w:rsidRPr="002B5A6F">
              <w:rPr>
                <w:rFonts w:ascii="Arial" w:eastAsia="Calibri" w:hAnsi="Arial" w:cs="Arial"/>
                <w:lang w:eastAsia="en-US"/>
              </w:rPr>
              <w:t>(</w:t>
            </w:r>
            <w:r w:rsidR="00D63B45" w:rsidRPr="002B5A6F">
              <w:rPr>
                <w:rFonts w:ascii="Arial" w:eastAsia="Calibri" w:hAnsi="Arial" w:cs="Arial"/>
                <w:lang w:eastAsia="en-US"/>
              </w:rPr>
              <w:t>IEE/OE/022/2021</w:t>
            </w:r>
            <w:r w:rsidR="00617941" w:rsidRPr="002B5A6F">
              <w:rPr>
                <w:rFonts w:ascii="Arial" w:eastAsia="Calibri" w:hAnsi="Arial" w:cs="Arial"/>
                <w:lang w:eastAsia="en-US"/>
              </w:rPr>
              <w:t>)</w:t>
            </w:r>
            <w:r w:rsidR="00D63B45" w:rsidRPr="002B5A6F">
              <w:rPr>
                <w:rFonts w:ascii="Arial" w:eastAsia="Calibri" w:hAnsi="Arial" w:cs="Arial"/>
                <w:lang w:eastAsia="en-US"/>
              </w:rPr>
              <w:t xml:space="preserve"> relativa a</w:t>
            </w:r>
            <w:r w:rsidR="003B1687" w:rsidRPr="002B5A6F">
              <w:rPr>
                <w:rFonts w:ascii="Arial" w:eastAsia="Calibri" w:hAnsi="Arial" w:cs="Arial"/>
                <w:lang w:eastAsia="en-US"/>
              </w:rPr>
              <w:t xml:space="preserve"> la publicación de Facebook</w:t>
            </w:r>
            <w:r w:rsidR="00D63B45" w:rsidRPr="002B5A6F">
              <w:rPr>
                <w:rFonts w:ascii="Arial" w:eastAsia="Calibri" w:hAnsi="Arial" w:cs="Arial"/>
                <w:lang w:eastAsia="en-US"/>
              </w:rPr>
              <w:t xml:space="preserve"> denunciada.</w:t>
            </w:r>
          </w:p>
        </w:tc>
      </w:tr>
      <w:tr w:rsidR="00D63B45" w:rsidRPr="002B5A6F" w14:paraId="0CBF90A5" w14:textId="77777777" w:rsidTr="006C19E4">
        <w:trPr>
          <w:trHeight w:val="886"/>
        </w:trPr>
        <w:tc>
          <w:tcPr>
            <w:cnfStyle w:val="001000000000" w:firstRow="0" w:lastRow="0" w:firstColumn="1" w:lastColumn="0" w:oddVBand="0" w:evenVBand="0" w:oddHBand="0" w:evenHBand="0" w:firstRowFirstColumn="0" w:firstRowLastColumn="0" w:lastRowFirstColumn="0" w:lastRowLastColumn="0"/>
            <w:tcW w:w="0" w:type="auto"/>
          </w:tcPr>
          <w:p w14:paraId="61265C42" w14:textId="77777777" w:rsidR="003B1687" w:rsidRPr="002B5A6F" w:rsidRDefault="003B1687" w:rsidP="00D63B45">
            <w:pPr>
              <w:jc w:val="center"/>
              <w:rPr>
                <w:rFonts w:ascii="Arial" w:eastAsia="Calibri" w:hAnsi="Arial" w:cs="Arial"/>
                <w:b w:val="0"/>
                <w:lang w:eastAsia="en-US"/>
              </w:rPr>
            </w:pPr>
            <w:r w:rsidRPr="002B5A6F">
              <w:rPr>
                <w:rFonts w:ascii="Arial" w:eastAsia="Calibri" w:hAnsi="Arial" w:cs="Arial"/>
                <w:b w:val="0"/>
                <w:lang w:eastAsia="en-US"/>
              </w:rPr>
              <w:t>4</w:t>
            </w:r>
          </w:p>
        </w:tc>
        <w:tc>
          <w:tcPr>
            <w:tcW w:w="0" w:type="auto"/>
          </w:tcPr>
          <w:p w14:paraId="17AE4159" w14:textId="74A81C7B" w:rsidR="003B1687" w:rsidRPr="002B5A6F" w:rsidRDefault="00323262" w:rsidP="00B32B12">
            <w:pPr>
              <w:cnfStyle w:val="000000000000" w:firstRow="0" w:lastRow="0" w:firstColumn="0" w:lastColumn="0" w:oddVBand="0" w:evenVBand="0" w:oddHBand="0" w:evenHBand="0" w:firstRowFirstColumn="0" w:firstRowLastColumn="0" w:lastRowFirstColumn="0" w:lastRowLastColumn="0"/>
              <w:rPr>
                <w:rFonts w:ascii="Arial" w:eastAsia="Calibri" w:hAnsi="Arial" w:cs="Arial"/>
                <w:lang w:eastAsia="en-US"/>
              </w:rPr>
            </w:pPr>
            <w:r w:rsidRPr="002B5A6F">
              <w:rPr>
                <w:rFonts w:ascii="Arial" w:eastAsia="Calibri" w:hAnsi="Arial" w:cs="Arial"/>
                <w:lang w:eastAsia="en-US"/>
              </w:rPr>
              <w:t>Prueba técnica</w:t>
            </w:r>
          </w:p>
        </w:tc>
        <w:tc>
          <w:tcPr>
            <w:tcW w:w="0" w:type="auto"/>
          </w:tcPr>
          <w:p w14:paraId="130D9FFE" w14:textId="085FA854" w:rsidR="003B1687" w:rsidRPr="002B5A6F" w:rsidRDefault="00D63B45" w:rsidP="000F314D">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lang w:eastAsia="en-US"/>
              </w:rPr>
            </w:pPr>
            <w:r w:rsidRPr="002B5A6F">
              <w:rPr>
                <w:rFonts w:ascii="Arial" w:eastAsia="Calibri" w:hAnsi="Arial" w:cs="Arial"/>
                <w:lang w:eastAsia="en-US"/>
              </w:rPr>
              <w:t xml:space="preserve">La inspección </w:t>
            </w:r>
            <w:r w:rsidR="00BB6C2F" w:rsidRPr="002B5A6F">
              <w:rPr>
                <w:rFonts w:ascii="Arial" w:eastAsia="Calibri" w:hAnsi="Arial" w:cs="Arial"/>
                <w:lang w:eastAsia="en-US"/>
              </w:rPr>
              <w:t xml:space="preserve">de </w:t>
            </w:r>
            <w:r w:rsidRPr="002B5A6F">
              <w:rPr>
                <w:rFonts w:ascii="Arial" w:eastAsia="Calibri" w:hAnsi="Arial" w:cs="Arial"/>
                <w:lang w:eastAsia="en-US"/>
              </w:rPr>
              <w:t>la página de internet de Facebook del denunciado</w:t>
            </w:r>
            <w:r w:rsidR="003B5CB3" w:rsidRPr="002B5A6F">
              <w:rPr>
                <w:rFonts w:ascii="Arial" w:eastAsia="Calibri" w:hAnsi="Arial" w:cs="Arial"/>
                <w:lang w:eastAsia="en-US"/>
              </w:rPr>
              <w:t>, para acreditar si en ella se encuentra un video del denunciado dando a conocer su registro como candidato de la coalición, si en tal video existe el emblema de MORENA y si el video fue publicado el 10 de febrero.</w:t>
            </w:r>
          </w:p>
        </w:tc>
      </w:tr>
      <w:tr w:rsidR="00323262" w:rsidRPr="002B5A6F" w14:paraId="2DF7A4D9" w14:textId="77777777" w:rsidTr="006C19E4">
        <w:trPr>
          <w:cnfStyle w:val="000000100000" w:firstRow="0" w:lastRow="0" w:firstColumn="0" w:lastColumn="0" w:oddVBand="0" w:evenVBand="0" w:oddHBand="1" w:evenHBand="0" w:firstRowFirstColumn="0" w:firstRowLastColumn="0" w:lastRowFirstColumn="0" w:lastRowLastColumn="0"/>
          <w:trHeight w:val="898"/>
        </w:trPr>
        <w:tc>
          <w:tcPr>
            <w:cnfStyle w:val="001000000000" w:firstRow="0" w:lastRow="0" w:firstColumn="1" w:lastColumn="0" w:oddVBand="0" w:evenVBand="0" w:oddHBand="0" w:evenHBand="0" w:firstRowFirstColumn="0" w:firstRowLastColumn="0" w:lastRowFirstColumn="0" w:lastRowLastColumn="0"/>
            <w:tcW w:w="0" w:type="auto"/>
          </w:tcPr>
          <w:p w14:paraId="76E40CE1" w14:textId="288FA972" w:rsidR="00323262" w:rsidRPr="002B5A6F" w:rsidRDefault="00323262" w:rsidP="00323262">
            <w:pPr>
              <w:jc w:val="center"/>
              <w:rPr>
                <w:rFonts w:ascii="Arial" w:eastAsia="Calibri" w:hAnsi="Arial" w:cs="Arial"/>
                <w:b w:val="0"/>
                <w:lang w:eastAsia="en-US"/>
              </w:rPr>
            </w:pPr>
            <w:r w:rsidRPr="002B5A6F">
              <w:rPr>
                <w:rFonts w:ascii="Arial" w:eastAsia="Calibri" w:hAnsi="Arial" w:cs="Arial"/>
                <w:b w:val="0"/>
                <w:lang w:eastAsia="en-US"/>
              </w:rPr>
              <w:t>5</w:t>
            </w:r>
          </w:p>
        </w:tc>
        <w:tc>
          <w:tcPr>
            <w:tcW w:w="0" w:type="auto"/>
          </w:tcPr>
          <w:p w14:paraId="25CF1CEF" w14:textId="26C67E62" w:rsidR="00323262" w:rsidRPr="002B5A6F" w:rsidRDefault="00323262" w:rsidP="00B32B12">
            <w:pPr>
              <w:cnfStyle w:val="000000100000" w:firstRow="0" w:lastRow="0" w:firstColumn="0" w:lastColumn="0" w:oddVBand="0" w:evenVBand="0" w:oddHBand="1" w:evenHBand="0" w:firstRowFirstColumn="0" w:firstRowLastColumn="0" w:lastRowFirstColumn="0" w:lastRowLastColumn="0"/>
              <w:rPr>
                <w:rFonts w:ascii="Arial" w:eastAsia="Calibri" w:hAnsi="Arial" w:cs="Arial"/>
                <w:lang w:eastAsia="en-US"/>
              </w:rPr>
            </w:pPr>
            <w:r w:rsidRPr="002B5A6F">
              <w:rPr>
                <w:rFonts w:ascii="Arial" w:eastAsia="Calibri" w:hAnsi="Arial" w:cs="Arial"/>
                <w:lang w:eastAsia="en-US"/>
              </w:rPr>
              <w:t>Prueba técnica</w:t>
            </w:r>
          </w:p>
        </w:tc>
        <w:tc>
          <w:tcPr>
            <w:tcW w:w="0" w:type="auto"/>
          </w:tcPr>
          <w:p w14:paraId="1595C6C8" w14:textId="185C8C6E" w:rsidR="00323262" w:rsidRPr="002B5A6F" w:rsidRDefault="00323262" w:rsidP="00323262">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lang w:eastAsia="en-US"/>
              </w:rPr>
            </w:pPr>
            <w:r w:rsidRPr="002B5A6F">
              <w:rPr>
                <w:rFonts w:ascii="Arial" w:eastAsia="Calibri" w:hAnsi="Arial" w:cs="Arial"/>
                <w:lang w:eastAsia="en-US"/>
              </w:rPr>
              <w:t xml:space="preserve">La inspección </w:t>
            </w:r>
            <w:r w:rsidR="00BB6C2F" w:rsidRPr="002B5A6F">
              <w:rPr>
                <w:rFonts w:ascii="Arial" w:eastAsia="Calibri" w:hAnsi="Arial" w:cs="Arial"/>
                <w:lang w:eastAsia="en-US"/>
              </w:rPr>
              <w:t xml:space="preserve">de </w:t>
            </w:r>
            <w:r w:rsidRPr="002B5A6F">
              <w:rPr>
                <w:rFonts w:ascii="Arial" w:eastAsia="Calibri" w:hAnsi="Arial" w:cs="Arial"/>
                <w:lang w:eastAsia="en-US"/>
              </w:rPr>
              <w:t xml:space="preserve">la página de internet del Instituto local, para comprobar si en tal página se desprende información sobre la aprobación del convenio celebrado por la coalición, si tal convenio fue aprobado, si está conformado por los partidos políticos PT, NAA y MORENA, y si tal coalición participará en el actual proceso electoral. </w:t>
            </w:r>
          </w:p>
        </w:tc>
      </w:tr>
      <w:tr w:rsidR="00323262" w:rsidRPr="002B5A6F" w14:paraId="3AD79E28" w14:textId="77777777" w:rsidTr="006C19E4">
        <w:trPr>
          <w:trHeight w:val="565"/>
        </w:trPr>
        <w:tc>
          <w:tcPr>
            <w:cnfStyle w:val="001000000000" w:firstRow="0" w:lastRow="0" w:firstColumn="1" w:lastColumn="0" w:oddVBand="0" w:evenVBand="0" w:oddHBand="0" w:evenHBand="0" w:firstRowFirstColumn="0" w:firstRowLastColumn="0" w:lastRowFirstColumn="0" w:lastRowLastColumn="0"/>
            <w:tcW w:w="0" w:type="auto"/>
          </w:tcPr>
          <w:p w14:paraId="2C1CB45A" w14:textId="63777C03" w:rsidR="00323262" w:rsidRPr="002B5A6F" w:rsidRDefault="00323262" w:rsidP="00323262">
            <w:pPr>
              <w:jc w:val="center"/>
              <w:rPr>
                <w:rFonts w:ascii="Arial" w:eastAsia="Calibri" w:hAnsi="Arial" w:cs="Arial"/>
                <w:b w:val="0"/>
                <w:lang w:eastAsia="en-US"/>
              </w:rPr>
            </w:pPr>
            <w:r w:rsidRPr="002B5A6F">
              <w:rPr>
                <w:rFonts w:ascii="Arial" w:eastAsia="Calibri" w:hAnsi="Arial" w:cs="Arial"/>
                <w:b w:val="0"/>
                <w:lang w:eastAsia="en-US"/>
              </w:rPr>
              <w:t>6</w:t>
            </w:r>
          </w:p>
        </w:tc>
        <w:tc>
          <w:tcPr>
            <w:tcW w:w="0" w:type="auto"/>
          </w:tcPr>
          <w:p w14:paraId="643FB331" w14:textId="4FF2E71B" w:rsidR="00323262" w:rsidRPr="002B5A6F" w:rsidRDefault="00323262" w:rsidP="00B32B12">
            <w:pPr>
              <w:cnfStyle w:val="000000000000" w:firstRow="0" w:lastRow="0" w:firstColumn="0" w:lastColumn="0" w:oddVBand="0" w:evenVBand="0" w:oddHBand="0" w:evenHBand="0" w:firstRowFirstColumn="0" w:firstRowLastColumn="0" w:lastRowFirstColumn="0" w:lastRowLastColumn="0"/>
              <w:rPr>
                <w:rFonts w:ascii="Arial" w:eastAsia="Calibri" w:hAnsi="Arial" w:cs="Arial"/>
                <w:lang w:eastAsia="en-US"/>
              </w:rPr>
            </w:pPr>
            <w:r w:rsidRPr="002B5A6F">
              <w:rPr>
                <w:rFonts w:ascii="Arial" w:eastAsia="Calibri" w:hAnsi="Arial" w:cs="Arial"/>
                <w:lang w:eastAsia="en-US"/>
              </w:rPr>
              <w:t>Prueba técnica</w:t>
            </w:r>
          </w:p>
        </w:tc>
        <w:tc>
          <w:tcPr>
            <w:tcW w:w="0" w:type="auto"/>
          </w:tcPr>
          <w:p w14:paraId="7ACA381D" w14:textId="5EA97AB3" w:rsidR="00323262" w:rsidRPr="002B5A6F" w:rsidRDefault="00BB6C2F" w:rsidP="00323262">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lang w:eastAsia="en-US"/>
              </w:rPr>
            </w:pPr>
            <w:r w:rsidRPr="002B5A6F">
              <w:rPr>
                <w:rFonts w:ascii="Arial" w:eastAsia="Calibri" w:hAnsi="Arial" w:cs="Arial"/>
                <w:lang w:eastAsia="en-US"/>
              </w:rPr>
              <w:t xml:space="preserve">Un </w:t>
            </w:r>
            <w:r w:rsidR="00323262" w:rsidRPr="002B5A6F">
              <w:rPr>
                <w:rFonts w:ascii="Arial" w:eastAsia="Calibri" w:hAnsi="Arial" w:cs="Arial"/>
                <w:lang w:eastAsia="en-US"/>
              </w:rPr>
              <w:t>CD que contiene la videograbación del video denunciado, con duración de 2:14 minutos.</w:t>
            </w:r>
          </w:p>
        </w:tc>
      </w:tr>
      <w:tr w:rsidR="00323262" w:rsidRPr="002B5A6F" w14:paraId="7BFEE72F" w14:textId="77777777" w:rsidTr="006C19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A6845CC" w14:textId="77777777" w:rsidR="00323262" w:rsidRPr="002B5A6F" w:rsidRDefault="00323262" w:rsidP="00323262">
            <w:pPr>
              <w:jc w:val="center"/>
              <w:rPr>
                <w:rFonts w:ascii="Arial" w:eastAsia="Calibri" w:hAnsi="Arial" w:cs="Arial"/>
                <w:b w:val="0"/>
                <w:lang w:eastAsia="en-US"/>
              </w:rPr>
            </w:pPr>
            <w:r w:rsidRPr="002B5A6F">
              <w:rPr>
                <w:rFonts w:ascii="Arial" w:eastAsia="Calibri" w:hAnsi="Arial" w:cs="Arial"/>
                <w:b w:val="0"/>
                <w:lang w:eastAsia="en-US"/>
              </w:rPr>
              <w:t>7</w:t>
            </w:r>
          </w:p>
        </w:tc>
        <w:tc>
          <w:tcPr>
            <w:tcW w:w="0" w:type="auto"/>
          </w:tcPr>
          <w:p w14:paraId="2D4A63EC" w14:textId="77777777" w:rsidR="00323262" w:rsidRPr="002B5A6F" w:rsidRDefault="00323262" w:rsidP="00B32B12">
            <w:pPr>
              <w:cnfStyle w:val="000000100000" w:firstRow="0" w:lastRow="0" w:firstColumn="0" w:lastColumn="0" w:oddVBand="0" w:evenVBand="0" w:oddHBand="1" w:evenHBand="0" w:firstRowFirstColumn="0" w:firstRowLastColumn="0" w:lastRowFirstColumn="0" w:lastRowLastColumn="0"/>
              <w:rPr>
                <w:rFonts w:ascii="Arial" w:eastAsia="Calibri" w:hAnsi="Arial" w:cs="Arial"/>
                <w:lang w:eastAsia="en-US"/>
              </w:rPr>
            </w:pPr>
            <w:r w:rsidRPr="002B5A6F">
              <w:rPr>
                <w:rFonts w:ascii="Arial" w:eastAsia="Calibri" w:hAnsi="Arial" w:cs="Arial"/>
                <w:lang w:eastAsia="en-US"/>
              </w:rPr>
              <w:t>Instrumental de actuaciones</w:t>
            </w:r>
          </w:p>
        </w:tc>
        <w:tc>
          <w:tcPr>
            <w:tcW w:w="0" w:type="auto"/>
          </w:tcPr>
          <w:p w14:paraId="19E83326" w14:textId="77777777" w:rsidR="00323262" w:rsidRPr="002B5A6F" w:rsidRDefault="00323262" w:rsidP="00323262">
            <w:pPr>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lang w:eastAsia="en-US"/>
              </w:rPr>
            </w:pPr>
            <w:r w:rsidRPr="002B5A6F">
              <w:rPr>
                <w:rFonts w:ascii="Arial" w:eastAsia="Calibri" w:hAnsi="Arial" w:cs="Arial"/>
                <w:lang w:eastAsia="en-US"/>
              </w:rPr>
              <w:t>Todo lo que por su contenido y alcance favorezca a sus intereses.</w:t>
            </w:r>
          </w:p>
        </w:tc>
      </w:tr>
      <w:tr w:rsidR="00323262" w:rsidRPr="002B5A6F" w14:paraId="735AAC09" w14:textId="77777777" w:rsidTr="006C19E4">
        <w:tc>
          <w:tcPr>
            <w:cnfStyle w:val="001000000000" w:firstRow="0" w:lastRow="0" w:firstColumn="1" w:lastColumn="0" w:oddVBand="0" w:evenVBand="0" w:oddHBand="0" w:evenHBand="0" w:firstRowFirstColumn="0" w:firstRowLastColumn="0" w:lastRowFirstColumn="0" w:lastRowLastColumn="0"/>
            <w:tcW w:w="0" w:type="auto"/>
          </w:tcPr>
          <w:p w14:paraId="7CF7E09E" w14:textId="77777777" w:rsidR="00323262" w:rsidRPr="002B5A6F" w:rsidRDefault="00323262" w:rsidP="00323262">
            <w:pPr>
              <w:jc w:val="center"/>
              <w:rPr>
                <w:rFonts w:ascii="Arial" w:eastAsia="Calibri" w:hAnsi="Arial" w:cs="Arial"/>
                <w:b w:val="0"/>
                <w:lang w:eastAsia="en-US"/>
              </w:rPr>
            </w:pPr>
            <w:r w:rsidRPr="002B5A6F">
              <w:rPr>
                <w:rFonts w:ascii="Arial" w:eastAsia="Calibri" w:hAnsi="Arial" w:cs="Arial"/>
                <w:b w:val="0"/>
                <w:lang w:eastAsia="en-US"/>
              </w:rPr>
              <w:t>8</w:t>
            </w:r>
          </w:p>
        </w:tc>
        <w:tc>
          <w:tcPr>
            <w:tcW w:w="0" w:type="auto"/>
          </w:tcPr>
          <w:p w14:paraId="4C7118FD" w14:textId="77777777" w:rsidR="00323262" w:rsidRPr="002B5A6F" w:rsidRDefault="00323262" w:rsidP="00B32B12">
            <w:pPr>
              <w:cnfStyle w:val="000000000000" w:firstRow="0" w:lastRow="0" w:firstColumn="0" w:lastColumn="0" w:oddVBand="0" w:evenVBand="0" w:oddHBand="0" w:evenHBand="0" w:firstRowFirstColumn="0" w:firstRowLastColumn="0" w:lastRowFirstColumn="0" w:lastRowLastColumn="0"/>
              <w:rPr>
                <w:rFonts w:ascii="Arial" w:eastAsia="Calibri" w:hAnsi="Arial" w:cs="Arial"/>
                <w:lang w:eastAsia="en-US"/>
              </w:rPr>
            </w:pPr>
            <w:r w:rsidRPr="002B5A6F">
              <w:rPr>
                <w:rFonts w:ascii="Arial" w:eastAsia="Calibri" w:hAnsi="Arial" w:cs="Arial"/>
                <w:lang w:eastAsia="en-US"/>
              </w:rPr>
              <w:t>Presuncional legal y humana</w:t>
            </w:r>
          </w:p>
        </w:tc>
        <w:tc>
          <w:tcPr>
            <w:tcW w:w="0" w:type="auto"/>
          </w:tcPr>
          <w:p w14:paraId="29D88B09" w14:textId="77777777" w:rsidR="00323262" w:rsidRPr="002B5A6F" w:rsidRDefault="00323262" w:rsidP="00323262">
            <w:p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lang w:eastAsia="en-US"/>
              </w:rPr>
            </w:pPr>
            <w:r w:rsidRPr="002B5A6F">
              <w:rPr>
                <w:rFonts w:ascii="Arial" w:eastAsia="Calibri" w:hAnsi="Arial" w:cs="Arial"/>
                <w:lang w:eastAsia="en-US"/>
              </w:rPr>
              <w:t>Todo lo que por su contenido y alcance favorezca a sus intereses.</w:t>
            </w:r>
          </w:p>
        </w:tc>
      </w:tr>
    </w:tbl>
    <w:p w14:paraId="2435F018" w14:textId="77777777" w:rsidR="000F6C90" w:rsidRPr="002B5A6F" w:rsidRDefault="000F6C90" w:rsidP="002B5A6F">
      <w:pPr>
        <w:pStyle w:val="Sinespaciado"/>
        <w:spacing w:line="360" w:lineRule="auto"/>
        <w:rPr>
          <w:rFonts w:eastAsia="Arial"/>
          <w:sz w:val="24"/>
          <w:szCs w:val="24"/>
        </w:rPr>
      </w:pPr>
    </w:p>
    <w:p w14:paraId="5AB0AF0A" w14:textId="6CFAE25C" w:rsidR="00BD7CB0" w:rsidRPr="002B5A6F" w:rsidRDefault="002B7C49" w:rsidP="002B7C49">
      <w:pPr>
        <w:spacing w:line="360" w:lineRule="auto"/>
        <w:jc w:val="both"/>
        <w:rPr>
          <w:rFonts w:ascii="Arial" w:eastAsia="Arial" w:hAnsi="Arial" w:cs="Arial"/>
          <w:b/>
          <w:sz w:val="24"/>
          <w:szCs w:val="24"/>
        </w:rPr>
      </w:pPr>
      <w:r w:rsidRPr="002B5A6F">
        <w:rPr>
          <w:rFonts w:ascii="Arial" w:eastAsia="Arial" w:hAnsi="Arial" w:cs="Arial"/>
          <w:b/>
          <w:sz w:val="24"/>
          <w:szCs w:val="24"/>
        </w:rPr>
        <w:t xml:space="preserve">3.2. </w:t>
      </w:r>
      <w:r w:rsidR="00BD7CB0" w:rsidRPr="002B5A6F">
        <w:rPr>
          <w:rFonts w:ascii="Arial" w:eastAsia="Arial" w:hAnsi="Arial" w:cs="Arial"/>
          <w:b/>
          <w:sz w:val="24"/>
          <w:szCs w:val="24"/>
        </w:rPr>
        <w:t xml:space="preserve">Pruebas aportadas por </w:t>
      </w:r>
      <w:r w:rsidR="00962790" w:rsidRPr="002B5A6F">
        <w:rPr>
          <w:rFonts w:ascii="Arial" w:eastAsia="Arial" w:hAnsi="Arial" w:cs="Arial"/>
          <w:b/>
          <w:sz w:val="24"/>
          <w:szCs w:val="24"/>
        </w:rPr>
        <w:t>el denunciado</w:t>
      </w:r>
      <w:r w:rsidR="00BB6C2F" w:rsidRPr="002B5A6F">
        <w:rPr>
          <w:rFonts w:ascii="Arial" w:eastAsia="Arial" w:hAnsi="Arial" w:cs="Arial"/>
          <w:b/>
          <w:sz w:val="24"/>
          <w:szCs w:val="24"/>
        </w:rPr>
        <w:t xml:space="preserve"> y los partidos políticos que conforman la coa</w:t>
      </w:r>
      <w:r w:rsidR="00ED3EAF" w:rsidRPr="002B5A6F">
        <w:rPr>
          <w:rFonts w:ascii="Arial" w:eastAsia="Arial" w:hAnsi="Arial" w:cs="Arial"/>
          <w:b/>
          <w:sz w:val="24"/>
          <w:szCs w:val="24"/>
        </w:rPr>
        <w:t>l</w:t>
      </w:r>
      <w:r w:rsidR="00BB6C2F" w:rsidRPr="002B5A6F">
        <w:rPr>
          <w:rFonts w:ascii="Arial" w:eastAsia="Arial" w:hAnsi="Arial" w:cs="Arial"/>
          <w:b/>
          <w:sz w:val="24"/>
          <w:szCs w:val="24"/>
        </w:rPr>
        <w:t>ición:</w:t>
      </w:r>
    </w:p>
    <w:tbl>
      <w:tblPr>
        <w:tblStyle w:val="Tablaconcuadrcula4-nfasis3"/>
        <w:tblW w:w="0" w:type="auto"/>
        <w:tblLook w:val="04A0" w:firstRow="1" w:lastRow="0" w:firstColumn="1" w:lastColumn="0" w:noHBand="0" w:noVBand="1"/>
      </w:tblPr>
      <w:tblGrid>
        <w:gridCol w:w="328"/>
        <w:gridCol w:w="1659"/>
        <w:gridCol w:w="6841"/>
      </w:tblGrid>
      <w:tr w:rsidR="00962790" w:rsidRPr="002B5A6F" w14:paraId="3371B331" w14:textId="77777777" w:rsidTr="00871C42">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0" w:type="auto"/>
            <w:vAlign w:val="center"/>
          </w:tcPr>
          <w:p w14:paraId="4355E252" w14:textId="44A623DB" w:rsidR="002C2BBA" w:rsidRPr="002B5A6F" w:rsidRDefault="002C2BBA" w:rsidP="00871C42">
            <w:pPr>
              <w:jc w:val="center"/>
              <w:rPr>
                <w:rFonts w:ascii="Arial" w:eastAsia="Arial Nova" w:hAnsi="Arial" w:cs="Arial"/>
                <w:color w:val="auto"/>
                <w:lang w:eastAsia="es-ES_tradnl"/>
              </w:rPr>
            </w:pPr>
            <w:r w:rsidRPr="002B5A6F">
              <w:rPr>
                <w:rFonts w:ascii="Arial" w:eastAsia="Arial Nova" w:hAnsi="Arial" w:cs="Arial"/>
                <w:color w:val="auto"/>
                <w:lang w:eastAsia="es-ES_tradnl"/>
              </w:rPr>
              <w:t>#</w:t>
            </w:r>
          </w:p>
        </w:tc>
        <w:tc>
          <w:tcPr>
            <w:tcW w:w="0" w:type="auto"/>
            <w:vAlign w:val="center"/>
            <w:hideMark/>
          </w:tcPr>
          <w:p w14:paraId="473807AC" w14:textId="04336928" w:rsidR="002C2BBA" w:rsidRPr="002B5A6F" w:rsidRDefault="002C2BBA" w:rsidP="00B32B12">
            <w:pPr>
              <w:cnfStyle w:val="100000000000" w:firstRow="1" w:lastRow="0" w:firstColumn="0" w:lastColumn="0" w:oddVBand="0" w:evenVBand="0" w:oddHBand="0" w:evenHBand="0" w:firstRowFirstColumn="0" w:firstRowLastColumn="0" w:lastRowFirstColumn="0" w:lastRowLastColumn="0"/>
              <w:rPr>
                <w:rFonts w:ascii="Arial" w:hAnsi="Arial" w:cs="Arial"/>
                <w:color w:val="auto"/>
                <w:lang w:eastAsia="es-ES_tradnl"/>
              </w:rPr>
            </w:pPr>
            <w:r w:rsidRPr="002B5A6F">
              <w:rPr>
                <w:rFonts w:ascii="Arial" w:eastAsia="Arial Nova" w:hAnsi="Arial" w:cs="Arial"/>
                <w:color w:val="auto"/>
                <w:lang w:eastAsia="es-ES_tradnl"/>
              </w:rPr>
              <w:t>Prueba</w:t>
            </w:r>
          </w:p>
        </w:tc>
        <w:tc>
          <w:tcPr>
            <w:tcW w:w="0" w:type="auto"/>
            <w:vAlign w:val="center"/>
            <w:hideMark/>
          </w:tcPr>
          <w:p w14:paraId="4B8B20AF" w14:textId="77777777" w:rsidR="002C2BBA" w:rsidRPr="002B5A6F" w:rsidRDefault="002C2BBA" w:rsidP="00871C4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eastAsia="es-ES_tradnl"/>
              </w:rPr>
            </w:pPr>
            <w:r w:rsidRPr="002B5A6F">
              <w:rPr>
                <w:rFonts w:ascii="Arial" w:eastAsia="Arial Nova" w:hAnsi="Arial" w:cs="Arial"/>
                <w:color w:val="auto"/>
                <w:lang w:eastAsia="es-ES_tradnl"/>
              </w:rPr>
              <w:t>Consistente en</w:t>
            </w:r>
          </w:p>
        </w:tc>
      </w:tr>
      <w:tr w:rsidR="0098748C" w:rsidRPr="002B5A6F" w14:paraId="384B76B4" w14:textId="77777777" w:rsidTr="00962790">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0" w:type="auto"/>
          </w:tcPr>
          <w:p w14:paraId="13FD4CF0" w14:textId="34BA695E" w:rsidR="0098748C" w:rsidRPr="002B5A6F" w:rsidRDefault="0098748C" w:rsidP="0098748C">
            <w:pPr>
              <w:jc w:val="center"/>
              <w:rPr>
                <w:rFonts w:ascii="Arial" w:eastAsia="Arial Nova" w:hAnsi="Arial" w:cs="Arial"/>
                <w:b w:val="0"/>
                <w:bCs w:val="0"/>
                <w:lang w:eastAsia="es-ES_tradnl"/>
              </w:rPr>
            </w:pPr>
            <w:r w:rsidRPr="002B5A6F">
              <w:rPr>
                <w:rFonts w:ascii="Arial" w:eastAsia="Arial Nova" w:hAnsi="Arial" w:cs="Arial"/>
                <w:b w:val="0"/>
                <w:bCs w:val="0"/>
                <w:lang w:eastAsia="es-ES_tradnl"/>
              </w:rPr>
              <w:t>1</w:t>
            </w:r>
          </w:p>
        </w:tc>
        <w:tc>
          <w:tcPr>
            <w:tcW w:w="0" w:type="auto"/>
          </w:tcPr>
          <w:p w14:paraId="7B3DE718" w14:textId="50D845DF" w:rsidR="0098748C" w:rsidRPr="002B5A6F" w:rsidRDefault="0098748C" w:rsidP="0098748C">
            <w:pPr>
              <w:cnfStyle w:val="000000100000" w:firstRow="0" w:lastRow="0" w:firstColumn="0" w:lastColumn="0" w:oddVBand="0" w:evenVBand="0" w:oddHBand="1" w:evenHBand="0" w:firstRowFirstColumn="0" w:firstRowLastColumn="0" w:lastRowFirstColumn="0" w:lastRowLastColumn="0"/>
              <w:rPr>
                <w:rFonts w:ascii="Arial" w:eastAsia="Arial Nova" w:hAnsi="Arial" w:cs="Arial"/>
                <w:bCs/>
                <w:lang w:eastAsia="es-ES_tradnl"/>
              </w:rPr>
            </w:pPr>
            <w:proofErr w:type="gramStart"/>
            <w:r w:rsidRPr="002B5A6F">
              <w:rPr>
                <w:rFonts w:ascii="Arial" w:eastAsia="Arial Nova" w:hAnsi="Arial" w:cs="Arial"/>
                <w:bCs/>
                <w:lang w:eastAsia="es-ES_tradnl"/>
              </w:rPr>
              <w:t>Documental privada</w:t>
            </w:r>
            <w:proofErr w:type="gramEnd"/>
          </w:p>
        </w:tc>
        <w:tc>
          <w:tcPr>
            <w:tcW w:w="0" w:type="auto"/>
          </w:tcPr>
          <w:p w14:paraId="10D78D11" w14:textId="1ACE63C7" w:rsidR="0098748C" w:rsidRPr="002B5A6F" w:rsidRDefault="0098748C" w:rsidP="0098748C">
            <w:pPr>
              <w:jc w:val="both"/>
              <w:cnfStyle w:val="000000100000" w:firstRow="0" w:lastRow="0" w:firstColumn="0" w:lastColumn="0" w:oddVBand="0" w:evenVBand="0" w:oddHBand="1" w:evenHBand="0" w:firstRowFirstColumn="0" w:firstRowLastColumn="0" w:lastRowFirstColumn="0" w:lastRowLastColumn="0"/>
              <w:rPr>
                <w:rFonts w:ascii="Arial" w:eastAsia="Arial Nova" w:hAnsi="Arial" w:cs="Arial"/>
                <w:bCs/>
                <w:lang w:eastAsia="es-ES_tradnl"/>
              </w:rPr>
            </w:pPr>
            <w:r w:rsidRPr="002B5A6F">
              <w:rPr>
                <w:rFonts w:ascii="Arial" w:eastAsia="Arial Nova" w:hAnsi="Arial" w:cs="Arial"/>
                <w:bCs/>
                <w:lang w:eastAsia="es-ES_tradnl"/>
              </w:rPr>
              <w:t>Copias simples de identificaciones oficiales para acreditar personalidad, aportadas por NAA y el PT, respectivamente.</w:t>
            </w:r>
          </w:p>
        </w:tc>
      </w:tr>
      <w:tr w:rsidR="0098748C" w:rsidRPr="002B5A6F" w14:paraId="78DCACB2" w14:textId="77777777" w:rsidTr="00962790">
        <w:trPr>
          <w:trHeight w:val="368"/>
        </w:trPr>
        <w:tc>
          <w:tcPr>
            <w:cnfStyle w:val="001000000000" w:firstRow="0" w:lastRow="0" w:firstColumn="1" w:lastColumn="0" w:oddVBand="0" w:evenVBand="0" w:oddHBand="0" w:evenHBand="0" w:firstRowFirstColumn="0" w:firstRowLastColumn="0" w:lastRowFirstColumn="0" w:lastRowLastColumn="0"/>
            <w:tcW w:w="0" w:type="auto"/>
          </w:tcPr>
          <w:p w14:paraId="1D09AE0D" w14:textId="6E6908B2" w:rsidR="0098748C" w:rsidRPr="002B5A6F" w:rsidRDefault="0098748C" w:rsidP="0098748C">
            <w:pPr>
              <w:jc w:val="center"/>
              <w:rPr>
                <w:rFonts w:ascii="Arial" w:eastAsia="Arial Nova" w:hAnsi="Arial" w:cs="Arial"/>
                <w:b w:val="0"/>
                <w:bCs w:val="0"/>
                <w:lang w:eastAsia="es-ES_tradnl"/>
              </w:rPr>
            </w:pPr>
            <w:r w:rsidRPr="002B5A6F">
              <w:rPr>
                <w:rFonts w:ascii="Arial" w:eastAsia="Arial Nova" w:hAnsi="Arial" w:cs="Arial"/>
                <w:b w:val="0"/>
                <w:bCs w:val="0"/>
                <w:lang w:eastAsia="es-ES_tradnl"/>
              </w:rPr>
              <w:t>2</w:t>
            </w:r>
          </w:p>
        </w:tc>
        <w:tc>
          <w:tcPr>
            <w:tcW w:w="0" w:type="auto"/>
          </w:tcPr>
          <w:p w14:paraId="0BA8FE20" w14:textId="777D4D41" w:rsidR="0098748C" w:rsidRPr="002B5A6F" w:rsidRDefault="0098748C" w:rsidP="0098748C">
            <w:pPr>
              <w:cnfStyle w:val="000000000000" w:firstRow="0" w:lastRow="0" w:firstColumn="0" w:lastColumn="0" w:oddVBand="0" w:evenVBand="0" w:oddHBand="0" w:evenHBand="0" w:firstRowFirstColumn="0" w:firstRowLastColumn="0" w:lastRowFirstColumn="0" w:lastRowLastColumn="0"/>
              <w:rPr>
                <w:rFonts w:ascii="Arial" w:eastAsia="Arial Nova" w:hAnsi="Arial" w:cs="Arial"/>
                <w:bCs/>
                <w:lang w:eastAsia="es-ES_tradnl"/>
              </w:rPr>
            </w:pPr>
            <w:proofErr w:type="gramStart"/>
            <w:r w:rsidRPr="002B5A6F">
              <w:rPr>
                <w:rFonts w:ascii="Arial" w:eastAsia="Arial Nova" w:hAnsi="Arial" w:cs="Arial"/>
                <w:bCs/>
                <w:lang w:eastAsia="es-ES_tradnl"/>
              </w:rPr>
              <w:t>Documental privada</w:t>
            </w:r>
            <w:proofErr w:type="gramEnd"/>
          </w:p>
        </w:tc>
        <w:tc>
          <w:tcPr>
            <w:tcW w:w="0" w:type="auto"/>
          </w:tcPr>
          <w:p w14:paraId="6D29D4FC" w14:textId="5A0B61D5" w:rsidR="0098748C" w:rsidRPr="002B5A6F" w:rsidRDefault="0098748C" w:rsidP="0098748C">
            <w:pPr>
              <w:jc w:val="both"/>
              <w:cnfStyle w:val="000000000000" w:firstRow="0" w:lastRow="0" w:firstColumn="0" w:lastColumn="0" w:oddVBand="0" w:evenVBand="0" w:oddHBand="0" w:evenHBand="0" w:firstRowFirstColumn="0" w:firstRowLastColumn="0" w:lastRowFirstColumn="0" w:lastRowLastColumn="0"/>
              <w:rPr>
                <w:rFonts w:ascii="Arial" w:eastAsia="Arial Nova" w:hAnsi="Arial" w:cs="Arial"/>
                <w:bCs/>
                <w:lang w:eastAsia="es-ES_tradnl"/>
              </w:rPr>
            </w:pPr>
            <w:r w:rsidRPr="002B5A6F">
              <w:rPr>
                <w:rFonts w:ascii="Arial" w:eastAsia="Arial Nova" w:hAnsi="Arial" w:cs="Arial"/>
                <w:bCs/>
                <w:lang w:eastAsia="es-ES_tradnl"/>
              </w:rPr>
              <w:t>Copa simple del nombramiento como candidato al cargo de presidente municipal, emitida por el Instituto local.</w:t>
            </w:r>
          </w:p>
        </w:tc>
      </w:tr>
      <w:tr w:rsidR="0098748C" w:rsidRPr="002B5A6F" w14:paraId="57FC221F" w14:textId="77777777" w:rsidTr="00962790">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0" w:type="auto"/>
          </w:tcPr>
          <w:p w14:paraId="6333BE81" w14:textId="128B9716" w:rsidR="0098748C" w:rsidRPr="002B5A6F" w:rsidRDefault="0098748C" w:rsidP="0098748C">
            <w:pPr>
              <w:jc w:val="center"/>
              <w:rPr>
                <w:rFonts w:ascii="Arial" w:eastAsia="Arial Nova" w:hAnsi="Arial" w:cs="Arial"/>
                <w:b w:val="0"/>
                <w:bCs w:val="0"/>
                <w:lang w:eastAsia="es-ES_tradnl"/>
              </w:rPr>
            </w:pPr>
            <w:r w:rsidRPr="002B5A6F">
              <w:rPr>
                <w:rFonts w:ascii="Arial" w:eastAsia="Arial Nova" w:hAnsi="Arial" w:cs="Arial"/>
                <w:b w:val="0"/>
                <w:bCs w:val="0"/>
                <w:lang w:eastAsia="es-ES_tradnl"/>
              </w:rPr>
              <w:t>3</w:t>
            </w:r>
          </w:p>
        </w:tc>
        <w:tc>
          <w:tcPr>
            <w:tcW w:w="0" w:type="auto"/>
          </w:tcPr>
          <w:p w14:paraId="0E778C9A" w14:textId="1766F0E2" w:rsidR="0098748C" w:rsidRPr="002B5A6F" w:rsidRDefault="0098748C" w:rsidP="0098748C">
            <w:pPr>
              <w:cnfStyle w:val="000000100000" w:firstRow="0" w:lastRow="0" w:firstColumn="0" w:lastColumn="0" w:oddVBand="0" w:evenVBand="0" w:oddHBand="1" w:evenHBand="0" w:firstRowFirstColumn="0" w:firstRowLastColumn="0" w:lastRowFirstColumn="0" w:lastRowLastColumn="0"/>
              <w:rPr>
                <w:rFonts w:ascii="Arial" w:eastAsia="Arial Nova" w:hAnsi="Arial" w:cs="Arial"/>
                <w:bCs/>
                <w:lang w:eastAsia="es-ES_tradnl"/>
              </w:rPr>
            </w:pPr>
            <w:r w:rsidRPr="002B5A6F">
              <w:rPr>
                <w:rFonts w:ascii="Arial" w:eastAsia="Arial Nova" w:hAnsi="Arial" w:cs="Arial"/>
                <w:bCs/>
                <w:lang w:eastAsia="es-ES_tradnl"/>
              </w:rPr>
              <w:t>Prueba técnica</w:t>
            </w:r>
          </w:p>
        </w:tc>
        <w:tc>
          <w:tcPr>
            <w:tcW w:w="0" w:type="auto"/>
          </w:tcPr>
          <w:p w14:paraId="1B599D81" w14:textId="65FF02A7" w:rsidR="0098748C" w:rsidRPr="002B5A6F" w:rsidRDefault="0098748C" w:rsidP="0098748C">
            <w:pPr>
              <w:jc w:val="both"/>
              <w:cnfStyle w:val="000000100000" w:firstRow="0" w:lastRow="0" w:firstColumn="0" w:lastColumn="0" w:oddVBand="0" w:evenVBand="0" w:oddHBand="1" w:evenHBand="0" w:firstRowFirstColumn="0" w:firstRowLastColumn="0" w:lastRowFirstColumn="0" w:lastRowLastColumn="0"/>
              <w:rPr>
                <w:rFonts w:ascii="Arial" w:eastAsia="Arial Nova" w:hAnsi="Arial" w:cs="Arial"/>
                <w:bCs/>
                <w:lang w:eastAsia="es-ES_tradnl"/>
              </w:rPr>
            </w:pPr>
            <w:r w:rsidRPr="002B5A6F">
              <w:rPr>
                <w:rFonts w:ascii="Arial" w:eastAsia="Arial Nova" w:hAnsi="Arial" w:cs="Arial"/>
                <w:bCs/>
                <w:lang w:eastAsia="es-ES_tradnl"/>
              </w:rPr>
              <w:t xml:space="preserve">link https://www.youtube.com/lKO1Ayq2ZGg de un programa de noticias llamado “Imagen noticias” con Yuridia Sierra, en donde mencionan que investigan a un candidato del PAN por publicar encuestas falsas. </w:t>
            </w:r>
          </w:p>
        </w:tc>
      </w:tr>
      <w:tr w:rsidR="0098748C" w:rsidRPr="002B5A6F" w14:paraId="7A099C0F" w14:textId="77777777" w:rsidTr="00962790">
        <w:trPr>
          <w:trHeight w:val="369"/>
        </w:trPr>
        <w:tc>
          <w:tcPr>
            <w:cnfStyle w:val="001000000000" w:firstRow="0" w:lastRow="0" w:firstColumn="1" w:lastColumn="0" w:oddVBand="0" w:evenVBand="0" w:oddHBand="0" w:evenHBand="0" w:firstRowFirstColumn="0" w:firstRowLastColumn="0" w:lastRowFirstColumn="0" w:lastRowLastColumn="0"/>
            <w:tcW w:w="0" w:type="auto"/>
          </w:tcPr>
          <w:p w14:paraId="1786D890" w14:textId="163C0683" w:rsidR="0098748C" w:rsidRPr="002B5A6F" w:rsidRDefault="0098748C" w:rsidP="0098748C">
            <w:pPr>
              <w:jc w:val="center"/>
              <w:rPr>
                <w:rFonts w:ascii="Arial" w:eastAsia="Arial Nova" w:hAnsi="Arial" w:cs="Arial"/>
                <w:b w:val="0"/>
                <w:bCs w:val="0"/>
                <w:lang w:eastAsia="es-ES_tradnl"/>
              </w:rPr>
            </w:pPr>
            <w:r w:rsidRPr="002B5A6F">
              <w:rPr>
                <w:rFonts w:ascii="Arial" w:eastAsia="Arial Nova" w:hAnsi="Arial" w:cs="Arial"/>
                <w:b w:val="0"/>
                <w:bCs w:val="0"/>
                <w:lang w:eastAsia="es-ES_tradnl"/>
              </w:rPr>
              <w:t>4</w:t>
            </w:r>
          </w:p>
        </w:tc>
        <w:tc>
          <w:tcPr>
            <w:tcW w:w="0" w:type="auto"/>
            <w:hideMark/>
          </w:tcPr>
          <w:p w14:paraId="2BF41B92" w14:textId="532041BD" w:rsidR="0098748C" w:rsidRPr="002B5A6F" w:rsidRDefault="0098748C" w:rsidP="0098748C">
            <w:pPr>
              <w:cnfStyle w:val="000000000000" w:firstRow="0" w:lastRow="0" w:firstColumn="0" w:lastColumn="0" w:oddVBand="0" w:evenVBand="0" w:oddHBand="0" w:evenHBand="0" w:firstRowFirstColumn="0" w:firstRowLastColumn="0" w:lastRowFirstColumn="0" w:lastRowLastColumn="0"/>
              <w:rPr>
                <w:rFonts w:ascii="Arial" w:hAnsi="Arial" w:cs="Arial"/>
                <w:bCs/>
                <w:lang w:eastAsia="es-ES_tradnl"/>
              </w:rPr>
            </w:pPr>
            <w:r w:rsidRPr="002B5A6F">
              <w:rPr>
                <w:rFonts w:ascii="Arial" w:eastAsia="Arial Nova" w:hAnsi="Arial" w:cs="Arial"/>
                <w:bCs/>
                <w:lang w:eastAsia="es-ES_tradnl"/>
              </w:rPr>
              <w:t>Instrumental de actuaciones</w:t>
            </w:r>
          </w:p>
        </w:tc>
        <w:tc>
          <w:tcPr>
            <w:tcW w:w="0" w:type="auto"/>
            <w:hideMark/>
          </w:tcPr>
          <w:p w14:paraId="4ED26F6E" w14:textId="77777777" w:rsidR="0098748C" w:rsidRPr="002B5A6F" w:rsidRDefault="0098748C" w:rsidP="0098748C">
            <w:pPr>
              <w:jc w:val="both"/>
              <w:cnfStyle w:val="000000000000" w:firstRow="0" w:lastRow="0" w:firstColumn="0" w:lastColumn="0" w:oddVBand="0" w:evenVBand="0" w:oddHBand="0" w:evenHBand="0" w:firstRowFirstColumn="0" w:firstRowLastColumn="0" w:lastRowFirstColumn="0" w:lastRowLastColumn="0"/>
              <w:rPr>
                <w:rFonts w:ascii="Arial" w:hAnsi="Arial" w:cs="Arial"/>
                <w:lang w:eastAsia="es-ES_tradnl"/>
              </w:rPr>
            </w:pPr>
            <w:r w:rsidRPr="002B5A6F">
              <w:rPr>
                <w:rFonts w:ascii="Arial" w:hAnsi="Arial" w:cs="Arial"/>
                <w:lang w:eastAsia="es-ES_tradnl"/>
              </w:rPr>
              <w:t>Todo lo que por su contenido y alcance favorezca a sus intereses.</w:t>
            </w:r>
          </w:p>
        </w:tc>
      </w:tr>
      <w:tr w:rsidR="0098748C" w:rsidRPr="002B5A6F" w14:paraId="50876D22" w14:textId="77777777" w:rsidTr="00962790">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0" w:type="auto"/>
          </w:tcPr>
          <w:p w14:paraId="3D356666" w14:textId="0200B498" w:rsidR="0098748C" w:rsidRPr="002B5A6F" w:rsidRDefault="0098748C" w:rsidP="0098748C">
            <w:pPr>
              <w:jc w:val="center"/>
              <w:rPr>
                <w:rFonts w:ascii="Arial" w:eastAsia="Arial Nova" w:hAnsi="Arial" w:cs="Arial"/>
                <w:b w:val="0"/>
                <w:bCs w:val="0"/>
                <w:lang w:eastAsia="es-ES_tradnl"/>
              </w:rPr>
            </w:pPr>
            <w:r w:rsidRPr="002B5A6F">
              <w:rPr>
                <w:rFonts w:ascii="Arial" w:eastAsia="Arial Nova" w:hAnsi="Arial" w:cs="Arial"/>
                <w:b w:val="0"/>
                <w:bCs w:val="0"/>
                <w:lang w:eastAsia="es-ES_tradnl"/>
              </w:rPr>
              <w:t>5</w:t>
            </w:r>
          </w:p>
        </w:tc>
        <w:tc>
          <w:tcPr>
            <w:tcW w:w="0" w:type="auto"/>
            <w:hideMark/>
          </w:tcPr>
          <w:p w14:paraId="5DB4E821" w14:textId="2B2ECB2E" w:rsidR="0098748C" w:rsidRPr="002B5A6F" w:rsidRDefault="0098748C" w:rsidP="0098748C">
            <w:pPr>
              <w:cnfStyle w:val="000000100000" w:firstRow="0" w:lastRow="0" w:firstColumn="0" w:lastColumn="0" w:oddVBand="0" w:evenVBand="0" w:oddHBand="1" w:evenHBand="0" w:firstRowFirstColumn="0" w:firstRowLastColumn="0" w:lastRowFirstColumn="0" w:lastRowLastColumn="0"/>
              <w:rPr>
                <w:rFonts w:ascii="Arial" w:hAnsi="Arial" w:cs="Arial"/>
                <w:bCs/>
                <w:lang w:eastAsia="es-ES_tradnl"/>
              </w:rPr>
            </w:pPr>
            <w:r w:rsidRPr="002B5A6F">
              <w:rPr>
                <w:rFonts w:ascii="Arial" w:eastAsia="Arial Nova" w:hAnsi="Arial" w:cs="Arial"/>
                <w:bCs/>
                <w:lang w:eastAsia="es-ES_tradnl"/>
              </w:rPr>
              <w:t>Presuncional legal y humana</w:t>
            </w:r>
          </w:p>
        </w:tc>
        <w:tc>
          <w:tcPr>
            <w:tcW w:w="0" w:type="auto"/>
            <w:hideMark/>
          </w:tcPr>
          <w:p w14:paraId="003A1D6C" w14:textId="77777777" w:rsidR="0098748C" w:rsidRPr="002B5A6F" w:rsidRDefault="0098748C" w:rsidP="0098748C">
            <w:pPr>
              <w:jc w:val="both"/>
              <w:cnfStyle w:val="000000100000" w:firstRow="0" w:lastRow="0" w:firstColumn="0" w:lastColumn="0" w:oddVBand="0" w:evenVBand="0" w:oddHBand="1" w:evenHBand="0" w:firstRowFirstColumn="0" w:firstRowLastColumn="0" w:lastRowFirstColumn="0" w:lastRowLastColumn="0"/>
              <w:rPr>
                <w:rFonts w:ascii="Arial" w:hAnsi="Arial" w:cs="Arial"/>
                <w:lang w:eastAsia="es-ES_tradnl"/>
              </w:rPr>
            </w:pPr>
            <w:r w:rsidRPr="002B5A6F">
              <w:rPr>
                <w:rFonts w:ascii="Arial" w:hAnsi="Arial" w:cs="Arial"/>
                <w:lang w:eastAsia="es-ES_tradnl"/>
              </w:rPr>
              <w:t>Todo lo que por su contenido y alcance favorezca a sus intereses.</w:t>
            </w:r>
          </w:p>
        </w:tc>
      </w:tr>
    </w:tbl>
    <w:p w14:paraId="3179928D" w14:textId="77777777" w:rsidR="002B5A6F" w:rsidRPr="002B5A6F" w:rsidRDefault="002B5A6F" w:rsidP="002B5A6F">
      <w:pPr>
        <w:pBdr>
          <w:top w:val="nil"/>
          <w:left w:val="nil"/>
          <w:bottom w:val="nil"/>
          <w:right w:val="nil"/>
          <w:between w:val="nil"/>
        </w:pBdr>
        <w:tabs>
          <w:tab w:val="left" w:pos="2638"/>
        </w:tabs>
        <w:spacing w:line="360" w:lineRule="auto"/>
        <w:jc w:val="both"/>
        <w:rPr>
          <w:rFonts w:ascii="Arial" w:eastAsia="Arial" w:hAnsi="Arial" w:cs="Arial"/>
          <w:b/>
          <w:color w:val="000000"/>
          <w:sz w:val="24"/>
          <w:szCs w:val="24"/>
        </w:rPr>
      </w:pPr>
    </w:p>
    <w:p w14:paraId="58799BB1" w14:textId="5AC4B8CD" w:rsidR="0032274B" w:rsidRPr="002B5A6F" w:rsidRDefault="006C19E4" w:rsidP="002B7C49">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sidRPr="002B5A6F">
        <w:rPr>
          <w:rFonts w:ascii="Arial" w:eastAsia="Arial" w:hAnsi="Arial" w:cs="Arial"/>
          <w:b/>
          <w:color w:val="000000"/>
          <w:sz w:val="24"/>
          <w:szCs w:val="24"/>
        </w:rPr>
        <w:t>4.</w:t>
      </w:r>
      <w:r w:rsidR="002B7C49" w:rsidRPr="002B5A6F">
        <w:rPr>
          <w:rFonts w:ascii="Arial" w:eastAsia="Arial" w:hAnsi="Arial" w:cs="Arial"/>
          <w:b/>
          <w:color w:val="000000"/>
          <w:sz w:val="24"/>
          <w:szCs w:val="24"/>
        </w:rPr>
        <w:t xml:space="preserve"> </w:t>
      </w:r>
      <w:r w:rsidR="00BD7CB0" w:rsidRPr="002B5A6F">
        <w:rPr>
          <w:rFonts w:ascii="Arial" w:eastAsia="Arial" w:hAnsi="Arial" w:cs="Arial"/>
          <w:b/>
          <w:color w:val="000000"/>
          <w:sz w:val="24"/>
          <w:szCs w:val="24"/>
        </w:rPr>
        <w:t>Valoración de pruebas</w:t>
      </w:r>
      <w:r w:rsidR="00ED3EAF" w:rsidRPr="002B5A6F">
        <w:rPr>
          <w:rFonts w:ascii="Arial" w:eastAsia="Arial" w:hAnsi="Arial" w:cs="Arial"/>
          <w:b/>
          <w:color w:val="000000"/>
          <w:sz w:val="24"/>
          <w:szCs w:val="24"/>
        </w:rPr>
        <w:t xml:space="preserve">. </w:t>
      </w:r>
      <w:r w:rsidR="00BD7CB0" w:rsidRPr="002B5A6F">
        <w:rPr>
          <w:rFonts w:ascii="Arial" w:eastAsia="Arial" w:hAnsi="Arial" w:cs="Arial"/>
          <w:color w:val="000000"/>
          <w:sz w:val="24"/>
          <w:szCs w:val="24"/>
        </w:rPr>
        <w:t>Las pruebas antes descritas, se valoran conforme a lo siguiente:</w:t>
      </w:r>
    </w:p>
    <w:tbl>
      <w:tblPr>
        <w:tblStyle w:val="Tablaconcuadrcula4-nfasis3"/>
        <w:tblpPr w:leftFromText="141" w:rightFromText="141" w:vertAnchor="text" w:horzAnchor="margin" w:tblpY="147"/>
        <w:tblW w:w="8784" w:type="dxa"/>
        <w:tblLayout w:type="fixed"/>
        <w:tblLook w:val="04A0" w:firstRow="1" w:lastRow="0" w:firstColumn="1" w:lastColumn="0" w:noHBand="0" w:noVBand="1"/>
      </w:tblPr>
      <w:tblGrid>
        <w:gridCol w:w="1980"/>
        <w:gridCol w:w="6804"/>
      </w:tblGrid>
      <w:tr w:rsidR="0032274B" w:rsidRPr="002B5A6F" w14:paraId="1F2810C9" w14:textId="77777777" w:rsidTr="002B5A6F">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1980" w:type="dxa"/>
          </w:tcPr>
          <w:p w14:paraId="6FB8DF4D" w14:textId="77777777" w:rsidR="0032274B" w:rsidRPr="002B5A6F" w:rsidRDefault="0032274B" w:rsidP="00B32B12">
            <w:pPr>
              <w:rPr>
                <w:rFonts w:ascii="Arial" w:eastAsia="Arial" w:hAnsi="Arial" w:cs="Arial"/>
                <w:color w:val="auto"/>
              </w:rPr>
            </w:pPr>
            <w:r w:rsidRPr="002B5A6F">
              <w:rPr>
                <w:rFonts w:ascii="Arial" w:eastAsia="Arial" w:hAnsi="Arial" w:cs="Arial"/>
                <w:color w:val="auto"/>
              </w:rPr>
              <w:t>Pruebas</w:t>
            </w:r>
          </w:p>
        </w:tc>
        <w:tc>
          <w:tcPr>
            <w:tcW w:w="6804" w:type="dxa"/>
          </w:tcPr>
          <w:p w14:paraId="294A36E1" w14:textId="77777777" w:rsidR="0032274B" w:rsidRPr="002B5A6F" w:rsidRDefault="0032274B" w:rsidP="00871C4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rPr>
            </w:pPr>
            <w:r w:rsidRPr="002B5A6F">
              <w:rPr>
                <w:rFonts w:ascii="Arial" w:eastAsia="Arial" w:hAnsi="Arial" w:cs="Arial"/>
                <w:color w:val="auto"/>
              </w:rPr>
              <w:t>Valoración</w:t>
            </w:r>
          </w:p>
        </w:tc>
      </w:tr>
      <w:tr w:rsidR="0032274B" w:rsidRPr="002B5A6F" w14:paraId="6AFB6E37" w14:textId="77777777" w:rsidTr="002B5A6F">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980" w:type="dxa"/>
          </w:tcPr>
          <w:p w14:paraId="5F18A797" w14:textId="5FF62A53" w:rsidR="0032274B" w:rsidRPr="002B5A6F" w:rsidRDefault="0032274B" w:rsidP="00B32B12">
            <w:pPr>
              <w:rPr>
                <w:rFonts w:ascii="Arial" w:eastAsia="Arial" w:hAnsi="Arial" w:cs="Arial"/>
              </w:rPr>
            </w:pPr>
            <w:proofErr w:type="gramStart"/>
            <w:r w:rsidRPr="002B5A6F">
              <w:rPr>
                <w:rFonts w:ascii="Arial" w:eastAsia="Arial" w:hAnsi="Arial" w:cs="Arial"/>
              </w:rPr>
              <w:t>Documental pública</w:t>
            </w:r>
            <w:proofErr w:type="gramEnd"/>
          </w:p>
        </w:tc>
        <w:tc>
          <w:tcPr>
            <w:tcW w:w="6804" w:type="dxa"/>
          </w:tcPr>
          <w:p w14:paraId="66EB4679" w14:textId="6A54218F" w:rsidR="0032274B" w:rsidRPr="002B5A6F" w:rsidRDefault="0032274B" w:rsidP="0032274B">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2B5A6F">
              <w:rPr>
                <w:rFonts w:ascii="Arial" w:eastAsia="Arial" w:hAnsi="Arial" w:cs="Arial"/>
                <w:color w:val="000000"/>
              </w:rPr>
              <w:t>En relación con el artículo 256, segundo párrafo del</w:t>
            </w:r>
            <w:r w:rsidRPr="002B5A6F">
              <w:rPr>
                <w:rFonts w:ascii="Arial" w:eastAsia="Arial" w:hAnsi="Arial" w:cs="Arial"/>
              </w:rPr>
              <w:t xml:space="preserve"> Código Electoral; Las documentales públicas tendrán valor probatorio pleno, salvo prueba en contrario respecto de su autenticidad o de la veracidad de los hechos a que se refieran.</w:t>
            </w:r>
          </w:p>
        </w:tc>
      </w:tr>
      <w:tr w:rsidR="00B610D6" w:rsidRPr="002B5A6F" w14:paraId="35B2FA2F" w14:textId="77777777" w:rsidTr="002B5A6F">
        <w:trPr>
          <w:trHeight w:val="348"/>
        </w:trPr>
        <w:tc>
          <w:tcPr>
            <w:cnfStyle w:val="001000000000" w:firstRow="0" w:lastRow="0" w:firstColumn="1" w:lastColumn="0" w:oddVBand="0" w:evenVBand="0" w:oddHBand="0" w:evenHBand="0" w:firstRowFirstColumn="0" w:firstRowLastColumn="0" w:lastRowFirstColumn="0" w:lastRowLastColumn="0"/>
            <w:tcW w:w="1980" w:type="dxa"/>
          </w:tcPr>
          <w:p w14:paraId="1B50A25B" w14:textId="54380CA6" w:rsidR="00B610D6" w:rsidRPr="002B5A6F" w:rsidRDefault="00B610D6" w:rsidP="00B32B12">
            <w:pPr>
              <w:rPr>
                <w:rFonts w:ascii="Arial" w:eastAsia="Arial" w:hAnsi="Arial" w:cs="Arial"/>
              </w:rPr>
            </w:pPr>
            <w:proofErr w:type="gramStart"/>
            <w:r w:rsidRPr="002B5A6F">
              <w:rPr>
                <w:rFonts w:ascii="Arial" w:eastAsia="Arial" w:hAnsi="Arial" w:cs="Arial"/>
              </w:rPr>
              <w:t>Documental privada</w:t>
            </w:r>
            <w:proofErr w:type="gramEnd"/>
          </w:p>
        </w:tc>
        <w:tc>
          <w:tcPr>
            <w:tcW w:w="6804" w:type="dxa"/>
          </w:tcPr>
          <w:p w14:paraId="7F71395F" w14:textId="50FD72B8" w:rsidR="00B610D6" w:rsidRPr="002B5A6F" w:rsidRDefault="00B610D6" w:rsidP="00B610D6">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2B5A6F">
              <w:rPr>
                <w:rFonts w:ascii="Arial" w:eastAsia="Arial" w:hAnsi="Arial" w:cs="Arial"/>
                <w:color w:val="000000"/>
              </w:rPr>
              <w:t>En relación con el artículo 256, tercer párrafo del</w:t>
            </w:r>
            <w:r w:rsidRPr="002B5A6F">
              <w:rPr>
                <w:rFonts w:ascii="Arial" w:eastAsia="Arial" w:hAnsi="Arial" w:cs="Arial"/>
              </w:rPr>
              <w:t xml:space="preserve">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32274B" w:rsidRPr="002B5A6F" w14:paraId="7154728B" w14:textId="77777777" w:rsidTr="002B5A6F">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1980" w:type="dxa"/>
          </w:tcPr>
          <w:p w14:paraId="4AC02127" w14:textId="77777777" w:rsidR="0032274B" w:rsidRPr="002B5A6F" w:rsidRDefault="0032274B" w:rsidP="00B32B12">
            <w:pPr>
              <w:rPr>
                <w:rFonts w:ascii="Arial" w:eastAsia="Arial" w:hAnsi="Arial" w:cs="Arial"/>
              </w:rPr>
            </w:pPr>
            <w:r w:rsidRPr="002B5A6F">
              <w:rPr>
                <w:rFonts w:ascii="Arial" w:eastAsia="Arial" w:hAnsi="Arial" w:cs="Arial"/>
              </w:rPr>
              <w:t>Técnica</w:t>
            </w:r>
          </w:p>
        </w:tc>
        <w:tc>
          <w:tcPr>
            <w:tcW w:w="6804" w:type="dxa"/>
          </w:tcPr>
          <w:p w14:paraId="53FECEE8" w14:textId="77777777" w:rsidR="0032274B" w:rsidRPr="002B5A6F" w:rsidRDefault="0032274B" w:rsidP="00BD7CB0">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rsidRPr="002B5A6F">
              <w:rPr>
                <w:rFonts w:ascii="Arial" w:eastAsia="Arial" w:hAnsi="Arial" w:cs="Arial"/>
                <w:color w:val="000000"/>
              </w:rPr>
              <w:t>A</w:t>
            </w:r>
            <w:r w:rsidRPr="002B5A6F">
              <w:rPr>
                <w:rFonts w:ascii="Arial" w:eastAsia="Arial" w:hAnsi="Arial" w:cs="Arial"/>
              </w:rPr>
              <w:t xml:space="preserve">tendiendo a su naturaleza, acorde con el artículo 256, del Código Electoral; tienen el valor de indicio, que solo hará convicción plena y </w:t>
            </w:r>
            <w:r w:rsidRPr="002B5A6F">
              <w:rPr>
                <w:rFonts w:ascii="Arial" w:eastAsia="Arial" w:hAnsi="Arial" w:cs="Arial"/>
              </w:rPr>
              <w:lastRenderedPageBreak/>
              <w:t xml:space="preserve">generará certeza sobre la veracidad de los hechos alegados, al concatenarse con los demás elementos que obren en el expediente, las afirmaciones de las partes, la verdad conocida y el recto raciocinio de la relación que guardan entre sí. </w:t>
            </w:r>
          </w:p>
        </w:tc>
      </w:tr>
      <w:tr w:rsidR="0032274B" w:rsidRPr="002B5A6F" w14:paraId="7F745425" w14:textId="77777777" w:rsidTr="002B5A6F">
        <w:trPr>
          <w:trHeight w:val="348"/>
        </w:trPr>
        <w:tc>
          <w:tcPr>
            <w:cnfStyle w:val="001000000000" w:firstRow="0" w:lastRow="0" w:firstColumn="1" w:lastColumn="0" w:oddVBand="0" w:evenVBand="0" w:oddHBand="0" w:evenHBand="0" w:firstRowFirstColumn="0" w:firstRowLastColumn="0" w:lastRowFirstColumn="0" w:lastRowLastColumn="0"/>
            <w:tcW w:w="1980" w:type="dxa"/>
          </w:tcPr>
          <w:p w14:paraId="4FBB3DA6" w14:textId="77777777" w:rsidR="0032274B" w:rsidRPr="002B5A6F" w:rsidRDefault="0032274B" w:rsidP="00B32B12">
            <w:pPr>
              <w:rPr>
                <w:rFonts w:ascii="Arial" w:eastAsia="Arial" w:hAnsi="Arial" w:cs="Arial"/>
              </w:rPr>
            </w:pPr>
            <w:r w:rsidRPr="002B5A6F">
              <w:rPr>
                <w:rFonts w:ascii="Arial" w:eastAsia="Arial" w:hAnsi="Arial" w:cs="Arial"/>
              </w:rPr>
              <w:lastRenderedPageBreak/>
              <w:t>Presuncional e instrumental de actuaciones</w:t>
            </w:r>
          </w:p>
        </w:tc>
        <w:tc>
          <w:tcPr>
            <w:tcW w:w="6804" w:type="dxa"/>
          </w:tcPr>
          <w:p w14:paraId="6BD903D1" w14:textId="77777777" w:rsidR="0032274B" w:rsidRPr="002B5A6F" w:rsidRDefault="0032274B" w:rsidP="00BD7CB0">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2B5A6F">
              <w:rPr>
                <w:rFonts w:ascii="Arial" w:eastAsia="Arial" w:hAnsi="Arial" w:cs="Arial"/>
              </w:rPr>
              <w:t xml:space="preserve">En relación con las pruebas ofrecidas como </w:t>
            </w:r>
            <w:proofErr w:type="spellStart"/>
            <w:r w:rsidRPr="002B5A6F">
              <w:rPr>
                <w:rFonts w:ascii="Arial" w:eastAsia="Arial" w:hAnsi="Arial" w:cs="Arial"/>
              </w:rPr>
              <w:t>presuncional</w:t>
            </w:r>
            <w:proofErr w:type="spellEnd"/>
            <w:r w:rsidRPr="002B5A6F">
              <w:rPr>
                <w:rFonts w:ascii="Arial" w:eastAsia="Arial" w:hAnsi="Arial" w:cs="Arial"/>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34892F20" w14:textId="77777777" w:rsidR="0032274B" w:rsidRPr="002B5A6F" w:rsidRDefault="0032274B" w:rsidP="002B5A6F">
      <w:pPr>
        <w:spacing w:line="360" w:lineRule="auto"/>
        <w:rPr>
          <w:rFonts w:eastAsia="Arial"/>
        </w:rPr>
      </w:pPr>
    </w:p>
    <w:p w14:paraId="4A99A23B" w14:textId="72476BDA" w:rsidR="00BD7CB0" w:rsidRPr="002B5A6F" w:rsidRDefault="006C19E4" w:rsidP="006C19E4">
      <w:pPr>
        <w:pStyle w:val="Prrafodelista"/>
        <w:pBdr>
          <w:top w:val="nil"/>
          <w:left w:val="nil"/>
          <w:bottom w:val="nil"/>
          <w:right w:val="nil"/>
          <w:between w:val="nil"/>
        </w:pBdr>
        <w:tabs>
          <w:tab w:val="left" w:pos="426"/>
        </w:tabs>
        <w:spacing w:line="360" w:lineRule="auto"/>
        <w:ind w:left="0" w:right="36"/>
        <w:jc w:val="both"/>
        <w:rPr>
          <w:rFonts w:ascii="Arial" w:eastAsia="Arial" w:hAnsi="Arial" w:cs="Arial"/>
          <w:b/>
          <w:bCs/>
          <w:sz w:val="24"/>
          <w:szCs w:val="24"/>
        </w:rPr>
      </w:pPr>
      <w:r w:rsidRPr="002B5A6F">
        <w:rPr>
          <w:rFonts w:ascii="Arial" w:eastAsia="Arial" w:hAnsi="Arial" w:cs="Arial"/>
          <w:b/>
          <w:bCs/>
          <w:sz w:val="24"/>
          <w:szCs w:val="24"/>
        </w:rPr>
        <w:t xml:space="preserve">5.  </w:t>
      </w:r>
      <w:r w:rsidR="00BB6C2F" w:rsidRPr="002B5A6F">
        <w:rPr>
          <w:rFonts w:ascii="Arial" w:eastAsia="Arial" w:hAnsi="Arial" w:cs="Arial"/>
          <w:b/>
          <w:bCs/>
          <w:sz w:val="24"/>
          <w:szCs w:val="24"/>
        </w:rPr>
        <w:t>Hechos acreditados</w:t>
      </w:r>
      <w:r w:rsidR="00ED3EAF" w:rsidRPr="002B5A6F">
        <w:rPr>
          <w:rFonts w:ascii="Arial" w:eastAsia="Arial" w:hAnsi="Arial" w:cs="Arial"/>
          <w:b/>
          <w:bCs/>
          <w:sz w:val="24"/>
          <w:szCs w:val="24"/>
        </w:rPr>
        <w:t xml:space="preserve">. </w:t>
      </w:r>
      <w:r w:rsidR="00BD7CB0" w:rsidRPr="002B5A6F">
        <w:rPr>
          <w:rFonts w:ascii="Arial" w:eastAsia="Arial" w:hAnsi="Arial" w:cs="Arial"/>
          <w:sz w:val="24"/>
          <w:szCs w:val="24"/>
        </w:rPr>
        <w:t xml:space="preserve">Los hechos relacionados con la controversia que han quedado acreditados, conforme a la </w:t>
      </w:r>
      <w:r w:rsidR="000558C0" w:rsidRPr="002B5A6F">
        <w:rPr>
          <w:rFonts w:ascii="Arial" w:eastAsia="Arial" w:hAnsi="Arial" w:cs="Arial"/>
          <w:sz w:val="24"/>
          <w:szCs w:val="24"/>
        </w:rPr>
        <w:t>relación de las pruebas</w:t>
      </w:r>
      <w:r w:rsidR="00BD7CB0" w:rsidRPr="002B5A6F">
        <w:rPr>
          <w:rFonts w:ascii="Arial" w:eastAsia="Arial" w:hAnsi="Arial" w:cs="Arial"/>
          <w:sz w:val="24"/>
          <w:szCs w:val="24"/>
        </w:rPr>
        <w:t>, son los siguientes:</w:t>
      </w:r>
    </w:p>
    <w:p w14:paraId="0B323A0F" w14:textId="20EA16C3" w:rsidR="008114E7" w:rsidRPr="002B5A6F" w:rsidRDefault="008114E7" w:rsidP="002B5A6F">
      <w:pPr>
        <w:pStyle w:val="Sinespaciado"/>
        <w:rPr>
          <w:rFonts w:eastAsia="Arial"/>
        </w:rPr>
      </w:pPr>
    </w:p>
    <w:p w14:paraId="4F77EAFD" w14:textId="4F8AFAC4" w:rsidR="008114E7" w:rsidRPr="002B5A6F" w:rsidRDefault="008114E7" w:rsidP="00E157C4">
      <w:pPr>
        <w:pStyle w:val="Prrafodelista"/>
        <w:numPr>
          <w:ilvl w:val="0"/>
          <w:numId w:val="42"/>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sidRPr="002B5A6F">
        <w:rPr>
          <w:rFonts w:ascii="Arial" w:eastAsia="Arial" w:hAnsi="Arial" w:cs="Arial"/>
          <w:sz w:val="24"/>
          <w:szCs w:val="24"/>
        </w:rPr>
        <w:t xml:space="preserve">La calidad de </w:t>
      </w:r>
      <w:bookmarkStart w:id="5" w:name="_Hlk68859574"/>
      <w:r w:rsidRPr="002B5A6F">
        <w:rPr>
          <w:rFonts w:ascii="Arial" w:eastAsia="Arial" w:hAnsi="Arial" w:cs="Arial"/>
          <w:sz w:val="24"/>
          <w:szCs w:val="24"/>
        </w:rPr>
        <w:t>Francisco Federico Arturo Ávila Anaya, candidato</w:t>
      </w:r>
      <w:r w:rsidR="00E157C4" w:rsidRPr="002B5A6F">
        <w:rPr>
          <w:rFonts w:ascii="Arial" w:eastAsia="Arial" w:hAnsi="Arial" w:cs="Arial"/>
          <w:sz w:val="24"/>
          <w:szCs w:val="24"/>
        </w:rPr>
        <w:t xml:space="preserve"> por la coalición “Juntos Haremos Historia”</w:t>
      </w:r>
      <w:r w:rsidRPr="002B5A6F">
        <w:rPr>
          <w:rFonts w:ascii="Arial" w:eastAsia="Arial" w:hAnsi="Arial" w:cs="Arial"/>
          <w:sz w:val="24"/>
          <w:szCs w:val="24"/>
        </w:rPr>
        <w:t xml:space="preserve"> a la presidencia municipal del ayuntamiento de Aguascalientes, </w:t>
      </w:r>
      <w:r w:rsidR="00E157C4" w:rsidRPr="002B5A6F">
        <w:rPr>
          <w:rFonts w:ascii="Arial" w:eastAsia="Arial" w:hAnsi="Arial" w:cs="Arial"/>
          <w:sz w:val="24"/>
          <w:szCs w:val="24"/>
        </w:rPr>
        <w:t>para el actual proceso electoral.</w:t>
      </w:r>
    </w:p>
    <w:bookmarkEnd w:id="5"/>
    <w:p w14:paraId="48C0831F" w14:textId="7BE0310C" w:rsidR="00E157C4" w:rsidRPr="002B5A6F" w:rsidRDefault="00E157C4" w:rsidP="00E157C4">
      <w:pPr>
        <w:pStyle w:val="Prrafodelista"/>
        <w:numPr>
          <w:ilvl w:val="0"/>
          <w:numId w:val="42"/>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sidRPr="002B5A6F">
        <w:rPr>
          <w:rFonts w:ascii="Arial" w:eastAsia="Arial" w:hAnsi="Arial" w:cs="Arial"/>
          <w:sz w:val="24"/>
          <w:szCs w:val="24"/>
        </w:rPr>
        <w:t>La existencia del contenido del link de la página personal de Facebook del denunciado.</w:t>
      </w:r>
    </w:p>
    <w:p w14:paraId="609CDA78" w14:textId="32FD9ED6" w:rsidR="00E157C4" w:rsidRDefault="00E157C4" w:rsidP="00E157C4">
      <w:pPr>
        <w:pStyle w:val="Prrafodelista"/>
        <w:numPr>
          <w:ilvl w:val="0"/>
          <w:numId w:val="42"/>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sidRPr="002B5A6F">
        <w:rPr>
          <w:rFonts w:ascii="Arial" w:eastAsia="Arial" w:hAnsi="Arial" w:cs="Arial"/>
          <w:sz w:val="24"/>
          <w:szCs w:val="24"/>
        </w:rPr>
        <w:t>La existencia del contenido del link de la página personal de Twitter del denunciado.</w:t>
      </w:r>
    </w:p>
    <w:p w14:paraId="46C3346F" w14:textId="0EFFFA94" w:rsidR="002B5A6F" w:rsidRPr="002B5A6F" w:rsidRDefault="002B5A6F" w:rsidP="00E157C4">
      <w:pPr>
        <w:pStyle w:val="Prrafodelista"/>
        <w:numPr>
          <w:ilvl w:val="0"/>
          <w:numId w:val="42"/>
        </w:numPr>
        <w:pBdr>
          <w:top w:val="nil"/>
          <w:left w:val="nil"/>
          <w:bottom w:val="nil"/>
          <w:right w:val="nil"/>
          <w:between w:val="nil"/>
        </w:pBdr>
        <w:tabs>
          <w:tab w:val="left" w:pos="567"/>
        </w:tabs>
        <w:spacing w:line="360" w:lineRule="auto"/>
        <w:ind w:left="567" w:right="36"/>
        <w:jc w:val="both"/>
        <w:rPr>
          <w:rFonts w:ascii="Arial" w:eastAsia="Arial" w:hAnsi="Arial" w:cs="Arial"/>
          <w:sz w:val="24"/>
          <w:szCs w:val="24"/>
        </w:rPr>
      </w:pPr>
      <w:r>
        <w:rPr>
          <w:rFonts w:ascii="Arial" w:eastAsia="Arial" w:hAnsi="Arial" w:cs="Arial"/>
          <w:sz w:val="24"/>
          <w:szCs w:val="24"/>
        </w:rPr>
        <w:t>La existencia de las frases denunciadas.</w:t>
      </w:r>
    </w:p>
    <w:p w14:paraId="02F1946B" w14:textId="77777777" w:rsidR="00BD7CB0" w:rsidRPr="002B5A6F" w:rsidRDefault="00BD7CB0" w:rsidP="008114E7">
      <w:pPr>
        <w:pStyle w:val="Sinespaciado"/>
        <w:rPr>
          <w:rFonts w:eastAsia="Arial"/>
          <w:sz w:val="24"/>
          <w:szCs w:val="24"/>
        </w:rPr>
      </w:pPr>
    </w:p>
    <w:p w14:paraId="75DFF06E" w14:textId="4AB394B7" w:rsidR="00BD7CB0" w:rsidRPr="002B5A6F" w:rsidRDefault="00BB6C2F" w:rsidP="00BD7CB0">
      <w:pPr>
        <w:pStyle w:val="Prrafodelista"/>
        <w:numPr>
          <w:ilvl w:val="0"/>
          <w:numId w:val="17"/>
        </w:numPr>
        <w:pBdr>
          <w:top w:val="nil"/>
          <w:left w:val="nil"/>
          <w:bottom w:val="nil"/>
          <w:right w:val="nil"/>
          <w:between w:val="nil"/>
        </w:pBdr>
        <w:tabs>
          <w:tab w:val="left" w:pos="426"/>
        </w:tabs>
        <w:spacing w:line="360" w:lineRule="auto"/>
        <w:ind w:right="36" w:hanging="1080"/>
        <w:jc w:val="both"/>
        <w:rPr>
          <w:rFonts w:ascii="Arial" w:eastAsia="Arial" w:hAnsi="Arial" w:cs="Arial"/>
          <w:b/>
          <w:bCs/>
          <w:sz w:val="24"/>
          <w:szCs w:val="24"/>
        </w:rPr>
      </w:pPr>
      <w:r w:rsidRPr="002B5A6F">
        <w:rPr>
          <w:rFonts w:ascii="Arial" w:eastAsia="Arial" w:hAnsi="Arial" w:cs="Arial"/>
          <w:b/>
          <w:bCs/>
          <w:sz w:val="24"/>
          <w:szCs w:val="24"/>
        </w:rPr>
        <w:t>Análisis de fondo</w:t>
      </w:r>
    </w:p>
    <w:p w14:paraId="2B17ABDD" w14:textId="77777777" w:rsidR="00BD7CB0" w:rsidRPr="002B5A6F" w:rsidRDefault="00BD7CB0" w:rsidP="002B5A6F">
      <w:pPr>
        <w:pStyle w:val="Sinespaciado"/>
        <w:rPr>
          <w:rFonts w:eastAsia="Arial"/>
        </w:rPr>
      </w:pPr>
    </w:p>
    <w:p w14:paraId="6BD7917F" w14:textId="345CA5F7" w:rsidR="00BD7CB0" w:rsidRPr="002B5A6F" w:rsidRDefault="00BD7CB0" w:rsidP="00BD7CB0">
      <w:pPr>
        <w:pBdr>
          <w:top w:val="nil"/>
          <w:left w:val="nil"/>
          <w:bottom w:val="nil"/>
          <w:right w:val="nil"/>
          <w:between w:val="nil"/>
        </w:pBdr>
        <w:tabs>
          <w:tab w:val="left" w:pos="426"/>
        </w:tabs>
        <w:spacing w:line="360" w:lineRule="auto"/>
        <w:ind w:right="36"/>
        <w:jc w:val="both"/>
        <w:rPr>
          <w:rFonts w:ascii="Arial" w:eastAsia="Arial" w:hAnsi="Arial" w:cs="Arial"/>
          <w:b/>
          <w:bCs/>
          <w:sz w:val="24"/>
          <w:szCs w:val="24"/>
        </w:rPr>
      </w:pPr>
      <w:r w:rsidRPr="002B5A6F">
        <w:rPr>
          <w:rFonts w:ascii="Arial" w:eastAsia="Arial" w:hAnsi="Arial" w:cs="Arial"/>
          <w:b/>
          <w:bCs/>
          <w:sz w:val="24"/>
          <w:szCs w:val="24"/>
        </w:rPr>
        <w:t>Controversia</w:t>
      </w:r>
      <w:r w:rsidR="00620F43" w:rsidRPr="002B5A6F">
        <w:rPr>
          <w:rFonts w:ascii="Arial" w:eastAsia="Arial" w:hAnsi="Arial" w:cs="Arial"/>
          <w:b/>
          <w:bCs/>
          <w:sz w:val="24"/>
          <w:szCs w:val="24"/>
        </w:rPr>
        <w:t xml:space="preserve">. </w:t>
      </w:r>
      <w:r w:rsidRPr="002B5A6F">
        <w:rPr>
          <w:rFonts w:ascii="Arial" w:eastAsia="Arial" w:hAnsi="Arial" w:cs="Arial"/>
          <w:sz w:val="24"/>
          <w:szCs w:val="24"/>
        </w:rPr>
        <w:t>De conformidad con lo expuesto, este Tribunal se circunscribirá al estudio del presente asunto, por tanto, los aspectos a dilucidar son los siguientes:</w:t>
      </w:r>
    </w:p>
    <w:p w14:paraId="6B47F2FA" w14:textId="77777777" w:rsidR="008F04DC" w:rsidRPr="002B5A6F" w:rsidRDefault="008F04DC" w:rsidP="002B5A6F">
      <w:pPr>
        <w:pStyle w:val="Sinespaciado"/>
        <w:rPr>
          <w:rFonts w:eastAsia="Arial"/>
        </w:rPr>
      </w:pPr>
    </w:p>
    <w:p w14:paraId="1ED5C56F" w14:textId="7E0E2FE1" w:rsidR="002B5A6F" w:rsidRDefault="008F04DC" w:rsidP="002B5A6F">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sidRPr="002B5A6F">
        <w:rPr>
          <w:rFonts w:ascii="Arial" w:eastAsia="Arial" w:hAnsi="Arial" w:cs="Arial"/>
          <w:sz w:val="24"/>
          <w:szCs w:val="24"/>
        </w:rPr>
        <w:t>¿</w:t>
      </w:r>
      <w:r w:rsidR="00BD7CB0" w:rsidRPr="002B5A6F">
        <w:rPr>
          <w:rFonts w:ascii="Arial" w:eastAsia="Arial" w:hAnsi="Arial" w:cs="Arial"/>
          <w:sz w:val="24"/>
          <w:szCs w:val="24"/>
        </w:rPr>
        <w:t xml:space="preserve">Si </w:t>
      </w:r>
      <w:r w:rsidRPr="002B5A6F">
        <w:rPr>
          <w:rFonts w:ascii="Arial" w:eastAsia="Arial" w:hAnsi="Arial" w:cs="Arial"/>
          <w:b/>
          <w:bCs/>
          <w:sz w:val="24"/>
          <w:szCs w:val="24"/>
        </w:rPr>
        <w:t>la publicación de Twitter</w:t>
      </w:r>
      <w:r w:rsidRPr="002B5A6F">
        <w:rPr>
          <w:rFonts w:ascii="Arial" w:eastAsia="Arial" w:hAnsi="Arial" w:cs="Arial"/>
          <w:sz w:val="24"/>
          <w:szCs w:val="24"/>
        </w:rPr>
        <w:t xml:space="preserve"> y el contenido del mensaje difundido a través de</w:t>
      </w:r>
      <w:r w:rsidR="00E157C4" w:rsidRPr="002B5A6F">
        <w:rPr>
          <w:rFonts w:ascii="Arial" w:eastAsia="Arial" w:hAnsi="Arial" w:cs="Arial"/>
          <w:sz w:val="24"/>
          <w:szCs w:val="24"/>
        </w:rPr>
        <w:t xml:space="preserve">l </w:t>
      </w:r>
      <w:r w:rsidR="00E157C4" w:rsidRPr="002B5A6F">
        <w:rPr>
          <w:rFonts w:ascii="Arial" w:eastAsia="Arial" w:hAnsi="Arial" w:cs="Arial"/>
          <w:b/>
          <w:bCs/>
          <w:sz w:val="24"/>
          <w:szCs w:val="24"/>
        </w:rPr>
        <w:t>video de</w:t>
      </w:r>
      <w:r w:rsidRPr="002B5A6F">
        <w:rPr>
          <w:rFonts w:ascii="Arial" w:eastAsia="Arial" w:hAnsi="Arial" w:cs="Arial"/>
          <w:b/>
          <w:bCs/>
          <w:sz w:val="24"/>
          <w:szCs w:val="24"/>
        </w:rPr>
        <w:t xml:space="preserve"> Facebook actualizan la infracción de calumnia </w:t>
      </w:r>
      <w:r w:rsidRPr="002B5A6F">
        <w:rPr>
          <w:rFonts w:ascii="Arial" w:eastAsia="Arial" w:hAnsi="Arial" w:cs="Arial"/>
          <w:sz w:val="24"/>
          <w:szCs w:val="24"/>
        </w:rPr>
        <w:t>y, a su vez,</w:t>
      </w:r>
      <w:r w:rsidRPr="002B5A6F">
        <w:rPr>
          <w:rFonts w:ascii="Arial" w:eastAsia="Arial" w:hAnsi="Arial" w:cs="Arial"/>
          <w:b/>
          <w:bCs/>
          <w:sz w:val="24"/>
          <w:szCs w:val="24"/>
        </w:rPr>
        <w:t xml:space="preserve"> constituye un acto anticipado de campaña</w:t>
      </w:r>
      <w:r w:rsidRPr="002B5A6F">
        <w:rPr>
          <w:rFonts w:ascii="Arial" w:eastAsia="Arial" w:hAnsi="Arial" w:cs="Arial"/>
          <w:sz w:val="24"/>
          <w:szCs w:val="24"/>
        </w:rPr>
        <w:t>?</w:t>
      </w:r>
    </w:p>
    <w:p w14:paraId="014FB4EA" w14:textId="77777777" w:rsidR="002B5A6F" w:rsidRPr="002B5A6F" w:rsidRDefault="002B5A6F" w:rsidP="002B5A6F">
      <w:pPr>
        <w:pStyle w:val="Sinespaciado"/>
        <w:rPr>
          <w:rFonts w:eastAsia="Arial"/>
        </w:rPr>
      </w:pPr>
    </w:p>
    <w:p w14:paraId="089A210F" w14:textId="25BA2C91" w:rsidR="00A94C3B" w:rsidRPr="002B5A6F" w:rsidRDefault="00A94C3B" w:rsidP="00A94C3B">
      <w:pPr>
        <w:spacing w:line="360" w:lineRule="auto"/>
        <w:rPr>
          <w:rFonts w:ascii="Arial" w:hAnsi="Arial" w:cs="Arial"/>
          <w:b/>
          <w:sz w:val="24"/>
          <w:szCs w:val="24"/>
        </w:rPr>
      </w:pPr>
      <w:r w:rsidRPr="002B5A6F">
        <w:rPr>
          <w:rFonts w:ascii="Arial" w:hAnsi="Arial" w:cs="Arial"/>
          <w:b/>
          <w:sz w:val="24"/>
          <w:szCs w:val="24"/>
        </w:rPr>
        <w:t>Marco normativo</w:t>
      </w:r>
    </w:p>
    <w:p w14:paraId="1B22F788" w14:textId="77777777" w:rsidR="00E157C4" w:rsidRPr="002B5A6F" w:rsidRDefault="00E157C4" w:rsidP="002B5A6F">
      <w:pPr>
        <w:pStyle w:val="Sinespaciado"/>
      </w:pPr>
    </w:p>
    <w:p w14:paraId="5DC6F511" w14:textId="77777777" w:rsidR="002B5A6F" w:rsidRDefault="00917803" w:rsidP="002B5A6F">
      <w:pPr>
        <w:pStyle w:val="Prrafodelista"/>
        <w:numPr>
          <w:ilvl w:val="0"/>
          <w:numId w:val="47"/>
        </w:numPr>
        <w:tabs>
          <w:tab w:val="left" w:pos="426"/>
        </w:tabs>
        <w:spacing w:line="360" w:lineRule="auto"/>
        <w:ind w:left="0" w:firstLine="0"/>
        <w:jc w:val="both"/>
        <w:rPr>
          <w:rFonts w:ascii="Arial" w:hAnsi="Arial" w:cs="Arial"/>
          <w:b/>
          <w:sz w:val="24"/>
          <w:szCs w:val="24"/>
        </w:rPr>
      </w:pPr>
      <w:r w:rsidRPr="002B5A6F">
        <w:rPr>
          <w:rFonts w:ascii="Arial" w:hAnsi="Arial" w:cs="Arial"/>
          <w:b/>
          <w:sz w:val="24"/>
          <w:szCs w:val="24"/>
        </w:rPr>
        <w:t>Marco normativo de a</w:t>
      </w:r>
      <w:r w:rsidR="00A94C3B" w:rsidRPr="002B5A6F">
        <w:rPr>
          <w:rFonts w:ascii="Arial" w:hAnsi="Arial" w:cs="Arial"/>
          <w:b/>
          <w:sz w:val="24"/>
          <w:szCs w:val="24"/>
        </w:rPr>
        <w:t>ctos anticipados de campaña o precampaña</w:t>
      </w:r>
      <w:r w:rsidR="00C53B0F" w:rsidRPr="002B5A6F">
        <w:rPr>
          <w:rFonts w:ascii="Arial" w:hAnsi="Arial" w:cs="Arial"/>
          <w:b/>
          <w:sz w:val="24"/>
          <w:szCs w:val="24"/>
        </w:rPr>
        <w:t xml:space="preserve"> </w:t>
      </w:r>
    </w:p>
    <w:p w14:paraId="1EBC25AA" w14:textId="77777777" w:rsidR="002B5A6F" w:rsidRDefault="002B5A6F" w:rsidP="002B5A6F">
      <w:pPr>
        <w:pStyle w:val="Sinespaciado"/>
      </w:pPr>
    </w:p>
    <w:p w14:paraId="53E7F1E1" w14:textId="26F4F733" w:rsidR="00A94C3B" w:rsidRPr="002B5A6F" w:rsidRDefault="00A94C3B" w:rsidP="002B5A6F">
      <w:pPr>
        <w:pStyle w:val="Prrafodelista"/>
        <w:tabs>
          <w:tab w:val="left" w:pos="426"/>
        </w:tabs>
        <w:spacing w:line="360" w:lineRule="auto"/>
        <w:ind w:left="0"/>
        <w:jc w:val="both"/>
        <w:rPr>
          <w:rFonts w:ascii="Arial" w:hAnsi="Arial" w:cs="Arial"/>
          <w:b/>
          <w:sz w:val="24"/>
          <w:szCs w:val="24"/>
        </w:rPr>
      </w:pPr>
      <w:r w:rsidRPr="002B5A6F">
        <w:rPr>
          <w:rFonts w:ascii="Arial" w:hAnsi="Arial" w:cs="Arial"/>
          <w:sz w:val="24"/>
          <w:szCs w:val="24"/>
        </w:rPr>
        <w:t>Los actos anticipados de campaña o precampaña están prohibidos por la normativa electoral del Estado de Aguascalientes. Esta infracción la pueden cometer los aspirantes,</w:t>
      </w:r>
      <w:r w:rsidR="00620F43" w:rsidRPr="002B5A6F">
        <w:rPr>
          <w:rFonts w:ascii="Arial" w:hAnsi="Arial" w:cs="Arial"/>
          <w:sz w:val="24"/>
          <w:szCs w:val="24"/>
        </w:rPr>
        <w:t xml:space="preserve"> precandidaturas</w:t>
      </w:r>
      <w:r w:rsidRPr="002B5A6F">
        <w:rPr>
          <w:rFonts w:ascii="Arial" w:hAnsi="Arial" w:cs="Arial"/>
          <w:sz w:val="24"/>
          <w:szCs w:val="24"/>
        </w:rPr>
        <w:t xml:space="preserve"> y candidaturas</w:t>
      </w:r>
      <w:r w:rsidRPr="002B5A6F">
        <w:rPr>
          <w:rStyle w:val="Refdenotaalpie"/>
          <w:rFonts w:ascii="Arial" w:hAnsi="Arial" w:cs="Arial"/>
          <w:sz w:val="24"/>
          <w:szCs w:val="24"/>
        </w:rPr>
        <w:footnoteReference w:id="5"/>
      </w:r>
      <w:r w:rsidRPr="002B5A6F">
        <w:rPr>
          <w:rFonts w:ascii="Arial" w:hAnsi="Arial" w:cs="Arial"/>
          <w:sz w:val="24"/>
          <w:szCs w:val="24"/>
        </w:rPr>
        <w:t>.</w:t>
      </w:r>
    </w:p>
    <w:p w14:paraId="3E777EFA" w14:textId="77777777" w:rsidR="00E157C4" w:rsidRPr="002B5A6F" w:rsidRDefault="00E157C4" w:rsidP="00E157C4">
      <w:pPr>
        <w:pStyle w:val="Sinespaciado"/>
        <w:rPr>
          <w:sz w:val="24"/>
          <w:szCs w:val="24"/>
        </w:rPr>
      </w:pPr>
    </w:p>
    <w:p w14:paraId="04371D9B" w14:textId="52087C47" w:rsidR="00A94C3B" w:rsidRPr="002B5A6F" w:rsidRDefault="00A94C3B" w:rsidP="00A94C3B">
      <w:pPr>
        <w:spacing w:line="360" w:lineRule="auto"/>
        <w:jc w:val="both"/>
        <w:rPr>
          <w:rFonts w:ascii="Arial" w:hAnsi="Arial" w:cs="Arial"/>
          <w:sz w:val="24"/>
          <w:szCs w:val="24"/>
        </w:rPr>
      </w:pPr>
      <w:r w:rsidRPr="002B5A6F">
        <w:rPr>
          <w:rFonts w:ascii="Arial" w:hAnsi="Arial" w:cs="Arial"/>
          <w:sz w:val="24"/>
          <w:szCs w:val="24"/>
        </w:rPr>
        <w:t>Para que los actos anticipados de campaña o precampaña se actualicen</w:t>
      </w:r>
      <w:r w:rsidR="00E157C4" w:rsidRPr="002B5A6F">
        <w:rPr>
          <w:rFonts w:ascii="Arial" w:hAnsi="Arial" w:cs="Arial"/>
          <w:sz w:val="24"/>
          <w:szCs w:val="24"/>
        </w:rPr>
        <w:t>,</w:t>
      </w:r>
      <w:r w:rsidRPr="002B5A6F">
        <w:rPr>
          <w:rFonts w:ascii="Arial" w:hAnsi="Arial" w:cs="Arial"/>
          <w:sz w:val="24"/>
          <w:szCs w:val="24"/>
        </w:rPr>
        <w:t xml:space="preserve"> es necesario que existan los elementos siguientes: </w:t>
      </w:r>
      <w:r w:rsidRPr="002B5A6F">
        <w:rPr>
          <w:rFonts w:ascii="Arial" w:hAnsi="Arial" w:cs="Arial"/>
          <w:b/>
          <w:bCs/>
          <w:i/>
          <w:iCs/>
          <w:sz w:val="24"/>
          <w:szCs w:val="24"/>
        </w:rPr>
        <w:t>a)</w:t>
      </w:r>
      <w:r w:rsidRPr="002B5A6F">
        <w:rPr>
          <w:rFonts w:ascii="Arial" w:hAnsi="Arial" w:cs="Arial"/>
          <w:sz w:val="24"/>
          <w:szCs w:val="24"/>
        </w:rPr>
        <w:t xml:space="preserve"> personal, </w:t>
      </w:r>
      <w:r w:rsidRPr="002B5A6F">
        <w:rPr>
          <w:rFonts w:ascii="Arial" w:hAnsi="Arial" w:cs="Arial"/>
          <w:b/>
          <w:bCs/>
          <w:i/>
          <w:iCs/>
          <w:sz w:val="24"/>
          <w:szCs w:val="24"/>
        </w:rPr>
        <w:t>b)</w:t>
      </w:r>
      <w:r w:rsidRPr="002B5A6F">
        <w:rPr>
          <w:rFonts w:ascii="Arial" w:hAnsi="Arial" w:cs="Arial"/>
          <w:sz w:val="24"/>
          <w:szCs w:val="24"/>
        </w:rPr>
        <w:t xml:space="preserve"> temporal y </w:t>
      </w:r>
      <w:r w:rsidRPr="002B5A6F">
        <w:rPr>
          <w:rFonts w:ascii="Arial" w:hAnsi="Arial" w:cs="Arial"/>
          <w:b/>
          <w:bCs/>
          <w:i/>
          <w:iCs/>
          <w:sz w:val="24"/>
          <w:szCs w:val="24"/>
        </w:rPr>
        <w:t>c)</w:t>
      </w:r>
      <w:r w:rsidRPr="002B5A6F">
        <w:rPr>
          <w:rFonts w:ascii="Arial" w:hAnsi="Arial" w:cs="Arial"/>
          <w:sz w:val="24"/>
          <w:szCs w:val="24"/>
        </w:rPr>
        <w:t xml:space="preserve"> subjetivo. Así que </w:t>
      </w:r>
      <w:r w:rsidRPr="002B5A6F">
        <w:rPr>
          <w:rFonts w:ascii="Arial" w:hAnsi="Arial" w:cs="Arial"/>
          <w:b/>
          <w:sz w:val="24"/>
          <w:szCs w:val="24"/>
        </w:rPr>
        <w:t>solo</w:t>
      </w:r>
      <w:r w:rsidRPr="002B5A6F">
        <w:rPr>
          <w:rFonts w:ascii="Arial" w:hAnsi="Arial" w:cs="Arial"/>
          <w:sz w:val="24"/>
          <w:szCs w:val="24"/>
        </w:rPr>
        <w:t xml:space="preserve"> </w:t>
      </w:r>
      <w:r w:rsidRPr="002B5A6F">
        <w:rPr>
          <w:rFonts w:ascii="Arial" w:hAnsi="Arial" w:cs="Arial"/>
          <w:b/>
          <w:bCs/>
          <w:sz w:val="24"/>
          <w:szCs w:val="24"/>
        </w:rPr>
        <w:t>deben considerarse prohibidas las expresiones que lleve</w:t>
      </w:r>
      <w:r w:rsidR="00E157C4" w:rsidRPr="002B5A6F">
        <w:rPr>
          <w:rFonts w:ascii="Arial" w:hAnsi="Arial" w:cs="Arial"/>
          <w:b/>
          <w:bCs/>
          <w:sz w:val="24"/>
          <w:szCs w:val="24"/>
        </w:rPr>
        <w:t>n</w:t>
      </w:r>
      <w:r w:rsidRPr="002B5A6F">
        <w:rPr>
          <w:rFonts w:ascii="Arial" w:hAnsi="Arial" w:cs="Arial"/>
          <w:b/>
          <w:bCs/>
          <w:sz w:val="24"/>
          <w:szCs w:val="24"/>
        </w:rPr>
        <w:t xml:space="preserve"> implícito un mensaje de apoyo o rechazo hacia alguna opción política</w:t>
      </w:r>
      <w:r w:rsidRPr="002B5A6F">
        <w:rPr>
          <w:rFonts w:ascii="Arial" w:hAnsi="Arial" w:cs="Arial"/>
          <w:sz w:val="24"/>
          <w:szCs w:val="24"/>
        </w:rPr>
        <w:t xml:space="preserve">. Estos elementos atienden a lo siguiente: </w:t>
      </w:r>
    </w:p>
    <w:p w14:paraId="6384B729" w14:textId="77777777" w:rsidR="00E157C4" w:rsidRPr="002B5A6F" w:rsidRDefault="00E157C4" w:rsidP="00E157C4">
      <w:pPr>
        <w:pStyle w:val="Sinespaciado"/>
        <w:rPr>
          <w:sz w:val="24"/>
          <w:szCs w:val="24"/>
        </w:rPr>
      </w:pPr>
    </w:p>
    <w:p w14:paraId="5177871E" w14:textId="7573851F" w:rsidR="00A94C3B" w:rsidRPr="002B5A6F" w:rsidRDefault="00A94C3B" w:rsidP="008842F0">
      <w:pPr>
        <w:pStyle w:val="Prrafodelista"/>
        <w:numPr>
          <w:ilvl w:val="0"/>
          <w:numId w:val="43"/>
        </w:numPr>
        <w:spacing w:line="360" w:lineRule="auto"/>
        <w:ind w:left="567"/>
        <w:jc w:val="both"/>
        <w:rPr>
          <w:rFonts w:ascii="Arial" w:hAnsi="Arial" w:cs="Arial"/>
          <w:sz w:val="24"/>
          <w:szCs w:val="24"/>
        </w:rPr>
      </w:pPr>
      <w:r w:rsidRPr="002B5A6F">
        <w:rPr>
          <w:rFonts w:ascii="Arial" w:hAnsi="Arial" w:cs="Arial"/>
          <w:b/>
          <w:sz w:val="24"/>
          <w:szCs w:val="24"/>
        </w:rPr>
        <w:lastRenderedPageBreak/>
        <w:t xml:space="preserve">Elemento subjetivo: </w:t>
      </w:r>
      <w:r w:rsidRPr="002B5A6F">
        <w:rPr>
          <w:rFonts w:ascii="Arial" w:hAnsi="Arial" w:cs="Arial"/>
          <w:sz w:val="24"/>
          <w:szCs w:val="24"/>
        </w:rPr>
        <w:t>Se acredita</w:t>
      </w:r>
      <w:r w:rsidRPr="002B5A6F">
        <w:rPr>
          <w:rFonts w:ascii="Arial" w:hAnsi="Arial" w:cs="Arial"/>
          <w:sz w:val="24"/>
          <w:szCs w:val="24"/>
          <w:lang w:val="es-ES_tradnl"/>
        </w:rPr>
        <w:t xml:space="preserve"> si el mensaje o actos contienen </w:t>
      </w:r>
      <w:r w:rsidRPr="002B5A6F">
        <w:rPr>
          <w:rFonts w:ascii="Arial" w:hAnsi="Arial" w:cs="Arial"/>
          <w:b/>
          <w:bCs/>
          <w:sz w:val="24"/>
          <w:szCs w:val="24"/>
          <w:lang w:val="es-ES_tradnl"/>
        </w:rPr>
        <w:t xml:space="preserve">manifestaciones explícitas o inequívocas </w:t>
      </w:r>
      <w:r w:rsidRPr="002B5A6F">
        <w:rPr>
          <w:rFonts w:ascii="Arial" w:hAnsi="Arial" w:cs="Arial"/>
          <w:bCs/>
          <w:sz w:val="24"/>
          <w:szCs w:val="24"/>
          <w:lang w:val="es-ES_tradnl"/>
        </w:rPr>
        <w:t>de apoyo o rechazo hacia alguna opción política, es decir, que en el mensaje o acto se llame a votar a favor o en contra de algún aspirante, precandidato, candidato y/o partido político.</w:t>
      </w:r>
      <w:r w:rsidRPr="002B5A6F">
        <w:rPr>
          <w:rFonts w:ascii="Arial" w:hAnsi="Arial" w:cs="Arial"/>
          <w:sz w:val="24"/>
          <w:szCs w:val="24"/>
        </w:rPr>
        <w:t xml:space="preserve"> </w:t>
      </w:r>
    </w:p>
    <w:p w14:paraId="6BC6DF4F" w14:textId="77777777" w:rsidR="00E157C4" w:rsidRPr="002B5A6F" w:rsidRDefault="00E157C4" w:rsidP="002B5A6F">
      <w:pPr>
        <w:pStyle w:val="Sinespaciado"/>
      </w:pPr>
    </w:p>
    <w:p w14:paraId="73D2DAE8" w14:textId="0A03FF15" w:rsidR="00E157C4" w:rsidRDefault="00A94C3B" w:rsidP="006C19E4">
      <w:pPr>
        <w:pStyle w:val="Prrafodelista"/>
        <w:spacing w:line="360" w:lineRule="auto"/>
        <w:ind w:left="567"/>
        <w:jc w:val="both"/>
        <w:rPr>
          <w:rFonts w:ascii="Arial" w:hAnsi="Arial" w:cs="Arial"/>
          <w:bCs/>
          <w:sz w:val="24"/>
          <w:szCs w:val="24"/>
        </w:rPr>
      </w:pPr>
      <w:r w:rsidRPr="002B5A6F">
        <w:rPr>
          <w:rFonts w:ascii="Arial" w:hAnsi="Arial" w:cs="Arial"/>
          <w:bCs/>
          <w:sz w:val="24"/>
          <w:szCs w:val="24"/>
        </w:rPr>
        <w:t xml:space="preserve">Otra cuestión importante que debemos de tener en cuenta para la actualización del elemento subjetivo es que el mensaje o acto debe trascender al conocimiento de la ciudadanía. Asimismo, el estudio de este elemento no se debe hacer de manera sistemática ni aislada. </w:t>
      </w:r>
    </w:p>
    <w:p w14:paraId="565D6E3E" w14:textId="77777777" w:rsidR="002B5A6F" w:rsidRPr="002B5A6F" w:rsidRDefault="002B5A6F" w:rsidP="002B5A6F">
      <w:pPr>
        <w:pStyle w:val="Sinespaciado"/>
      </w:pPr>
    </w:p>
    <w:p w14:paraId="744061DA" w14:textId="04D90C8C" w:rsidR="00A94C3B" w:rsidRPr="002B5A6F" w:rsidRDefault="00A94C3B" w:rsidP="00620F43">
      <w:pPr>
        <w:pStyle w:val="Prrafodelista"/>
        <w:spacing w:line="360" w:lineRule="auto"/>
        <w:ind w:left="567"/>
        <w:jc w:val="both"/>
        <w:rPr>
          <w:rFonts w:ascii="Arial" w:hAnsi="Arial" w:cs="Arial"/>
          <w:bCs/>
          <w:sz w:val="24"/>
          <w:szCs w:val="24"/>
          <w:lang w:val="es-ES_tradnl"/>
        </w:rPr>
      </w:pPr>
      <w:r w:rsidRPr="002B5A6F">
        <w:rPr>
          <w:rFonts w:ascii="Arial" w:hAnsi="Arial" w:cs="Arial"/>
          <w:bCs/>
          <w:sz w:val="24"/>
          <w:szCs w:val="24"/>
        </w:rPr>
        <w:t xml:space="preserve">Al contrario, </w:t>
      </w:r>
      <w:r w:rsidRPr="002B5A6F">
        <w:rPr>
          <w:rFonts w:ascii="Arial" w:hAnsi="Arial" w:cs="Arial"/>
          <w:b/>
          <w:sz w:val="24"/>
          <w:szCs w:val="24"/>
        </w:rPr>
        <w:t>se debe</w:t>
      </w:r>
      <w:r w:rsidRPr="002B5A6F">
        <w:rPr>
          <w:rFonts w:ascii="Arial" w:hAnsi="Arial" w:cs="Arial"/>
          <w:b/>
          <w:sz w:val="24"/>
          <w:szCs w:val="24"/>
          <w:lang w:val="es-ES_tradnl"/>
        </w:rPr>
        <w:t xml:space="preserve"> realizar una valoración exhaustiva y conjunta de todos los aspectos</w:t>
      </w:r>
      <w:r w:rsidRPr="002B5A6F">
        <w:rPr>
          <w:rFonts w:ascii="Arial" w:hAnsi="Arial" w:cs="Arial"/>
          <w:bCs/>
          <w:sz w:val="24"/>
          <w:szCs w:val="24"/>
          <w:lang w:val="es-ES_tradnl"/>
        </w:rPr>
        <w:t>, con el propósito de determinar el grado de impacto que tuvieron los hechos o actos denunciados en la ciudadanía, pues no todos los mensajes con tintes políticos-electorales pueden ser sancionados como actos anticipados de campaña o precampaña.</w:t>
      </w:r>
    </w:p>
    <w:p w14:paraId="15C3058B" w14:textId="77777777" w:rsidR="00620F43" w:rsidRPr="002B5A6F" w:rsidRDefault="00620F43" w:rsidP="002B5A6F">
      <w:pPr>
        <w:pStyle w:val="Sinespaciado"/>
      </w:pPr>
    </w:p>
    <w:p w14:paraId="64F6E1CD" w14:textId="14E90DF2" w:rsidR="00A94C3B" w:rsidRPr="002B5A6F" w:rsidRDefault="00A94C3B" w:rsidP="00620F43">
      <w:pPr>
        <w:pStyle w:val="Prrafodelista"/>
        <w:numPr>
          <w:ilvl w:val="0"/>
          <w:numId w:val="43"/>
        </w:numPr>
        <w:spacing w:line="360" w:lineRule="auto"/>
        <w:ind w:left="567"/>
        <w:jc w:val="both"/>
        <w:rPr>
          <w:rFonts w:ascii="Arial" w:hAnsi="Arial" w:cs="Arial"/>
          <w:bCs/>
          <w:sz w:val="24"/>
          <w:szCs w:val="24"/>
        </w:rPr>
      </w:pPr>
      <w:r w:rsidRPr="002B5A6F">
        <w:rPr>
          <w:rFonts w:ascii="Arial" w:hAnsi="Arial" w:cs="Arial"/>
          <w:b/>
          <w:bCs/>
          <w:sz w:val="24"/>
          <w:szCs w:val="24"/>
          <w:lang w:val="es-ES_tradnl"/>
        </w:rPr>
        <w:t>Elemento personal:</w:t>
      </w:r>
      <w:r w:rsidRPr="002B5A6F">
        <w:rPr>
          <w:rFonts w:ascii="Arial" w:hAnsi="Arial" w:cs="Arial"/>
          <w:bCs/>
          <w:sz w:val="24"/>
          <w:szCs w:val="24"/>
          <w:lang w:val="es-ES_tradnl"/>
        </w:rPr>
        <w:t xml:space="preserve"> Se acredita este elemento si el mensaje o acto lo </w:t>
      </w:r>
      <w:r w:rsidRPr="002B5A6F">
        <w:rPr>
          <w:rFonts w:ascii="Arial" w:hAnsi="Arial" w:cs="Arial"/>
          <w:bCs/>
          <w:sz w:val="24"/>
          <w:szCs w:val="24"/>
        </w:rPr>
        <w:t xml:space="preserve">realizan </w:t>
      </w:r>
      <w:r w:rsidRPr="002B5A6F">
        <w:rPr>
          <w:rFonts w:ascii="Arial" w:hAnsi="Arial" w:cs="Arial"/>
          <w:b/>
          <w:sz w:val="24"/>
          <w:szCs w:val="24"/>
        </w:rPr>
        <w:t>los partidos políticos, aspirantes precandidatos, y/o candidato</w:t>
      </w:r>
      <w:r w:rsidRPr="002B5A6F">
        <w:rPr>
          <w:rFonts w:ascii="Arial" w:hAnsi="Arial" w:cs="Arial"/>
          <w:bCs/>
          <w:sz w:val="24"/>
          <w:szCs w:val="24"/>
        </w:rPr>
        <w:t>. Para poder acreditar este elemento también es necesario que el sujeto que emita el mensaje o realice el acto sea plenamente identificable.</w:t>
      </w:r>
    </w:p>
    <w:p w14:paraId="4BC8AA8C" w14:textId="77777777" w:rsidR="00E157C4" w:rsidRPr="002B5A6F" w:rsidRDefault="00E157C4" w:rsidP="002B5A6F">
      <w:pPr>
        <w:pStyle w:val="Sinespaciado"/>
      </w:pPr>
    </w:p>
    <w:p w14:paraId="6E416E2E" w14:textId="6C438816" w:rsidR="00A94C3B" w:rsidRPr="002B5A6F" w:rsidRDefault="00A94C3B" w:rsidP="00620F43">
      <w:pPr>
        <w:pStyle w:val="Prrafodelista"/>
        <w:numPr>
          <w:ilvl w:val="0"/>
          <w:numId w:val="43"/>
        </w:numPr>
        <w:spacing w:line="360" w:lineRule="auto"/>
        <w:ind w:left="567"/>
        <w:jc w:val="both"/>
        <w:rPr>
          <w:rFonts w:ascii="Arial" w:hAnsi="Arial" w:cs="Arial"/>
          <w:sz w:val="24"/>
          <w:szCs w:val="24"/>
        </w:rPr>
      </w:pPr>
      <w:r w:rsidRPr="002B5A6F">
        <w:rPr>
          <w:rFonts w:ascii="Arial" w:hAnsi="Arial" w:cs="Arial"/>
          <w:b/>
          <w:bCs/>
          <w:sz w:val="24"/>
          <w:szCs w:val="24"/>
          <w:lang w:val="es-ES_tradnl"/>
        </w:rPr>
        <w:t>Elemento temporal:</w:t>
      </w:r>
      <w:r w:rsidRPr="002B5A6F">
        <w:rPr>
          <w:rFonts w:ascii="Arial" w:hAnsi="Arial" w:cs="Arial"/>
          <w:sz w:val="24"/>
          <w:szCs w:val="24"/>
        </w:rPr>
        <w:t xml:space="preserve"> Para que se acredite este elemento es necesario que dichos actos o frases se realicen</w:t>
      </w:r>
      <w:r w:rsidRPr="002B5A6F">
        <w:rPr>
          <w:rFonts w:ascii="Arial" w:hAnsi="Arial" w:cs="Arial"/>
          <w:b/>
          <w:bCs/>
          <w:sz w:val="24"/>
          <w:szCs w:val="24"/>
        </w:rPr>
        <w:t xml:space="preserve"> antes de la etapa procesal de precampaña o campaña </w:t>
      </w:r>
      <w:r w:rsidRPr="002B5A6F">
        <w:rPr>
          <w:rFonts w:ascii="Arial" w:hAnsi="Arial" w:cs="Arial"/>
          <w:sz w:val="24"/>
          <w:szCs w:val="24"/>
        </w:rPr>
        <w:t>electoral.</w:t>
      </w:r>
    </w:p>
    <w:p w14:paraId="75C89BEA" w14:textId="77777777" w:rsidR="00E157C4" w:rsidRPr="002B5A6F" w:rsidRDefault="00E157C4" w:rsidP="002B5A6F">
      <w:pPr>
        <w:pStyle w:val="Sinespaciado"/>
      </w:pPr>
    </w:p>
    <w:p w14:paraId="5F2CCC73" w14:textId="2C125DD0" w:rsidR="00A94C3B" w:rsidRPr="002B5A6F" w:rsidRDefault="00A94C3B" w:rsidP="00E157C4">
      <w:pPr>
        <w:spacing w:line="360" w:lineRule="auto"/>
        <w:jc w:val="both"/>
        <w:rPr>
          <w:rFonts w:ascii="Arial" w:hAnsi="Arial" w:cs="Arial"/>
          <w:sz w:val="24"/>
          <w:szCs w:val="24"/>
        </w:rPr>
      </w:pPr>
      <w:r w:rsidRPr="002B5A6F">
        <w:rPr>
          <w:rFonts w:ascii="Arial" w:hAnsi="Arial" w:cs="Arial"/>
          <w:sz w:val="24"/>
          <w:szCs w:val="24"/>
        </w:rPr>
        <w:t xml:space="preserve">De lo anterior es posible concluir que </w:t>
      </w:r>
      <w:r w:rsidRPr="002B5A6F">
        <w:rPr>
          <w:rFonts w:ascii="Arial" w:hAnsi="Arial" w:cs="Arial"/>
          <w:b/>
          <w:bCs/>
          <w:sz w:val="24"/>
          <w:szCs w:val="24"/>
        </w:rPr>
        <w:t>el hecho de que no se acredite alguno de los tres elementos</w:t>
      </w:r>
      <w:r w:rsidRPr="002B5A6F">
        <w:rPr>
          <w:rFonts w:ascii="Arial" w:hAnsi="Arial" w:cs="Arial"/>
          <w:sz w:val="24"/>
          <w:szCs w:val="24"/>
        </w:rPr>
        <w:t xml:space="preserve">, implica que </w:t>
      </w:r>
      <w:r w:rsidRPr="002B5A6F">
        <w:rPr>
          <w:rFonts w:ascii="Arial" w:hAnsi="Arial" w:cs="Arial"/>
          <w:b/>
          <w:bCs/>
          <w:sz w:val="24"/>
          <w:szCs w:val="24"/>
        </w:rPr>
        <w:t>no sea posible acreditar la infracción en cuestión</w:t>
      </w:r>
      <w:r w:rsidRPr="002B5A6F">
        <w:rPr>
          <w:rFonts w:ascii="Arial" w:hAnsi="Arial" w:cs="Arial"/>
          <w:sz w:val="24"/>
          <w:szCs w:val="24"/>
        </w:rPr>
        <w:t xml:space="preserve">. </w:t>
      </w:r>
    </w:p>
    <w:p w14:paraId="57A5CD80" w14:textId="77777777" w:rsidR="00E157C4" w:rsidRPr="002B5A6F" w:rsidRDefault="00E157C4" w:rsidP="002B5A6F">
      <w:pPr>
        <w:pStyle w:val="Sinespaciado"/>
      </w:pPr>
    </w:p>
    <w:p w14:paraId="78DBAB1F" w14:textId="77777777" w:rsidR="00C53B0F" w:rsidRPr="002B5A6F" w:rsidRDefault="00A94C3B" w:rsidP="00620F43">
      <w:pPr>
        <w:pStyle w:val="Prrafodelista"/>
        <w:numPr>
          <w:ilvl w:val="0"/>
          <w:numId w:val="47"/>
        </w:numPr>
        <w:tabs>
          <w:tab w:val="left" w:pos="567"/>
        </w:tabs>
        <w:spacing w:line="360" w:lineRule="auto"/>
        <w:ind w:left="0" w:firstLine="0"/>
        <w:jc w:val="both"/>
        <w:rPr>
          <w:rFonts w:ascii="Arial" w:hAnsi="Arial" w:cs="Arial"/>
          <w:b/>
          <w:sz w:val="24"/>
          <w:szCs w:val="24"/>
        </w:rPr>
      </w:pPr>
      <w:r w:rsidRPr="002B5A6F">
        <w:rPr>
          <w:rFonts w:ascii="Arial" w:hAnsi="Arial" w:cs="Arial"/>
          <w:b/>
          <w:sz w:val="24"/>
          <w:szCs w:val="24"/>
        </w:rPr>
        <w:t>Marco normativo de calumnia</w:t>
      </w:r>
      <w:r w:rsidR="00620F43" w:rsidRPr="002B5A6F">
        <w:rPr>
          <w:rFonts w:ascii="Arial" w:hAnsi="Arial" w:cs="Arial"/>
          <w:b/>
          <w:sz w:val="24"/>
          <w:szCs w:val="24"/>
        </w:rPr>
        <w:t xml:space="preserve">. </w:t>
      </w:r>
    </w:p>
    <w:p w14:paraId="31D587FC" w14:textId="77777777" w:rsidR="00C53B0F" w:rsidRPr="002B5A6F" w:rsidRDefault="00C53B0F" w:rsidP="002B5A6F">
      <w:pPr>
        <w:pStyle w:val="Sinespaciado"/>
      </w:pPr>
    </w:p>
    <w:p w14:paraId="037E3D52" w14:textId="1E40AA64" w:rsidR="00ED3EAF" w:rsidRPr="002B5A6F" w:rsidRDefault="00A94C3B" w:rsidP="00C53B0F">
      <w:pPr>
        <w:pStyle w:val="Prrafodelista"/>
        <w:tabs>
          <w:tab w:val="left" w:pos="567"/>
        </w:tabs>
        <w:spacing w:line="360" w:lineRule="auto"/>
        <w:ind w:left="0"/>
        <w:jc w:val="both"/>
        <w:rPr>
          <w:rFonts w:ascii="Arial" w:hAnsi="Arial" w:cs="Arial"/>
          <w:b/>
          <w:sz w:val="24"/>
          <w:szCs w:val="24"/>
        </w:rPr>
      </w:pPr>
      <w:r w:rsidRPr="002B5A6F">
        <w:rPr>
          <w:rFonts w:ascii="Arial" w:hAnsi="Arial" w:cs="Arial"/>
          <w:sz w:val="24"/>
          <w:szCs w:val="24"/>
        </w:rPr>
        <w:t>El artículo 6 de la Constitución Federal</w:t>
      </w:r>
      <w:r w:rsidRPr="002B5A6F">
        <w:rPr>
          <w:rStyle w:val="Refdenotaalpie"/>
          <w:rFonts w:ascii="Arial" w:hAnsi="Arial" w:cs="Arial"/>
          <w:sz w:val="24"/>
          <w:szCs w:val="24"/>
        </w:rPr>
        <w:footnoteReference w:id="6"/>
      </w:r>
      <w:r w:rsidRPr="002B5A6F">
        <w:rPr>
          <w:rFonts w:ascii="Arial" w:hAnsi="Arial" w:cs="Arial"/>
          <w:sz w:val="24"/>
          <w:szCs w:val="24"/>
        </w:rPr>
        <w:t xml:space="preserve"> establece en qu</w:t>
      </w:r>
      <w:r w:rsidR="00917803" w:rsidRPr="002B5A6F">
        <w:rPr>
          <w:rFonts w:ascii="Arial" w:hAnsi="Arial" w:cs="Arial"/>
          <w:sz w:val="24"/>
          <w:szCs w:val="24"/>
        </w:rPr>
        <w:t xml:space="preserve">é </w:t>
      </w:r>
      <w:r w:rsidRPr="002B5A6F">
        <w:rPr>
          <w:rFonts w:ascii="Arial" w:hAnsi="Arial" w:cs="Arial"/>
          <w:sz w:val="24"/>
          <w:szCs w:val="24"/>
        </w:rPr>
        <w:t xml:space="preserve">supuestos la libertad de expresión se encuentra limitada y son en los siguientes: </w:t>
      </w:r>
      <w:r w:rsidRPr="002B5A6F">
        <w:rPr>
          <w:rFonts w:ascii="Arial" w:hAnsi="Arial" w:cs="Arial"/>
          <w:b/>
          <w:bCs/>
          <w:i/>
          <w:iCs/>
          <w:sz w:val="24"/>
          <w:szCs w:val="24"/>
        </w:rPr>
        <w:t>a)</w:t>
      </w:r>
      <w:r w:rsidRPr="002B5A6F">
        <w:rPr>
          <w:rFonts w:ascii="Arial" w:hAnsi="Arial" w:cs="Arial"/>
          <w:sz w:val="24"/>
          <w:szCs w:val="24"/>
        </w:rPr>
        <w:t xml:space="preserve"> cuando se ataque a la moral, a la vida privada y los derechos de terceros: </w:t>
      </w:r>
      <w:r w:rsidRPr="002B5A6F">
        <w:rPr>
          <w:rFonts w:ascii="Arial" w:hAnsi="Arial" w:cs="Arial"/>
          <w:b/>
          <w:bCs/>
          <w:i/>
          <w:iCs/>
          <w:sz w:val="24"/>
          <w:szCs w:val="24"/>
        </w:rPr>
        <w:t>b)</w:t>
      </w:r>
      <w:r w:rsidRPr="002B5A6F">
        <w:rPr>
          <w:rFonts w:ascii="Arial" w:hAnsi="Arial" w:cs="Arial"/>
          <w:sz w:val="24"/>
          <w:szCs w:val="24"/>
        </w:rPr>
        <w:t xml:space="preserve"> cuando se </w:t>
      </w:r>
      <w:r w:rsidRPr="002B5A6F">
        <w:rPr>
          <w:rFonts w:ascii="Arial" w:hAnsi="Arial" w:cs="Arial"/>
          <w:bCs/>
          <w:sz w:val="24"/>
          <w:szCs w:val="24"/>
        </w:rPr>
        <w:t>provoque algún delito y/o:</w:t>
      </w:r>
      <w:r w:rsidR="00917803" w:rsidRPr="002B5A6F">
        <w:rPr>
          <w:rFonts w:ascii="Arial" w:hAnsi="Arial" w:cs="Arial"/>
          <w:bCs/>
          <w:sz w:val="24"/>
          <w:szCs w:val="24"/>
        </w:rPr>
        <w:t xml:space="preserve"> </w:t>
      </w:r>
      <w:r w:rsidRPr="002B5A6F">
        <w:rPr>
          <w:rFonts w:ascii="Arial" w:hAnsi="Arial" w:cs="Arial"/>
          <w:b/>
          <w:i/>
          <w:iCs/>
          <w:sz w:val="24"/>
          <w:szCs w:val="24"/>
        </w:rPr>
        <w:t>c)</w:t>
      </w:r>
      <w:r w:rsidRPr="002B5A6F">
        <w:rPr>
          <w:rFonts w:ascii="Arial" w:hAnsi="Arial" w:cs="Arial"/>
          <w:bCs/>
          <w:sz w:val="24"/>
          <w:szCs w:val="24"/>
        </w:rPr>
        <w:t xml:space="preserve"> se perturbe el orden público.</w:t>
      </w:r>
    </w:p>
    <w:p w14:paraId="15767280" w14:textId="77777777" w:rsidR="008842F0" w:rsidRPr="002B5A6F" w:rsidRDefault="008842F0" w:rsidP="008842F0">
      <w:pPr>
        <w:pStyle w:val="Sinespaciado"/>
        <w:rPr>
          <w:sz w:val="24"/>
          <w:szCs w:val="24"/>
        </w:rPr>
      </w:pPr>
    </w:p>
    <w:p w14:paraId="03F6AED2" w14:textId="7AD97584" w:rsidR="00A94C3B" w:rsidRPr="002B5A6F" w:rsidRDefault="00A94C3B" w:rsidP="00A94C3B">
      <w:pPr>
        <w:spacing w:line="360" w:lineRule="auto"/>
        <w:jc w:val="both"/>
        <w:rPr>
          <w:rFonts w:ascii="Arial" w:hAnsi="Arial" w:cs="Arial"/>
          <w:bCs/>
          <w:sz w:val="24"/>
          <w:szCs w:val="24"/>
        </w:rPr>
      </w:pPr>
      <w:r w:rsidRPr="002B5A6F">
        <w:rPr>
          <w:rFonts w:ascii="Arial" w:hAnsi="Arial" w:cs="Arial"/>
          <w:bCs/>
          <w:sz w:val="24"/>
          <w:szCs w:val="24"/>
        </w:rPr>
        <w:t>A su vez, el articulo 41 Base II, apartado C</w:t>
      </w:r>
      <w:r w:rsidRPr="002B5A6F">
        <w:rPr>
          <w:rStyle w:val="Refdenotaalpie"/>
          <w:rFonts w:ascii="Arial" w:hAnsi="Arial" w:cs="Arial"/>
          <w:bCs/>
          <w:sz w:val="24"/>
          <w:szCs w:val="24"/>
        </w:rPr>
        <w:footnoteReference w:id="7"/>
      </w:r>
      <w:r w:rsidR="00917803" w:rsidRPr="002B5A6F">
        <w:rPr>
          <w:rFonts w:ascii="Arial" w:hAnsi="Arial" w:cs="Arial"/>
          <w:bCs/>
          <w:sz w:val="24"/>
          <w:szCs w:val="24"/>
        </w:rPr>
        <w:t xml:space="preserve"> </w:t>
      </w:r>
      <w:r w:rsidRPr="002B5A6F">
        <w:rPr>
          <w:rFonts w:ascii="Arial" w:hAnsi="Arial" w:cs="Arial"/>
          <w:bCs/>
          <w:sz w:val="24"/>
          <w:szCs w:val="24"/>
        </w:rPr>
        <w:t xml:space="preserve">del mismo ordenamiento establece que los partidos políticos y candidatos deben de abstenerse de difundir propaganda que calumnie a las personas o cometan alguna infracción electoral. </w:t>
      </w:r>
    </w:p>
    <w:p w14:paraId="2910BC88" w14:textId="77777777" w:rsidR="00917803" w:rsidRPr="002B5A6F" w:rsidRDefault="00917803" w:rsidP="00917803">
      <w:pPr>
        <w:pStyle w:val="Sinespaciado"/>
        <w:rPr>
          <w:sz w:val="24"/>
          <w:szCs w:val="24"/>
        </w:rPr>
      </w:pPr>
    </w:p>
    <w:p w14:paraId="299D7001" w14:textId="42CCC4DB" w:rsidR="00A94C3B" w:rsidRPr="002B5A6F" w:rsidRDefault="00A94C3B" w:rsidP="00A94C3B">
      <w:pPr>
        <w:spacing w:line="360" w:lineRule="auto"/>
        <w:jc w:val="both"/>
        <w:rPr>
          <w:rFonts w:ascii="Arial" w:hAnsi="Arial" w:cs="Arial"/>
          <w:bCs/>
          <w:sz w:val="24"/>
          <w:szCs w:val="24"/>
        </w:rPr>
      </w:pPr>
      <w:r w:rsidRPr="002B5A6F">
        <w:rPr>
          <w:rFonts w:ascii="Arial" w:hAnsi="Arial" w:cs="Arial"/>
          <w:sz w:val="24"/>
          <w:szCs w:val="24"/>
        </w:rPr>
        <w:lastRenderedPageBreak/>
        <w:t>Por otro lado, el artículo 471 segundo párrafo de la LEGIPE</w:t>
      </w:r>
      <w:r w:rsidRPr="002B5A6F">
        <w:rPr>
          <w:rStyle w:val="Refdenotaalpie"/>
          <w:rFonts w:ascii="Arial" w:hAnsi="Arial" w:cs="Arial"/>
          <w:sz w:val="24"/>
          <w:szCs w:val="24"/>
        </w:rPr>
        <w:footnoteReference w:id="8"/>
      </w:r>
      <w:r w:rsidR="00917803" w:rsidRPr="002B5A6F">
        <w:rPr>
          <w:rFonts w:ascii="Arial" w:hAnsi="Arial" w:cs="Arial"/>
          <w:sz w:val="24"/>
          <w:szCs w:val="24"/>
        </w:rPr>
        <w:t xml:space="preserve"> </w:t>
      </w:r>
      <w:r w:rsidRPr="002B5A6F">
        <w:rPr>
          <w:rFonts w:ascii="Arial" w:hAnsi="Arial" w:cs="Arial"/>
          <w:sz w:val="24"/>
          <w:szCs w:val="24"/>
        </w:rPr>
        <w:t xml:space="preserve">establece que </w:t>
      </w:r>
      <w:r w:rsidRPr="002B5A6F">
        <w:rPr>
          <w:rFonts w:ascii="Arial" w:hAnsi="Arial" w:cs="Arial"/>
          <w:b/>
          <w:bCs/>
          <w:sz w:val="24"/>
          <w:szCs w:val="24"/>
        </w:rPr>
        <w:t>la calumnia es la imputación de hechos o delitos falsos por parte de partidos políticos</w:t>
      </w:r>
      <w:r w:rsidRPr="002B5A6F">
        <w:rPr>
          <w:rFonts w:ascii="Arial" w:hAnsi="Arial" w:cs="Arial"/>
          <w:bCs/>
          <w:sz w:val="24"/>
          <w:szCs w:val="24"/>
        </w:rPr>
        <w:t xml:space="preserve"> </w:t>
      </w:r>
      <w:r w:rsidRPr="002B5A6F">
        <w:rPr>
          <w:rFonts w:ascii="Arial" w:hAnsi="Arial" w:cs="Arial"/>
          <w:b/>
          <w:sz w:val="24"/>
          <w:szCs w:val="24"/>
        </w:rPr>
        <w:t>o los candidatos</w:t>
      </w:r>
      <w:r w:rsidRPr="002B5A6F">
        <w:rPr>
          <w:rFonts w:ascii="Arial" w:hAnsi="Arial" w:cs="Arial"/>
          <w:bCs/>
          <w:sz w:val="24"/>
          <w:szCs w:val="24"/>
        </w:rPr>
        <w:t>.</w:t>
      </w:r>
    </w:p>
    <w:p w14:paraId="19126FE2" w14:textId="77777777" w:rsidR="00917803" w:rsidRPr="002B5A6F" w:rsidRDefault="00917803" w:rsidP="006C19E4">
      <w:pPr>
        <w:pStyle w:val="Sinespaciado"/>
        <w:rPr>
          <w:sz w:val="24"/>
          <w:szCs w:val="24"/>
        </w:rPr>
      </w:pPr>
    </w:p>
    <w:p w14:paraId="033619F7" w14:textId="5D539E99" w:rsidR="00917803" w:rsidRPr="002B5A6F" w:rsidRDefault="00A94C3B" w:rsidP="006C19E4">
      <w:pPr>
        <w:spacing w:line="360" w:lineRule="auto"/>
        <w:jc w:val="both"/>
        <w:rPr>
          <w:rFonts w:ascii="Arial" w:hAnsi="Arial" w:cs="Arial"/>
          <w:bCs/>
          <w:sz w:val="24"/>
          <w:szCs w:val="24"/>
        </w:rPr>
      </w:pPr>
      <w:r w:rsidRPr="002B5A6F">
        <w:rPr>
          <w:rFonts w:ascii="Arial" w:hAnsi="Arial" w:cs="Arial"/>
          <w:bCs/>
          <w:sz w:val="24"/>
          <w:szCs w:val="24"/>
        </w:rPr>
        <w:t xml:space="preserve">De lo anterior podemos concluir que las limitaciones a la libertad de expresión tienen como finalidad: </w:t>
      </w:r>
      <w:r w:rsidRPr="002B5A6F">
        <w:rPr>
          <w:rFonts w:ascii="Arial" w:hAnsi="Arial" w:cs="Arial"/>
          <w:b/>
          <w:i/>
          <w:iCs/>
          <w:sz w:val="24"/>
          <w:szCs w:val="24"/>
        </w:rPr>
        <w:t>i)</w:t>
      </w:r>
      <w:r w:rsidRPr="002B5A6F">
        <w:rPr>
          <w:rFonts w:ascii="Arial" w:hAnsi="Arial" w:cs="Arial"/>
          <w:bCs/>
          <w:sz w:val="24"/>
          <w:szCs w:val="24"/>
        </w:rPr>
        <w:t xml:space="preserve"> el respeto a los derechos y reputación de los demás y; </w:t>
      </w:r>
      <w:proofErr w:type="spellStart"/>
      <w:r w:rsidRPr="002B5A6F">
        <w:rPr>
          <w:rFonts w:ascii="Arial" w:hAnsi="Arial" w:cs="Arial"/>
          <w:b/>
          <w:i/>
          <w:iCs/>
          <w:sz w:val="24"/>
          <w:szCs w:val="24"/>
        </w:rPr>
        <w:t>ii</w:t>
      </w:r>
      <w:proofErr w:type="spellEnd"/>
      <w:r w:rsidRPr="002B5A6F">
        <w:rPr>
          <w:rFonts w:ascii="Arial" w:hAnsi="Arial" w:cs="Arial"/>
          <w:b/>
          <w:i/>
          <w:iCs/>
          <w:sz w:val="24"/>
          <w:szCs w:val="24"/>
        </w:rPr>
        <w:t>)</w:t>
      </w:r>
      <w:r w:rsidRPr="002B5A6F">
        <w:rPr>
          <w:rFonts w:ascii="Arial" w:hAnsi="Arial" w:cs="Arial"/>
          <w:bCs/>
          <w:sz w:val="24"/>
          <w:szCs w:val="24"/>
        </w:rPr>
        <w:t xml:space="preserve"> la protección a la seguridad nacional y el orden público.</w:t>
      </w:r>
    </w:p>
    <w:p w14:paraId="51129AFD" w14:textId="0603C4D6" w:rsidR="00A94C3B" w:rsidRPr="002B5A6F" w:rsidRDefault="00A94C3B" w:rsidP="00A94C3B">
      <w:pPr>
        <w:spacing w:line="360" w:lineRule="auto"/>
        <w:jc w:val="both"/>
        <w:rPr>
          <w:rFonts w:ascii="Arial" w:hAnsi="Arial" w:cs="Arial"/>
          <w:bCs/>
          <w:sz w:val="24"/>
          <w:szCs w:val="24"/>
        </w:rPr>
      </w:pPr>
      <w:r w:rsidRPr="002B5A6F">
        <w:rPr>
          <w:rFonts w:ascii="Arial" w:hAnsi="Arial" w:cs="Arial"/>
          <w:bCs/>
          <w:sz w:val="24"/>
          <w:szCs w:val="24"/>
        </w:rPr>
        <w:t xml:space="preserve">La </w:t>
      </w:r>
      <w:r w:rsidR="00917803" w:rsidRPr="002B5A6F">
        <w:rPr>
          <w:rFonts w:ascii="Arial" w:hAnsi="Arial" w:cs="Arial"/>
          <w:bCs/>
          <w:sz w:val="24"/>
          <w:szCs w:val="24"/>
        </w:rPr>
        <w:t>SCJN</w:t>
      </w:r>
      <w:r w:rsidRPr="002B5A6F">
        <w:rPr>
          <w:rStyle w:val="Refdenotaalpie"/>
          <w:rFonts w:ascii="Arial" w:hAnsi="Arial" w:cs="Arial"/>
          <w:bCs/>
          <w:sz w:val="24"/>
          <w:szCs w:val="24"/>
        </w:rPr>
        <w:footnoteReference w:id="9"/>
      </w:r>
      <w:r w:rsidR="00917803" w:rsidRPr="002B5A6F">
        <w:rPr>
          <w:rFonts w:ascii="Arial" w:hAnsi="Arial" w:cs="Arial"/>
          <w:bCs/>
          <w:sz w:val="24"/>
          <w:szCs w:val="24"/>
        </w:rPr>
        <w:t xml:space="preserve"> </w:t>
      </w:r>
      <w:r w:rsidRPr="002B5A6F">
        <w:rPr>
          <w:rFonts w:ascii="Arial" w:hAnsi="Arial" w:cs="Arial"/>
          <w:bCs/>
          <w:sz w:val="24"/>
          <w:szCs w:val="24"/>
        </w:rPr>
        <w:t xml:space="preserve">estableció que para poder acreditar la calumnia es necesario que se cumplan estos dos elementos; </w:t>
      </w:r>
    </w:p>
    <w:p w14:paraId="59A30069" w14:textId="77777777" w:rsidR="006C19E4" w:rsidRPr="002B5A6F" w:rsidRDefault="006C19E4" w:rsidP="006C19E4">
      <w:pPr>
        <w:pStyle w:val="Sinespaciado"/>
        <w:rPr>
          <w:sz w:val="24"/>
          <w:szCs w:val="24"/>
        </w:rPr>
      </w:pPr>
    </w:p>
    <w:p w14:paraId="51D0CAF4" w14:textId="77777777" w:rsidR="00A94C3B" w:rsidRPr="002B5A6F" w:rsidRDefault="00A94C3B" w:rsidP="00A94C3B">
      <w:pPr>
        <w:pStyle w:val="Prrafodelista"/>
        <w:numPr>
          <w:ilvl w:val="0"/>
          <w:numId w:val="41"/>
        </w:numPr>
        <w:spacing w:after="160" w:line="360" w:lineRule="auto"/>
        <w:jc w:val="both"/>
        <w:rPr>
          <w:rFonts w:ascii="Arial" w:hAnsi="Arial" w:cs="Arial"/>
          <w:bCs/>
          <w:sz w:val="24"/>
          <w:szCs w:val="24"/>
        </w:rPr>
      </w:pPr>
      <w:r w:rsidRPr="002B5A6F">
        <w:rPr>
          <w:rFonts w:ascii="Arial" w:hAnsi="Arial" w:cs="Arial"/>
          <w:b/>
          <w:bCs/>
          <w:sz w:val="24"/>
          <w:szCs w:val="24"/>
        </w:rPr>
        <w:t>Elemento objetivo:</w:t>
      </w:r>
      <w:r w:rsidRPr="002B5A6F">
        <w:rPr>
          <w:rFonts w:ascii="Arial" w:hAnsi="Arial" w:cs="Arial"/>
          <w:color w:val="000000"/>
          <w:sz w:val="24"/>
          <w:szCs w:val="24"/>
        </w:rPr>
        <w:t xml:space="preserve"> </w:t>
      </w:r>
      <w:r w:rsidRPr="002B5A6F">
        <w:rPr>
          <w:rFonts w:ascii="Arial" w:hAnsi="Arial" w:cs="Arial"/>
          <w:bCs/>
          <w:sz w:val="24"/>
          <w:szCs w:val="24"/>
        </w:rPr>
        <w:t>Imputación de hechos o delitos falsos.</w:t>
      </w:r>
    </w:p>
    <w:p w14:paraId="5206D3D2" w14:textId="77777777" w:rsidR="00A94C3B" w:rsidRPr="002B5A6F" w:rsidRDefault="00A94C3B" w:rsidP="00A94C3B">
      <w:pPr>
        <w:pStyle w:val="Prrafodelista"/>
        <w:numPr>
          <w:ilvl w:val="0"/>
          <w:numId w:val="41"/>
        </w:numPr>
        <w:spacing w:after="160" w:line="360" w:lineRule="auto"/>
        <w:jc w:val="both"/>
        <w:rPr>
          <w:rFonts w:ascii="Arial" w:hAnsi="Arial" w:cs="Arial"/>
          <w:bCs/>
          <w:sz w:val="24"/>
          <w:szCs w:val="24"/>
        </w:rPr>
      </w:pPr>
      <w:r w:rsidRPr="002B5A6F">
        <w:rPr>
          <w:rFonts w:ascii="Arial" w:hAnsi="Arial" w:cs="Arial"/>
          <w:b/>
          <w:bCs/>
          <w:sz w:val="24"/>
          <w:szCs w:val="24"/>
        </w:rPr>
        <w:t>Elemento subjetivo:</w:t>
      </w:r>
      <w:r w:rsidRPr="002B5A6F">
        <w:rPr>
          <w:rFonts w:ascii="Arial" w:hAnsi="Arial" w:cs="Arial"/>
          <w:bCs/>
          <w:sz w:val="24"/>
          <w:szCs w:val="24"/>
        </w:rPr>
        <w:t xml:space="preserve"> Quien realiza la imputación sabe que los hechos y delitos son falsos.</w:t>
      </w:r>
    </w:p>
    <w:p w14:paraId="6FDB71BB" w14:textId="19631D7B" w:rsidR="00A94C3B" w:rsidRPr="002B5A6F" w:rsidRDefault="00A94C3B" w:rsidP="00A94C3B">
      <w:pPr>
        <w:spacing w:line="360" w:lineRule="auto"/>
        <w:jc w:val="both"/>
        <w:rPr>
          <w:rFonts w:ascii="Arial" w:hAnsi="Arial" w:cs="Arial"/>
          <w:bCs/>
          <w:sz w:val="24"/>
          <w:szCs w:val="24"/>
        </w:rPr>
      </w:pPr>
      <w:r w:rsidRPr="002B5A6F">
        <w:rPr>
          <w:rFonts w:ascii="Arial" w:hAnsi="Arial" w:cs="Arial"/>
          <w:bCs/>
          <w:sz w:val="24"/>
          <w:szCs w:val="24"/>
        </w:rPr>
        <w:t xml:space="preserve">Por su parte, la Sala Superior estableció dos elementos adicionales para poder acreditar tal infracción y, en su caso, sancionar la calumnia. Estos son los siguientes: </w:t>
      </w:r>
      <w:r w:rsidRPr="002B5A6F">
        <w:rPr>
          <w:rFonts w:ascii="Arial" w:hAnsi="Arial" w:cs="Arial"/>
          <w:b/>
          <w:i/>
          <w:iCs/>
          <w:sz w:val="24"/>
          <w:szCs w:val="24"/>
        </w:rPr>
        <w:t>i)</w:t>
      </w:r>
      <w:r w:rsidRPr="002B5A6F">
        <w:rPr>
          <w:rFonts w:ascii="Arial" w:hAnsi="Arial" w:cs="Arial"/>
          <w:bCs/>
          <w:sz w:val="24"/>
          <w:szCs w:val="24"/>
        </w:rPr>
        <w:t xml:space="preserve"> que las expresiones tengan un impacto en el proceso electoral y; </w:t>
      </w:r>
      <w:proofErr w:type="spellStart"/>
      <w:r w:rsidRPr="002B5A6F">
        <w:rPr>
          <w:rFonts w:ascii="Arial" w:hAnsi="Arial" w:cs="Arial"/>
          <w:b/>
          <w:i/>
          <w:iCs/>
          <w:sz w:val="24"/>
          <w:szCs w:val="24"/>
        </w:rPr>
        <w:t>ii</w:t>
      </w:r>
      <w:proofErr w:type="spellEnd"/>
      <w:r w:rsidRPr="002B5A6F">
        <w:rPr>
          <w:rFonts w:ascii="Arial" w:hAnsi="Arial" w:cs="Arial"/>
          <w:b/>
          <w:i/>
          <w:iCs/>
          <w:sz w:val="24"/>
          <w:szCs w:val="24"/>
        </w:rPr>
        <w:t>)</w:t>
      </w:r>
      <w:r w:rsidRPr="002B5A6F">
        <w:rPr>
          <w:rFonts w:ascii="Arial" w:hAnsi="Arial" w:cs="Arial"/>
          <w:bCs/>
          <w:sz w:val="24"/>
          <w:szCs w:val="24"/>
        </w:rPr>
        <w:t xml:space="preserve"> que las expresiones se hubiesen realizado de forma maliciosa</w:t>
      </w:r>
      <w:r w:rsidR="00917803" w:rsidRPr="002B5A6F">
        <w:rPr>
          <w:rFonts w:ascii="Arial" w:hAnsi="Arial" w:cs="Arial"/>
          <w:bCs/>
          <w:sz w:val="24"/>
          <w:szCs w:val="24"/>
        </w:rPr>
        <w:t xml:space="preserve">. </w:t>
      </w:r>
      <w:r w:rsidRPr="002B5A6F">
        <w:rPr>
          <w:rFonts w:ascii="Arial" w:hAnsi="Arial" w:cs="Arial"/>
          <w:bCs/>
          <w:sz w:val="24"/>
          <w:szCs w:val="24"/>
        </w:rPr>
        <w:t>Asimismo, sostuvo que al establecer las expresiones que presuntamente constituyen calumnia no solo deben de ser analizadas por su contenido, sino también debe ser analizado en su contexto</w:t>
      </w:r>
      <w:r w:rsidRPr="002B5A6F">
        <w:rPr>
          <w:rStyle w:val="Refdenotaalpie"/>
          <w:rFonts w:ascii="Arial" w:hAnsi="Arial" w:cs="Arial"/>
          <w:bCs/>
          <w:sz w:val="24"/>
          <w:szCs w:val="24"/>
        </w:rPr>
        <w:footnoteReference w:id="10"/>
      </w:r>
      <w:r w:rsidRPr="002B5A6F">
        <w:rPr>
          <w:rFonts w:ascii="Arial" w:hAnsi="Arial" w:cs="Arial"/>
          <w:bCs/>
          <w:sz w:val="24"/>
          <w:szCs w:val="24"/>
        </w:rPr>
        <w:t>.</w:t>
      </w:r>
    </w:p>
    <w:p w14:paraId="0A6EBBB9" w14:textId="77777777" w:rsidR="00917803" w:rsidRPr="002B5A6F" w:rsidRDefault="00917803" w:rsidP="002B5A6F">
      <w:pPr>
        <w:pStyle w:val="Sinespaciado"/>
      </w:pPr>
    </w:p>
    <w:p w14:paraId="50A705F3" w14:textId="5524675A" w:rsidR="00A94C3B" w:rsidRPr="002B5A6F" w:rsidRDefault="00A94C3B" w:rsidP="00A94C3B">
      <w:pPr>
        <w:spacing w:line="360" w:lineRule="auto"/>
        <w:jc w:val="both"/>
        <w:rPr>
          <w:rFonts w:ascii="Arial" w:hAnsi="Arial" w:cs="Arial"/>
          <w:bCs/>
          <w:sz w:val="24"/>
          <w:szCs w:val="24"/>
        </w:rPr>
      </w:pPr>
      <w:r w:rsidRPr="002B5A6F">
        <w:rPr>
          <w:rFonts w:ascii="Arial" w:hAnsi="Arial" w:cs="Arial"/>
          <w:bCs/>
          <w:sz w:val="24"/>
          <w:szCs w:val="24"/>
        </w:rPr>
        <w:t xml:space="preserve">De lo anterior podemos concluir que </w:t>
      </w:r>
      <w:r w:rsidRPr="002B5A6F">
        <w:rPr>
          <w:rFonts w:ascii="Arial" w:hAnsi="Arial" w:cs="Arial"/>
          <w:b/>
          <w:sz w:val="24"/>
          <w:szCs w:val="24"/>
        </w:rPr>
        <w:t>la restricción a la libertad de expresión en el ámbito electoral, es constitucional</w:t>
      </w:r>
      <w:r w:rsidRPr="002B5A6F">
        <w:rPr>
          <w:rFonts w:ascii="Arial" w:hAnsi="Arial" w:cs="Arial"/>
          <w:bCs/>
          <w:sz w:val="24"/>
          <w:szCs w:val="24"/>
        </w:rPr>
        <w:t xml:space="preserve">. Pues dicha restricción no limita la libre circulación de crítica </w:t>
      </w:r>
      <w:r w:rsidRPr="002B5A6F">
        <w:rPr>
          <w:rFonts w:ascii="Arial" w:hAnsi="Arial" w:cs="Arial"/>
          <w:b/>
          <w:sz w:val="24"/>
          <w:szCs w:val="24"/>
        </w:rPr>
        <w:t>incluso permite la que pueda considerarse severa, vehemente, molesta o perturbadora</w:t>
      </w:r>
      <w:r w:rsidRPr="002B5A6F">
        <w:rPr>
          <w:rFonts w:ascii="Arial" w:hAnsi="Arial" w:cs="Arial"/>
          <w:bCs/>
          <w:sz w:val="24"/>
          <w:szCs w:val="24"/>
        </w:rPr>
        <w:t>.</w:t>
      </w:r>
    </w:p>
    <w:p w14:paraId="709DCE1A" w14:textId="77777777" w:rsidR="00917803" w:rsidRPr="002B5A6F" w:rsidRDefault="00917803" w:rsidP="002B5A6F">
      <w:pPr>
        <w:pStyle w:val="Sinespaciado"/>
      </w:pPr>
    </w:p>
    <w:p w14:paraId="554820A4" w14:textId="77777777" w:rsidR="00C53B0F" w:rsidRPr="002B5A6F" w:rsidRDefault="00A94C3B" w:rsidP="00620F43">
      <w:pPr>
        <w:pStyle w:val="Prrafodelista"/>
        <w:numPr>
          <w:ilvl w:val="0"/>
          <w:numId w:val="47"/>
        </w:numPr>
        <w:tabs>
          <w:tab w:val="left" w:pos="426"/>
        </w:tabs>
        <w:spacing w:line="360" w:lineRule="auto"/>
        <w:ind w:left="0" w:firstLine="0"/>
        <w:jc w:val="both"/>
        <w:rPr>
          <w:rFonts w:ascii="Arial" w:hAnsi="Arial" w:cs="Arial"/>
          <w:bCs/>
          <w:sz w:val="24"/>
          <w:szCs w:val="24"/>
        </w:rPr>
      </w:pPr>
      <w:r w:rsidRPr="002B5A6F">
        <w:rPr>
          <w:rFonts w:ascii="Arial" w:hAnsi="Arial" w:cs="Arial"/>
          <w:b/>
          <w:bCs/>
          <w:sz w:val="24"/>
          <w:szCs w:val="24"/>
        </w:rPr>
        <w:t>Marco normativo de la libertad de expresión en las redes sociales</w:t>
      </w:r>
    </w:p>
    <w:p w14:paraId="1DCAF506" w14:textId="77777777" w:rsidR="00C53B0F" w:rsidRPr="002B5A6F" w:rsidRDefault="00C53B0F" w:rsidP="002B5A6F">
      <w:pPr>
        <w:pStyle w:val="Sinespaciado"/>
      </w:pPr>
    </w:p>
    <w:p w14:paraId="27DA7D78" w14:textId="0E26B316" w:rsidR="00A94C3B" w:rsidRPr="002B5A6F" w:rsidRDefault="00A94C3B" w:rsidP="00C53B0F">
      <w:pPr>
        <w:pStyle w:val="Prrafodelista"/>
        <w:tabs>
          <w:tab w:val="left" w:pos="426"/>
        </w:tabs>
        <w:spacing w:line="360" w:lineRule="auto"/>
        <w:ind w:left="0"/>
        <w:jc w:val="both"/>
        <w:rPr>
          <w:rFonts w:ascii="Arial" w:hAnsi="Arial" w:cs="Arial"/>
          <w:bCs/>
          <w:sz w:val="24"/>
          <w:szCs w:val="24"/>
        </w:rPr>
      </w:pPr>
      <w:r w:rsidRPr="002B5A6F">
        <w:rPr>
          <w:rFonts w:ascii="Arial" w:hAnsi="Arial" w:cs="Arial"/>
          <w:sz w:val="24"/>
          <w:szCs w:val="24"/>
        </w:rPr>
        <w:t xml:space="preserve">Las redes sociales constituyen una herramienta útil para general la comunicación social, </w:t>
      </w:r>
      <w:r w:rsidRPr="002B5A6F">
        <w:rPr>
          <w:rFonts w:ascii="Arial" w:hAnsi="Arial" w:cs="Arial"/>
          <w:sz w:val="24"/>
          <w:szCs w:val="24"/>
          <w:lang w:val="es-ES_tradnl"/>
        </w:rPr>
        <w:t xml:space="preserve">ya que permite a un número indefinido de personas, a fin de que puedan acceder, compartir e intercambiar información, de manera global, instantánea y a un bajo costo. </w:t>
      </w:r>
    </w:p>
    <w:p w14:paraId="709095F2" w14:textId="77777777" w:rsidR="00A94C3B" w:rsidRPr="002B5A6F" w:rsidRDefault="00A94C3B" w:rsidP="002B5A6F">
      <w:pPr>
        <w:pStyle w:val="Sinespaciado"/>
      </w:pPr>
    </w:p>
    <w:p w14:paraId="64064288" w14:textId="7D9D00BD" w:rsidR="00A94C3B" w:rsidRPr="002B5A6F" w:rsidRDefault="00A94C3B" w:rsidP="00A94C3B">
      <w:pPr>
        <w:spacing w:line="360" w:lineRule="auto"/>
        <w:jc w:val="both"/>
        <w:rPr>
          <w:rFonts w:ascii="Arial" w:hAnsi="Arial" w:cs="Arial"/>
          <w:sz w:val="24"/>
          <w:szCs w:val="24"/>
        </w:rPr>
      </w:pPr>
      <w:r w:rsidRPr="002B5A6F">
        <w:rPr>
          <w:rFonts w:ascii="Arial" w:hAnsi="Arial" w:cs="Arial"/>
          <w:sz w:val="24"/>
          <w:szCs w:val="24"/>
          <w:lang w:val="es-ES_tradnl"/>
        </w:rPr>
        <w:t xml:space="preserve">Además, este medio de comunicación tiene la ventaja de que la comunicación no es unidireccional, esto es, que los usuarios pueden interactuar de diferentes maneras y con varias personas a la vez. </w:t>
      </w:r>
      <w:r w:rsidRPr="002B5A6F">
        <w:rPr>
          <w:rFonts w:ascii="Arial" w:hAnsi="Arial" w:cs="Arial"/>
          <w:sz w:val="24"/>
          <w:szCs w:val="24"/>
        </w:rPr>
        <w:t xml:space="preserve">Por otro lado, las redes sociales son el </w:t>
      </w:r>
      <w:r w:rsidRPr="002B5A6F">
        <w:rPr>
          <w:rFonts w:ascii="Arial" w:hAnsi="Arial" w:cs="Arial"/>
          <w:sz w:val="24"/>
          <w:szCs w:val="24"/>
        </w:rPr>
        <w:lastRenderedPageBreak/>
        <w:t>medio idóneo para que las personas ejerzan de manera plena sus derechos a la libertad de expresión, opinión asociación y reunión.</w:t>
      </w:r>
    </w:p>
    <w:p w14:paraId="0B323FE9" w14:textId="77777777" w:rsidR="00A94C3B" w:rsidRPr="002B5A6F" w:rsidRDefault="00A94C3B" w:rsidP="002B5A6F">
      <w:pPr>
        <w:pStyle w:val="Sinespaciado"/>
      </w:pPr>
    </w:p>
    <w:p w14:paraId="5F33383E" w14:textId="22960A34" w:rsidR="00A94C3B" w:rsidRPr="002B5A6F" w:rsidRDefault="00A94C3B" w:rsidP="00A94C3B">
      <w:pPr>
        <w:spacing w:line="360" w:lineRule="auto"/>
        <w:jc w:val="both"/>
        <w:rPr>
          <w:rFonts w:ascii="Arial" w:hAnsi="Arial" w:cs="Arial"/>
          <w:sz w:val="24"/>
          <w:szCs w:val="24"/>
        </w:rPr>
      </w:pPr>
      <w:r w:rsidRPr="002B5A6F">
        <w:rPr>
          <w:rFonts w:ascii="Arial" w:hAnsi="Arial" w:cs="Arial"/>
          <w:sz w:val="24"/>
          <w:szCs w:val="24"/>
        </w:rPr>
        <w:t xml:space="preserve">Igualmente, tales medios fungen como un medio de comunicación masivo que </w:t>
      </w:r>
      <w:r w:rsidRPr="002B5A6F">
        <w:rPr>
          <w:rFonts w:ascii="Arial" w:hAnsi="Arial" w:cs="Arial"/>
          <w:b/>
          <w:bCs/>
          <w:sz w:val="24"/>
          <w:szCs w:val="24"/>
        </w:rPr>
        <w:t>permite a los usuarios tener un debate amplio y robusto</w:t>
      </w:r>
      <w:r w:rsidRPr="002B5A6F">
        <w:rPr>
          <w:rFonts w:ascii="Arial" w:hAnsi="Arial" w:cs="Arial"/>
          <w:sz w:val="24"/>
          <w:szCs w:val="24"/>
        </w:rPr>
        <w:t>, en el que los usuarios </w:t>
      </w:r>
      <w:r w:rsidRPr="002B5A6F">
        <w:rPr>
          <w:rFonts w:ascii="Arial" w:hAnsi="Arial" w:cs="Arial"/>
          <w:b/>
          <w:bCs/>
          <w:sz w:val="24"/>
          <w:szCs w:val="24"/>
        </w:rPr>
        <w:t>intercambien ideas y opiniones, positivas o negativas</w:t>
      </w:r>
      <w:r w:rsidRPr="002B5A6F">
        <w:rPr>
          <w:rFonts w:ascii="Arial" w:hAnsi="Arial" w:cs="Arial"/>
          <w:sz w:val="24"/>
          <w:szCs w:val="24"/>
        </w:rPr>
        <w:t>, de manera ágil y fluida. Por ende, las redes sociales se vuelven un vehículo de suma importancia para la democracia</w:t>
      </w:r>
      <w:r w:rsidR="00917803" w:rsidRPr="002B5A6F">
        <w:rPr>
          <w:rFonts w:ascii="Arial" w:hAnsi="Arial" w:cs="Arial"/>
          <w:sz w:val="24"/>
          <w:szCs w:val="24"/>
        </w:rPr>
        <w:t>.</w:t>
      </w:r>
    </w:p>
    <w:p w14:paraId="6FD6DECB" w14:textId="77777777" w:rsidR="00A94C3B" w:rsidRPr="002B5A6F" w:rsidRDefault="00A94C3B" w:rsidP="002B5A6F">
      <w:pPr>
        <w:pStyle w:val="Sinespaciado"/>
      </w:pPr>
    </w:p>
    <w:p w14:paraId="7E2A7629" w14:textId="5E06320F" w:rsidR="00917803" w:rsidRPr="002B5A6F" w:rsidRDefault="00A94C3B" w:rsidP="002B5A6F">
      <w:pPr>
        <w:spacing w:line="360" w:lineRule="auto"/>
        <w:jc w:val="both"/>
        <w:rPr>
          <w:rFonts w:ascii="Arial" w:hAnsi="Arial" w:cs="Arial"/>
          <w:sz w:val="24"/>
          <w:szCs w:val="24"/>
          <w:lang w:val="es-ES_tradnl"/>
        </w:rPr>
      </w:pPr>
      <w:r w:rsidRPr="002B5A6F">
        <w:rPr>
          <w:rFonts w:ascii="Arial" w:hAnsi="Arial" w:cs="Arial"/>
          <w:sz w:val="24"/>
          <w:szCs w:val="24"/>
          <w:lang w:val="es-ES_tradnl"/>
        </w:rPr>
        <w:t xml:space="preserve">De lo anterior es posible concluir </w:t>
      </w:r>
      <w:proofErr w:type="gramStart"/>
      <w:r w:rsidRPr="002B5A6F">
        <w:rPr>
          <w:rFonts w:ascii="Arial" w:hAnsi="Arial" w:cs="Arial"/>
          <w:sz w:val="24"/>
          <w:szCs w:val="24"/>
          <w:lang w:val="es-ES_tradnl"/>
        </w:rPr>
        <w:t>que</w:t>
      </w:r>
      <w:proofErr w:type="gramEnd"/>
      <w:r w:rsidRPr="002B5A6F">
        <w:rPr>
          <w:rFonts w:ascii="Arial" w:hAnsi="Arial" w:cs="Arial"/>
          <w:sz w:val="24"/>
          <w:szCs w:val="24"/>
          <w:lang w:val="es-ES_tradnl"/>
        </w:rPr>
        <w:t xml:space="preserve"> si bien los contenidos en las redes sociales pueden ser susceptibles de constituir una infracción en materia electoral, también lo es que la </w:t>
      </w:r>
      <w:r w:rsidRPr="002B5A6F">
        <w:rPr>
          <w:rFonts w:ascii="Arial" w:hAnsi="Arial" w:cs="Arial"/>
          <w:b/>
          <w:bCs/>
          <w:sz w:val="24"/>
          <w:szCs w:val="24"/>
          <w:lang w:val="es-ES_tradnl"/>
        </w:rPr>
        <w:t>libertad de expresión a través de redes sociales goza, en principio, de una presunción de espontaneida</w:t>
      </w:r>
      <w:bookmarkStart w:id="6" w:name="_ftnref24"/>
      <w:bookmarkEnd w:id="6"/>
      <w:r w:rsidRPr="002B5A6F">
        <w:rPr>
          <w:rFonts w:ascii="Arial" w:hAnsi="Arial" w:cs="Arial"/>
          <w:b/>
          <w:bCs/>
          <w:sz w:val="24"/>
          <w:szCs w:val="24"/>
          <w:lang w:val="es-ES_tradnl"/>
        </w:rPr>
        <w:t>d</w:t>
      </w:r>
      <w:r w:rsidRPr="002B5A6F">
        <w:rPr>
          <w:rFonts w:ascii="Arial" w:hAnsi="Arial" w:cs="Arial"/>
          <w:sz w:val="24"/>
          <w:szCs w:val="24"/>
          <w:lang w:val="es-ES_tradnl"/>
        </w:rPr>
        <w:t>, es decir, que la difusión de mensajes, videos, fotografías o cualquier elemento audiovisual cuenta con una protección amplia.</w:t>
      </w:r>
    </w:p>
    <w:p w14:paraId="12E95CF6" w14:textId="77777777" w:rsidR="007425AB" w:rsidRPr="002B5A6F" w:rsidRDefault="007425AB" w:rsidP="002B5A6F">
      <w:pPr>
        <w:tabs>
          <w:tab w:val="left" w:pos="5461"/>
        </w:tabs>
        <w:spacing w:before="240" w:line="360" w:lineRule="auto"/>
        <w:jc w:val="both"/>
        <w:rPr>
          <w:rFonts w:ascii="Arial" w:hAnsi="Arial" w:cs="Arial"/>
          <w:b/>
          <w:bCs/>
          <w:sz w:val="24"/>
          <w:szCs w:val="24"/>
        </w:rPr>
      </w:pPr>
      <w:r w:rsidRPr="002B5A6F">
        <w:rPr>
          <w:rFonts w:ascii="Arial" w:hAnsi="Arial" w:cs="Arial"/>
          <w:b/>
          <w:bCs/>
          <w:sz w:val="24"/>
          <w:szCs w:val="24"/>
        </w:rPr>
        <w:t xml:space="preserve">Casos concretos </w:t>
      </w:r>
    </w:p>
    <w:p w14:paraId="59DBB454" w14:textId="603F9EAE" w:rsidR="000558C0" w:rsidRPr="002B5A6F" w:rsidRDefault="007425AB" w:rsidP="002B5A6F">
      <w:pPr>
        <w:pStyle w:val="Prrafodelista"/>
        <w:numPr>
          <w:ilvl w:val="0"/>
          <w:numId w:val="46"/>
        </w:numPr>
        <w:tabs>
          <w:tab w:val="left" w:pos="426"/>
        </w:tabs>
        <w:spacing w:before="240" w:line="360" w:lineRule="auto"/>
        <w:ind w:left="0" w:firstLine="0"/>
        <w:jc w:val="both"/>
        <w:rPr>
          <w:rFonts w:ascii="Arial" w:hAnsi="Arial" w:cs="Arial"/>
          <w:b/>
          <w:bCs/>
          <w:sz w:val="24"/>
          <w:szCs w:val="24"/>
        </w:rPr>
      </w:pPr>
      <w:r w:rsidRPr="002B5A6F">
        <w:rPr>
          <w:rFonts w:ascii="Arial" w:hAnsi="Arial" w:cs="Arial"/>
          <w:b/>
          <w:bCs/>
          <w:sz w:val="24"/>
          <w:szCs w:val="24"/>
        </w:rPr>
        <w:t>Calumnia</w:t>
      </w:r>
    </w:p>
    <w:p w14:paraId="03B76257" w14:textId="77777777" w:rsidR="000558C0" w:rsidRPr="002B5A6F" w:rsidRDefault="000558C0" w:rsidP="002B5A6F">
      <w:pPr>
        <w:pStyle w:val="Sinespaciado"/>
      </w:pPr>
    </w:p>
    <w:p w14:paraId="4BC3A07F" w14:textId="295FC37F" w:rsidR="007425AB" w:rsidRPr="002B5A6F" w:rsidRDefault="007425AB" w:rsidP="000558C0">
      <w:pPr>
        <w:pStyle w:val="Prrafodelista"/>
        <w:tabs>
          <w:tab w:val="left" w:pos="426"/>
        </w:tabs>
        <w:spacing w:after="280" w:line="360" w:lineRule="auto"/>
        <w:ind w:left="0"/>
        <w:jc w:val="both"/>
        <w:rPr>
          <w:rFonts w:ascii="Arial" w:hAnsi="Arial" w:cs="Arial"/>
          <w:b/>
          <w:bCs/>
          <w:sz w:val="24"/>
          <w:szCs w:val="24"/>
        </w:rPr>
      </w:pPr>
      <w:r w:rsidRPr="002B5A6F">
        <w:rPr>
          <w:rFonts w:ascii="Arial" w:hAnsi="Arial" w:cs="Arial"/>
          <w:sz w:val="24"/>
          <w:szCs w:val="24"/>
        </w:rPr>
        <w:t xml:space="preserve">El denunciante refiere que el contenido de los mensajes denunciados acredita calumnia en perjuicio del PAN, con el propósito de denostarlo.  </w:t>
      </w:r>
    </w:p>
    <w:p w14:paraId="7A616B70" w14:textId="53B4F696" w:rsidR="007425AB" w:rsidRPr="002B5A6F" w:rsidRDefault="007425AB" w:rsidP="007425AB">
      <w:pPr>
        <w:tabs>
          <w:tab w:val="left" w:pos="5461"/>
        </w:tabs>
        <w:spacing w:after="280" w:line="360" w:lineRule="auto"/>
        <w:jc w:val="both"/>
        <w:rPr>
          <w:rFonts w:ascii="Arial" w:hAnsi="Arial" w:cs="Arial"/>
          <w:sz w:val="24"/>
          <w:szCs w:val="24"/>
        </w:rPr>
      </w:pPr>
      <w:r w:rsidRPr="002B5A6F">
        <w:rPr>
          <w:rFonts w:ascii="Arial" w:hAnsi="Arial" w:cs="Arial"/>
          <w:sz w:val="24"/>
          <w:szCs w:val="24"/>
        </w:rPr>
        <w:t xml:space="preserve">Al respecto, este Tribunal considera que </w:t>
      </w:r>
      <w:r w:rsidR="000558C0" w:rsidRPr="002B5A6F">
        <w:rPr>
          <w:rFonts w:ascii="Arial" w:hAnsi="Arial" w:cs="Arial"/>
          <w:sz w:val="24"/>
          <w:szCs w:val="24"/>
        </w:rPr>
        <w:t>e</w:t>
      </w:r>
      <w:r w:rsidRPr="002B5A6F">
        <w:rPr>
          <w:rFonts w:ascii="Arial" w:hAnsi="Arial" w:cs="Arial"/>
          <w:sz w:val="24"/>
          <w:szCs w:val="24"/>
        </w:rPr>
        <w:t xml:space="preserve">l </w:t>
      </w:r>
      <w:r w:rsidRPr="002B5A6F">
        <w:rPr>
          <w:rFonts w:ascii="Arial" w:hAnsi="Arial" w:cs="Arial"/>
          <w:b/>
          <w:bCs/>
          <w:sz w:val="24"/>
          <w:szCs w:val="24"/>
        </w:rPr>
        <w:t>elemento objetivo no se actualiza</w:t>
      </w:r>
      <w:r w:rsidRPr="002B5A6F">
        <w:rPr>
          <w:rFonts w:ascii="Arial" w:hAnsi="Arial" w:cs="Arial"/>
          <w:sz w:val="24"/>
          <w:szCs w:val="24"/>
        </w:rPr>
        <w:t xml:space="preserve"> porque del contenido de ambos mensajes no se advierte la imputación de un hecho o delito que sea falso.</w:t>
      </w:r>
    </w:p>
    <w:p w14:paraId="37C52C3B" w14:textId="2B18552B" w:rsidR="007425AB" w:rsidRPr="002B5A6F" w:rsidRDefault="007425AB" w:rsidP="007425AB">
      <w:pPr>
        <w:tabs>
          <w:tab w:val="left" w:pos="5461"/>
        </w:tabs>
        <w:spacing w:after="280" w:line="360" w:lineRule="auto"/>
        <w:jc w:val="both"/>
        <w:rPr>
          <w:rFonts w:ascii="Arial" w:hAnsi="Arial" w:cs="Arial"/>
          <w:sz w:val="24"/>
          <w:szCs w:val="24"/>
        </w:rPr>
      </w:pPr>
      <w:r w:rsidRPr="002B5A6F">
        <w:rPr>
          <w:rFonts w:ascii="Arial" w:hAnsi="Arial" w:cs="Arial"/>
          <w:sz w:val="24"/>
          <w:szCs w:val="24"/>
        </w:rPr>
        <w:t xml:space="preserve">Esto se debe a que si bien en el contenido del mensaje se advierte lo siguiente: </w:t>
      </w:r>
      <w:r w:rsidRPr="002B5A6F">
        <w:rPr>
          <w:rFonts w:ascii="Arial" w:hAnsi="Arial" w:cs="Arial"/>
          <w:i/>
          <w:iCs/>
          <w:sz w:val="24"/>
          <w:szCs w:val="24"/>
        </w:rPr>
        <w:t xml:space="preserve">repartiendo despensas en </w:t>
      </w:r>
      <w:proofErr w:type="spellStart"/>
      <w:r w:rsidRPr="002B5A6F">
        <w:rPr>
          <w:rFonts w:ascii="Arial" w:hAnsi="Arial" w:cs="Arial"/>
          <w:i/>
          <w:iCs/>
          <w:sz w:val="24"/>
          <w:szCs w:val="24"/>
        </w:rPr>
        <w:t>intercampaña</w:t>
      </w:r>
      <w:proofErr w:type="spellEnd"/>
      <w:r w:rsidRPr="002B5A6F">
        <w:rPr>
          <w:rFonts w:ascii="Arial" w:hAnsi="Arial" w:cs="Arial"/>
          <w:i/>
          <w:iCs/>
          <w:sz w:val="24"/>
          <w:szCs w:val="24"/>
        </w:rPr>
        <w:t xml:space="preserve"> “(…) su auténtica militancia deben estar muy decepcionados de en lo que han convertido a su Instituto: “Un nido de ratas</w:t>
      </w:r>
      <w:proofErr w:type="gramStart"/>
      <w:r w:rsidRPr="002B5A6F">
        <w:rPr>
          <w:rFonts w:ascii="Arial" w:hAnsi="Arial" w:cs="Arial"/>
          <w:i/>
          <w:iCs/>
          <w:sz w:val="24"/>
          <w:szCs w:val="24"/>
        </w:rPr>
        <w:t>”..</w:t>
      </w:r>
      <w:proofErr w:type="gramEnd"/>
      <w:r w:rsidRPr="002B5A6F">
        <w:rPr>
          <w:rFonts w:ascii="Arial" w:hAnsi="Arial" w:cs="Arial"/>
          <w:i/>
          <w:iCs/>
          <w:sz w:val="24"/>
          <w:szCs w:val="24"/>
        </w:rPr>
        <w:t xml:space="preserve"> (…) sabemos cómo se la juegan los señores del PAN, del viejo PAN, del PAN de lo peor (…); </w:t>
      </w:r>
      <w:r w:rsidRPr="002B5A6F">
        <w:rPr>
          <w:rFonts w:ascii="Arial" w:hAnsi="Arial" w:cs="Arial"/>
          <w:sz w:val="24"/>
          <w:szCs w:val="24"/>
        </w:rPr>
        <w:t xml:space="preserve">lo cierto es que de dichas frases no se demuestra de forma directa o inequívoca de un hecho o delito falso. </w:t>
      </w:r>
    </w:p>
    <w:p w14:paraId="59C0C5A5" w14:textId="5F881561" w:rsidR="007425AB" w:rsidRPr="002B5A6F" w:rsidRDefault="007425AB" w:rsidP="007425AB">
      <w:pPr>
        <w:tabs>
          <w:tab w:val="left" w:pos="5461"/>
        </w:tabs>
        <w:spacing w:after="280" w:line="360" w:lineRule="auto"/>
        <w:jc w:val="both"/>
        <w:rPr>
          <w:rFonts w:ascii="Arial" w:hAnsi="Arial" w:cs="Arial"/>
          <w:sz w:val="24"/>
          <w:szCs w:val="24"/>
        </w:rPr>
      </w:pPr>
      <w:r w:rsidRPr="002B5A6F">
        <w:rPr>
          <w:rFonts w:ascii="Arial" w:hAnsi="Arial" w:cs="Arial"/>
          <w:sz w:val="24"/>
          <w:szCs w:val="24"/>
        </w:rPr>
        <w:t xml:space="preserve">Lo anterior, ya que en lo que respecta a la expresión de Twitter, surge con motivo de la existencia de un supuesto video en el cual le atribuye al partido denunciado tales hechos. Por otra parte, el contenido del mensaje versa sobre la postura que pretende abordar en contra de diversas acciones supuestamente ejercidas por el instituto político denunciado, a fin de contrarrestar la supuesta guerra política que se suscita en el proceso electoral en curso. </w:t>
      </w:r>
    </w:p>
    <w:p w14:paraId="502141D2" w14:textId="3ECFEB2C" w:rsidR="007425AB" w:rsidRPr="002B5A6F" w:rsidRDefault="007425AB" w:rsidP="007425AB">
      <w:pPr>
        <w:tabs>
          <w:tab w:val="left" w:pos="5461"/>
        </w:tabs>
        <w:spacing w:after="280" w:line="360" w:lineRule="auto"/>
        <w:jc w:val="both"/>
        <w:rPr>
          <w:rFonts w:ascii="Arial" w:hAnsi="Arial" w:cs="Arial"/>
          <w:sz w:val="24"/>
          <w:szCs w:val="24"/>
        </w:rPr>
      </w:pPr>
      <w:r w:rsidRPr="002B5A6F">
        <w:rPr>
          <w:rFonts w:ascii="Arial" w:hAnsi="Arial" w:cs="Arial"/>
          <w:sz w:val="24"/>
          <w:szCs w:val="24"/>
        </w:rPr>
        <w:t xml:space="preserve">De ahí </w:t>
      </w:r>
      <w:bookmarkStart w:id="7" w:name="_Hlk68860668"/>
      <w:r w:rsidRPr="002B5A6F">
        <w:rPr>
          <w:rFonts w:ascii="Arial" w:hAnsi="Arial" w:cs="Arial"/>
          <w:sz w:val="24"/>
          <w:szCs w:val="24"/>
        </w:rPr>
        <w:t xml:space="preserve">que el contenido del material cuestionado, de acuerdo al contexto precisado, se encuentra dentro del marco del debate electoral y, a su vez, amparadas por la libertad de expresión, porque este Tribunal considera que </w:t>
      </w:r>
      <w:r w:rsidRPr="002B5A6F">
        <w:rPr>
          <w:rFonts w:ascii="Arial" w:hAnsi="Arial" w:cs="Arial"/>
          <w:b/>
          <w:bCs/>
          <w:sz w:val="24"/>
          <w:szCs w:val="24"/>
        </w:rPr>
        <w:t xml:space="preserve">a pesar de que se trata </w:t>
      </w:r>
      <w:r w:rsidRPr="002B5A6F">
        <w:rPr>
          <w:rFonts w:ascii="Arial" w:hAnsi="Arial" w:cs="Arial"/>
          <w:b/>
          <w:bCs/>
          <w:sz w:val="24"/>
          <w:szCs w:val="24"/>
        </w:rPr>
        <w:lastRenderedPageBreak/>
        <w:t>de una serie de críticas severas</w:t>
      </w:r>
      <w:r w:rsidRPr="002B5A6F">
        <w:rPr>
          <w:rFonts w:ascii="Arial" w:hAnsi="Arial" w:cs="Arial"/>
          <w:sz w:val="24"/>
          <w:szCs w:val="24"/>
        </w:rPr>
        <w:t xml:space="preserve"> y que, por tanto, pueden resultar molestas e incómodas</w:t>
      </w:r>
      <w:r w:rsidR="000558C0" w:rsidRPr="002B5A6F">
        <w:rPr>
          <w:rFonts w:ascii="Arial" w:hAnsi="Arial" w:cs="Arial"/>
          <w:sz w:val="24"/>
          <w:szCs w:val="24"/>
        </w:rPr>
        <w:t xml:space="preserve"> para el partido denunciante</w:t>
      </w:r>
      <w:r w:rsidRPr="002B5A6F">
        <w:rPr>
          <w:rFonts w:ascii="Arial" w:hAnsi="Arial" w:cs="Arial"/>
          <w:sz w:val="24"/>
          <w:szCs w:val="24"/>
        </w:rPr>
        <w:t xml:space="preserve">, </w:t>
      </w:r>
      <w:r w:rsidRPr="002B5A6F">
        <w:rPr>
          <w:rFonts w:ascii="Arial" w:hAnsi="Arial" w:cs="Arial"/>
          <w:b/>
          <w:bCs/>
          <w:sz w:val="24"/>
          <w:szCs w:val="24"/>
        </w:rPr>
        <w:t>no configuran la calumnia al no estar frente a la imputación de un hecho falso</w:t>
      </w:r>
      <w:r w:rsidRPr="002B5A6F">
        <w:rPr>
          <w:rFonts w:ascii="Arial" w:hAnsi="Arial" w:cs="Arial"/>
          <w:sz w:val="24"/>
          <w:szCs w:val="24"/>
        </w:rPr>
        <w:t xml:space="preserve">, sino que se básicamente se trata de una opinión por el contenido de un video y, por otra parte, de la postura que se </w:t>
      </w:r>
      <w:r w:rsidR="000558C0" w:rsidRPr="002B5A6F">
        <w:rPr>
          <w:rFonts w:ascii="Arial" w:hAnsi="Arial" w:cs="Arial"/>
          <w:sz w:val="24"/>
          <w:szCs w:val="24"/>
        </w:rPr>
        <w:t>tomará</w:t>
      </w:r>
      <w:r w:rsidRPr="002B5A6F">
        <w:rPr>
          <w:rFonts w:ascii="Arial" w:hAnsi="Arial" w:cs="Arial"/>
          <w:sz w:val="24"/>
          <w:szCs w:val="24"/>
        </w:rPr>
        <w:t xml:space="preserve"> en contra de supuestas acciones políticas. </w:t>
      </w:r>
    </w:p>
    <w:bookmarkEnd w:id="7"/>
    <w:p w14:paraId="65B1BF5C" w14:textId="4A7D7480" w:rsidR="007425AB" w:rsidRPr="002B5A6F" w:rsidRDefault="007425AB" w:rsidP="007425AB">
      <w:pPr>
        <w:tabs>
          <w:tab w:val="left" w:pos="5461"/>
        </w:tabs>
        <w:spacing w:after="280" w:line="360" w:lineRule="auto"/>
        <w:jc w:val="both"/>
        <w:rPr>
          <w:rFonts w:ascii="Arial" w:hAnsi="Arial" w:cs="Arial"/>
          <w:sz w:val="24"/>
          <w:szCs w:val="24"/>
        </w:rPr>
      </w:pPr>
      <w:r w:rsidRPr="002B5A6F">
        <w:rPr>
          <w:rFonts w:ascii="Arial" w:hAnsi="Arial" w:cs="Arial"/>
          <w:sz w:val="24"/>
          <w:szCs w:val="24"/>
        </w:rPr>
        <w:t>Por su parte, la Sala Superior sostuvo que para actualizar la infracción en cuestión</w:t>
      </w:r>
      <w:r w:rsidR="005E5EC3" w:rsidRPr="002B5A6F">
        <w:rPr>
          <w:rFonts w:ascii="Arial" w:hAnsi="Arial" w:cs="Arial"/>
          <w:sz w:val="24"/>
          <w:szCs w:val="24"/>
        </w:rPr>
        <w:t xml:space="preserve"> se</w:t>
      </w:r>
      <w:r w:rsidRPr="002B5A6F">
        <w:rPr>
          <w:rFonts w:ascii="Arial" w:hAnsi="Arial" w:cs="Arial"/>
          <w:sz w:val="24"/>
          <w:szCs w:val="24"/>
        </w:rPr>
        <w:t xml:space="preserve"> debe estar en presencia de la interpretación unívoca sobre la imputación de un hecho o delito falso.  Así que, como ya se adelantó, la presente controversia trata de expresiones que no constituyen ninguna de las hipótesis que exige el referido órgano jurisdiccional.</w:t>
      </w:r>
    </w:p>
    <w:p w14:paraId="6BB6D3AF" w14:textId="6F070CA1" w:rsidR="007425AB" w:rsidRPr="002B5A6F" w:rsidRDefault="007425AB" w:rsidP="007425AB">
      <w:pPr>
        <w:tabs>
          <w:tab w:val="left" w:pos="5461"/>
        </w:tabs>
        <w:spacing w:after="280" w:line="360" w:lineRule="auto"/>
        <w:jc w:val="both"/>
        <w:rPr>
          <w:rFonts w:ascii="Arial" w:hAnsi="Arial" w:cs="Arial"/>
          <w:sz w:val="24"/>
          <w:szCs w:val="24"/>
        </w:rPr>
      </w:pPr>
      <w:r w:rsidRPr="002B5A6F">
        <w:rPr>
          <w:rFonts w:ascii="Arial" w:hAnsi="Arial" w:cs="Arial"/>
          <w:sz w:val="24"/>
          <w:szCs w:val="24"/>
        </w:rPr>
        <w:t xml:space="preserve">Esto es así, porque </w:t>
      </w:r>
      <w:r w:rsidRPr="002B5A6F">
        <w:rPr>
          <w:rFonts w:ascii="Arial" w:hAnsi="Arial" w:cs="Arial"/>
          <w:b/>
          <w:bCs/>
          <w:sz w:val="24"/>
          <w:szCs w:val="24"/>
        </w:rPr>
        <w:t xml:space="preserve">el discurso político debe privilegiarse y maximizarse para garantizar de forma efectiva la libertad de expresión </w:t>
      </w:r>
      <w:r w:rsidRPr="002B5A6F">
        <w:rPr>
          <w:rFonts w:ascii="Arial" w:hAnsi="Arial" w:cs="Arial"/>
          <w:sz w:val="24"/>
          <w:szCs w:val="24"/>
        </w:rPr>
        <w:t>y, por tanto, permitir las expresiones antes indicadas.</w:t>
      </w:r>
    </w:p>
    <w:p w14:paraId="436CAD0A" w14:textId="03AA14C0" w:rsidR="007425AB" w:rsidRPr="002B5A6F" w:rsidRDefault="007425AB" w:rsidP="007425AB">
      <w:pPr>
        <w:tabs>
          <w:tab w:val="left" w:pos="5461"/>
        </w:tabs>
        <w:spacing w:after="280" w:line="360" w:lineRule="auto"/>
        <w:jc w:val="both"/>
        <w:rPr>
          <w:rFonts w:ascii="Arial" w:hAnsi="Arial" w:cs="Arial"/>
          <w:sz w:val="24"/>
          <w:szCs w:val="24"/>
        </w:rPr>
      </w:pPr>
      <w:r w:rsidRPr="002B5A6F">
        <w:rPr>
          <w:rFonts w:ascii="Arial" w:hAnsi="Arial" w:cs="Arial"/>
          <w:sz w:val="24"/>
          <w:szCs w:val="24"/>
        </w:rPr>
        <w:t xml:space="preserve">Contrario a lo anterior, el hecho de que los mensajes denunciados surjan dentro del debate político, es necesario permitir la libre circulación de ideas e información con relación al actuar tanto de gobiernos, candidaturas y partidos políticos por parte de </w:t>
      </w:r>
      <w:r w:rsidR="002B5A6F">
        <w:rPr>
          <w:rFonts w:ascii="Arial" w:hAnsi="Arial" w:cs="Arial"/>
          <w:sz w:val="24"/>
          <w:szCs w:val="24"/>
        </w:rPr>
        <w:t>l</w:t>
      </w:r>
      <w:r w:rsidRPr="002B5A6F">
        <w:rPr>
          <w:rFonts w:ascii="Arial" w:hAnsi="Arial" w:cs="Arial"/>
          <w:sz w:val="24"/>
          <w:szCs w:val="24"/>
        </w:rPr>
        <w:t xml:space="preserve">os medios de comunicación, así como de cualquier persona que esté interesada en emitir su opinión y ofrecer información. </w:t>
      </w:r>
    </w:p>
    <w:p w14:paraId="4E3C4D47" w14:textId="4A561743" w:rsidR="007425AB" w:rsidRPr="002B5A6F" w:rsidRDefault="007425AB" w:rsidP="007425AB">
      <w:pPr>
        <w:tabs>
          <w:tab w:val="left" w:pos="5461"/>
        </w:tabs>
        <w:spacing w:after="280" w:line="360" w:lineRule="auto"/>
        <w:jc w:val="both"/>
        <w:rPr>
          <w:rFonts w:ascii="Arial" w:hAnsi="Arial" w:cs="Arial"/>
          <w:sz w:val="24"/>
          <w:szCs w:val="24"/>
        </w:rPr>
      </w:pPr>
      <w:r w:rsidRPr="002B5A6F">
        <w:rPr>
          <w:rFonts w:ascii="Arial" w:hAnsi="Arial" w:cs="Arial"/>
          <w:sz w:val="24"/>
          <w:szCs w:val="24"/>
        </w:rPr>
        <w:t xml:space="preserve">En tal sentido, la libertad de expresión debe extenderse no solamente a quien genera la información o las críticas generales con carácter de aceptables o neutrales, sino también las opiniones o críticas como en la presente controversia. </w:t>
      </w:r>
    </w:p>
    <w:p w14:paraId="5458D76E" w14:textId="63C73416" w:rsidR="007425AB" w:rsidRPr="002B5A6F" w:rsidRDefault="007425AB" w:rsidP="007425AB">
      <w:pPr>
        <w:tabs>
          <w:tab w:val="left" w:pos="5461"/>
        </w:tabs>
        <w:spacing w:after="280" w:line="360" w:lineRule="auto"/>
        <w:jc w:val="both"/>
        <w:rPr>
          <w:rFonts w:ascii="Arial" w:hAnsi="Arial" w:cs="Arial"/>
          <w:b/>
          <w:bCs/>
          <w:sz w:val="24"/>
          <w:szCs w:val="24"/>
        </w:rPr>
      </w:pPr>
      <w:r w:rsidRPr="002B5A6F">
        <w:rPr>
          <w:rFonts w:ascii="Arial" w:hAnsi="Arial" w:cs="Arial"/>
          <w:sz w:val="24"/>
          <w:szCs w:val="24"/>
        </w:rPr>
        <w:t xml:space="preserve">Por lo anterior, este Tribunal considera </w:t>
      </w:r>
      <w:proofErr w:type="gramStart"/>
      <w:r w:rsidRPr="002B5A6F">
        <w:rPr>
          <w:rFonts w:ascii="Arial" w:hAnsi="Arial" w:cs="Arial"/>
          <w:sz w:val="24"/>
          <w:szCs w:val="24"/>
        </w:rPr>
        <w:t>que</w:t>
      </w:r>
      <w:proofErr w:type="gramEnd"/>
      <w:r w:rsidRPr="002B5A6F">
        <w:rPr>
          <w:rFonts w:ascii="Arial" w:hAnsi="Arial" w:cs="Arial"/>
          <w:sz w:val="24"/>
          <w:szCs w:val="24"/>
        </w:rPr>
        <w:t xml:space="preserve"> </w:t>
      </w:r>
      <w:r w:rsidRPr="002B5A6F">
        <w:rPr>
          <w:rFonts w:ascii="Arial" w:hAnsi="Arial" w:cs="Arial"/>
          <w:b/>
          <w:bCs/>
          <w:sz w:val="24"/>
          <w:szCs w:val="24"/>
        </w:rPr>
        <w:t>al no acreditarse el elemento objetivo en contra del PAN, es innecesario estudiar el elemento subjetivo</w:t>
      </w:r>
      <w:r w:rsidRPr="002B5A6F">
        <w:rPr>
          <w:rFonts w:ascii="Arial" w:hAnsi="Arial" w:cs="Arial"/>
          <w:sz w:val="24"/>
          <w:szCs w:val="24"/>
        </w:rPr>
        <w:t xml:space="preserve">, en el cual correspondería analizar la intencionalidad de dar a conocer las expresiones denunciadas, por tanto, es que </w:t>
      </w:r>
      <w:r w:rsidRPr="002B5A6F">
        <w:rPr>
          <w:rFonts w:ascii="Arial" w:hAnsi="Arial" w:cs="Arial"/>
          <w:b/>
          <w:bCs/>
          <w:sz w:val="24"/>
          <w:szCs w:val="24"/>
        </w:rPr>
        <w:t xml:space="preserve">no se actualiza la infracción de calumnia.  </w:t>
      </w:r>
    </w:p>
    <w:p w14:paraId="6B6F83CE" w14:textId="703F38F9" w:rsidR="000558C0" w:rsidRPr="002B5A6F" w:rsidRDefault="007425AB" w:rsidP="000558C0">
      <w:pPr>
        <w:pStyle w:val="Prrafodelista"/>
        <w:numPr>
          <w:ilvl w:val="0"/>
          <w:numId w:val="46"/>
        </w:numPr>
        <w:tabs>
          <w:tab w:val="left" w:pos="426"/>
        </w:tabs>
        <w:spacing w:after="280" w:line="360" w:lineRule="auto"/>
        <w:ind w:left="0" w:firstLine="0"/>
        <w:jc w:val="both"/>
        <w:rPr>
          <w:rFonts w:ascii="Arial" w:hAnsi="Arial" w:cs="Arial"/>
          <w:b/>
          <w:bCs/>
          <w:sz w:val="24"/>
          <w:szCs w:val="24"/>
        </w:rPr>
      </w:pPr>
      <w:r w:rsidRPr="002B5A6F">
        <w:rPr>
          <w:rFonts w:ascii="Arial" w:hAnsi="Arial" w:cs="Arial"/>
          <w:b/>
          <w:bCs/>
          <w:sz w:val="24"/>
          <w:szCs w:val="24"/>
        </w:rPr>
        <w:t>Actos anticipados de campaña</w:t>
      </w:r>
    </w:p>
    <w:p w14:paraId="447998A0" w14:textId="77777777" w:rsidR="000558C0" w:rsidRPr="002B5A6F" w:rsidRDefault="000558C0" w:rsidP="000558C0">
      <w:pPr>
        <w:pStyle w:val="Prrafodelista"/>
        <w:tabs>
          <w:tab w:val="left" w:pos="426"/>
        </w:tabs>
        <w:spacing w:after="280"/>
        <w:ind w:left="0"/>
        <w:jc w:val="both"/>
        <w:rPr>
          <w:rFonts w:ascii="Arial" w:hAnsi="Arial" w:cs="Arial"/>
          <w:b/>
          <w:bCs/>
          <w:sz w:val="24"/>
          <w:szCs w:val="24"/>
        </w:rPr>
      </w:pPr>
    </w:p>
    <w:p w14:paraId="6473FC94" w14:textId="3084A30A" w:rsidR="007425AB" w:rsidRPr="002B5A6F" w:rsidRDefault="007425AB" w:rsidP="000558C0">
      <w:pPr>
        <w:pStyle w:val="Prrafodelista"/>
        <w:tabs>
          <w:tab w:val="left" w:pos="426"/>
        </w:tabs>
        <w:spacing w:after="280" w:line="360" w:lineRule="auto"/>
        <w:ind w:left="0"/>
        <w:jc w:val="both"/>
        <w:rPr>
          <w:rFonts w:ascii="Arial" w:hAnsi="Arial" w:cs="Arial"/>
          <w:b/>
          <w:bCs/>
          <w:sz w:val="24"/>
          <w:szCs w:val="24"/>
        </w:rPr>
      </w:pPr>
      <w:r w:rsidRPr="002B5A6F">
        <w:rPr>
          <w:rFonts w:ascii="Arial" w:hAnsi="Arial" w:cs="Arial"/>
          <w:sz w:val="24"/>
          <w:szCs w:val="24"/>
        </w:rPr>
        <w:t xml:space="preserve">El denunciante refiere que el contenido de los mensajes cuestionados constituye actos anticipados de campaña en favor del candidato cuestionado, al estimar que el mensaje se emitió durante la etapa de </w:t>
      </w:r>
      <w:proofErr w:type="spellStart"/>
      <w:r w:rsidRPr="002B5A6F">
        <w:rPr>
          <w:rFonts w:ascii="Arial" w:hAnsi="Arial" w:cs="Arial"/>
          <w:sz w:val="24"/>
          <w:szCs w:val="24"/>
        </w:rPr>
        <w:t>intercampañas</w:t>
      </w:r>
      <w:proofErr w:type="spellEnd"/>
      <w:r w:rsidRPr="002B5A6F">
        <w:rPr>
          <w:rFonts w:ascii="Arial" w:hAnsi="Arial" w:cs="Arial"/>
          <w:sz w:val="24"/>
          <w:szCs w:val="24"/>
        </w:rPr>
        <w:t xml:space="preserve"> y, por ello, se generó inequidad en la contienda. </w:t>
      </w:r>
    </w:p>
    <w:p w14:paraId="31180F8C" w14:textId="45390990" w:rsidR="007425AB" w:rsidRPr="002B5A6F" w:rsidRDefault="007425AB" w:rsidP="007425AB">
      <w:pPr>
        <w:tabs>
          <w:tab w:val="left" w:pos="5461"/>
        </w:tabs>
        <w:spacing w:after="280" w:line="360" w:lineRule="auto"/>
        <w:jc w:val="both"/>
        <w:rPr>
          <w:rFonts w:ascii="Arial" w:hAnsi="Arial" w:cs="Arial"/>
          <w:sz w:val="24"/>
          <w:szCs w:val="24"/>
        </w:rPr>
      </w:pPr>
      <w:r w:rsidRPr="002B5A6F">
        <w:rPr>
          <w:rFonts w:ascii="Arial" w:hAnsi="Arial" w:cs="Arial"/>
          <w:sz w:val="24"/>
          <w:szCs w:val="24"/>
        </w:rPr>
        <w:t xml:space="preserve">Al respecto, este Tribunal considera que no le asiste la razón al quejoso, porque del análisis de los mensajes denunciados, es decir, de Twitter y Facebook, </w:t>
      </w:r>
      <w:bookmarkStart w:id="8" w:name="_Hlk68860813"/>
      <w:r w:rsidRPr="002B5A6F">
        <w:rPr>
          <w:rFonts w:ascii="Arial" w:hAnsi="Arial" w:cs="Arial"/>
          <w:b/>
          <w:bCs/>
          <w:sz w:val="24"/>
          <w:szCs w:val="24"/>
        </w:rPr>
        <w:t xml:space="preserve">no se advierte que acrediten la infracción de actos anticipados de campaña </w:t>
      </w:r>
      <w:r w:rsidRPr="002B5A6F">
        <w:rPr>
          <w:rFonts w:ascii="Arial" w:hAnsi="Arial" w:cs="Arial"/>
          <w:sz w:val="24"/>
          <w:szCs w:val="24"/>
        </w:rPr>
        <w:t xml:space="preserve">en lo que respecta al elemento subjetivo. </w:t>
      </w:r>
    </w:p>
    <w:p w14:paraId="79510D2F" w14:textId="23D0CD15" w:rsidR="007425AB" w:rsidRPr="002B5A6F" w:rsidRDefault="007425AB" w:rsidP="007425AB">
      <w:pPr>
        <w:tabs>
          <w:tab w:val="left" w:pos="5461"/>
        </w:tabs>
        <w:spacing w:after="280" w:line="360" w:lineRule="auto"/>
        <w:jc w:val="both"/>
        <w:rPr>
          <w:rFonts w:ascii="Arial" w:hAnsi="Arial" w:cs="Arial"/>
          <w:sz w:val="24"/>
          <w:szCs w:val="24"/>
        </w:rPr>
      </w:pPr>
      <w:r w:rsidRPr="002B5A6F">
        <w:rPr>
          <w:rFonts w:ascii="Arial" w:hAnsi="Arial" w:cs="Arial"/>
          <w:sz w:val="24"/>
          <w:szCs w:val="24"/>
        </w:rPr>
        <w:lastRenderedPageBreak/>
        <w:t xml:space="preserve">Lo anterior se debe a que, </w:t>
      </w:r>
      <w:bookmarkStart w:id="9" w:name="_Hlk68860847"/>
      <w:r w:rsidRPr="002B5A6F">
        <w:rPr>
          <w:rFonts w:ascii="Arial" w:hAnsi="Arial" w:cs="Arial"/>
          <w:sz w:val="24"/>
          <w:szCs w:val="24"/>
        </w:rPr>
        <w:t xml:space="preserve">del contenido de los mensajes impugnados, no se advierte alguna solicitud a la ciudadanía con el propósito de que vote a favor o en contra de alguna fuerza política o candidatura en específico, sino que básicamente se tratan de críticas genéricas en contra del instituto político denunciante. </w:t>
      </w:r>
    </w:p>
    <w:bookmarkEnd w:id="8"/>
    <w:bookmarkEnd w:id="9"/>
    <w:p w14:paraId="324122DF" w14:textId="277E5A7E" w:rsidR="007425AB" w:rsidRPr="002B5A6F" w:rsidRDefault="007425AB" w:rsidP="007425AB">
      <w:pPr>
        <w:tabs>
          <w:tab w:val="left" w:pos="5461"/>
        </w:tabs>
        <w:spacing w:after="280" w:line="360" w:lineRule="auto"/>
        <w:jc w:val="both"/>
        <w:rPr>
          <w:rFonts w:ascii="Arial" w:hAnsi="Arial" w:cs="Arial"/>
          <w:sz w:val="24"/>
          <w:szCs w:val="24"/>
        </w:rPr>
      </w:pPr>
      <w:r w:rsidRPr="002B5A6F">
        <w:rPr>
          <w:rFonts w:ascii="Arial" w:hAnsi="Arial" w:cs="Arial"/>
          <w:sz w:val="24"/>
          <w:szCs w:val="24"/>
        </w:rPr>
        <w:t xml:space="preserve">No obstante, es oportuno precisar que si bien de los mensaje analizados se demuestran las frases siguientes: </w:t>
      </w:r>
      <w:r w:rsidRPr="002B5A6F">
        <w:rPr>
          <w:rFonts w:ascii="Arial" w:hAnsi="Arial" w:cs="Arial"/>
          <w:i/>
          <w:iCs/>
          <w:sz w:val="24"/>
          <w:szCs w:val="24"/>
        </w:rPr>
        <w:t xml:space="preserve">repartiendo despensas en </w:t>
      </w:r>
      <w:proofErr w:type="spellStart"/>
      <w:r w:rsidRPr="002B5A6F">
        <w:rPr>
          <w:rFonts w:ascii="Arial" w:hAnsi="Arial" w:cs="Arial"/>
          <w:i/>
          <w:iCs/>
          <w:sz w:val="24"/>
          <w:szCs w:val="24"/>
        </w:rPr>
        <w:t>intercampaña</w:t>
      </w:r>
      <w:proofErr w:type="spellEnd"/>
      <w:r w:rsidRPr="002B5A6F">
        <w:rPr>
          <w:rFonts w:ascii="Arial" w:hAnsi="Arial" w:cs="Arial"/>
          <w:i/>
          <w:iCs/>
          <w:sz w:val="24"/>
          <w:szCs w:val="24"/>
        </w:rPr>
        <w:t xml:space="preserve"> “(…) su auténtica militancia deben estar muy decepcionados de en lo que han convertido a su Instituto: “Un nido de ratas</w:t>
      </w:r>
      <w:proofErr w:type="gramStart"/>
      <w:r w:rsidRPr="002B5A6F">
        <w:rPr>
          <w:rFonts w:ascii="Arial" w:hAnsi="Arial" w:cs="Arial"/>
          <w:i/>
          <w:iCs/>
          <w:sz w:val="24"/>
          <w:szCs w:val="24"/>
        </w:rPr>
        <w:t>”..</w:t>
      </w:r>
      <w:proofErr w:type="gramEnd"/>
      <w:r w:rsidRPr="002B5A6F">
        <w:rPr>
          <w:rFonts w:ascii="Arial" w:hAnsi="Arial" w:cs="Arial"/>
          <w:i/>
          <w:iCs/>
          <w:sz w:val="24"/>
          <w:szCs w:val="24"/>
        </w:rPr>
        <w:t xml:space="preserve"> (…) sabemos cómo se la juegan los señores del PAN, del viejo PAN, del PAN de lo peor (…);</w:t>
      </w:r>
      <w:r w:rsidRPr="002B5A6F">
        <w:rPr>
          <w:rFonts w:ascii="Arial" w:hAnsi="Arial" w:cs="Arial"/>
          <w:sz w:val="24"/>
          <w:szCs w:val="24"/>
        </w:rPr>
        <w:t xml:space="preserve"> también es que de tales expresiones no se demuestra un llamado explicito e inequívoco para votar a favor o en contra de alguna candidatura. </w:t>
      </w:r>
    </w:p>
    <w:p w14:paraId="3E722F7C" w14:textId="3FE94850" w:rsidR="007425AB" w:rsidRPr="002B5A6F" w:rsidRDefault="000558C0" w:rsidP="007425AB">
      <w:pPr>
        <w:tabs>
          <w:tab w:val="left" w:pos="5461"/>
        </w:tabs>
        <w:spacing w:after="280" w:line="360" w:lineRule="auto"/>
        <w:jc w:val="both"/>
        <w:rPr>
          <w:rFonts w:ascii="Arial" w:hAnsi="Arial" w:cs="Arial"/>
          <w:sz w:val="24"/>
          <w:szCs w:val="24"/>
        </w:rPr>
      </w:pPr>
      <w:r w:rsidRPr="002B5A6F">
        <w:rPr>
          <w:rFonts w:ascii="Arial" w:hAnsi="Arial" w:cs="Arial"/>
          <w:sz w:val="24"/>
          <w:szCs w:val="24"/>
        </w:rPr>
        <w:t>Tampoco</w:t>
      </w:r>
      <w:r w:rsidR="007425AB" w:rsidRPr="002B5A6F">
        <w:rPr>
          <w:rFonts w:ascii="Arial" w:hAnsi="Arial" w:cs="Arial"/>
          <w:sz w:val="24"/>
          <w:szCs w:val="24"/>
        </w:rPr>
        <w:t xml:space="preserve"> se publicita plataforma electoral o candidatura, ya que de tal contenido </w:t>
      </w:r>
      <w:r w:rsidR="007425AB" w:rsidRPr="002B5A6F">
        <w:rPr>
          <w:rFonts w:ascii="Arial" w:hAnsi="Arial" w:cs="Arial"/>
          <w:b/>
          <w:bCs/>
          <w:sz w:val="24"/>
          <w:szCs w:val="24"/>
        </w:rPr>
        <w:t>únicamente se desprenden una serie de críticas</w:t>
      </w:r>
      <w:r w:rsidR="007425AB" w:rsidRPr="002B5A6F">
        <w:rPr>
          <w:rFonts w:ascii="Arial" w:hAnsi="Arial" w:cs="Arial"/>
          <w:sz w:val="24"/>
          <w:szCs w:val="24"/>
        </w:rPr>
        <w:t xml:space="preserve"> del candidato denunciado sobre la postura que tomara en contra del instituto político denunciante, </w:t>
      </w:r>
      <w:r w:rsidR="007425AB" w:rsidRPr="002B5A6F">
        <w:rPr>
          <w:rFonts w:ascii="Arial" w:hAnsi="Arial" w:cs="Arial"/>
          <w:b/>
          <w:bCs/>
          <w:sz w:val="24"/>
          <w:szCs w:val="24"/>
        </w:rPr>
        <w:t xml:space="preserve">situación que se encuentra dentro del debate político </w:t>
      </w:r>
      <w:r w:rsidR="007425AB" w:rsidRPr="002B5A6F">
        <w:rPr>
          <w:rFonts w:ascii="Arial" w:hAnsi="Arial" w:cs="Arial"/>
          <w:sz w:val="24"/>
          <w:szCs w:val="24"/>
        </w:rPr>
        <w:t xml:space="preserve">que surge en el curso de un proceso electoral. </w:t>
      </w:r>
    </w:p>
    <w:p w14:paraId="058F8FE8" w14:textId="2E120D12" w:rsidR="007425AB" w:rsidRPr="002B5A6F" w:rsidRDefault="007425AB" w:rsidP="007425AB">
      <w:pPr>
        <w:tabs>
          <w:tab w:val="left" w:pos="5461"/>
        </w:tabs>
        <w:spacing w:after="280" w:line="360" w:lineRule="auto"/>
        <w:jc w:val="both"/>
        <w:rPr>
          <w:rFonts w:ascii="Arial" w:hAnsi="Arial" w:cs="Arial"/>
          <w:sz w:val="24"/>
          <w:szCs w:val="24"/>
        </w:rPr>
      </w:pPr>
      <w:r w:rsidRPr="002B5A6F">
        <w:rPr>
          <w:rFonts w:ascii="Arial" w:hAnsi="Arial" w:cs="Arial"/>
          <w:sz w:val="24"/>
          <w:szCs w:val="24"/>
        </w:rPr>
        <w:t>Así, a pesar de que las frases en cuestión pudiesen t</w:t>
      </w:r>
      <w:r w:rsidR="005E5EC3" w:rsidRPr="002B5A6F">
        <w:rPr>
          <w:rFonts w:ascii="Arial" w:hAnsi="Arial" w:cs="Arial"/>
          <w:sz w:val="24"/>
          <w:szCs w:val="24"/>
        </w:rPr>
        <w:t>r</w:t>
      </w:r>
      <w:r w:rsidRPr="002B5A6F">
        <w:rPr>
          <w:rFonts w:ascii="Arial" w:hAnsi="Arial" w:cs="Arial"/>
          <w:sz w:val="24"/>
          <w:szCs w:val="24"/>
        </w:rPr>
        <w:t>a</w:t>
      </w:r>
      <w:r w:rsidR="005E5EC3" w:rsidRPr="002B5A6F">
        <w:rPr>
          <w:rFonts w:ascii="Arial" w:hAnsi="Arial" w:cs="Arial"/>
          <w:sz w:val="24"/>
          <w:szCs w:val="24"/>
        </w:rPr>
        <w:t>t</w:t>
      </w:r>
      <w:r w:rsidRPr="002B5A6F">
        <w:rPr>
          <w:rFonts w:ascii="Arial" w:hAnsi="Arial" w:cs="Arial"/>
          <w:sz w:val="24"/>
          <w:szCs w:val="24"/>
        </w:rPr>
        <w:t xml:space="preserve">arse de críticas severas y directas, lo cierto es que no contienen características o aspectos </w:t>
      </w:r>
      <w:proofErr w:type="gramStart"/>
      <w:r w:rsidRPr="002B5A6F">
        <w:rPr>
          <w:rFonts w:ascii="Arial" w:hAnsi="Arial" w:cs="Arial"/>
          <w:sz w:val="24"/>
          <w:szCs w:val="24"/>
        </w:rPr>
        <w:t>que</w:t>
      </w:r>
      <w:proofErr w:type="gramEnd"/>
      <w:r w:rsidRPr="002B5A6F">
        <w:rPr>
          <w:rFonts w:ascii="Arial" w:hAnsi="Arial" w:cs="Arial"/>
          <w:sz w:val="24"/>
          <w:szCs w:val="24"/>
        </w:rPr>
        <w:t xml:space="preserve"> de forma un</w:t>
      </w:r>
      <w:r w:rsidR="008842F0" w:rsidRPr="002B5A6F">
        <w:rPr>
          <w:rFonts w:ascii="Arial" w:hAnsi="Arial" w:cs="Arial"/>
          <w:sz w:val="24"/>
          <w:szCs w:val="24"/>
        </w:rPr>
        <w:t>í</w:t>
      </w:r>
      <w:r w:rsidRPr="002B5A6F">
        <w:rPr>
          <w:rFonts w:ascii="Arial" w:hAnsi="Arial" w:cs="Arial"/>
          <w:sz w:val="24"/>
          <w:szCs w:val="24"/>
        </w:rPr>
        <w:t xml:space="preserve">voca, pudieran influir en el electorado para que se vote a favor o en contra de una opción concreta. </w:t>
      </w:r>
    </w:p>
    <w:p w14:paraId="6F90765E" w14:textId="58A6D1C3" w:rsidR="007425AB" w:rsidRPr="002B5A6F" w:rsidRDefault="007425AB" w:rsidP="007425AB">
      <w:pPr>
        <w:tabs>
          <w:tab w:val="left" w:pos="5461"/>
        </w:tabs>
        <w:spacing w:after="280" w:line="360" w:lineRule="auto"/>
        <w:jc w:val="both"/>
        <w:rPr>
          <w:rFonts w:ascii="Arial" w:hAnsi="Arial" w:cs="Arial"/>
          <w:sz w:val="24"/>
          <w:szCs w:val="24"/>
        </w:rPr>
      </w:pPr>
      <w:r w:rsidRPr="002B5A6F">
        <w:rPr>
          <w:rFonts w:ascii="Arial" w:hAnsi="Arial" w:cs="Arial"/>
          <w:sz w:val="24"/>
          <w:szCs w:val="24"/>
        </w:rPr>
        <w:t xml:space="preserve">Por lo tanto, </w:t>
      </w:r>
      <w:r w:rsidRPr="002B5A6F">
        <w:rPr>
          <w:rFonts w:ascii="Arial" w:hAnsi="Arial" w:cs="Arial"/>
          <w:b/>
          <w:bCs/>
          <w:sz w:val="24"/>
          <w:szCs w:val="24"/>
        </w:rPr>
        <w:t xml:space="preserve">el hecho de no se acredite el elemento subjetivo, resulta </w:t>
      </w:r>
      <w:r w:rsidR="005E5EC3" w:rsidRPr="002B5A6F">
        <w:rPr>
          <w:rFonts w:ascii="Arial" w:hAnsi="Arial" w:cs="Arial"/>
          <w:b/>
          <w:bCs/>
          <w:sz w:val="24"/>
          <w:szCs w:val="24"/>
        </w:rPr>
        <w:t>innecesario</w:t>
      </w:r>
      <w:r w:rsidRPr="002B5A6F">
        <w:rPr>
          <w:rFonts w:ascii="Arial" w:hAnsi="Arial" w:cs="Arial"/>
          <w:b/>
          <w:bCs/>
          <w:sz w:val="24"/>
          <w:szCs w:val="24"/>
        </w:rPr>
        <w:t xml:space="preserve"> el análisis del elemento personal y temporal</w:t>
      </w:r>
      <w:r w:rsidRPr="002B5A6F">
        <w:rPr>
          <w:rFonts w:ascii="Arial" w:hAnsi="Arial" w:cs="Arial"/>
          <w:sz w:val="24"/>
          <w:szCs w:val="24"/>
        </w:rPr>
        <w:t xml:space="preserve"> de la infracción en cuestión, pues únicamente podría actualizarse de forma conjunta y no parcial. </w:t>
      </w:r>
    </w:p>
    <w:p w14:paraId="64780DC7" w14:textId="024168EF" w:rsidR="007425AB" w:rsidRPr="002B5A6F" w:rsidRDefault="007425AB" w:rsidP="007425AB">
      <w:pPr>
        <w:tabs>
          <w:tab w:val="left" w:pos="5461"/>
        </w:tabs>
        <w:spacing w:after="280" w:line="360" w:lineRule="auto"/>
        <w:jc w:val="both"/>
        <w:rPr>
          <w:rFonts w:ascii="Arial" w:hAnsi="Arial" w:cs="Arial"/>
          <w:sz w:val="24"/>
          <w:szCs w:val="24"/>
        </w:rPr>
      </w:pPr>
      <w:r w:rsidRPr="002B5A6F">
        <w:rPr>
          <w:rFonts w:ascii="Arial" w:hAnsi="Arial" w:cs="Arial"/>
          <w:sz w:val="24"/>
          <w:szCs w:val="24"/>
        </w:rPr>
        <w:t>Así que este órgano jurisdiccional considera que la infracción denunciada es inexistente.</w:t>
      </w:r>
    </w:p>
    <w:p w14:paraId="22633D3E" w14:textId="271E2506" w:rsidR="007C3411" w:rsidRPr="002B5A6F" w:rsidRDefault="006C19E4" w:rsidP="007425AB">
      <w:pPr>
        <w:tabs>
          <w:tab w:val="left" w:pos="5461"/>
        </w:tabs>
        <w:spacing w:after="280" w:line="360" w:lineRule="auto"/>
        <w:jc w:val="both"/>
        <w:rPr>
          <w:rFonts w:ascii="Arial" w:hAnsi="Arial" w:cs="Arial"/>
          <w:b/>
          <w:bCs/>
          <w:sz w:val="24"/>
          <w:szCs w:val="24"/>
        </w:rPr>
      </w:pPr>
      <w:r w:rsidRPr="002B5A6F">
        <w:rPr>
          <w:rFonts w:ascii="Arial" w:hAnsi="Arial" w:cs="Arial"/>
          <w:b/>
          <w:bCs/>
          <w:sz w:val="24"/>
          <w:szCs w:val="24"/>
        </w:rPr>
        <w:t xml:space="preserve">3. </w:t>
      </w:r>
      <w:r w:rsidR="007C3411" w:rsidRPr="002B5A6F">
        <w:rPr>
          <w:rFonts w:ascii="Arial" w:hAnsi="Arial" w:cs="Arial"/>
          <w:b/>
          <w:bCs/>
          <w:sz w:val="24"/>
          <w:szCs w:val="24"/>
        </w:rPr>
        <w:t xml:space="preserve">Culpa in vigilando. </w:t>
      </w:r>
      <w:r w:rsidR="007C3411" w:rsidRPr="002B5A6F">
        <w:rPr>
          <w:rFonts w:ascii="Arial" w:hAnsi="Arial" w:cs="Arial"/>
          <w:sz w:val="24"/>
          <w:szCs w:val="24"/>
        </w:rPr>
        <w:t xml:space="preserve">Este Tribunal considera </w:t>
      </w:r>
      <w:proofErr w:type="gramStart"/>
      <w:r w:rsidR="007C3411" w:rsidRPr="002B5A6F">
        <w:rPr>
          <w:rFonts w:ascii="Arial" w:hAnsi="Arial" w:cs="Arial"/>
          <w:sz w:val="24"/>
          <w:szCs w:val="24"/>
        </w:rPr>
        <w:t>que</w:t>
      </w:r>
      <w:proofErr w:type="gramEnd"/>
      <w:r w:rsidR="007C3411" w:rsidRPr="002B5A6F">
        <w:rPr>
          <w:rFonts w:ascii="Arial" w:hAnsi="Arial" w:cs="Arial"/>
          <w:sz w:val="24"/>
          <w:szCs w:val="24"/>
        </w:rPr>
        <w:t xml:space="preserve"> dado que no se acreditaron las infracciones denunciadas en contra del candidato, debe desestimarte la responsabilidad imputada al partido político MORENA y a los que pertenecen a la coalición igualmente denunciada.</w:t>
      </w:r>
    </w:p>
    <w:p w14:paraId="684EF731" w14:textId="687C3D5D" w:rsidR="008842F0" w:rsidRPr="002B5A6F" w:rsidRDefault="006C19E4" w:rsidP="006C19E4">
      <w:pPr>
        <w:tabs>
          <w:tab w:val="left" w:pos="426"/>
        </w:tabs>
        <w:spacing w:after="280" w:line="360" w:lineRule="auto"/>
        <w:jc w:val="both"/>
        <w:rPr>
          <w:rFonts w:ascii="Arial" w:hAnsi="Arial" w:cs="Arial"/>
          <w:sz w:val="24"/>
          <w:szCs w:val="24"/>
        </w:rPr>
      </w:pPr>
      <w:r w:rsidRPr="002B5A6F">
        <w:rPr>
          <w:rFonts w:ascii="Arial" w:hAnsi="Arial" w:cs="Arial"/>
          <w:b/>
          <w:bCs/>
          <w:sz w:val="24"/>
          <w:szCs w:val="24"/>
        </w:rPr>
        <w:t xml:space="preserve">4. </w:t>
      </w:r>
      <w:r w:rsidR="008842F0" w:rsidRPr="002B5A6F">
        <w:rPr>
          <w:rFonts w:ascii="Arial" w:hAnsi="Arial" w:cs="Arial"/>
          <w:b/>
          <w:bCs/>
          <w:sz w:val="24"/>
          <w:szCs w:val="24"/>
        </w:rPr>
        <w:t>Falta de competencia.</w:t>
      </w:r>
      <w:r w:rsidR="008842F0" w:rsidRPr="002B5A6F">
        <w:rPr>
          <w:rFonts w:ascii="Arial" w:hAnsi="Arial" w:cs="Arial"/>
          <w:sz w:val="24"/>
          <w:szCs w:val="24"/>
        </w:rPr>
        <w:t xml:space="preserve"> Este Tribunal tiene presente que la parte actora refiere que los hechos denunciados constituyeron gastos de campaña y, por tanto, </w:t>
      </w:r>
      <w:r w:rsidR="007C3411" w:rsidRPr="002B5A6F">
        <w:rPr>
          <w:rFonts w:ascii="Arial" w:hAnsi="Arial" w:cs="Arial"/>
          <w:sz w:val="24"/>
          <w:szCs w:val="24"/>
        </w:rPr>
        <w:t xml:space="preserve">solicita a esta autoridad que de vista a la Unidad Técnica de Fiscalización </w:t>
      </w:r>
      <w:r w:rsidR="008842F0" w:rsidRPr="002B5A6F">
        <w:rPr>
          <w:rFonts w:ascii="Arial" w:hAnsi="Arial" w:cs="Arial"/>
          <w:sz w:val="24"/>
          <w:szCs w:val="24"/>
        </w:rPr>
        <w:t xml:space="preserve">para </w:t>
      </w:r>
      <w:r w:rsidR="007C3411" w:rsidRPr="002B5A6F">
        <w:rPr>
          <w:rFonts w:ascii="Arial" w:hAnsi="Arial" w:cs="Arial"/>
          <w:sz w:val="24"/>
          <w:szCs w:val="24"/>
        </w:rPr>
        <w:t xml:space="preserve">resuelva lo en Derecho corresponda. </w:t>
      </w:r>
    </w:p>
    <w:p w14:paraId="6EBCC2FC" w14:textId="780DFD30" w:rsidR="008842F0" w:rsidRPr="002B5A6F" w:rsidRDefault="008842F0" w:rsidP="008842F0">
      <w:pPr>
        <w:tabs>
          <w:tab w:val="left" w:pos="5461"/>
        </w:tabs>
        <w:spacing w:after="280" w:line="360" w:lineRule="auto"/>
        <w:jc w:val="both"/>
        <w:rPr>
          <w:rFonts w:ascii="Arial" w:hAnsi="Arial" w:cs="Arial"/>
          <w:sz w:val="24"/>
          <w:szCs w:val="24"/>
        </w:rPr>
      </w:pPr>
      <w:r w:rsidRPr="002B5A6F">
        <w:rPr>
          <w:rFonts w:ascii="Arial" w:hAnsi="Arial" w:cs="Arial"/>
          <w:sz w:val="24"/>
          <w:szCs w:val="24"/>
        </w:rPr>
        <w:t xml:space="preserve">No obstante, la competencia de este órgano jurisdiccional está limitada a resolver las infracciones denunciadas con el propósito de acreditarlas o no. Así que los </w:t>
      </w:r>
      <w:r w:rsidRPr="002B5A6F">
        <w:rPr>
          <w:rFonts w:ascii="Arial" w:hAnsi="Arial" w:cs="Arial"/>
          <w:sz w:val="24"/>
          <w:szCs w:val="24"/>
        </w:rPr>
        <w:lastRenderedPageBreak/>
        <w:t xml:space="preserve">planteamientos del actor escapan de la dicha competencia y, por tanto, se deja a salvo su derecho para que lo haga valer ante las autoridades competentes. </w:t>
      </w:r>
    </w:p>
    <w:p w14:paraId="4270E2A9" w14:textId="10D9B11F" w:rsidR="00BD7CB0" w:rsidRPr="002B5A6F" w:rsidRDefault="00BD7CB0" w:rsidP="00BD7CB0">
      <w:pPr>
        <w:pBdr>
          <w:top w:val="nil"/>
          <w:left w:val="nil"/>
          <w:bottom w:val="nil"/>
          <w:right w:val="nil"/>
          <w:between w:val="nil"/>
        </w:pBdr>
        <w:tabs>
          <w:tab w:val="left" w:pos="0"/>
          <w:tab w:val="left" w:pos="426"/>
        </w:tabs>
        <w:spacing w:line="360" w:lineRule="auto"/>
        <w:rPr>
          <w:rFonts w:ascii="Arial" w:eastAsia="Arial" w:hAnsi="Arial" w:cs="Arial"/>
          <w:b/>
          <w:color w:val="000000"/>
          <w:sz w:val="24"/>
          <w:szCs w:val="24"/>
        </w:rPr>
      </w:pPr>
      <w:r w:rsidRPr="002B5A6F">
        <w:rPr>
          <w:rFonts w:ascii="Arial" w:eastAsia="Arial" w:hAnsi="Arial" w:cs="Arial"/>
          <w:b/>
          <w:color w:val="000000"/>
          <w:sz w:val="24"/>
          <w:szCs w:val="24"/>
        </w:rPr>
        <w:t>VI. R</w:t>
      </w:r>
      <w:r w:rsidR="00A94C3B" w:rsidRPr="002B5A6F">
        <w:rPr>
          <w:rFonts w:ascii="Arial" w:eastAsia="Arial" w:hAnsi="Arial" w:cs="Arial"/>
          <w:b/>
          <w:color w:val="000000"/>
          <w:sz w:val="24"/>
          <w:szCs w:val="24"/>
        </w:rPr>
        <w:t>esolutivo</w:t>
      </w:r>
      <w:r w:rsidR="00E97B90" w:rsidRPr="002B5A6F">
        <w:rPr>
          <w:rFonts w:ascii="Arial" w:eastAsia="Arial" w:hAnsi="Arial" w:cs="Arial"/>
          <w:b/>
          <w:color w:val="000000"/>
          <w:sz w:val="24"/>
          <w:szCs w:val="24"/>
        </w:rPr>
        <w:t>s</w:t>
      </w:r>
      <w:r w:rsidRPr="002B5A6F">
        <w:rPr>
          <w:rFonts w:ascii="Arial" w:eastAsia="Arial" w:hAnsi="Arial" w:cs="Arial"/>
          <w:b/>
          <w:color w:val="000000"/>
          <w:sz w:val="24"/>
          <w:szCs w:val="24"/>
        </w:rPr>
        <w:t>.</w:t>
      </w:r>
    </w:p>
    <w:p w14:paraId="7FB45072" w14:textId="77777777" w:rsidR="00BD7CB0" w:rsidRPr="002B5A6F" w:rsidRDefault="00BD7CB0" w:rsidP="00BD7CB0">
      <w:pPr>
        <w:jc w:val="both"/>
        <w:rPr>
          <w:rFonts w:ascii="Arial" w:eastAsia="Arial" w:hAnsi="Arial" w:cs="Arial"/>
          <w:sz w:val="24"/>
          <w:szCs w:val="24"/>
        </w:rPr>
      </w:pPr>
    </w:p>
    <w:p w14:paraId="3707E768" w14:textId="0A22644D" w:rsidR="007425AB" w:rsidRPr="002B5A6F" w:rsidRDefault="007425AB" w:rsidP="007425AB">
      <w:pPr>
        <w:spacing w:line="360" w:lineRule="auto"/>
        <w:jc w:val="both"/>
        <w:rPr>
          <w:rFonts w:ascii="Arial" w:eastAsia="Arial" w:hAnsi="Arial" w:cs="Arial"/>
          <w:sz w:val="24"/>
          <w:szCs w:val="24"/>
        </w:rPr>
      </w:pPr>
      <w:r w:rsidRPr="002B5A6F">
        <w:rPr>
          <w:rFonts w:ascii="Arial" w:eastAsia="Arial" w:hAnsi="Arial" w:cs="Arial"/>
          <w:b/>
          <w:sz w:val="24"/>
          <w:szCs w:val="24"/>
        </w:rPr>
        <w:t>Primero.</w:t>
      </w:r>
      <w:r w:rsidR="00BD7CB0" w:rsidRPr="002B5A6F">
        <w:rPr>
          <w:rFonts w:ascii="Arial" w:eastAsia="Arial" w:hAnsi="Arial" w:cs="Arial"/>
          <w:sz w:val="24"/>
          <w:szCs w:val="24"/>
        </w:rPr>
        <w:t xml:space="preserve"> </w:t>
      </w:r>
      <w:r w:rsidRPr="002B5A6F">
        <w:rPr>
          <w:rFonts w:ascii="Arial" w:eastAsia="Arial" w:hAnsi="Arial" w:cs="Arial"/>
          <w:sz w:val="24"/>
          <w:szCs w:val="24"/>
        </w:rPr>
        <w:t xml:space="preserve">Se declara la </w:t>
      </w:r>
      <w:r w:rsidRPr="002B5A6F">
        <w:rPr>
          <w:rFonts w:ascii="Arial" w:eastAsia="Arial" w:hAnsi="Arial" w:cs="Arial"/>
          <w:b/>
          <w:bCs/>
          <w:sz w:val="24"/>
          <w:szCs w:val="24"/>
        </w:rPr>
        <w:t xml:space="preserve">inexistencia </w:t>
      </w:r>
      <w:r w:rsidRPr="002B5A6F">
        <w:rPr>
          <w:rFonts w:ascii="Arial" w:eastAsia="Arial" w:hAnsi="Arial" w:cs="Arial"/>
          <w:sz w:val="24"/>
          <w:szCs w:val="24"/>
        </w:rPr>
        <w:t>de las infracciones atribuidas a Francisco Arturo Federico Ávila Anaya.</w:t>
      </w:r>
    </w:p>
    <w:p w14:paraId="5CF21302" w14:textId="77777777" w:rsidR="007425AB" w:rsidRPr="002B5A6F" w:rsidRDefault="007425AB" w:rsidP="007425AB">
      <w:pPr>
        <w:pStyle w:val="Sinespaciado"/>
        <w:rPr>
          <w:rFonts w:eastAsia="Arial"/>
          <w:sz w:val="24"/>
          <w:szCs w:val="24"/>
        </w:rPr>
      </w:pPr>
    </w:p>
    <w:p w14:paraId="0090A79D" w14:textId="244C589C" w:rsidR="00BD7CB0" w:rsidRPr="002B5A6F" w:rsidRDefault="007425AB" w:rsidP="007425AB">
      <w:pPr>
        <w:spacing w:line="360" w:lineRule="auto"/>
        <w:jc w:val="both"/>
        <w:rPr>
          <w:rFonts w:ascii="Arial" w:eastAsia="Arial" w:hAnsi="Arial" w:cs="Arial"/>
          <w:sz w:val="24"/>
          <w:szCs w:val="24"/>
        </w:rPr>
      </w:pPr>
      <w:r w:rsidRPr="002B5A6F">
        <w:rPr>
          <w:rFonts w:ascii="Arial" w:eastAsia="Arial" w:hAnsi="Arial" w:cs="Arial"/>
          <w:b/>
          <w:bCs/>
          <w:sz w:val="24"/>
          <w:szCs w:val="24"/>
        </w:rPr>
        <w:t>Segundo.</w:t>
      </w:r>
      <w:r w:rsidRPr="002B5A6F">
        <w:rPr>
          <w:rFonts w:ascii="Arial" w:eastAsia="Arial" w:hAnsi="Arial" w:cs="Arial"/>
          <w:sz w:val="24"/>
          <w:szCs w:val="24"/>
        </w:rPr>
        <w:t xml:space="preserve">  Se declara la </w:t>
      </w:r>
      <w:r w:rsidRPr="002B5A6F">
        <w:rPr>
          <w:rFonts w:ascii="Arial" w:eastAsia="Arial" w:hAnsi="Arial" w:cs="Arial"/>
          <w:b/>
          <w:bCs/>
          <w:sz w:val="24"/>
          <w:szCs w:val="24"/>
        </w:rPr>
        <w:t xml:space="preserve">inexistencia </w:t>
      </w:r>
      <w:r w:rsidRPr="002B5A6F">
        <w:rPr>
          <w:rFonts w:ascii="Arial" w:eastAsia="Arial" w:hAnsi="Arial" w:cs="Arial"/>
          <w:sz w:val="24"/>
          <w:szCs w:val="24"/>
        </w:rPr>
        <w:t xml:space="preserve">de la infracción consistente en </w:t>
      </w:r>
      <w:r w:rsidRPr="002B5A6F">
        <w:rPr>
          <w:rFonts w:ascii="Arial" w:eastAsia="Arial" w:hAnsi="Arial" w:cs="Arial"/>
          <w:b/>
          <w:bCs/>
          <w:i/>
          <w:iCs/>
          <w:sz w:val="24"/>
          <w:szCs w:val="24"/>
        </w:rPr>
        <w:t>culpa in vigilando</w:t>
      </w:r>
      <w:r w:rsidRPr="002B5A6F">
        <w:rPr>
          <w:rFonts w:ascii="Arial" w:eastAsia="Arial" w:hAnsi="Arial" w:cs="Arial"/>
          <w:sz w:val="24"/>
          <w:szCs w:val="24"/>
        </w:rPr>
        <w:t xml:space="preserve"> atribuida a los partidos políticos MORENA, Nueva Alianza y Partido del Trabajo, integrantes de la coalición “Juntos Haremos Historia”.</w:t>
      </w:r>
    </w:p>
    <w:p w14:paraId="1FF01A3D" w14:textId="592B4729" w:rsidR="008842F0" w:rsidRPr="002B5A6F" w:rsidRDefault="008842F0" w:rsidP="008842F0">
      <w:pPr>
        <w:jc w:val="both"/>
        <w:rPr>
          <w:rFonts w:ascii="Arial" w:eastAsia="Arial" w:hAnsi="Arial" w:cs="Arial"/>
          <w:sz w:val="24"/>
          <w:szCs w:val="24"/>
        </w:rPr>
      </w:pPr>
    </w:p>
    <w:p w14:paraId="6C55E827" w14:textId="0FE74C05" w:rsidR="008842F0" w:rsidRPr="002B5A6F" w:rsidRDefault="008842F0" w:rsidP="007425AB">
      <w:pPr>
        <w:spacing w:line="360" w:lineRule="auto"/>
        <w:jc w:val="both"/>
        <w:rPr>
          <w:rFonts w:ascii="Arial" w:eastAsia="Arial" w:hAnsi="Arial" w:cs="Arial"/>
          <w:sz w:val="24"/>
          <w:szCs w:val="24"/>
        </w:rPr>
      </w:pPr>
      <w:r w:rsidRPr="002B5A6F">
        <w:rPr>
          <w:rFonts w:ascii="Arial" w:eastAsia="Arial" w:hAnsi="Arial" w:cs="Arial"/>
          <w:b/>
          <w:bCs/>
          <w:sz w:val="24"/>
          <w:szCs w:val="24"/>
        </w:rPr>
        <w:t>Tercero.</w:t>
      </w:r>
      <w:r w:rsidRPr="002B5A6F">
        <w:rPr>
          <w:rFonts w:ascii="Arial" w:eastAsia="Arial" w:hAnsi="Arial" w:cs="Arial"/>
          <w:sz w:val="24"/>
          <w:szCs w:val="24"/>
        </w:rPr>
        <w:t xml:space="preserve"> </w:t>
      </w:r>
      <w:r w:rsidRPr="002B5A6F">
        <w:rPr>
          <w:rFonts w:ascii="Arial" w:hAnsi="Arial" w:cs="Arial"/>
          <w:sz w:val="24"/>
          <w:szCs w:val="24"/>
        </w:rPr>
        <w:t>Se dejan a salvo los derechos del actor para que los haga valer en la vía que considere pertinente</w:t>
      </w:r>
      <w:r w:rsidR="00C53B0F" w:rsidRPr="002B5A6F">
        <w:rPr>
          <w:rFonts w:ascii="Arial" w:hAnsi="Arial" w:cs="Arial"/>
          <w:sz w:val="24"/>
          <w:szCs w:val="24"/>
        </w:rPr>
        <w:t xml:space="preserve">. </w:t>
      </w:r>
    </w:p>
    <w:p w14:paraId="43AB0381" w14:textId="77777777" w:rsidR="007425AB" w:rsidRPr="002B5A6F" w:rsidRDefault="007425AB" w:rsidP="007425AB">
      <w:pPr>
        <w:pStyle w:val="Sinespaciado"/>
        <w:rPr>
          <w:rFonts w:eastAsia="Arial"/>
          <w:sz w:val="24"/>
          <w:szCs w:val="24"/>
        </w:rPr>
      </w:pPr>
    </w:p>
    <w:p w14:paraId="487AE895" w14:textId="77777777" w:rsidR="00BD7CB0" w:rsidRPr="002B5A6F" w:rsidRDefault="00BD7CB0" w:rsidP="00BD7CB0">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sidRPr="002B5A6F">
        <w:rPr>
          <w:rFonts w:ascii="Arial" w:eastAsia="Arial" w:hAnsi="Arial" w:cs="Arial"/>
          <w:b/>
          <w:color w:val="000000"/>
          <w:sz w:val="24"/>
          <w:szCs w:val="24"/>
        </w:rPr>
        <w:t xml:space="preserve">Notifíquese. </w:t>
      </w:r>
    </w:p>
    <w:p w14:paraId="2E397EF6" w14:textId="77777777" w:rsidR="00BD7CB0" w:rsidRPr="002B5A6F" w:rsidRDefault="00BD7CB0" w:rsidP="007425AB">
      <w:pPr>
        <w:pStyle w:val="Sinespaciado"/>
        <w:rPr>
          <w:rFonts w:eastAsia="Arial"/>
          <w:sz w:val="24"/>
          <w:szCs w:val="24"/>
        </w:rPr>
      </w:pPr>
    </w:p>
    <w:p w14:paraId="6EC878B5" w14:textId="77777777" w:rsidR="00BD7CB0" w:rsidRPr="002B5A6F" w:rsidRDefault="00BD7CB0" w:rsidP="00BD7CB0">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sidRPr="002B5A6F">
        <w:rPr>
          <w:rFonts w:ascii="Arial" w:eastAsia="Arial" w:hAnsi="Arial" w:cs="Arial"/>
          <w:color w:val="000000"/>
          <w:sz w:val="24"/>
          <w:szCs w:val="24"/>
        </w:rPr>
        <w:t xml:space="preserve">Así lo resolvió el Tribunal Electoral del Estado de Aguascalientes, por unanimidad de votos de las </w:t>
      </w:r>
      <w:r w:rsidRPr="002B5A6F">
        <w:rPr>
          <w:rFonts w:ascii="Arial" w:eastAsia="Arial" w:hAnsi="Arial" w:cs="Arial"/>
          <w:sz w:val="24"/>
          <w:szCs w:val="24"/>
        </w:rPr>
        <w:t>Magistradas y</w:t>
      </w:r>
      <w:r w:rsidRPr="002B5A6F">
        <w:rPr>
          <w:rFonts w:ascii="Arial" w:eastAsia="Arial" w:hAnsi="Arial" w:cs="Arial"/>
          <w:color w:val="000000"/>
          <w:sz w:val="24"/>
          <w:szCs w:val="24"/>
        </w:rPr>
        <w:t xml:space="preserve"> Magistrado que lo integran, ante el Secretario General de Acuerdos, quien autoriza y da fe.</w:t>
      </w:r>
    </w:p>
    <w:p w14:paraId="70B92B32" w14:textId="77777777" w:rsidR="00BD7CB0" w:rsidRPr="002B5A6F" w:rsidRDefault="00BD7CB0" w:rsidP="00BD7CB0">
      <w:pPr>
        <w:spacing w:line="360" w:lineRule="auto"/>
        <w:jc w:val="both"/>
        <w:rPr>
          <w:rFonts w:ascii="Arial" w:eastAsia="Arial" w:hAnsi="Arial" w:cs="Arial"/>
          <w:sz w:val="24"/>
          <w:szCs w:val="24"/>
        </w:rPr>
      </w:pPr>
    </w:p>
    <w:tbl>
      <w:tblPr>
        <w:tblW w:w="8160" w:type="dxa"/>
        <w:jc w:val="center"/>
        <w:tblLayout w:type="fixed"/>
        <w:tblLook w:val="04A0" w:firstRow="1" w:lastRow="0" w:firstColumn="1" w:lastColumn="0" w:noHBand="0" w:noVBand="1"/>
      </w:tblPr>
      <w:tblGrid>
        <w:gridCol w:w="4056"/>
        <w:gridCol w:w="4104"/>
      </w:tblGrid>
      <w:tr w:rsidR="00BD7CB0" w:rsidRPr="002B5A6F" w14:paraId="6CF5D0E8" w14:textId="77777777" w:rsidTr="00BD7CB0">
        <w:trPr>
          <w:trHeight w:val="1129"/>
          <w:jc w:val="center"/>
        </w:trPr>
        <w:tc>
          <w:tcPr>
            <w:tcW w:w="8160" w:type="dxa"/>
            <w:gridSpan w:val="2"/>
          </w:tcPr>
          <w:p w14:paraId="1E4F14F4" w14:textId="13DED45C" w:rsidR="00BD7CB0" w:rsidRPr="002B5A6F" w:rsidRDefault="00BD7CB0" w:rsidP="00BD7CB0">
            <w:pPr>
              <w:pStyle w:val="NormalWeb"/>
              <w:spacing w:before="0" w:beforeAutospacing="0" w:after="0" w:afterAutospacing="0" w:line="360" w:lineRule="auto"/>
              <w:ind w:right="49"/>
              <w:contextualSpacing/>
              <w:mirrorIndents/>
              <w:jc w:val="center"/>
              <w:rPr>
                <w:rFonts w:ascii="Arial" w:hAnsi="Arial" w:cs="Arial"/>
                <w:b/>
                <w:bCs/>
                <w:lang w:val="es-ES" w:eastAsia="en-US"/>
              </w:rPr>
            </w:pPr>
            <w:r w:rsidRPr="002B5A6F">
              <w:rPr>
                <w:rFonts w:ascii="Arial" w:hAnsi="Arial" w:cs="Arial"/>
                <w:b/>
                <w:bCs/>
                <w:lang w:val="es-ES" w:eastAsia="en-US"/>
              </w:rPr>
              <w:t>MAGISTRADA PRESIDENTA</w:t>
            </w:r>
          </w:p>
          <w:p w14:paraId="6A6D4494" w14:textId="043E71E3" w:rsidR="00BD7CB0" w:rsidRPr="002B5A6F" w:rsidRDefault="00BD7CB0" w:rsidP="002B5A6F">
            <w:pPr>
              <w:pStyle w:val="NormalWeb"/>
              <w:spacing w:before="0" w:beforeAutospacing="0" w:after="0" w:afterAutospacing="0" w:line="360" w:lineRule="auto"/>
              <w:ind w:right="49"/>
              <w:contextualSpacing/>
              <w:mirrorIndents/>
              <w:rPr>
                <w:rFonts w:ascii="Arial" w:hAnsi="Arial" w:cs="Arial"/>
                <w:b/>
                <w:bCs/>
                <w:lang w:val="es-ES" w:eastAsia="en-US"/>
              </w:rPr>
            </w:pPr>
          </w:p>
          <w:p w14:paraId="7CECDA79" w14:textId="77777777" w:rsidR="00BD7CB0" w:rsidRPr="002B5A6F" w:rsidRDefault="00BD7CB0" w:rsidP="00BD7CB0">
            <w:pPr>
              <w:pStyle w:val="NormalWeb"/>
              <w:spacing w:before="0" w:beforeAutospacing="0" w:after="0" w:afterAutospacing="0" w:line="360" w:lineRule="auto"/>
              <w:ind w:right="49"/>
              <w:contextualSpacing/>
              <w:mirrorIndents/>
              <w:jc w:val="center"/>
              <w:rPr>
                <w:rFonts w:ascii="Arial" w:hAnsi="Arial" w:cs="Arial"/>
                <w:b/>
                <w:bCs/>
                <w:lang w:val="es-ES" w:eastAsia="en-US"/>
              </w:rPr>
            </w:pPr>
            <w:r w:rsidRPr="002B5A6F">
              <w:rPr>
                <w:rFonts w:ascii="Arial" w:hAnsi="Arial" w:cs="Arial"/>
                <w:b/>
                <w:bCs/>
                <w:lang w:val="es-ES" w:eastAsia="en-US"/>
              </w:rPr>
              <w:t xml:space="preserve">CLAUDIA ELOISA DÍAZ DE LEÓN GONZÁLEZ </w:t>
            </w:r>
          </w:p>
          <w:p w14:paraId="2B2CB3AD" w14:textId="6CB5C1F5" w:rsidR="00BD7CB0" w:rsidRPr="002B5A6F" w:rsidRDefault="00BD7CB0" w:rsidP="002B5A6F">
            <w:pPr>
              <w:pStyle w:val="NormalWeb"/>
              <w:spacing w:before="0" w:beforeAutospacing="0" w:after="0" w:afterAutospacing="0" w:line="360" w:lineRule="auto"/>
              <w:ind w:right="49"/>
              <w:contextualSpacing/>
              <w:mirrorIndents/>
              <w:rPr>
                <w:rFonts w:ascii="Arial" w:hAnsi="Arial" w:cs="Arial"/>
                <w:b/>
                <w:bCs/>
                <w:lang w:val="es-ES" w:eastAsia="en-US"/>
              </w:rPr>
            </w:pPr>
          </w:p>
        </w:tc>
      </w:tr>
      <w:tr w:rsidR="00BD7CB0" w:rsidRPr="002B5A6F" w14:paraId="7E2F9115" w14:textId="77777777" w:rsidTr="00BD7CB0">
        <w:trPr>
          <w:trHeight w:val="1484"/>
          <w:jc w:val="center"/>
        </w:trPr>
        <w:tc>
          <w:tcPr>
            <w:tcW w:w="4056" w:type="dxa"/>
          </w:tcPr>
          <w:p w14:paraId="2D5C450D" w14:textId="06D2A7E7" w:rsidR="00BD7CB0" w:rsidRPr="002B5A6F"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r w:rsidRPr="002B5A6F">
              <w:rPr>
                <w:rFonts w:ascii="Arial" w:hAnsi="Arial" w:cs="Arial"/>
                <w:b/>
                <w:bCs/>
                <w:lang w:eastAsia="en-US"/>
              </w:rPr>
              <w:t>MAGISTRADA</w:t>
            </w:r>
          </w:p>
          <w:p w14:paraId="47D1C56F" w14:textId="104F9D1D" w:rsidR="00BD7CB0" w:rsidRPr="002B5A6F" w:rsidRDefault="00BD7CB0" w:rsidP="00BD7CB0">
            <w:pPr>
              <w:pStyle w:val="NormalWeb"/>
              <w:spacing w:before="0" w:beforeAutospacing="0" w:after="0" w:afterAutospacing="0" w:line="360" w:lineRule="auto"/>
              <w:ind w:right="49"/>
              <w:contextualSpacing/>
              <w:mirrorIndents/>
              <w:rPr>
                <w:rFonts w:ascii="Arial" w:hAnsi="Arial" w:cs="Arial"/>
                <w:b/>
                <w:bCs/>
                <w:lang w:eastAsia="en-US"/>
              </w:rPr>
            </w:pPr>
          </w:p>
          <w:p w14:paraId="559018A0" w14:textId="77777777" w:rsidR="00BD7CB0" w:rsidRPr="002B5A6F"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r w:rsidRPr="002B5A6F">
              <w:rPr>
                <w:rFonts w:ascii="Arial" w:hAnsi="Arial" w:cs="Arial"/>
                <w:b/>
                <w:bCs/>
                <w:lang w:eastAsia="en-US"/>
              </w:rPr>
              <w:t xml:space="preserve">LAURA HORTENSIA </w:t>
            </w:r>
          </w:p>
          <w:p w14:paraId="140DA225" w14:textId="77777777" w:rsidR="00BD7CB0" w:rsidRPr="002B5A6F"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r w:rsidRPr="002B5A6F">
              <w:rPr>
                <w:rFonts w:ascii="Arial" w:hAnsi="Arial" w:cs="Arial"/>
                <w:b/>
                <w:bCs/>
                <w:lang w:eastAsia="en-US"/>
              </w:rPr>
              <w:t>LLAMAS HERNÁNDEZ</w:t>
            </w:r>
          </w:p>
        </w:tc>
        <w:tc>
          <w:tcPr>
            <w:tcW w:w="4104" w:type="dxa"/>
          </w:tcPr>
          <w:p w14:paraId="6A122E1F" w14:textId="4677604A" w:rsidR="00BD7CB0" w:rsidRPr="002B5A6F"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r w:rsidRPr="002B5A6F">
              <w:rPr>
                <w:rFonts w:ascii="Arial" w:hAnsi="Arial" w:cs="Arial"/>
                <w:b/>
                <w:bCs/>
                <w:lang w:eastAsia="en-US"/>
              </w:rPr>
              <w:t>MAGISTRADO</w:t>
            </w:r>
          </w:p>
          <w:p w14:paraId="56803C71" w14:textId="35184C1E" w:rsidR="00BD7CB0" w:rsidRPr="002B5A6F"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p>
          <w:p w14:paraId="6FF7FD5D" w14:textId="77777777" w:rsidR="00BD7CB0" w:rsidRDefault="00BD7CB0" w:rsidP="002B5A6F">
            <w:pPr>
              <w:pStyle w:val="NormalWeb"/>
              <w:spacing w:before="0" w:beforeAutospacing="0" w:after="0" w:afterAutospacing="0" w:line="360" w:lineRule="auto"/>
              <w:ind w:right="49"/>
              <w:contextualSpacing/>
              <w:mirrorIndents/>
              <w:jc w:val="center"/>
              <w:rPr>
                <w:rFonts w:ascii="Arial" w:hAnsi="Arial" w:cs="Arial"/>
                <w:b/>
                <w:bCs/>
                <w:lang w:eastAsia="en-US"/>
              </w:rPr>
            </w:pPr>
            <w:r w:rsidRPr="002B5A6F">
              <w:rPr>
                <w:rFonts w:ascii="Arial" w:hAnsi="Arial" w:cs="Arial"/>
                <w:b/>
                <w:bCs/>
                <w:lang w:eastAsia="en-US"/>
              </w:rPr>
              <w:t>HÉCTOR SALVADOR HERNÁNDEZ GALLEGO</w:t>
            </w:r>
            <w:r w:rsidR="002B5A6F">
              <w:rPr>
                <w:rFonts w:ascii="Arial" w:hAnsi="Arial" w:cs="Arial"/>
                <w:b/>
                <w:bCs/>
                <w:lang w:eastAsia="en-US"/>
              </w:rPr>
              <w:t>S</w:t>
            </w:r>
          </w:p>
          <w:p w14:paraId="3305F57D" w14:textId="77777777" w:rsidR="002B5A6F" w:rsidRDefault="002B5A6F" w:rsidP="002B5A6F">
            <w:pPr>
              <w:pStyle w:val="NormalWeb"/>
              <w:spacing w:before="0" w:beforeAutospacing="0" w:after="0" w:afterAutospacing="0" w:line="360" w:lineRule="auto"/>
              <w:ind w:right="49"/>
              <w:contextualSpacing/>
              <w:mirrorIndents/>
              <w:jc w:val="center"/>
              <w:rPr>
                <w:rFonts w:ascii="Arial" w:hAnsi="Arial" w:cs="Arial"/>
                <w:b/>
                <w:bCs/>
                <w:lang w:eastAsia="en-US"/>
              </w:rPr>
            </w:pPr>
          </w:p>
          <w:p w14:paraId="6FCF48FA" w14:textId="17BFC56F" w:rsidR="002B5A6F" w:rsidRPr="002B5A6F" w:rsidRDefault="002B5A6F" w:rsidP="002B5A6F">
            <w:pPr>
              <w:pStyle w:val="NormalWeb"/>
              <w:spacing w:before="0" w:beforeAutospacing="0" w:after="0" w:afterAutospacing="0" w:line="360" w:lineRule="auto"/>
              <w:ind w:right="49"/>
              <w:contextualSpacing/>
              <w:mirrorIndents/>
              <w:jc w:val="center"/>
              <w:rPr>
                <w:rFonts w:ascii="Arial" w:hAnsi="Arial" w:cs="Arial"/>
                <w:b/>
                <w:bCs/>
                <w:lang w:eastAsia="en-US"/>
              </w:rPr>
            </w:pPr>
          </w:p>
        </w:tc>
      </w:tr>
      <w:tr w:rsidR="00BD7CB0" w:rsidRPr="002B5A6F" w14:paraId="62A6E30F" w14:textId="77777777" w:rsidTr="00BD7CB0">
        <w:trPr>
          <w:trHeight w:val="881"/>
          <w:jc w:val="center"/>
        </w:trPr>
        <w:tc>
          <w:tcPr>
            <w:tcW w:w="8160" w:type="dxa"/>
            <w:gridSpan w:val="2"/>
          </w:tcPr>
          <w:p w14:paraId="01DDD2FC" w14:textId="60AC20E8" w:rsidR="00BD7CB0" w:rsidRPr="002B5A6F" w:rsidRDefault="00BD7CB0" w:rsidP="00BD7CB0">
            <w:pPr>
              <w:pStyle w:val="NormalWeb"/>
              <w:spacing w:before="0" w:beforeAutospacing="0" w:after="0" w:afterAutospacing="0" w:line="360" w:lineRule="auto"/>
              <w:ind w:right="49"/>
              <w:contextualSpacing/>
              <w:mirrorIndents/>
              <w:jc w:val="center"/>
              <w:rPr>
                <w:rFonts w:ascii="Arial" w:hAnsi="Arial" w:cs="Arial"/>
                <w:b/>
                <w:bCs/>
                <w:lang w:eastAsia="en-US"/>
              </w:rPr>
            </w:pPr>
            <w:r w:rsidRPr="002B5A6F">
              <w:rPr>
                <w:rFonts w:ascii="Arial" w:hAnsi="Arial" w:cs="Arial"/>
                <w:b/>
                <w:bCs/>
                <w:lang w:eastAsia="en-US"/>
              </w:rPr>
              <w:t xml:space="preserve">SECRETARIO GENERAL DE ACUERDOS </w:t>
            </w:r>
          </w:p>
          <w:p w14:paraId="35F3C6DE" w14:textId="77777777" w:rsidR="00BD7CB0" w:rsidRPr="002B5A6F" w:rsidRDefault="00BD7CB0" w:rsidP="00BD7CB0">
            <w:pPr>
              <w:pStyle w:val="NormalWeb"/>
              <w:spacing w:before="0" w:beforeAutospacing="0" w:after="0" w:afterAutospacing="0" w:line="360" w:lineRule="auto"/>
              <w:ind w:right="49"/>
              <w:contextualSpacing/>
              <w:mirrorIndents/>
              <w:jc w:val="center"/>
              <w:rPr>
                <w:rFonts w:ascii="Arial" w:hAnsi="Arial" w:cs="Arial"/>
                <w:b/>
                <w:bCs/>
                <w:lang w:val="es-ES" w:eastAsia="en-US"/>
              </w:rPr>
            </w:pPr>
          </w:p>
          <w:p w14:paraId="64210AC4" w14:textId="77777777" w:rsidR="00BD7CB0" w:rsidRPr="002B5A6F" w:rsidRDefault="00BD7CB0" w:rsidP="00BD7CB0">
            <w:pPr>
              <w:pStyle w:val="NormalWeb"/>
              <w:spacing w:before="0" w:beforeAutospacing="0" w:after="0" w:afterAutospacing="0" w:line="360" w:lineRule="auto"/>
              <w:ind w:right="49"/>
              <w:contextualSpacing/>
              <w:mirrorIndents/>
              <w:jc w:val="center"/>
              <w:rPr>
                <w:rFonts w:ascii="Arial" w:hAnsi="Arial" w:cs="Arial"/>
                <w:b/>
                <w:bCs/>
                <w:lang w:val="es-ES" w:eastAsia="en-US"/>
              </w:rPr>
            </w:pPr>
            <w:r w:rsidRPr="002B5A6F">
              <w:rPr>
                <w:rFonts w:ascii="Arial" w:hAnsi="Arial" w:cs="Arial"/>
                <w:b/>
                <w:bCs/>
                <w:lang w:val="es-ES" w:eastAsia="en-US"/>
              </w:rPr>
              <w:t>JESÚS OCIEL BAENA SAUCEDO</w:t>
            </w:r>
          </w:p>
        </w:tc>
      </w:tr>
    </w:tbl>
    <w:p w14:paraId="376198D5" w14:textId="77777777" w:rsidR="00BD7CB0" w:rsidRPr="002B5A6F" w:rsidRDefault="00BD7CB0" w:rsidP="00BD7CB0">
      <w:pPr>
        <w:jc w:val="both"/>
        <w:rPr>
          <w:rFonts w:ascii="Arial" w:hAnsi="Arial" w:cs="Arial"/>
          <w:sz w:val="24"/>
          <w:szCs w:val="24"/>
        </w:rPr>
      </w:pPr>
    </w:p>
    <w:p w14:paraId="2D881A75" w14:textId="77777777" w:rsidR="00F224AE" w:rsidRPr="002B5A6F" w:rsidRDefault="00F224AE">
      <w:pPr>
        <w:rPr>
          <w:sz w:val="24"/>
          <w:szCs w:val="24"/>
        </w:rPr>
      </w:pPr>
    </w:p>
    <w:sectPr w:rsidR="00F224AE" w:rsidRPr="002B5A6F" w:rsidSect="00114E6A">
      <w:headerReference w:type="even" r:id="rId10"/>
      <w:headerReference w:type="default" r:id="rId11"/>
      <w:footerReference w:type="even" r:id="rId12"/>
      <w:footerReference w:type="default" r:id="rId13"/>
      <w:headerReference w:type="first" r:id="rId14"/>
      <w:footerReference w:type="first" r:id="rId15"/>
      <w:pgSz w:w="12240" w:h="20160"/>
      <w:pgMar w:top="1418" w:right="1701"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36FBA4" w14:textId="77777777" w:rsidR="000E1F0B" w:rsidRDefault="000E1F0B" w:rsidP="00BD7CB0">
      <w:r>
        <w:separator/>
      </w:r>
    </w:p>
  </w:endnote>
  <w:endnote w:type="continuationSeparator" w:id="0">
    <w:p w14:paraId="236BBA77" w14:textId="77777777" w:rsidR="000E1F0B" w:rsidRDefault="000E1F0B" w:rsidP="00BD7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altName w:val="Arial"/>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FAFBC" w14:textId="77777777" w:rsidR="008A3B4D" w:rsidRDefault="008A3B4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3FB7D" w14:textId="77777777" w:rsidR="008A3B4D" w:rsidRDefault="008A3B4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371C18" w14:textId="77777777" w:rsidR="008A3B4D" w:rsidRDefault="008A3B4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FBA9DF" w14:textId="77777777" w:rsidR="000E1F0B" w:rsidRDefault="000E1F0B" w:rsidP="00BD7CB0">
      <w:r>
        <w:separator/>
      </w:r>
    </w:p>
  </w:footnote>
  <w:footnote w:type="continuationSeparator" w:id="0">
    <w:p w14:paraId="205FA2A5" w14:textId="77777777" w:rsidR="000E1F0B" w:rsidRDefault="000E1F0B" w:rsidP="00BD7CB0">
      <w:r>
        <w:continuationSeparator/>
      </w:r>
    </w:p>
  </w:footnote>
  <w:footnote w:id="1">
    <w:p w14:paraId="7A755CE4" w14:textId="6D2A976C" w:rsidR="005E7D53" w:rsidRPr="00B71CB9" w:rsidRDefault="005E7D53">
      <w:pPr>
        <w:pStyle w:val="Textonotapie"/>
        <w:rPr>
          <w:rFonts w:ascii="Arial" w:hAnsi="Arial" w:cs="Arial"/>
        </w:rPr>
      </w:pPr>
      <w:r w:rsidRPr="00B71CB9">
        <w:rPr>
          <w:rStyle w:val="Refdenotaalpie"/>
          <w:rFonts w:ascii="Arial" w:hAnsi="Arial" w:cs="Arial"/>
        </w:rPr>
        <w:footnoteRef/>
      </w:r>
      <w:r w:rsidRPr="00B71CB9">
        <w:rPr>
          <w:rFonts w:ascii="Arial" w:hAnsi="Arial" w:cs="Arial"/>
        </w:rPr>
        <w:t xml:space="preserve"> Encargado de despacho de la secretaría de estudio de la ponencia II.</w:t>
      </w:r>
    </w:p>
  </w:footnote>
  <w:footnote w:id="2">
    <w:p w14:paraId="6CBB3270" w14:textId="05878825" w:rsidR="005E7D53" w:rsidRPr="00B464FD" w:rsidRDefault="005E7D53" w:rsidP="00B464FD">
      <w:pPr>
        <w:pBdr>
          <w:top w:val="nil"/>
          <w:left w:val="nil"/>
          <w:bottom w:val="nil"/>
          <w:right w:val="nil"/>
          <w:between w:val="nil"/>
        </w:pBdr>
        <w:tabs>
          <w:tab w:val="left" w:pos="567"/>
        </w:tabs>
        <w:spacing w:line="360" w:lineRule="auto"/>
        <w:ind w:right="36"/>
        <w:jc w:val="both"/>
        <w:rPr>
          <w:rFonts w:ascii="Arial" w:eastAsia="Arial" w:hAnsi="Arial" w:cs="Arial"/>
        </w:rPr>
      </w:pPr>
      <w:r w:rsidRPr="00B464FD">
        <w:rPr>
          <w:rStyle w:val="Refdenotaalpie"/>
          <w:rFonts w:ascii="Arial" w:hAnsi="Arial" w:cs="Arial"/>
        </w:rPr>
        <w:footnoteRef/>
      </w:r>
      <w:r w:rsidRPr="00B464FD">
        <w:rPr>
          <w:rFonts w:ascii="Arial" w:hAnsi="Arial" w:cs="Arial"/>
        </w:rPr>
        <w:t xml:space="preserve"> </w:t>
      </w:r>
      <w:r w:rsidRPr="00B464FD">
        <w:rPr>
          <w:rFonts w:ascii="Arial" w:eastAsia="Arial" w:hAnsi="Arial" w:cs="Arial"/>
        </w:rPr>
        <w:t>Los hechos sucedieron en el año dos mil veintiuno, salvo precisión distinta.</w:t>
      </w:r>
    </w:p>
  </w:footnote>
  <w:footnote w:id="3">
    <w:p w14:paraId="6D124C1D" w14:textId="77777777" w:rsidR="005E7D53" w:rsidRPr="00B464FD" w:rsidRDefault="005E7D53" w:rsidP="00BD7CB0">
      <w:pPr>
        <w:pStyle w:val="Textonotapie"/>
        <w:jc w:val="both"/>
        <w:rPr>
          <w:rFonts w:ascii="Arial" w:hAnsi="Arial" w:cs="Arial"/>
        </w:rPr>
      </w:pPr>
      <w:r w:rsidRPr="00B464FD">
        <w:rPr>
          <w:rStyle w:val="Refdenotaalpie"/>
          <w:rFonts w:ascii="Arial" w:hAnsi="Arial" w:cs="Arial"/>
        </w:rPr>
        <w:footnoteRef/>
      </w:r>
      <w:r w:rsidRPr="00B464FD">
        <w:rPr>
          <w:rFonts w:ascii="Arial" w:hAnsi="Arial" w:cs="Arial"/>
        </w:rPr>
        <w:t xml:space="preserve"> </w:t>
      </w:r>
      <w:r w:rsidRPr="00B464FD">
        <w:rPr>
          <w:rFonts w:ascii="Arial" w:eastAsia="Arial" w:hAnsi="Arial" w:cs="Arial"/>
        </w:rPr>
        <w:t>Tal como se prevé en el artículo 274, fracción IV, del Código Electoral.</w:t>
      </w:r>
    </w:p>
  </w:footnote>
  <w:footnote w:id="4">
    <w:p w14:paraId="71FED677" w14:textId="77777777" w:rsidR="005E7D53" w:rsidRDefault="005E7D53" w:rsidP="00BD7CB0">
      <w:pPr>
        <w:pBdr>
          <w:top w:val="nil"/>
          <w:left w:val="nil"/>
          <w:bottom w:val="nil"/>
          <w:right w:val="nil"/>
          <w:between w:val="nil"/>
        </w:pBdr>
        <w:jc w:val="both"/>
        <w:rPr>
          <w:rFonts w:ascii="Arial" w:eastAsia="Arial" w:hAnsi="Arial" w:cs="Arial"/>
          <w:b/>
          <w:color w:val="000000"/>
        </w:rPr>
      </w:pPr>
      <w:r>
        <w:rPr>
          <w:vertAlign w:val="superscript"/>
        </w:rPr>
        <w:footnoteRef/>
      </w:r>
      <w:r>
        <w:rPr>
          <w:rFonts w:ascii="Arial" w:eastAsia="Arial" w:hAnsi="Arial" w:cs="Arial"/>
          <w:color w:val="000000"/>
        </w:rPr>
        <w:t xml:space="preserve"> Consultable en la </w:t>
      </w:r>
      <w:r>
        <w:rPr>
          <w:rFonts w:ascii="Arial" w:eastAsia="Arial" w:hAnsi="Arial" w:cs="Arial"/>
          <w:color w:val="000000"/>
          <w:highlight w:val="white"/>
        </w:rPr>
        <w:t>Gaceta de Jurisprudencia y Tesis en materia electoral, Tribunal Electoral del Poder Judicial de la Federación, Año 8, Número 17, 2015, páginas 16 y 17.</w:t>
      </w:r>
    </w:p>
  </w:footnote>
  <w:footnote w:id="5">
    <w:p w14:paraId="135A69F8" w14:textId="77777777" w:rsidR="00A94C3B" w:rsidRPr="00E157C4" w:rsidRDefault="00A94C3B" w:rsidP="00A94C3B">
      <w:pPr>
        <w:pStyle w:val="Textonotapie"/>
        <w:jc w:val="both"/>
        <w:rPr>
          <w:rFonts w:ascii="Arial" w:hAnsi="Arial" w:cs="Arial"/>
        </w:rPr>
      </w:pPr>
      <w:r w:rsidRPr="00E157C4">
        <w:rPr>
          <w:rStyle w:val="Refdenotaalpie"/>
          <w:rFonts w:ascii="Arial" w:hAnsi="Arial" w:cs="Arial"/>
        </w:rPr>
        <w:footnoteRef/>
      </w:r>
      <w:r w:rsidRPr="00E157C4">
        <w:rPr>
          <w:rFonts w:ascii="Arial" w:hAnsi="Arial" w:cs="Arial"/>
        </w:rPr>
        <w:t xml:space="preserve"> </w:t>
      </w:r>
      <w:r w:rsidRPr="00E157C4">
        <w:rPr>
          <w:rFonts w:ascii="Arial" w:hAnsi="Arial" w:cs="Arial"/>
          <w:bCs/>
        </w:rPr>
        <w:t>Artículo 244.-</w:t>
      </w:r>
      <w:r w:rsidRPr="00E157C4">
        <w:rPr>
          <w:rFonts w:ascii="Arial" w:hAnsi="Arial" w:cs="Arial"/>
        </w:rPr>
        <w:t xml:space="preserve"> Constituyen infracciones de los aspirantes, precandidatos, candidatos o candidatos independientes a cargos de elección popular, al presente Código:</w:t>
      </w:r>
    </w:p>
    <w:p w14:paraId="0EA005F2" w14:textId="77777777" w:rsidR="00A94C3B" w:rsidRPr="00E157C4" w:rsidRDefault="00A94C3B" w:rsidP="00A94C3B">
      <w:pPr>
        <w:pStyle w:val="Textonotapie"/>
        <w:jc w:val="both"/>
        <w:rPr>
          <w:rFonts w:ascii="Arial" w:hAnsi="Arial" w:cs="Arial"/>
        </w:rPr>
      </w:pPr>
      <w:r w:rsidRPr="00E157C4">
        <w:rPr>
          <w:rFonts w:ascii="Arial" w:hAnsi="Arial" w:cs="Arial"/>
        </w:rPr>
        <w:t>(…)</w:t>
      </w:r>
    </w:p>
    <w:p w14:paraId="2C10C6E5" w14:textId="77777777" w:rsidR="00A94C3B" w:rsidRDefault="00A94C3B" w:rsidP="00A94C3B">
      <w:pPr>
        <w:pStyle w:val="Textonotapie"/>
        <w:jc w:val="both"/>
      </w:pPr>
      <w:r w:rsidRPr="00E157C4">
        <w:rPr>
          <w:rFonts w:ascii="Arial" w:hAnsi="Arial" w:cs="Arial"/>
        </w:rPr>
        <w:t>VI. La realización de actos anticipados de precampaña o campaña, según sea el caso;</w:t>
      </w:r>
    </w:p>
  </w:footnote>
  <w:footnote w:id="6">
    <w:p w14:paraId="1AAAF897" w14:textId="3BF94230" w:rsidR="00A94C3B" w:rsidRPr="00917803" w:rsidRDefault="00A94C3B" w:rsidP="00A94C3B">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7">
    <w:p w14:paraId="2C0F7194" w14:textId="77777777" w:rsidR="00A94C3B" w:rsidRPr="00917803" w:rsidRDefault="00A94C3B" w:rsidP="00A94C3B">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Apartado C. En la propaganda política o electoral que difundan los partidos y candidatos deberán abstenerse de expresiones que calumnien a las personas</w:t>
      </w:r>
    </w:p>
  </w:footnote>
  <w:footnote w:id="8">
    <w:p w14:paraId="6785017F" w14:textId="2E5AB233" w:rsidR="00A94C3B" w:rsidRPr="00917803" w:rsidRDefault="00A94C3B" w:rsidP="00A94C3B">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r w:rsidR="00917803">
        <w:rPr>
          <w:rFonts w:ascii="Arial" w:hAnsi="Arial" w:cs="Arial"/>
        </w:rPr>
        <w:t>.</w:t>
      </w:r>
    </w:p>
  </w:footnote>
  <w:footnote w:id="9">
    <w:p w14:paraId="6C09AF74" w14:textId="55CEEC64" w:rsidR="00A94C3B" w:rsidRPr="00917803" w:rsidRDefault="00A94C3B" w:rsidP="00A94C3B">
      <w:pPr>
        <w:pStyle w:val="Textonotapie"/>
        <w:jc w:val="both"/>
        <w:rPr>
          <w:rFonts w:ascii="Arial" w:hAnsi="Arial" w:cs="Arial"/>
        </w:rPr>
      </w:pPr>
      <w:r w:rsidRPr="00917803">
        <w:rPr>
          <w:rStyle w:val="Refdenotaalpie"/>
          <w:rFonts w:ascii="Arial" w:hAnsi="Arial" w:cs="Arial"/>
        </w:rPr>
        <w:footnoteRef/>
      </w:r>
      <w:r w:rsidRPr="00917803">
        <w:rPr>
          <w:rFonts w:ascii="Arial" w:hAnsi="Arial" w:cs="Arial"/>
        </w:rPr>
        <w:t xml:space="preserve"> Véase la resolución de la Acción de Inconstitucionalidad 64/2015 y sus acumuladas 65/2015, 66/2015, 68/2015 y 70/2015 (Ley de Instituciones y Procedimientos Electorales del Estado de Sinaloa</w:t>
      </w:r>
      <w:r w:rsidR="00917803" w:rsidRPr="00917803">
        <w:rPr>
          <w:rFonts w:ascii="Arial" w:hAnsi="Arial" w:cs="Arial"/>
        </w:rPr>
        <w:t>). Véase</w:t>
      </w:r>
      <w:r w:rsidRPr="00917803">
        <w:rPr>
          <w:rFonts w:ascii="Arial" w:hAnsi="Arial" w:cs="Arial"/>
        </w:rPr>
        <w:t xml:space="preserve"> la resolución de la Acción de Inconstitucionalidad 129/2015 y sus acumuladas 130/2015, 131/2015, 132/2015, 133/2015 y 137/2015 (Ley Electoral del estado de Quintana Roo</w:t>
      </w:r>
      <w:r w:rsidR="0098748C">
        <w:rPr>
          <w:rFonts w:ascii="Arial" w:hAnsi="Arial" w:cs="Arial"/>
        </w:rPr>
        <w:t>.</w:t>
      </w:r>
    </w:p>
  </w:footnote>
  <w:footnote w:id="10">
    <w:p w14:paraId="4A9CD712" w14:textId="77777777" w:rsidR="00A94C3B" w:rsidRDefault="00A94C3B" w:rsidP="00A94C3B">
      <w:pPr>
        <w:pStyle w:val="Textonotapie"/>
        <w:jc w:val="both"/>
      </w:pPr>
      <w:r w:rsidRPr="00F67F94">
        <w:rPr>
          <w:rStyle w:val="Refdenotaalpie"/>
          <w:rFonts w:ascii="Arial" w:hAnsi="Arial" w:cs="Arial"/>
        </w:rPr>
        <w:footnoteRef/>
      </w:r>
      <w:r w:rsidRPr="00F67F94">
        <w:rPr>
          <w:rFonts w:ascii="Arial" w:hAnsi="Arial" w:cs="Arial"/>
        </w:rPr>
        <w:t xml:space="preserve"> Véase la sentencia SUP-REP-042/2018.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D4F25" w14:textId="7636C6E5" w:rsidR="005E7D53" w:rsidRDefault="000E1F0B">
    <w:pPr>
      <w:pStyle w:val="Encabezado"/>
    </w:pPr>
    <w:r>
      <w:rPr>
        <w:noProof/>
      </w:rPr>
      <w:pict w14:anchorId="34E2A7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171610" o:spid="_x0000_s2050" type="#_x0000_t136" style="position:absolute;margin-left:0;margin-top:0;width:539.95pt;height:83.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5E7D53">
      <w:rPr>
        <w:noProof/>
      </w:rPr>
      <mc:AlternateContent>
        <mc:Choice Requires="wps">
          <w:drawing>
            <wp:anchor distT="0" distB="0" distL="114300" distR="114300" simplePos="0" relativeHeight="251660288" behindDoc="1" locked="0" layoutInCell="0" allowOverlap="1" wp14:anchorId="490B5A94" wp14:editId="02690E00">
              <wp:simplePos x="0" y="0"/>
              <wp:positionH relativeFrom="margin">
                <wp:align>center</wp:align>
              </wp:positionH>
              <wp:positionV relativeFrom="margin">
                <wp:align>center</wp:align>
              </wp:positionV>
              <wp:extent cx="6857365" cy="1054735"/>
              <wp:effectExtent l="0" t="1990725" r="0" b="210756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383E88" w14:textId="77777777" w:rsidR="005E7D53" w:rsidRDefault="005E7D53"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0B5A94" id="_x0000_t202" coordsize="21600,21600" o:spt="202" path="m,l,21600r21600,l21600,xe">
              <v:stroke joinstyle="miter"/>
              <v:path gradientshapeok="t" o:connecttype="rect"/>
            </v:shapetype>
            <v:shape id="Cuadro de texto 3" o:spid="_x0000_s1026" type="#_x0000_t202" style="position:absolute;margin-left:0;margin-top:0;width:539.95pt;height:83.0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" o:allowincell="f" filled="f" stroked="f">
              <v:stroke joinstyle="round"/>
              <o:lock v:ext="edit" shapetype="t"/>
              <v:textbox style="mso-fit-shape-to-text:t">
                <w:txbxContent>
                  <w:p w14:paraId="28383E88" w14:textId="77777777" w:rsidR="005E7D53" w:rsidRDefault="005E7D53"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9D381A" w14:textId="19E1F6EA" w:rsidR="005E7D53" w:rsidRDefault="000E1F0B">
    <w:pPr>
      <w:pBdr>
        <w:top w:val="nil"/>
        <w:left w:val="nil"/>
        <w:bottom w:val="nil"/>
        <w:right w:val="nil"/>
        <w:between w:val="nil"/>
      </w:pBdr>
      <w:tabs>
        <w:tab w:val="center" w:pos="4419"/>
        <w:tab w:val="right" w:pos="8838"/>
      </w:tabs>
      <w:rPr>
        <w:color w:val="000000"/>
      </w:rPr>
    </w:pPr>
    <w:r>
      <w:rPr>
        <w:noProof/>
      </w:rPr>
      <w:pict w14:anchorId="3067D1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171611" o:spid="_x0000_s2051" type="#_x0000_t136" style="position:absolute;margin-left:0;margin-top:0;width:539.95pt;height:83.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5E7D53">
      <w:rPr>
        <w:noProof/>
      </w:rPr>
      <mc:AlternateContent>
        <mc:Choice Requires="wps">
          <w:drawing>
            <wp:anchor distT="0" distB="0" distL="114300" distR="114300" simplePos="0" relativeHeight="251661312" behindDoc="1" locked="0" layoutInCell="0" allowOverlap="1" wp14:anchorId="539EB209" wp14:editId="104B12F2">
              <wp:simplePos x="0" y="0"/>
              <wp:positionH relativeFrom="margin">
                <wp:align>center</wp:align>
              </wp:positionH>
              <wp:positionV relativeFrom="margin">
                <wp:align>center</wp:align>
              </wp:positionV>
              <wp:extent cx="6857365" cy="1054735"/>
              <wp:effectExtent l="0" t="1990725" r="0" b="2107565"/>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857365" cy="10547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814851" w14:textId="77777777" w:rsidR="005E7D53" w:rsidRDefault="005E7D53" w:rsidP="00BD7CB0">
                          <w:pPr>
                            <w:jc w:val="center"/>
                            <w:rPr>
                              <w:sz w:val="24"/>
                              <w:szCs w:val="24"/>
                            </w:rPr>
                          </w:pPr>
                          <w:r>
                            <w:rPr>
                              <w:color w:val="C0C0C0"/>
                              <w:sz w:val="2"/>
                              <w:szCs w:val="2"/>
                              <w14:textFill>
                                <w14:solidFill>
                                  <w14:srgbClr w14:val="C0C0C0">
                                    <w14:alpha w14:val="50000"/>
                                  </w14:srgbClr>
                                </w14:solidFill>
                              </w14:textFill>
                            </w:rPr>
                            <w:t>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39EB209" id="_x0000_t202" coordsize="21600,21600" o:spt="202" path="m,l,21600r21600,l21600,xe">
              <v:stroke joinstyle="miter"/>
              <v:path gradientshapeok="t" o:connecttype="rect"/>
            </v:shapetype>
            <v:shape id="Cuadro de texto 2" o:spid="_x0000_s1027" type="#_x0000_t202" style="position:absolute;margin-left:0;margin-top:0;width:539.95pt;height:83.0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" o:allowincell="f" filled="f" stroked="f">
              <v:stroke joinstyle="round"/>
              <o:lock v:ext="edit" shapetype="t"/>
              <v:textbox style="mso-fit-shape-to-text:t">
                <w:txbxContent>
                  <w:p w14:paraId="02814851" w14:textId="77777777" w:rsidR="005E7D53" w:rsidRDefault="005E7D53" w:rsidP="00BD7CB0">
                    <w:pPr>
                      <w:jc w:val="center"/>
                      <w:rPr>
                        <w:sz w:val="24"/>
                        <w:szCs w:val="24"/>
                      </w:rPr>
                    </w:pPr>
                    <w:r>
                      <w:rPr>
                        <w:color w:val="C0C0C0"/>
                        <w:sz w:val="2"/>
                        <w:szCs w:val="2"/>
                        <w14:textFill>
                          <w14:solidFill>
                            <w14:srgbClr w14:val="C0C0C0">
                              <w14:alpha w14:val="50000"/>
                            </w14:srgbClr>
                          </w14:solidFill>
                        </w14:textFill>
                      </w:rPr>
                      <w:t>PARA CONSULTA</w:t>
                    </w:r>
                  </w:p>
                </w:txbxContent>
              </v:textbox>
              <w10:wrap anchorx="margin" anchory="margin"/>
            </v:shape>
          </w:pict>
        </mc:Fallback>
      </mc:AlternateContent>
    </w:r>
    <w:r w:rsidR="005E7D53">
      <w:rPr>
        <w:noProof/>
        <w:color w:val="000000"/>
      </w:rPr>
      <mc:AlternateContent>
        <mc:Choice Requires="wps">
          <w:drawing>
            <wp:anchor distT="0" distB="0" distL="114300" distR="114300" simplePos="0" relativeHeight="251659264" behindDoc="0" locked="0" layoutInCell="0" hidden="0" allowOverlap="1" wp14:anchorId="5F8E01DE" wp14:editId="65EA7BE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5E7D53" w:rsidRDefault="005E7D53">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88444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F8E01DE" id="Rectángulo 1" o:spid="_x0000_s1028" style="position:absolute;margin-left:0;margin-top:0;width:60pt;height:70.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ihq4w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A20EE0C" w14:textId="77777777" w:rsidR="005E7D53" w:rsidRDefault="005E7D53">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88444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5E7D53">
      <w:rPr>
        <w:noProof/>
        <w:color w:val="000000"/>
      </w:rPr>
      <w:drawing>
        <wp:inline distT="0" distB="0" distL="0" distR="0" wp14:anchorId="6FA17B4E" wp14:editId="5278719C">
          <wp:extent cx="866775" cy="1047750"/>
          <wp:effectExtent l="0" t="0" r="9525" b="0"/>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878451" cy="106186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B12FC" w14:textId="5F07CFD3" w:rsidR="008A3B4D" w:rsidRDefault="000E1F0B">
    <w:pPr>
      <w:pStyle w:val="Encabezado"/>
    </w:pPr>
    <w:r>
      <w:rPr>
        <w:noProof/>
      </w:rPr>
      <w:pict w14:anchorId="4E8BAA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4171609" o:spid="_x0000_s2049" type="#_x0000_t136" style="position:absolute;margin-left:0;margin-top:0;width:539.95pt;height:83.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E71DD"/>
    <w:multiLevelType w:val="hybridMultilevel"/>
    <w:tmpl w:val="6C4E66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D4514A"/>
    <w:multiLevelType w:val="hybridMultilevel"/>
    <w:tmpl w:val="44FABE52"/>
    <w:lvl w:ilvl="0" w:tplc="F68E661C">
      <w:start w:val="1"/>
      <w:numFmt w:val="decimal"/>
      <w:lvlText w:val="%1."/>
      <w:lvlJc w:val="left"/>
      <w:pPr>
        <w:ind w:left="3621" w:hanging="360"/>
      </w:pPr>
      <w:rPr>
        <w:rFonts w:hint="default"/>
        <w:b/>
        <w:bCs/>
      </w:rPr>
    </w:lvl>
    <w:lvl w:ilvl="1" w:tplc="080A0019" w:tentative="1">
      <w:start w:val="1"/>
      <w:numFmt w:val="lowerLetter"/>
      <w:lvlText w:val="%2."/>
      <w:lvlJc w:val="left"/>
      <w:pPr>
        <w:ind w:left="4341" w:hanging="360"/>
      </w:pPr>
    </w:lvl>
    <w:lvl w:ilvl="2" w:tplc="080A001B" w:tentative="1">
      <w:start w:val="1"/>
      <w:numFmt w:val="lowerRoman"/>
      <w:lvlText w:val="%3."/>
      <w:lvlJc w:val="right"/>
      <w:pPr>
        <w:ind w:left="5061" w:hanging="180"/>
      </w:pPr>
    </w:lvl>
    <w:lvl w:ilvl="3" w:tplc="080A000F" w:tentative="1">
      <w:start w:val="1"/>
      <w:numFmt w:val="decimal"/>
      <w:lvlText w:val="%4."/>
      <w:lvlJc w:val="left"/>
      <w:pPr>
        <w:ind w:left="5781" w:hanging="360"/>
      </w:pPr>
    </w:lvl>
    <w:lvl w:ilvl="4" w:tplc="080A0019" w:tentative="1">
      <w:start w:val="1"/>
      <w:numFmt w:val="lowerLetter"/>
      <w:lvlText w:val="%5."/>
      <w:lvlJc w:val="left"/>
      <w:pPr>
        <w:ind w:left="6501" w:hanging="360"/>
      </w:pPr>
    </w:lvl>
    <w:lvl w:ilvl="5" w:tplc="080A001B" w:tentative="1">
      <w:start w:val="1"/>
      <w:numFmt w:val="lowerRoman"/>
      <w:lvlText w:val="%6."/>
      <w:lvlJc w:val="right"/>
      <w:pPr>
        <w:ind w:left="7221" w:hanging="180"/>
      </w:pPr>
    </w:lvl>
    <w:lvl w:ilvl="6" w:tplc="080A000F" w:tentative="1">
      <w:start w:val="1"/>
      <w:numFmt w:val="decimal"/>
      <w:lvlText w:val="%7."/>
      <w:lvlJc w:val="left"/>
      <w:pPr>
        <w:ind w:left="7941" w:hanging="360"/>
      </w:pPr>
    </w:lvl>
    <w:lvl w:ilvl="7" w:tplc="080A0019" w:tentative="1">
      <w:start w:val="1"/>
      <w:numFmt w:val="lowerLetter"/>
      <w:lvlText w:val="%8."/>
      <w:lvlJc w:val="left"/>
      <w:pPr>
        <w:ind w:left="8661" w:hanging="360"/>
      </w:pPr>
    </w:lvl>
    <w:lvl w:ilvl="8" w:tplc="080A001B" w:tentative="1">
      <w:start w:val="1"/>
      <w:numFmt w:val="lowerRoman"/>
      <w:lvlText w:val="%9."/>
      <w:lvlJc w:val="right"/>
      <w:pPr>
        <w:ind w:left="9381" w:hanging="180"/>
      </w:pPr>
    </w:lvl>
  </w:abstractNum>
  <w:abstractNum w:abstractNumId="2" w15:restartNumberingAfterBreak="0">
    <w:nsid w:val="06BB69E4"/>
    <w:multiLevelType w:val="hybridMultilevel"/>
    <w:tmpl w:val="2CCE53FA"/>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77132CF"/>
    <w:multiLevelType w:val="hybridMultilevel"/>
    <w:tmpl w:val="CDD880E8"/>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4" w15:restartNumberingAfterBreak="0">
    <w:nsid w:val="08CA5C15"/>
    <w:multiLevelType w:val="hybridMultilevel"/>
    <w:tmpl w:val="C70A60E8"/>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5" w15:restartNumberingAfterBreak="0">
    <w:nsid w:val="08F71106"/>
    <w:multiLevelType w:val="multilevel"/>
    <w:tmpl w:val="90FEE2C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AE93968"/>
    <w:multiLevelType w:val="hybridMultilevel"/>
    <w:tmpl w:val="27AC71CC"/>
    <w:lvl w:ilvl="0" w:tplc="FB1AAEC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B974698"/>
    <w:multiLevelType w:val="multilevel"/>
    <w:tmpl w:val="D0B657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F2126FB"/>
    <w:multiLevelType w:val="hybridMultilevel"/>
    <w:tmpl w:val="8042F88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FB251F7"/>
    <w:multiLevelType w:val="hybridMultilevel"/>
    <w:tmpl w:val="3FB43AF4"/>
    <w:lvl w:ilvl="0" w:tplc="7F48499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8300DAB"/>
    <w:multiLevelType w:val="hybridMultilevel"/>
    <w:tmpl w:val="29E4595A"/>
    <w:lvl w:ilvl="0" w:tplc="080A000F">
      <w:start w:val="3"/>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92148F6"/>
    <w:multiLevelType w:val="multilevel"/>
    <w:tmpl w:val="7ACAF336"/>
    <w:lvl w:ilvl="0">
      <w:start w:val="1"/>
      <w:numFmt w:val="low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B8A39C4"/>
    <w:multiLevelType w:val="multilevel"/>
    <w:tmpl w:val="BA54A948"/>
    <w:lvl w:ilvl="0">
      <w:start w:val="1"/>
      <w:numFmt w:val="decimal"/>
      <w:lvlText w:val="%1."/>
      <w:lvlJc w:val="left"/>
      <w:pPr>
        <w:ind w:left="435" w:hanging="435"/>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C517D61"/>
    <w:multiLevelType w:val="hybridMultilevel"/>
    <w:tmpl w:val="59964AD0"/>
    <w:lvl w:ilvl="0" w:tplc="81A64034">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F96FF4"/>
    <w:multiLevelType w:val="hybridMultilevel"/>
    <w:tmpl w:val="0158D6A8"/>
    <w:lvl w:ilvl="0" w:tplc="B92675DC">
      <w:start w:val="1"/>
      <w:numFmt w:val="decimal"/>
      <w:lvlText w:val="%1."/>
      <w:lvlJc w:val="left"/>
      <w:pPr>
        <w:ind w:left="720" w:hanging="360"/>
      </w:pPr>
      <w:rPr>
        <w:rFonts w:hint="default"/>
        <w:b/>
      </w:rPr>
    </w:lvl>
    <w:lvl w:ilvl="1" w:tplc="6EA4E9CA">
      <w:start w:val="1"/>
      <w:numFmt w:val="lowerLetter"/>
      <w:lvlText w:val="%2)"/>
      <w:lvlJc w:val="left"/>
      <w:pPr>
        <w:ind w:left="1650" w:hanging="57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61D6F16"/>
    <w:multiLevelType w:val="multilevel"/>
    <w:tmpl w:val="90FEE2C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3E6249"/>
    <w:multiLevelType w:val="hybridMultilevel"/>
    <w:tmpl w:val="D56C4048"/>
    <w:lvl w:ilvl="0" w:tplc="6FA8E4FA">
      <w:start w:val="7"/>
      <w:numFmt w:val="lowerLetter"/>
      <w:lvlText w:val="%1)"/>
      <w:lvlJc w:val="left"/>
      <w:pPr>
        <w:ind w:left="360" w:hanging="360"/>
      </w:pPr>
      <w:rPr>
        <w:rFonts w:hint="default"/>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7"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B173D9C"/>
    <w:multiLevelType w:val="multilevel"/>
    <w:tmpl w:val="B350A9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BC1431"/>
    <w:multiLevelType w:val="hybridMultilevel"/>
    <w:tmpl w:val="B31CF0E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2ED54F78"/>
    <w:multiLevelType w:val="hybridMultilevel"/>
    <w:tmpl w:val="F8A681FC"/>
    <w:lvl w:ilvl="0" w:tplc="342E336E">
      <w:start w:val="1"/>
      <w:numFmt w:val="lowerLetter"/>
      <w:lvlText w:val="%1)"/>
      <w:lvlJc w:val="left"/>
      <w:pPr>
        <w:ind w:left="502" w:hanging="360"/>
      </w:pPr>
      <w:rPr>
        <w:rFonts w:hint="default"/>
        <w:b/>
        <w:bCs/>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21" w15:restartNumberingAfterBreak="0">
    <w:nsid w:val="30562309"/>
    <w:multiLevelType w:val="multilevel"/>
    <w:tmpl w:val="B63A578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73665A"/>
    <w:multiLevelType w:val="hybridMultilevel"/>
    <w:tmpl w:val="A3DA4A68"/>
    <w:lvl w:ilvl="0" w:tplc="001220A4">
      <w:start w:val="1"/>
      <w:numFmt w:val="upperRoman"/>
      <w:lvlText w:val="%1."/>
      <w:lvlJc w:val="right"/>
      <w:pPr>
        <w:ind w:left="720" w:hanging="360"/>
      </w:pPr>
      <w:rPr>
        <w:b/>
        <w:bCs/>
        <w:sz w:val="20"/>
        <w:szCs w:val="20"/>
      </w:rPr>
    </w:lvl>
    <w:lvl w:ilvl="1" w:tplc="580A0019">
      <w:start w:val="1"/>
      <w:numFmt w:val="lowerLetter"/>
      <w:lvlText w:val="%2."/>
      <w:lvlJc w:val="left"/>
      <w:pPr>
        <w:ind w:left="1440" w:hanging="360"/>
      </w:pPr>
    </w:lvl>
    <w:lvl w:ilvl="2" w:tplc="580A001B">
      <w:start w:val="1"/>
      <w:numFmt w:val="lowerRoman"/>
      <w:lvlText w:val="%3."/>
      <w:lvlJc w:val="right"/>
      <w:pPr>
        <w:ind w:left="2160" w:hanging="180"/>
      </w:pPr>
    </w:lvl>
    <w:lvl w:ilvl="3" w:tplc="580A000F">
      <w:start w:val="1"/>
      <w:numFmt w:val="decimal"/>
      <w:lvlText w:val="%4."/>
      <w:lvlJc w:val="left"/>
      <w:pPr>
        <w:ind w:left="2880" w:hanging="360"/>
      </w:pPr>
    </w:lvl>
    <w:lvl w:ilvl="4" w:tplc="580A0019">
      <w:start w:val="1"/>
      <w:numFmt w:val="lowerLetter"/>
      <w:lvlText w:val="%5."/>
      <w:lvlJc w:val="left"/>
      <w:pPr>
        <w:ind w:left="3600" w:hanging="360"/>
      </w:pPr>
    </w:lvl>
    <w:lvl w:ilvl="5" w:tplc="580A001B">
      <w:start w:val="1"/>
      <w:numFmt w:val="lowerRoman"/>
      <w:lvlText w:val="%6."/>
      <w:lvlJc w:val="right"/>
      <w:pPr>
        <w:ind w:left="4320" w:hanging="180"/>
      </w:pPr>
    </w:lvl>
    <w:lvl w:ilvl="6" w:tplc="580A000F">
      <w:start w:val="1"/>
      <w:numFmt w:val="decimal"/>
      <w:lvlText w:val="%7."/>
      <w:lvlJc w:val="left"/>
      <w:pPr>
        <w:ind w:left="5040" w:hanging="360"/>
      </w:pPr>
    </w:lvl>
    <w:lvl w:ilvl="7" w:tplc="580A0019">
      <w:start w:val="1"/>
      <w:numFmt w:val="lowerLetter"/>
      <w:lvlText w:val="%8."/>
      <w:lvlJc w:val="left"/>
      <w:pPr>
        <w:ind w:left="5760" w:hanging="360"/>
      </w:pPr>
    </w:lvl>
    <w:lvl w:ilvl="8" w:tplc="580A001B">
      <w:start w:val="1"/>
      <w:numFmt w:val="lowerRoman"/>
      <w:lvlText w:val="%9."/>
      <w:lvlJc w:val="right"/>
      <w:pPr>
        <w:ind w:left="6480" w:hanging="180"/>
      </w:pPr>
    </w:lvl>
  </w:abstractNum>
  <w:abstractNum w:abstractNumId="23" w15:restartNumberingAfterBreak="0">
    <w:nsid w:val="30EF09A6"/>
    <w:multiLevelType w:val="hybridMultilevel"/>
    <w:tmpl w:val="59964AD0"/>
    <w:lvl w:ilvl="0" w:tplc="81A64034">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2511C97"/>
    <w:multiLevelType w:val="hybridMultilevel"/>
    <w:tmpl w:val="F0546FE8"/>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3161180"/>
    <w:multiLevelType w:val="multilevel"/>
    <w:tmpl w:val="2522F870"/>
    <w:lvl w:ilvl="0">
      <w:start w:val="3"/>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80F5DFC"/>
    <w:multiLevelType w:val="hybridMultilevel"/>
    <w:tmpl w:val="BC743A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3AD67584"/>
    <w:multiLevelType w:val="hybridMultilevel"/>
    <w:tmpl w:val="3B8E3B34"/>
    <w:lvl w:ilvl="0" w:tplc="BC86D15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C4B3F52"/>
    <w:multiLevelType w:val="hybridMultilevel"/>
    <w:tmpl w:val="72E8954C"/>
    <w:lvl w:ilvl="0" w:tplc="81A64034">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EDF3B21"/>
    <w:multiLevelType w:val="hybridMultilevel"/>
    <w:tmpl w:val="2C5045D0"/>
    <w:lvl w:ilvl="0" w:tplc="080A000B">
      <w:start w:val="1"/>
      <w:numFmt w:val="bullet"/>
      <w:lvlText w:val=""/>
      <w:lvlJc w:val="left"/>
      <w:pPr>
        <w:ind w:left="360" w:hanging="360"/>
      </w:pPr>
      <w:rPr>
        <w:rFonts w:ascii="Wingdings" w:hAnsi="Wingdings"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0" w15:restartNumberingAfterBreak="0">
    <w:nsid w:val="40757EEE"/>
    <w:multiLevelType w:val="hybridMultilevel"/>
    <w:tmpl w:val="68E215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426556A7"/>
    <w:multiLevelType w:val="hybridMultilevel"/>
    <w:tmpl w:val="235E41B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2F551B9"/>
    <w:multiLevelType w:val="multilevel"/>
    <w:tmpl w:val="D0722156"/>
    <w:lvl w:ilvl="0">
      <w:start w:val="1"/>
      <w:numFmt w:val="upperRoman"/>
      <w:lvlText w:val="%1."/>
      <w:lvlJc w:val="left"/>
      <w:pPr>
        <w:ind w:left="720" w:hanging="72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531938A8"/>
    <w:multiLevelType w:val="hybridMultilevel"/>
    <w:tmpl w:val="45F41C92"/>
    <w:lvl w:ilvl="0" w:tplc="BDE8109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415602A"/>
    <w:multiLevelType w:val="hybridMultilevel"/>
    <w:tmpl w:val="62527E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63E4445"/>
    <w:multiLevelType w:val="hybridMultilevel"/>
    <w:tmpl w:val="D30E357A"/>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36" w15:restartNumberingAfterBreak="0">
    <w:nsid w:val="57116BB9"/>
    <w:multiLevelType w:val="hybridMultilevel"/>
    <w:tmpl w:val="BB820FC4"/>
    <w:lvl w:ilvl="0" w:tplc="080A0001">
      <w:start w:val="1"/>
      <w:numFmt w:val="bullet"/>
      <w:lvlText w:val=""/>
      <w:lvlJc w:val="left"/>
      <w:pPr>
        <w:ind w:left="502" w:hanging="360"/>
      </w:pPr>
      <w:rPr>
        <w:rFonts w:ascii="Symbol" w:hAnsi="Symbol"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7" w15:restartNumberingAfterBreak="0">
    <w:nsid w:val="62760906"/>
    <w:multiLevelType w:val="hybridMultilevel"/>
    <w:tmpl w:val="EB08445C"/>
    <w:lvl w:ilvl="0" w:tplc="CFC8EC9A">
      <w:start w:val="1"/>
      <w:numFmt w:val="lowerLetter"/>
      <w:lvlText w:val="%1."/>
      <w:lvlJc w:val="left"/>
      <w:pPr>
        <w:ind w:left="644" w:hanging="360"/>
      </w:pPr>
      <w:rPr>
        <w:b/>
        <w:bCs/>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8" w15:restartNumberingAfterBreak="0">
    <w:nsid w:val="62BF1663"/>
    <w:multiLevelType w:val="hybridMultilevel"/>
    <w:tmpl w:val="0DB41392"/>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9" w15:restartNumberingAfterBreak="0">
    <w:nsid w:val="66940AED"/>
    <w:multiLevelType w:val="hybridMultilevel"/>
    <w:tmpl w:val="950C7806"/>
    <w:lvl w:ilvl="0" w:tplc="F3EC61B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72B37E1"/>
    <w:multiLevelType w:val="multilevel"/>
    <w:tmpl w:val="90FEE2C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74C1C8F"/>
    <w:multiLevelType w:val="hybridMultilevel"/>
    <w:tmpl w:val="1A162CEA"/>
    <w:lvl w:ilvl="0" w:tplc="9CF0207E">
      <w:start w:val="3"/>
      <w:numFmt w:val="lowerLetter"/>
      <w:lvlText w:val="%1)"/>
      <w:lvlJc w:val="left"/>
      <w:pPr>
        <w:ind w:left="360" w:hanging="360"/>
      </w:pPr>
      <w:rPr>
        <w:rFonts w:hint="default"/>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2" w15:restartNumberingAfterBreak="0">
    <w:nsid w:val="6EDE0CCE"/>
    <w:multiLevelType w:val="multilevel"/>
    <w:tmpl w:val="BE4E3F5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FD50E9B"/>
    <w:multiLevelType w:val="hybridMultilevel"/>
    <w:tmpl w:val="F8081482"/>
    <w:lvl w:ilvl="0" w:tplc="E64C938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9230DEA"/>
    <w:multiLevelType w:val="hybridMultilevel"/>
    <w:tmpl w:val="EC422AEE"/>
    <w:lvl w:ilvl="0" w:tplc="C8FC0AE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5"/>
  </w:num>
  <w:num w:numId="3">
    <w:abstractNumId w:val="32"/>
  </w:num>
  <w:num w:numId="4">
    <w:abstractNumId w:val="11"/>
  </w:num>
  <w:num w:numId="5">
    <w:abstractNumId w:val="40"/>
  </w:num>
  <w:num w:numId="6">
    <w:abstractNumId w:val="15"/>
  </w:num>
  <w:num w:numId="7">
    <w:abstractNumId w:val="13"/>
  </w:num>
  <w:num w:numId="8">
    <w:abstractNumId w:val="26"/>
  </w:num>
  <w:num w:numId="9">
    <w:abstractNumId w:val="46"/>
  </w:num>
  <w:num w:numId="10">
    <w:abstractNumId w:val="16"/>
  </w:num>
  <w:num w:numId="11">
    <w:abstractNumId w:val="37"/>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35"/>
  </w:num>
  <w:num w:numId="15">
    <w:abstractNumId w:val="3"/>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6"/>
  </w:num>
  <w:num w:numId="19">
    <w:abstractNumId w:val="30"/>
  </w:num>
  <w:num w:numId="20">
    <w:abstractNumId w:val="8"/>
  </w:num>
  <w:num w:numId="21">
    <w:abstractNumId w:val="4"/>
  </w:num>
  <w:num w:numId="22">
    <w:abstractNumId w:val="43"/>
  </w:num>
  <w:num w:numId="23">
    <w:abstractNumId w:val="0"/>
  </w:num>
  <w:num w:numId="24">
    <w:abstractNumId w:val="1"/>
  </w:num>
  <w:num w:numId="25">
    <w:abstractNumId w:val="20"/>
  </w:num>
  <w:num w:numId="26">
    <w:abstractNumId w:val="19"/>
  </w:num>
  <w:num w:numId="27">
    <w:abstractNumId w:val="23"/>
  </w:num>
  <w:num w:numId="28">
    <w:abstractNumId w:val="12"/>
  </w:num>
  <w:num w:numId="29">
    <w:abstractNumId w:val="10"/>
  </w:num>
  <w:num w:numId="30">
    <w:abstractNumId w:val="18"/>
  </w:num>
  <w:num w:numId="31">
    <w:abstractNumId w:val="14"/>
  </w:num>
  <w:num w:numId="32">
    <w:abstractNumId w:val="24"/>
  </w:num>
  <w:num w:numId="33">
    <w:abstractNumId w:val="29"/>
  </w:num>
  <w:num w:numId="34">
    <w:abstractNumId w:val="31"/>
  </w:num>
  <w:num w:numId="35">
    <w:abstractNumId w:val="41"/>
  </w:num>
  <w:num w:numId="36">
    <w:abstractNumId w:val="34"/>
  </w:num>
  <w:num w:numId="37">
    <w:abstractNumId w:val="25"/>
  </w:num>
  <w:num w:numId="38">
    <w:abstractNumId w:val="21"/>
  </w:num>
  <w:num w:numId="39">
    <w:abstractNumId w:val="36"/>
  </w:num>
  <w:num w:numId="40">
    <w:abstractNumId w:val="38"/>
  </w:num>
  <w:num w:numId="41">
    <w:abstractNumId w:val="44"/>
  </w:num>
  <w:num w:numId="42">
    <w:abstractNumId w:val="45"/>
  </w:num>
  <w:num w:numId="43">
    <w:abstractNumId w:val="17"/>
  </w:num>
  <w:num w:numId="44">
    <w:abstractNumId w:val="2"/>
  </w:num>
  <w:num w:numId="45">
    <w:abstractNumId w:val="9"/>
  </w:num>
  <w:num w:numId="46">
    <w:abstractNumId w:val="27"/>
  </w:num>
  <w:num w:numId="47">
    <w:abstractNumId w:val="39"/>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B0"/>
    <w:rsid w:val="00054411"/>
    <w:rsid w:val="000558C0"/>
    <w:rsid w:val="00074783"/>
    <w:rsid w:val="000C5A53"/>
    <w:rsid w:val="000D1467"/>
    <w:rsid w:val="000D315F"/>
    <w:rsid w:val="000E1F0B"/>
    <w:rsid w:val="000F314D"/>
    <w:rsid w:val="000F6C90"/>
    <w:rsid w:val="001019AA"/>
    <w:rsid w:val="00114E6A"/>
    <w:rsid w:val="00167F66"/>
    <w:rsid w:val="00197EB3"/>
    <w:rsid w:val="001A59ED"/>
    <w:rsid w:val="001D5751"/>
    <w:rsid w:val="00216FD5"/>
    <w:rsid w:val="00296905"/>
    <w:rsid w:val="002B5A6F"/>
    <w:rsid w:val="002B7C49"/>
    <w:rsid w:val="002C2BBA"/>
    <w:rsid w:val="002F0FAE"/>
    <w:rsid w:val="002F231A"/>
    <w:rsid w:val="00305698"/>
    <w:rsid w:val="0032274B"/>
    <w:rsid w:val="00323262"/>
    <w:rsid w:val="003B1687"/>
    <w:rsid w:val="003B5425"/>
    <w:rsid w:val="003B5CB3"/>
    <w:rsid w:val="00402766"/>
    <w:rsid w:val="004155F6"/>
    <w:rsid w:val="004167F6"/>
    <w:rsid w:val="004308E0"/>
    <w:rsid w:val="00456E16"/>
    <w:rsid w:val="00503111"/>
    <w:rsid w:val="00535552"/>
    <w:rsid w:val="0056763A"/>
    <w:rsid w:val="00585DED"/>
    <w:rsid w:val="005A08F0"/>
    <w:rsid w:val="005A2175"/>
    <w:rsid w:val="005E5EC3"/>
    <w:rsid w:val="005E7D53"/>
    <w:rsid w:val="0061734B"/>
    <w:rsid w:val="00617941"/>
    <w:rsid w:val="00620F43"/>
    <w:rsid w:val="00661AAB"/>
    <w:rsid w:val="006B4790"/>
    <w:rsid w:val="006C19E4"/>
    <w:rsid w:val="006D18E1"/>
    <w:rsid w:val="006D5C4C"/>
    <w:rsid w:val="007074B3"/>
    <w:rsid w:val="00730B39"/>
    <w:rsid w:val="007425AB"/>
    <w:rsid w:val="007B1055"/>
    <w:rsid w:val="007C3411"/>
    <w:rsid w:val="008114E7"/>
    <w:rsid w:val="008146EA"/>
    <w:rsid w:val="0082338E"/>
    <w:rsid w:val="00845B08"/>
    <w:rsid w:val="00871C42"/>
    <w:rsid w:val="008842F0"/>
    <w:rsid w:val="00884442"/>
    <w:rsid w:val="008A3B4D"/>
    <w:rsid w:val="008C1BF9"/>
    <w:rsid w:val="008E5A7C"/>
    <w:rsid w:val="008F04DC"/>
    <w:rsid w:val="00900646"/>
    <w:rsid w:val="00917803"/>
    <w:rsid w:val="009364DD"/>
    <w:rsid w:val="00962790"/>
    <w:rsid w:val="00973BBB"/>
    <w:rsid w:val="009813B0"/>
    <w:rsid w:val="0098748C"/>
    <w:rsid w:val="009C0588"/>
    <w:rsid w:val="009F45B0"/>
    <w:rsid w:val="00A91F86"/>
    <w:rsid w:val="00A94C3B"/>
    <w:rsid w:val="00AF7F5C"/>
    <w:rsid w:val="00B2630B"/>
    <w:rsid w:val="00B32B12"/>
    <w:rsid w:val="00B464FD"/>
    <w:rsid w:val="00B610D6"/>
    <w:rsid w:val="00B61F07"/>
    <w:rsid w:val="00B673BB"/>
    <w:rsid w:val="00B71CB9"/>
    <w:rsid w:val="00BB571F"/>
    <w:rsid w:val="00BB6C2F"/>
    <w:rsid w:val="00BD7CB0"/>
    <w:rsid w:val="00BE19AF"/>
    <w:rsid w:val="00BF3151"/>
    <w:rsid w:val="00C21F2B"/>
    <w:rsid w:val="00C31792"/>
    <w:rsid w:val="00C53B0F"/>
    <w:rsid w:val="00C84AA2"/>
    <w:rsid w:val="00D30226"/>
    <w:rsid w:val="00D31358"/>
    <w:rsid w:val="00D63B45"/>
    <w:rsid w:val="00D82FF9"/>
    <w:rsid w:val="00DF03E2"/>
    <w:rsid w:val="00E157C4"/>
    <w:rsid w:val="00E6067E"/>
    <w:rsid w:val="00E978FE"/>
    <w:rsid w:val="00E97B90"/>
    <w:rsid w:val="00ED3EAF"/>
    <w:rsid w:val="00F224AE"/>
    <w:rsid w:val="00F3541F"/>
    <w:rsid w:val="00FC30C0"/>
    <w:rsid w:val="00FF634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731577E"/>
  <w15:chartTrackingRefBased/>
  <w15:docId w15:val="{FCF290DC-34D9-447F-B8CE-ACC4B51B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CB0"/>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BD7CB0"/>
    <w:pPr>
      <w:keepNext/>
      <w:keepLines/>
      <w:spacing w:before="480" w:after="120"/>
      <w:outlineLvl w:val="0"/>
    </w:pPr>
    <w:rPr>
      <w:b/>
      <w:sz w:val="48"/>
      <w:szCs w:val="48"/>
    </w:rPr>
  </w:style>
  <w:style w:type="paragraph" w:styleId="Ttulo2">
    <w:name w:val="heading 2"/>
    <w:basedOn w:val="Normal"/>
    <w:next w:val="Normal"/>
    <w:link w:val="Ttulo2Car"/>
    <w:uiPriority w:val="9"/>
    <w:semiHidden/>
    <w:unhideWhenUsed/>
    <w:qFormat/>
    <w:rsid w:val="00BD7CB0"/>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BD7CB0"/>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BD7CB0"/>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BD7CB0"/>
    <w:pPr>
      <w:keepNext/>
      <w:keepLines/>
      <w:spacing w:before="220" w:after="40"/>
      <w:outlineLvl w:val="4"/>
    </w:pPr>
    <w:rPr>
      <w:b/>
      <w:sz w:val="22"/>
      <w:szCs w:val="22"/>
    </w:rPr>
  </w:style>
  <w:style w:type="paragraph" w:styleId="Ttulo6">
    <w:name w:val="heading 6"/>
    <w:basedOn w:val="Normal"/>
    <w:next w:val="Normal"/>
    <w:link w:val="Ttulo6Car"/>
    <w:uiPriority w:val="9"/>
    <w:semiHidden/>
    <w:unhideWhenUsed/>
    <w:qFormat/>
    <w:rsid w:val="00BD7CB0"/>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D7CB0"/>
    <w:rPr>
      <w:rFonts w:ascii="Times New Roman" w:eastAsia="Times New Roman" w:hAnsi="Times New Roman" w:cs="Times New Roman"/>
      <w:b/>
      <w:sz w:val="48"/>
      <w:szCs w:val="48"/>
      <w:lang w:eastAsia="es-MX"/>
    </w:rPr>
  </w:style>
  <w:style w:type="character" w:customStyle="1" w:styleId="Ttulo2Car">
    <w:name w:val="Título 2 Car"/>
    <w:basedOn w:val="Fuentedeprrafopredeter"/>
    <w:link w:val="Ttulo2"/>
    <w:uiPriority w:val="9"/>
    <w:semiHidden/>
    <w:rsid w:val="00BD7CB0"/>
    <w:rPr>
      <w:rFonts w:ascii="Times New Roman" w:eastAsia="Times New Roman" w:hAnsi="Times New Roman" w:cs="Times New Roman"/>
      <w:b/>
      <w:sz w:val="36"/>
      <w:szCs w:val="36"/>
      <w:lang w:eastAsia="es-MX"/>
    </w:rPr>
  </w:style>
  <w:style w:type="character" w:customStyle="1" w:styleId="Ttulo3Car">
    <w:name w:val="Título 3 Car"/>
    <w:basedOn w:val="Fuentedeprrafopredeter"/>
    <w:link w:val="Ttulo3"/>
    <w:uiPriority w:val="9"/>
    <w:semiHidden/>
    <w:rsid w:val="00BD7CB0"/>
    <w:rPr>
      <w:rFonts w:ascii="Times New Roman" w:eastAsia="Times New Roman" w:hAnsi="Times New Roman" w:cs="Times New Roman"/>
      <w:b/>
      <w:sz w:val="28"/>
      <w:szCs w:val="28"/>
      <w:lang w:eastAsia="es-MX"/>
    </w:rPr>
  </w:style>
  <w:style w:type="character" w:customStyle="1" w:styleId="Ttulo4Car">
    <w:name w:val="Título 4 Car"/>
    <w:basedOn w:val="Fuentedeprrafopredeter"/>
    <w:link w:val="Ttulo4"/>
    <w:uiPriority w:val="9"/>
    <w:semiHidden/>
    <w:rsid w:val="00BD7CB0"/>
    <w:rPr>
      <w:rFonts w:ascii="Times New Roman" w:eastAsia="Times New Roman" w:hAnsi="Times New Roman" w:cs="Times New Roman"/>
      <w:b/>
      <w:sz w:val="24"/>
      <w:szCs w:val="24"/>
      <w:lang w:eastAsia="es-MX"/>
    </w:rPr>
  </w:style>
  <w:style w:type="character" w:customStyle="1" w:styleId="Ttulo5Car">
    <w:name w:val="Título 5 Car"/>
    <w:basedOn w:val="Fuentedeprrafopredeter"/>
    <w:link w:val="Ttulo5"/>
    <w:uiPriority w:val="9"/>
    <w:semiHidden/>
    <w:rsid w:val="00BD7CB0"/>
    <w:rPr>
      <w:rFonts w:ascii="Times New Roman" w:eastAsia="Times New Roman" w:hAnsi="Times New Roman" w:cs="Times New Roman"/>
      <w:b/>
      <w:lang w:eastAsia="es-MX"/>
    </w:rPr>
  </w:style>
  <w:style w:type="character" w:customStyle="1" w:styleId="Ttulo6Car">
    <w:name w:val="Título 6 Car"/>
    <w:basedOn w:val="Fuentedeprrafopredeter"/>
    <w:link w:val="Ttulo6"/>
    <w:uiPriority w:val="9"/>
    <w:semiHidden/>
    <w:rsid w:val="00BD7CB0"/>
    <w:rPr>
      <w:rFonts w:ascii="Times New Roman" w:eastAsia="Times New Roman" w:hAnsi="Times New Roman" w:cs="Times New Roman"/>
      <w:b/>
      <w:sz w:val="20"/>
      <w:szCs w:val="20"/>
      <w:lang w:eastAsia="es-MX"/>
    </w:rPr>
  </w:style>
  <w:style w:type="paragraph" w:styleId="Ttulo">
    <w:name w:val="Title"/>
    <w:basedOn w:val="Normal"/>
    <w:next w:val="Normal"/>
    <w:link w:val="TtuloCar"/>
    <w:uiPriority w:val="10"/>
    <w:qFormat/>
    <w:rsid w:val="00BD7CB0"/>
    <w:pPr>
      <w:keepNext/>
      <w:keepLines/>
      <w:spacing w:before="480" w:after="120"/>
    </w:pPr>
    <w:rPr>
      <w:b/>
      <w:sz w:val="72"/>
      <w:szCs w:val="72"/>
    </w:rPr>
  </w:style>
  <w:style w:type="character" w:customStyle="1" w:styleId="TtuloCar">
    <w:name w:val="Título Car"/>
    <w:basedOn w:val="Fuentedeprrafopredeter"/>
    <w:link w:val="Ttulo"/>
    <w:uiPriority w:val="10"/>
    <w:rsid w:val="00BD7CB0"/>
    <w:rPr>
      <w:rFonts w:ascii="Times New Roman" w:eastAsia="Times New Roman" w:hAnsi="Times New Roman" w:cs="Times New Roman"/>
      <w:b/>
      <w:sz w:val="72"/>
      <w:szCs w:val="72"/>
      <w:lang w:eastAsia="es-MX"/>
    </w:rPr>
  </w:style>
  <w:style w:type="paragraph" w:styleId="Subttulo">
    <w:name w:val="Subtitle"/>
    <w:basedOn w:val="Normal"/>
    <w:next w:val="Normal"/>
    <w:link w:val="SubttuloCar"/>
    <w:uiPriority w:val="11"/>
    <w:qFormat/>
    <w:rsid w:val="00BD7CB0"/>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BD7CB0"/>
    <w:rPr>
      <w:rFonts w:ascii="Georgia" w:eastAsia="Georgia" w:hAnsi="Georgia" w:cs="Georgia"/>
      <w:i/>
      <w:color w:val="666666"/>
      <w:sz w:val="48"/>
      <w:szCs w:val="48"/>
      <w:lang w:eastAsia="es-MX"/>
    </w:rPr>
  </w:style>
  <w:style w:type="paragraph" w:styleId="Textodeglobo">
    <w:name w:val="Balloon Text"/>
    <w:basedOn w:val="Normal"/>
    <w:link w:val="TextodegloboCar"/>
    <w:uiPriority w:val="99"/>
    <w:semiHidden/>
    <w:unhideWhenUsed/>
    <w:rsid w:val="00BD7CB0"/>
    <w:rPr>
      <w:sz w:val="18"/>
      <w:szCs w:val="18"/>
    </w:rPr>
  </w:style>
  <w:style w:type="character" w:customStyle="1" w:styleId="TextodegloboCar">
    <w:name w:val="Texto de globo Car"/>
    <w:basedOn w:val="Fuentedeprrafopredeter"/>
    <w:link w:val="Textodeglobo"/>
    <w:uiPriority w:val="99"/>
    <w:semiHidden/>
    <w:rsid w:val="00BD7CB0"/>
    <w:rPr>
      <w:rFonts w:ascii="Times New Roman" w:eastAsia="Times New Roman" w:hAnsi="Times New Roman" w:cs="Times New Roman"/>
      <w:sz w:val="18"/>
      <w:szCs w:val="18"/>
      <w:lang w:eastAsia="es-MX"/>
    </w:rPr>
  </w:style>
  <w:style w:type="paragraph" w:styleId="Textonotapie">
    <w:name w:val="footnote text"/>
    <w:basedOn w:val="Normal"/>
    <w:link w:val="TextonotapieCar"/>
    <w:uiPriority w:val="99"/>
    <w:semiHidden/>
    <w:unhideWhenUsed/>
    <w:rsid w:val="00BD7CB0"/>
  </w:style>
  <w:style w:type="character" w:customStyle="1" w:styleId="TextonotapieCar">
    <w:name w:val="Texto nota pie Car"/>
    <w:basedOn w:val="Fuentedeprrafopredeter"/>
    <w:link w:val="Textonotapie"/>
    <w:uiPriority w:val="99"/>
    <w:semiHidden/>
    <w:rsid w:val="00BD7CB0"/>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uiPriority w:val="99"/>
    <w:unhideWhenUsed/>
    <w:qFormat/>
    <w:rsid w:val="00BD7CB0"/>
    <w:rPr>
      <w:vertAlign w:val="superscript"/>
    </w:rPr>
  </w:style>
  <w:style w:type="character" w:styleId="Textoennegrita">
    <w:name w:val="Strong"/>
    <w:basedOn w:val="Fuentedeprrafopredeter"/>
    <w:uiPriority w:val="22"/>
    <w:qFormat/>
    <w:rsid w:val="00BD7CB0"/>
    <w:rPr>
      <w:b/>
      <w:bCs/>
    </w:rPr>
  </w:style>
  <w:style w:type="paragraph" w:styleId="Prrafodelista">
    <w:name w:val="List Paragraph"/>
    <w:basedOn w:val="Normal"/>
    <w:link w:val="PrrafodelistaCar"/>
    <w:uiPriority w:val="34"/>
    <w:qFormat/>
    <w:rsid w:val="00BD7CB0"/>
    <w:pPr>
      <w:ind w:left="720"/>
      <w:contextualSpacing/>
    </w:pPr>
  </w:style>
  <w:style w:type="character" w:customStyle="1" w:styleId="PrrafodelistaCar">
    <w:name w:val="Párrafo de lista Car"/>
    <w:link w:val="Prrafodelista"/>
    <w:uiPriority w:val="34"/>
    <w:locked/>
    <w:rsid w:val="00BD7CB0"/>
    <w:rPr>
      <w:rFonts w:ascii="Times New Roman" w:eastAsia="Times New Roman" w:hAnsi="Times New Roman" w:cs="Times New Roman"/>
      <w:sz w:val="20"/>
      <w:szCs w:val="20"/>
      <w:lang w:eastAsia="es-MX"/>
    </w:rPr>
  </w:style>
  <w:style w:type="character" w:styleId="Hipervnculo">
    <w:name w:val="Hyperlink"/>
    <w:basedOn w:val="Fuentedeprrafopredeter"/>
    <w:uiPriority w:val="99"/>
    <w:unhideWhenUsed/>
    <w:rsid w:val="00BD7CB0"/>
    <w:rPr>
      <w:color w:val="0563C1" w:themeColor="hyperlink"/>
      <w:u w:val="single"/>
    </w:rPr>
  </w:style>
  <w:style w:type="paragraph" w:styleId="Encabezado">
    <w:name w:val="header"/>
    <w:basedOn w:val="Normal"/>
    <w:link w:val="EncabezadoCar"/>
    <w:uiPriority w:val="99"/>
    <w:unhideWhenUsed/>
    <w:rsid w:val="00BD7CB0"/>
    <w:pPr>
      <w:tabs>
        <w:tab w:val="center" w:pos="4419"/>
        <w:tab w:val="right" w:pos="8838"/>
      </w:tabs>
    </w:pPr>
  </w:style>
  <w:style w:type="character" w:customStyle="1" w:styleId="EncabezadoCar">
    <w:name w:val="Encabezado Car"/>
    <w:basedOn w:val="Fuentedeprrafopredeter"/>
    <w:link w:val="Encabezado"/>
    <w:uiPriority w:val="99"/>
    <w:rsid w:val="00BD7CB0"/>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BD7CB0"/>
    <w:pPr>
      <w:tabs>
        <w:tab w:val="center" w:pos="4419"/>
        <w:tab w:val="right" w:pos="8838"/>
      </w:tabs>
    </w:pPr>
  </w:style>
  <w:style w:type="character" w:customStyle="1" w:styleId="PiedepginaCar">
    <w:name w:val="Pie de página Car"/>
    <w:basedOn w:val="Fuentedeprrafopredeter"/>
    <w:link w:val="Piedepgina"/>
    <w:uiPriority w:val="99"/>
    <w:rsid w:val="00BD7CB0"/>
    <w:rPr>
      <w:rFonts w:ascii="Times New Roman" w:eastAsia="Times New Roman" w:hAnsi="Times New Roman" w:cs="Times New Roman"/>
      <w:sz w:val="20"/>
      <w:szCs w:val="20"/>
      <w:lang w:eastAsia="es-MX"/>
    </w:rPr>
  </w:style>
  <w:style w:type="table" w:styleId="Tablaconcuadrcula">
    <w:name w:val="Table Grid"/>
    <w:basedOn w:val="Tablanormal"/>
    <w:uiPriority w:val="39"/>
    <w:rsid w:val="00BD7CB0"/>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6concolores">
    <w:name w:val="Grid Table 6 Colorful"/>
    <w:basedOn w:val="Tablanormal"/>
    <w:uiPriority w:val="51"/>
    <w:rsid w:val="00BD7CB0"/>
    <w:pPr>
      <w:spacing w:after="0" w:line="240" w:lineRule="auto"/>
    </w:pPr>
    <w:rPr>
      <w:rFonts w:ascii="Times New Roman" w:eastAsia="Times New Roman" w:hAnsi="Times New Roman" w:cs="Times New Roman"/>
      <w:color w:val="000000" w:themeColor="text1"/>
      <w:sz w:val="20"/>
      <w:szCs w:val="20"/>
      <w:lang w:eastAsia="es-MX"/>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xtocomentarioCar">
    <w:name w:val="Texto comentario Car"/>
    <w:basedOn w:val="Fuentedeprrafopredeter"/>
    <w:link w:val="Textocomentario"/>
    <w:uiPriority w:val="99"/>
    <w:semiHidden/>
    <w:rsid w:val="00BD7CB0"/>
    <w:rPr>
      <w:rFonts w:ascii="Times New Roman" w:eastAsia="Times New Roman" w:hAnsi="Times New Roman" w:cs="Times New Roman"/>
      <w:sz w:val="20"/>
      <w:szCs w:val="20"/>
      <w:lang w:eastAsia="es-MX"/>
    </w:rPr>
  </w:style>
  <w:style w:type="paragraph" w:styleId="Textocomentario">
    <w:name w:val="annotation text"/>
    <w:basedOn w:val="Normal"/>
    <w:link w:val="TextocomentarioCar"/>
    <w:uiPriority w:val="99"/>
    <w:semiHidden/>
    <w:unhideWhenUsed/>
    <w:rsid w:val="00BD7CB0"/>
  </w:style>
  <w:style w:type="character" w:customStyle="1" w:styleId="AsuntodelcomentarioCar">
    <w:name w:val="Asunto del comentario Car"/>
    <w:basedOn w:val="TextocomentarioCar"/>
    <w:link w:val="Asuntodelcomentario"/>
    <w:uiPriority w:val="99"/>
    <w:semiHidden/>
    <w:rsid w:val="00BD7CB0"/>
    <w:rPr>
      <w:rFonts w:ascii="Times New Roman" w:eastAsia="Times New Roman" w:hAnsi="Times New Roman" w:cs="Times New Roman"/>
      <w:b/>
      <w:bCs/>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D7CB0"/>
    <w:rPr>
      <w:b/>
      <w:bCs/>
    </w:rPr>
  </w:style>
  <w:style w:type="paragraph" w:styleId="TtuloTDC">
    <w:name w:val="TOC Heading"/>
    <w:basedOn w:val="Ttulo1"/>
    <w:next w:val="Normal"/>
    <w:uiPriority w:val="39"/>
    <w:unhideWhenUsed/>
    <w:qFormat/>
    <w:rsid w:val="00BD7CB0"/>
    <w:pPr>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DC1">
    <w:name w:val="toc 1"/>
    <w:basedOn w:val="Normal"/>
    <w:next w:val="Normal"/>
    <w:autoRedefine/>
    <w:uiPriority w:val="39"/>
    <w:unhideWhenUsed/>
    <w:rsid w:val="00BD7CB0"/>
    <w:pPr>
      <w:tabs>
        <w:tab w:val="right" w:leader="dot" w:pos="8263"/>
      </w:tabs>
      <w:ind w:left="993" w:right="333"/>
      <w:jc w:val="both"/>
    </w:pPr>
    <w:rPr>
      <w:rFonts w:ascii="Arial" w:eastAsiaTheme="minorHAnsi" w:hAnsi="Arial" w:cs="Arial"/>
      <w:b/>
      <w:bCs/>
      <w:sz w:val="14"/>
      <w:szCs w:val="14"/>
      <w:lang w:eastAsia="en-US"/>
    </w:rPr>
  </w:style>
  <w:style w:type="paragraph" w:styleId="TDC2">
    <w:name w:val="toc 2"/>
    <w:basedOn w:val="Normal"/>
    <w:next w:val="Normal"/>
    <w:autoRedefine/>
    <w:uiPriority w:val="39"/>
    <w:unhideWhenUsed/>
    <w:rsid w:val="00BD7CB0"/>
    <w:pPr>
      <w:tabs>
        <w:tab w:val="right" w:leader="dot" w:pos="8263"/>
      </w:tabs>
      <w:ind w:left="221"/>
    </w:pPr>
    <w:rPr>
      <w:rFonts w:ascii="Arial" w:eastAsiaTheme="minorHAnsi" w:hAnsi="Arial" w:cs="Arial"/>
      <w:noProof/>
      <w:sz w:val="18"/>
      <w:szCs w:val="18"/>
      <w:u w:val="single"/>
      <w:lang w:eastAsia="en-US"/>
    </w:rPr>
  </w:style>
  <w:style w:type="paragraph" w:styleId="TDC3">
    <w:name w:val="toc 3"/>
    <w:basedOn w:val="Normal"/>
    <w:next w:val="Normal"/>
    <w:autoRedefine/>
    <w:uiPriority w:val="39"/>
    <w:unhideWhenUsed/>
    <w:rsid w:val="00BD7CB0"/>
    <w:pPr>
      <w:spacing w:after="100" w:line="259" w:lineRule="auto"/>
      <w:ind w:left="440"/>
    </w:pPr>
    <w:rPr>
      <w:rFonts w:asciiTheme="minorHAnsi" w:eastAsiaTheme="minorEastAsia" w:hAnsiTheme="minorHAnsi"/>
      <w:sz w:val="22"/>
      <w:szCs w:val="22"/>
    </w:rPr>
  </w:style>
  <w:style w:type="paragraph" w:styleId="Sinespaciado">
    <w:name w:val="No Spacing"/>
    <w:uiPriority w:val="1"/>
    <w:qFormat/>
    <w:rsid w:val="00BD7CB0"/>
    <w:pPr>
      <w:spacing w:after="0" w:line="240" w:lineRule="auto"/>
    </w:pPr>
    <w:rPr>
      <w:rFonts w:ascii="Times New Roman" w:eastAsia="Times New Roman" w:hAnsi="Times New Roman" w:cs="Times New Roman"/>
      <w:sz w:val="20"/>
      <w:szCs w:val="20"/>
      <w:lang w:eastAsia="es-MX"/>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BD7CB0"/>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BD7CB0"/>
    <w:rPr>
      <w:rFonts w:ascii="Times New Roman" w:eastAsia="Times New Roman" w:hAnsi="Times New Roman" w:cs="Times New Roman"/>
      <w:sz w:val="24"/>
      <w:szCs w:val="24"/>
      <w:lang w:eastAsia="es-MX"/>
    </w:rPr>
  </w:style>
  <w:style w:type="table" w:customStyle="1" w:styleId="Tablanormal11">
    <w:name w:val="Tabla normal 11"/>
    <w:basedOn w:val="Tablanormal"/>
    <w:next w:val="Tablanormal1"/>
    <w:uiPriority w:val="41"/>
    <w:rsid w:val="003B168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3B16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8146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0F314D"/>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4-nfasis3">
    <w:name w:val="List Table 4 Accent 3"/>
    <w:basedOn w:val="Tablanormal"/>
    <w:uiPriority w:val="49"/>
    <w:rsid w:val="000F314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3">
    <w:name w:val="Grid Table 4 Accent 3"/>
    <w:basedOn w:val="Tablanormal"/>
    <w:uiPriority w:val="49"/>
    <w:rsid w:val="0096279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7E911-540A-4970-9B1A-CDFE9CDF5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4243</Words>
  <Characters>23342</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Juridico</dc:creator>
  <cp:keywords/>
  <dc:description/>
  <cp:lastModifiedBy>Secretario Gral</cp:lastModifiedBy>
  <cp:revision>2</cp:revision>
  <cp:lastPrinted>2021-04-11T00:15:00Z</cp:lastPrinted>
  <dcterms:created xsi:type="dcterms:W3CDTF">2021-04-11T00:23:00Z</dcterms:created>
  <dcterms:modified xsi:type="dcterms:W3CDTF">2021-04-11T00:23:00Z</dcterms:modified>
</cp:coreProperties>
</file>