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6729" w14:textId="77777777" w:rsidR="00E306E7" w:rsidRPr="00B421B0" w:rsidRDefault="00E306E7" w:rsidP="00CE340B">
      <w:pPr>
        <w:ind w:left="4536" w:right="49"/>
        <w:jc w:val="both"/>
        <w:rPr>
          <w:rFonts w:ascii="Arial" w:eastAsia="Arial" w:hAnsi="Arial" w:cs="Arial"/>
          <w:sz w:val="22"/>
          <w:szCs w:val="22"/>
        </w:rPr>
      </w:pPr>
      <w:bookmarkStart w:id="0" w:name="_Hlk56271825"/>
      <w:r w:rsidRPr="00B421B0">
        <w:rPr>
          <w:rFonts w:ascii="Arial" w:eastAsia="Arial" w:hAnsi="Arial" w:cs="Arial"/>
          <w:b/>
          <w:spacing w:val="1"/>
          <w:sz w:val="22"/>
          <w:szCs w:val="22"/>
        </w:rPr>
        <w:t>PROCEDIMIENTO ESPECIAL SANCIONADOR.</w:t>
      </w:r>
    </w:p>
    <w:p w14:paraId="2DED4E89" w14:textId="77777777" w:rsidR="00E306E7" w:rsidRPr="00B421B0" w:rsidRDefault="00E306E7" w:rsidP="00CE340B">
      <w:pPr>
        <w:spacing w:before="7" w:line="240" w:lineRule="exact"/>
        <w:ind w:left="4536" w:right="49" w:hanging="561"/>
        <w:jc w:val="both"/>
        <w:rPr>
          <w:rFonts w:ascii="Arial" w:hAnsi="Arial" w:cs="Arial"/>
          <w:sz w:val="22"/>
          <w:szCs w:val="22"/>
        </w:rPr>
      </w:pPr>
    </w:p>
    <w:p w14:paraId="03EAB1EB" w14:textId="688077AC" w:rsidR="00E306E7" w:rsidRPr="00B421B0" w:rsidRDefault="00E306E7" w:rsidP="00CE340B">
      <w:pPr>
        <w:spacing w:before="29"/>
        <w:ind w:left="4536" w:right="49"/>
        <w:jc w:val="both"/>
        <w:rPr>
          <w:rFonts w:ascii="Arial" w:hAnsi="Arial" w:cs="Arial"/>
          <w:sz w:val="22"/>
          <w:szCs w:val="22"/>
        </w:rPr>
      </w:pPr>
      <w:r w:rsidRPr="00B421B0">
        <w:rPr>
          <w:rFonts w:ascii="Arial" w:eastAsia="Arial" w:hAnsi="Arial" w:cs="Arial"/>
          <w:b/>
          <w:sz w:val="22"/>
          <w:szCs w:val="22"/>
        </w:rPr>
        <w:t>EXPEDIEN</w:t>
      </w:r>
      <w:r w:rsidRPr="00B421B0">
        <w:rPr>
          <w:rFonts w:ascii="Arial" w:eastAsia="Arial" w:hAnsi="Arial" w:cs="Arial"/>
          <w:b/>
          <w:spacing w:val="-1"/>
          <w:sz w:val="22"/>
          <w:szCs w:val="22"/>
        </w:rPr>
        <w:t>T</w:t>
      </w:r>
      <w:r w:rsidRPr="00B421B0">
        <w:rPr>
          <w:rFonts w:ascii="Arial" w:eastAsia="Arial" w:hAnsi="Arial" w:cs="Arial"/>
          <w:b/>
          <w:spacing w:val="-2"/>
          <w:sz w:val="22"/>
          <w:szCs w:val="22"/>
        </w:rPr>
        <w:t>E</w:t>
      </w:r>
      <w:r w:rsidRPr="00B421B0">
        <w:rPr>
          <w:rFonts w:ascii="Arial" w:eastAsia="Arial" w:hAnsi="Arial" w:cs="Arial"/>
          <w:b/>
          <w:sz w:val="22"/>
          <w:szCs w:val="22"/>
        </w:rPr>
        <w:t xml:space="preserve">: </w:t>
      </w:r>
      <w:r w:rsidRPr="00B421B0">
        <w:rPr>
          <w:rFonts w:ascii="Arial" w:eastAsia="Arial" w:hAnsi="Arial" w:cs="Arial"/>
          <w:sz w:val="22"/>
          <w:szCs w:val="22"/>
        </w:rPr>
        <w:t>T</w:t>
      </w:r>
      <w:r w:rsidRPr="00B421B0">
        <w:rPr>
          <w:rFonts w:ascii="Arial" w:eastAsia="Arial" w:hAnsi="Arial" w:cs="Arial"/>
          <w:spacing w:val="-2"/>
          <w:sz w:val="22"/>
          <w:szCs w:val="22"/>
        </w:rPr>
        <w:t>EE</w:t>
      </w:r>
      <w:r w:rsidRPr="00B421B0">
        <w:rPr>
          <w:rFonts w:ascii="Arial" w:eastAsia="Arial" w:hAnsi="Arial" w:cs="Arial"/>
          <w:spacing w:val="-1"/>
          <w:sz w:val="22"/>
          <w:szCs w:val="22"/>
        </w:rPr>
        <w:t>A-</w:t>
      </w:r>
      <w:r w:rsidRPr="00B421B0">
        <w:rPr>
          <w:rFonts w:ascii="Arial" w:eastAsia="Arial" w:hAnsi="Arial" w:cs="Arial"/>
          <w:spacing w:val="1"/>
          <w:sz w:val="22"/>
          <w:szCs w:val="22"/>
        </w:rPr>
        <w:t>PES</w:t>
      </w:r>
      <w:r w:rsidRPr="00B421B0">
        <w:rPr>
          <w:rFonts w:ascii="Arial" w:eastAsia="Arial" w:hAnsi="Arial" w:cs="Arial"/>
          <w:sz w:val="22"/>
          <w:szCs w:val="22"/>
        </w:rPr>
        <w:t>-</w:t>
      </w:r>
      <w:r w:rsidRPr="00B421B0">
        <w:rPr>
          <w:rFonts w:ascii="Arial" w:eastAsia="Arial" w:hAnsi="Arial" w:cs="Arial"/>
          <w:spacing w:val="1"/>
          <w:sz w:val="22"/>
          <w:szCs w:val="22"/>
        </w:rPr>
        <w:t>00</w:t>
      </w:r>
      <w:r w:rsidR="00CE340B" w:rsidRPr="00B421B0">
        <w:rPr>
          <w:rFonts w:ascii="Arial" w:eastAsia="Arial" w:hAnsi="Arial" w:cs="Arial"/>
          <w:spacing w:val="1"/>
          <w:sz w:val="22"/>
          <w:szCs w:val="22"/>
        </w:rPr>
        <w:t>5</w:t>
      </w:r>
      <w:r w:rsidRPr="00B421B0">
        <w:rPr>
          <w:rFonts w:ascii="Arial" w:eastAsia="Arial" w:hAnsi="Arial" w:cs="Arial"/>
          <w:spacing w:val="1"/>
          <w:sz w:val="22"/>
          <w:szCs w:val="22"/>
        </w:rPr>
        <w:t>/202</w:t>
      </w:r>
      <w:r w:rsidR="005F07D7" w:rsidRPr="00B421B0">
        <w:rPr>
          <w:rFonts w:ascii="Arial" w:eastAsia="Arial" w:hAnsi="Arial" w:cs="Arial"/>
          <w:spacing w:val="1"/>
          <w:sz w:val="22"/>
          <w:szCs w:val="22"/>
        </w:rPr>
        <w:t>1</w:t>
      </w:r>
      <w:r w:rsidRPr="00B421B0">
        <w:rPr>
          <w:rFonts w:ascii="Arial" w:eastAsia="Arial" w:hAnsi="Arial" w:cs="Arial"/>
          <w:spacing w:val="1"/>
          <w:sz w:val="22"/>
          <w:szCs w:val="22"/>
        </w:rPr>
        <w:t>.</w:t>
      </w:r>
    </w:p>
    <w:p w14:paraId="5DB8372C" w14:textId="77777777" w:rsidR="00E306E7" w:rsidRPr="00B421B0" w:rsidRDefault="00E306E7" w:rsidP="00CE340B">
      <w:pPr>
        <w:spacing w:before="9" w:line="180" w:lineRule="exact"/>
        <w:ind w:left="4536" w:right="49"/>
        <w:jc w:val="both"/>
        <w:rPr>
          <w:rFonts w:ascii="Arial" w:hAnsi="Arial" w:cs="Arial"/>
          <w:sz w:val="22"/>
          <w:szCs w:val="22"/>
        </w:rPr>
      </w:pPr>
    </w:p>
    <w:p w14:paraId="7F2972AA" w14:textId="6508497D" w:rsidR="00E306E7" w:rsidRPr="00B421B0" w:rsidRDefault="00E306E7" w:rsidP="00CE340B">
      <w:pPr>
        <w:ind w:left="4536" w:right="49"/>
        <w:jc w:val="both"/>
        <w:rPr>
          <w:rFonts w:ascii="Arial" w:eastAsia="Arial" w:hAnsi="Arial" w:cs="Arial"/>
          <w:bCs/>
          <w:sz w:val="22"/>
          <w:szCs w:val="22"/>
        </w:rPr>
      </w:pPr>
      <w:r w:rsidRPr="00B421B0">
        <w:rPr>
          <w:rFonts w:ascii="Arial" w:eastAsia="Arial" w:hAnsi="Arial" w:cs="Arial"/>
          <w:b/>
          <w:sz w:val="22"/>
          <w:szCs w:val="22"/>
        </w:rPr>
        <w:t xml:space="preserve">DENUNCIANTE: </w:t>
      </w:r>
      <w:r w:rsidRPr="00B421B0">
        <w:rPr>
          <w:rFonts w:ascii="Arial" w:eastAsia="Arial" w:hAnsi="Arial" w:cs="Arial"/>
          <w:bCs/>
          <w:sz w:val="22"/>
          <w:szCs w:val="22"/>
        </w:rPr>
        <w:t xml:space="preserve">C. </w:t>
      </w:r>
      <w:r w:rsidR="00CE340B" w:rsidRPr="00B421B0">
        <w:rPr>
          <w:rFonts w:ascii="Arial" w:eastAsia="Arial" w:hAnsi="Arial" w:cs="Arial"/>
          <w:bCs/>
          <w:sz w:val="22"/>
          <w:szCs w:val="22"/>
        </w:rPr>
        <w:t>Edgar Viana Rojas.</w:t>
      </w:r>
    </w:p>
    <w:p w14:paraId="7420E23C" w14:textId="77777777" w:rsidR="00E306E7" w:rsidRPr="00B421B0" w:rsidRDefault="00E306E7" w:rsidP="00CE340B">
      <w:pPr>
        <w:ind w:left="4536" w:right="49"/>
        <w:jc w:val="both"/>
        <w:rPr>
          <w:rFonts w:ascii="Arial" w:hAnsi="Arial" w:cs="Arial"/>
          <w:bCs/>
          <w:sz w:val="22"/>
          <w:szCs w:val="22"/>
        </w:rPr>
      </w:pPr>
    </w:p>
    <w:p w14:paraId="2C940904" w14:textId="689E6BAE" w:rsidR="00E306E7" w:rsidRPr="00B421B0" w:rsidRDefault="00E306E7" w:rsidP="00CE340B">
      <w:pPr>
        <w:ind w:left="4536" w:right="49"/>
        <w:jc w:val="both"/>
        <w:rPr>
          <w:rFonts w:ascii="Arial" w:eastAsia="Arial" w:hAnsi="Arial" w:cs="Arial"/>
          <w:sz w:val="22"/>
          <w:szCs w:val="22"/>
        </w:rPr>
      </w:pPr>
      <w:r w:rsidRPr="00B421B0">
        <w:rPr>
          <w:rFonts w:ascii="Arial" w:eastAsia="Arial" w:hAnsi="Arial" w:cs="Arial"/>
          <w:b/>
          <w:spacing w:val="-5"/>
          <w:sz w:val="22"/>
          <w:szCs w:val="22"/>
        </w:rPr>
        <w:t>DENUNCIADO</w:t>
      </w:r>
      <w:r w:rsidRPr="00B421B0">
        <w:rPr>
          <w:rFonts w:ascii="Arial" w:eastAsia="Arial" w:hAnsi="Arial" w:cs="Arial"/>
          <w:b/>
          <w:sz w:val="22"/>
          <w:szCs w:val="22"/>
        </w:rPr>
        <w:t xml:space="preserve">: </w:t>
      </w:r>
      <w:r w:rsidRPr="00B421B0">
        <w:rPr>
          <w:rFonts w:ascii="Arial" w:eastAsia="Arial" w:hAnsi="Arial" w:cs="Arial"/>
          <w:bCs/>
          <w:sz w:val="22"/>
          <w:szCs w:val="22"/>
        </w:rPr>
        <w:t>C.</w:t>
      </w:r>
      <w:r w:rsidRPr="00B421B0">
        <w:rPr>
          <w:rFonts w:ascii="Arial" w:eastAsia="Arial" w:hAnsi="Arial" w:cs="Arial"/>
          <w:b/>
          <w:sz w:val="22"/>
          <w:szCs w:val="22"/>
        </w:rPr>
        <w:t xml:space="preserve"> </w:t>
      </w:r>
      <w:r w:rsidR="00CE340B" w:rsidRPr="00B421B0">
        <w:rPr>
          <w:rFonts w:ascii="Arial" w:eastAsia="Arial" w:hAnsi="Arial" w:cs="Arial"/>
          <w:spacing w:val="19"/>
          <w:sz w:val="22"/>
          <w:szCs w:val="22"/>
        </w:rPr>
        <w:t>Emanuelle Sánchez Nájera y Partido de la Revolución Democrática.</w:t>
      </w:r>
    </w:p>
    <w:p w14:paraId="462AA39D" w14:textId="77777777" w:rsidR="00E306E7" w:rsidRPr="00B421B0" w:rsidRDefault="00E306E7" w:rsidP="00CE340B">
      <w:pPr>
        <w:spacing w:before="9" w:line="180" w:lineRule="exact"/>
        <w:ind w:left="4536" w:right="49"/>
        <w:jc w:val="both"/>
        <w:rPr>
          <w:rFonts w:ascii="Arial" w:hAnsi="Arial" w:cs="Arial"/>
          <w:sz w:val="22"/>
          <w:szCs w:val="22"/>
        </w:rPr>
      </w:pPr>
    </w:p>
    <w:p w14:paraId="6CD38A9C" w14:textId="77777777" w:rsidR="00E306E7" w:rsidRPr="00B421B0" w:rsidRDefault="00E306E7" w:rsidP="00CE340B">
      <w:pPr>
        <w:ind w:left="4536" w:right="49"/>
        <w:jc w:val="both"/>
        <w:rPr>
          <w:rFonts w:ascii="Arial" w:eastAsia="Arial" w:hAnsi="Arial" w:cs="Arial"/>
          <w:sz w:val="22"/>
          <w:szCs w:val="22"/>
        </w:rPr>
      </w:pPr>
      <w:r w:rsidRPr="00B421B0">
        <w:rPr>
          <w:rFonts w:ascii="Arial" w:eastAsia="Arial" w:hAnsi="Arial" w:cs="Arial"/>
          <w:b/>
          <w:spacing w:val="4"/>
          <w:sz w:val="22"/>
          <w:szCs w:val="22"/>
        </w:rPr>
        <w:t>M</w:t>
      </w:r>
      <w:r w:rsidRPr="00B421B0">
        <w:rPr>
          <w:rFonts w:ascii="Arial" w:eastAsia="Arial" w:hAnsi="Arial" w:cs="Arial"/>
          <w:b/>
          <w:spacing w:val="-8"/>
          <w:sz w:val="22"/>
          <w:szCs w:val="22"/>
        </w:rPr>
        <w:t>A</w:t>
      </w:r>
      <w:r w:rsidRPr="00B421B0">
        <w:rPr>
          <w:rFonts w:ascii="Arial" w:eastAsia="Arial" w:hAnsi="Arial" w:cs="Arial"/>
          <w:b/>
          <w:sz w:val="22"/>
          <w:szCs w:val="22"/>
        </w:rPr>
        <w:t>G</w:t>
      </w:r>
      <w:r w:rsidRPr="00B421B0">
        <w:rPr>
          <w:rFonts w:ascii="Arial" w:eastAsia="Arial" w:hAnsi="Arial" w:cs="Arial"/>
          <w:b/>
          <w:spacing w:val="1"/>
          <w:sz w:val="22"/>
          <w:szCs w:val="22"/>
        </w:rPr>
        <w:t>I</w:t>
      </w:r>
      <w:r w:rsidRPr="00B421B0">
        <w:rPr>
          <w:rFonts w:ascii="Arial" w:eastAsia="Arial" w:hAnsi="Arial" w:cs="Arial"/>
          <w:b/>
          <w:sz w:val="22"/>
          <w:szCs w:val="22"/>
        </w:rPr>
        <w:t>ST</w:t>
      </w:r>
      <w:r w:rsidRPr="00B421B0">
        <w:rPr>
          <w:rFonts w:ascii="Arial" w:eastAsia="Arial" w:hAnsi="Arial" w:cs="Arial"/>
          <w:b/>
          <w:spacing w:val="4"/>
          <w:sz w:val="22"/>
          <w:szCs w:val="22"/>
        </w:rPr>
        <w:t>R</w:t>
      </w:r>
      <w:r w:rsidRPr="00B421B0">
        <w:rPr>
          <w:rFonts w:ascii="Arial" w:eastAsia="Arial" w:hAnsi="Arial" w:cs="Arial"/>
          <w:b/>
          <w:spacing w:val="-5"/>
          <w:sz w:val="22"/>
          <w:szCs w:val="22"/>
        </w:rPr>
        <w:t>A</w:t>
      </w:r>
      <w:r w:rsidRPr="00B421B0">
        <w:rPr>
          <w:rFonts w:ascii="Arial" w:eastAsia="Arial" w:hAnsi="Arial" w:cs="Arial"/>
          <w:b/>
          <w:sz w:val="22"/>
          <w:szCs w:val="22"/>
        </w:rPr>
        <w:t>DO P</w:t>
      </w:r>
      <w:r w:rsidRPr="00B421B0">
        <w:rPr>
          <w:rFonts w:ascii="Arial" w:eastAsia="Arial" w:hAnsi="Arial" w:cs="Arial"/>
          <w:b/>
          <w:spacing w:val="3"/>
          <w:sz w:val="22"/>
          <w:szCs w:val="22"/>
        </w:rPr>
        <w:t>O</w:t>
      </w:r>
      <w:r w:rsidRPr="00B421B0">
        <w:rPr>
          <w:rFonts w:ascii="Arial" w:eastAsia="Arial" w:hAnsi="Arial" w:cs="Arial"/>
          <w:b/>
          <w:sz w:val="22"/>
          <w:szCs w:val="22"/>
        </w:rPr>
        <w:t xml:space="preserve">NENTE: </w:t>
      </w:r>
      <w:r w:rsidRPr="00B421B0">
        <w:rPr>
          <w:rFonts w:ascii="Arial" w:eastAsia="Arial" w:hAnsi="Arial" w:cs="Arial"/>
          <w:sz w:val="22"/>
          <w:szCs w:val="22"/>
        </w:rPr>
        <w:t>Héctor Salvador Hernández Gallegos.</w:t>
      </w:r>
    </w:p>
    <w:bookmarkEnd w:id="0"/>
    <w:p w14:paraId="0A7974F1" w14:textId="77777777" w:rsidR="00E306E7" w:rsidRPr="00B421B0" w:rsidRDefault="00E306E7" w:rsidP="00CE340B">
      <w:pPr>
        <w:spacing w:before="2" w:line="200" w:lineRule="exact"/>
        <w:ind w:left="4536" w:right="49"/>
        <w:jc w:val="both"/>
        <w:rPr>
          <w:rFonts w:ascii="Arial" w:hAnsi="Arial" w:cs="Arial"/>
          <w:sz w:val="22"/>
          <w:szCs w:val="22"/>
        </w:rPr>
      </w:pPr>
    </w:p>
    <w:p w14:paraId="7087F52C" w14:textId="77777777" w:rsidR="00E306E7" w:rsidRPr="00B421B0" w:rsidRDefault="00E306E7" w:rsidP="00CE340B">
      <w:pPr>
        <w:ind w:left="4536" w:right="49"/>
        <w:jc w:val="both"/>
        <w:rPr>
          <w:rFonts w:ascii="Arial" w:eastAsia="Arial" w:hAnsi="Arial" w:cs="Arial"/>
          <w:sz w:val="22"/>
          <w:szCs w:val="22"/>
        </w:rPr>
      </w:pPr>
      <w:r w:rsidRPr="00B421B0">
        <w:rPr>
          <w:rFonts w:ascii="Arial" w:eastAsia="Arial" w:hAnsi="Arial" w:cs="Arial"/>
          <w:b/>
          <w:sz w:val="22"/>
          <w:szCs w:val="22"/>
        </w:rPr>
        <w:t>SEC</w:t>
      </w:r>
      <w:r w:rsidRPr="00B421B0">
        <w:rPr>
          <w:rFonts w:ascii="Arial" w:eastAsia="Arial" w:hAnsi="Arial" w:cs="Arial"/>
          <w:b/>
          <w:spacing w:val="-1"/>
          <w:sz w:val="22"/>
          <w:szCs w:val="22"/>
        </w:rPr>
        <w:t>R</w:t>
      </w:r>
      <w:r w:rsidRPr="00B421B0">
        <w:rPr>
          <w:rFonts w:ascii="Arial" w:eastAsia="Arial" w:hAnsi="Arial" w:cs="Arial"/>
          <w:b/>
          <w:sz w:val="22"/>
          <w:szCs w:val="22"/>
        </w:rPr>
        <w:t>E</w:t>
      </w:r>
      <w:r w:rsidRPr="00B421B0">
        <w:rPr>
          <w:rFonts w:ascii="Arial" w:eastAsia="Arial" w:hAnsi="Arial" w:cs="Arial"/>
          <w:b/>
          <w:spacing w:val="2"/>
          <w:sz w:val="22"/>
          <w:szCs w:val="22"/>
        </w:rPr>
        <w:t>T</w:t>
      </w:r>
      <w:r w:rsidRPr="00B421B0">
        <w:rPr>
          <w:rFonts w:ascii="Arial" w:eastAsia="Arial" w:hAnsi="Arial" w:cs="Arial"/>
          <w:b/>
          <w:spacing w:val="-5"/>
          <w:sz w:val="22"/>
          <w:szCs w:val="22"/>
        </w:rPr>
        <w:t>A</w:t>
      </w:r>
      <w:r w:rsidRPr="00B421B0">
        <w:rPr>
          <w:rFonts w:ascii="Arial" w:eastAsia="Arial" w:hAnsi="Arial" w:cs="Arial"/>
          <w:b/>
          <w:sz w:val="22"/>
          <w:szCs w:val="22"/>
        </w:rPr>
        <w:t xml:space="preserve">RIO DE ESTUDIO: </w:t>
      </w:r>
      <w:r w:rsidRPr="00B421B0">
        <w:rPr>
          <w:rFonts w:ascii="Arial" w:eastAsia="Arial" w:hAnsi="Arial" w:cs="Arial"/>
          <w:spacing w:val="-5"/>
          <w:sz w:val="22"/>
          <w:szCs w:val="22"/>
        </w:rPr>
        <w:t>Daniel Omar Gutiérrez Ruvalcaba.</w:t>
      </w:r>
    </w:p>
    <w:p w14:paraId="2AD59EF5" w14:textId="77777777" w:rsidR="00E306E7" w:rsidRPr="00B421B0" w:rsidRDefault="00E306E7" w:rsidP="00CE340B">
      <w:pPr>
        <w:ind w:left="4536" w:right="49"/>
        <w:jc w:val="both"/>
        <w:rPr>
          <w:rFonts w:ascii="Arial" w:eastAsia="Arial" w:hAnsi="Arial" w:cs="Arial"/>
          <w:sz w:val="22"/>
          <w:szCs w:val="22"/>
        </w:rPr>
      </w:pPr>
    </w:p>
    <w:p w14:paraId="603FEE26" w14:textId="77777777" w:rsidR="00E306E7" w:rsidRPr="00B421B0" w:rsidRDefault="00E306E7" w:rsidP="00CE340B">
      <w:pPr>
        <w:ind w:left="4536" w:right="49"/>
        <w:jc w:val="both"/>
        <w:rPr>
          <w:rFonts w:ascii="Arial" w:eastAsia="Arial" w:hAnsi="Arial" w:cs="Arial"/>
          <w:sz w:val="22"/>
          <w:szCs w:val="22"/>
        </w:rPr>
      </w:pPr>
      <w:r w:rsidRPr="00B421B0">
        <w:rPr>
          <w:rFonts w:ascii="Arial" w:eastAsia="Arial" w:hAnsi="Arial" w:cs="Arial"/>
          <w:b/>
          <w:bCs/>
          <w:sz w:val="22"/>
          <w:szCs w:val="22"/>
        </w:rPr>
        <w:t>SECRETARIO JURÍDICO:</w:t>
      </w:r>
      <w:r w:rsidRPr="00B421B0">
        <w:rPr>
          <w:rFonts w:ascii="Arial" w:eastAsia="Arial" w:hAnsi="Arial" w:cs="Arial"/>
          <w:sz w:val="22"/>
          <w:szCs w:val="22"/>
        </w:rPr>
        <w:t xml:space="preserve"> David Antonio Chávez Rosales.</w:t>
      </w:r>
    </w:p>
    <w:p w14:paraId="261A668C" w14:textId="77777777" w:rsidR="006C5C18" w:rsidRPr="00B421B0" w:rsidRDefault="006C5C18">
      <w:pPr>
        <w:spacing w:before="29" w:line="360" w:lineRule="auto"/>
        <w:ind w:left="1560" w:right="36"/>
        <w:jc w:val="both"/>
        <w:rPr>
          <w:rFonts w:ascii="Arial" w:eastAsia="Arial Nova" w:hAnsi="Arial" w:cs="Arial"/>
          <w:b/>
          <w:sz w:val="22"/>
          <w:szCs w:val="22"/>
        </w:rPr>
      </w:pPr>
    </w:p>
    <w:p w14:paraId="5DDCC314" w14:textId="33960D1B" w:rsidR="006C5C18" w:rsidRPr="00B421B0" w:rsidRDefault="00E306E7" w:rsidP="003D56A4">
      <w:pPr>
        <w:pBdr>
          <w:top w:val="nil"/>
          <w:left w:val="nil"/>
          <w:bottom w:val="nil"/>
          <w:right w:val="nil"/>
          <w:between w:val="nil"/>
        </w:pBdr>
        <w:spacing w:line="360" w:lineRule="auto"/>
        <w:ind w:right="36"/>
        <w:jc w:val="right"/>
        <w:rPr>
          <w:rFonts w:ascii="Arial" w:eastAsia="Arial Nova" w:hAnsi="Arial" w:cs="Arial"/>
          <w:sz w:val="22"/>
          <w:szCs w:val="22"/>
        </w:rPr>
      </w:pPr>
      <w:r w:rsidRPr="00B421B0">
        <w:rPr>
          <w:rFonts w:ascii="Arial" w:eastAsia="Arial Nova" w:hAnsi="Arial" w:cs="Arial"/>
          <w:sz w:val="22"/>
          <w:szCs w:val="22"/>
        </w:rPr>
        <w:t xml:space="preserve">Aguascalientes, Aguascalientes, a </w:t>
      </w:r>
      <w:r w:rsidR="00EC6247" w:rsidRPr="00B421B0">
        <w:rPr>
          <w:rFonts w:ascii="Arial" w:eastAsia="Arial Nova" w:hAnsi="Arial" w:cs="Arial"/>
          <w:sz w:val="22"/>
          <w:szCs w:val="22"/>
        </w:rPr>
        <w:t>once</w:t>
      </w:r>
      <w:r w:rsidR="00CE340B" w:rsidRPr="00B421B0">
        <w:rPr>
          <w:rFonts w:ascii="Arial" w:eastAsia="Arial Nova" w:hAnsi="Arial" w:cs="Arial"/>
          <w:sz w:val="22"/>
          <w:szCs w:val="22"/>
        </w:rPr>
        <w:t xml:space="preserve"> de febrero</w:t>
      </w:r>
      <w:r w:rsidRPr="00B421B0">
        <w:rPr>
          <w:rFonts w:ascii="Arial" w:eastAsia="Arial Nova" w:hAnsi="Arial" w:cs="Arial"/>
          <w:sz w:val="22"/>
          <w:szCs w:val="22"/>
        </w:rPr>
        <w:t xml:space="preserve"> de dos mil veintiuno</w:t>
      </w:r>
      <w:r w:rsidR="001B48BF" w:rsidRPr="00B421B0">
        <w:rPr>
          <w:rFonts w:ascii="Arial" w:eastAsia="Arial Nova" w:hAnsi="Arial" w:cs="Arial"/>
          <w:sz w:val="22"/>
          <w:szCs w:val="22"/>
        </w:rPr>
        <w:t>.</w:t>
      </w:r>
    </w:p>
    <w:p w14:paraId="2879CBB8" w14:textId="77777777" w:rsidR="00FC056B" w:rsidRPr="00B421B0" w:rsidRDefault="00FC056B">
      <w:pPr>
        <w:spacing w:line="360" w:lineRule="auto"/>
        <w:ind w:right="36"/>
        <w:jc w:val="both"/>
        <w:rPr>
          <w:rFonts w:ascii="Arial" w:eastAsia="Arial Nova" w:hAnsi="Arial" w:cs="Arial"/>
          <w:b/>
          <w:sz w:val="22"/>
          <w:szCs w:val="22"/>
        </w:rPr>
      </w:pPr>
      <w:bookmarkStart w:id="1" w:name="_30j0zll" w:colFirst="0" w:colLast="0"/>
      <w:bookmarkEnd w:id="1"/>
    </w:p>
    <w:p w14:paraId="761B248E" w14:textId="0A959B77" w:rsidR="006C5C18" w:rsidRPr="00B421B0" w:rsidRDefault="00E306E7">
      <w:pPr>
        <w:spacing w:line="360" w:lineRule="auto"/>
        <w:ind w:right="36"/>
        <w:jc w:val="both"/>
        <w:rPr>
          <w:rFonts w:ascii="Arial" w:eastAsia="Arial Nova" w:hAnsi="Arial" w:cs="Arial"/>
          <w:bCs/>
          <w:sz w:val="22"/>
          <w:szCs w:val="22"/>
        </w:rPr>
      </w:pPr>
      <w:r w:rsidRPr="00B421B0">
        <w:rPr>
          <w:rFonts w:ascii="Arial" w:eastAsia="Arial Nova" w:hAnsi="Arial" w:cs="Arial"/>
          <w:b/>
          <w:sz w:val="22"/>
          <w:szCs w:val="22"/>
        </w:rPr>
        <w:t xml:space="preserve">Sentencia </w:t>
      </w:r>
      <w:r w:rsidR="003D56A4" w:rsidRPr="00B421B0">
        <w:rPr>
          <w:rFonts w:ascii="Arial" w:eastAsia="Arial Nova" w:hAnsi="Arial" w:cs="Arial"/>
          <w:bCs/>
          <w:sz w:val="22"/>
          <w:szCs w:val="22"/>
        </w:rPr>
        <w:t>en la que</w:t>
      </w:r>
      <w:r w:rsidR="0095510F" w:rsidRPr="00B421B0">
        <w:rPr>
          <w:rFonts w:ascii="Arial" w:eastAsia="Arial Nova" w:hAnsi="Arial" w:cs="Arial"/>
          <w:bCs/>
          <w:sz w:val="22"/>
          <w:szCs w:val="22"/>
        </w:rPr>
        <w:t xml:space="preserve"> se declaran inexistentes las infracciones denunciadas.</w:t>
      </w:r>
    </w:p>
    <w:p w14:paraId="5A3B368B" w14:textId="2CA84764" w:rsidR="007E6C40" w:rsidRPr="00B421B0" w:rsidRDefault="007E6C40">
      <w:pPr>
        <w:spacing w:line="360" w:lineRule="auto"/>
        <w:ind w:right="36"/>
        <w:jc w:val="both"/>
        <w:rPr>
          <w:rFonts w:ascii="Arial" w:eastAsia="Arial Nova" w:hAnsi="Arial" w:cs="Arial"/>
          <w:bCs/>
          <w:sz w:val="22"/>
          <w:szCs w:val="22"/>
        </w:rPr>
      </w:pPr>
    </w:p>
    <w:p w14:paraId="4EC79973" w14:textId="1FF349B5" w:rsidR="007E6C40" w:rsidRPr="00B421B0" w:rsidRDefault="007E6C40" w:rsidP="007E6C40">
      <w:pPr>
        <w:spacing w:line="360" w:lineRule="auto"/>
        <w:ind w:right="36"/>
        <w:jc w:val="center"/>
        <w:rPr>
          <w:rFonts w:ascii="Arial" w:eastAsia="Arial Nova" w:hAnsi="Arial" w:cs="Arial"/>
          <w:b/>
          <w:sz w:val="22"/>
          <w:szCs w:val="22"/>
        </w:rPr>
      </w:pPr>
      <w:r w:rsidRPr="00B421B0">
        <w:rPr>
          <w:rFonts w:ascii="Arial" w:eastAsia="Arial Nova" w:hAnsi="Arial" w:cs="Arial"/>
          <w:b/>
          <w:sz w:val="22"/>
          <w:szCs w:val="22"/>
        </w:rPr>
        <w:t>GLOSARIO.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074"/>
      </w:tblGrid>
      <w:tr w:rsidR="007E6C40" w:rsidRPr="00B421B0" w14:paraId="7D692034" w14:textId="77777777" w:rsidTr="007405F5">
        <w:trPr>
          <w:jc w:val="center"/>
        </w:trPr>
        <w:tc>
          <w:tcPr>
            <w:tcW w:w="2127" w:type="dxa"/>
          </w:tcPr>
          <w:p w14:paraId="564A0438" w14:textId="77777777" w:rsidR="007E6C40" w:rsidRPr="00B421B0" w:rsidRDefault="007E6C40" w:rsidP="007405F5">
            <w:pPr>
              <w:spacing w:line="276" w:lineRule="auto"/>
              <w:jc w:val="both"/>
              <w:rPr>
                <w:rFonts w:ascii="Arial" w:eastAsia="Arial" w:hAnsi="Arial" w:cs="Arial"/>
              </w:rPr>
            </w:pPr>
            <w:r w:rsidRPr="00B421B0">
              <w:rPr>
                <w:rFonts w:ascii="Arial" w:eastAsia="Arial" w:hAnsi="Arial" w:cs="Arial"/>
                <w:b/>
              </w:rPr>
              <w:t>Denunciante:</w:t>
            </w:r>
          </w:p>
        </w:tc>
        <w:tc>
          <w:tcPr>
            <w:tcW w:w="5074" w:type="dxa"/>
          </w:tcPr>
          <w:p w14:paraId="7090C882" w14:textId="5BEDACC0" w:rsidR="007E6C40" w:rsidRPr="00B421B0" w:rsidRDefault="007E6C40" w:rsidP="007405F5">
            <w:pPr>
              <w:spacing w:line="276" w:lineRule="auto"/>
              <w:ind w:right="178"/>
              <w:jc w:val="both"/>
              <w:rPr>
                <w:rFonts w:ascii="Arial" w:eastAsia="Arial" w:hAnsi="Arial" w:cs="Arial"/>
              </w:rPr>
            </w:pPr>
            <w:r w:rsidRPr="00B421B0">
              <w:rPr>
                <w:rFonts w:ascii="Arial" w:eastAsia="Arial" w:hAnsi="Arial" w:cs="Arial"/>
                <w:bCs/>
                <w:spacing w:val="4"/>
              </w:rPr>
              <w:t>C. Edgar Viana Rojas.</w:t>
            </w:r>
            <w:r w:rsidRPr="00B421B0">
              <w:rPr>
                <w:rFonts w:ascii="Arial" w:eastAsia="Arial" w:hAnsi="Arial" w:cs="Arial"/>
                <w:spacing w:val="6"/>
              </w:rPr>
              <w:t xml:space="preserve"> </w:t>
            </w:r>
          </w:p>
        </w:tc>
      </w:tr>
      <w:tr w:rsidR="007E6C40" w:rsidRPr="00B421B0" w14:paraId="3AC443E7" w14:textId="77777777" w:rsidTr="007405F5">
        <w:trPr>
          <w:jc w:val="center"/>
        </w:trPr>
        <w:tc>
          <w:tcPr>
            <w:tcW w:w="2127" w:type="dxa"/>
          </w:tcPr>
          <w:p w14:paraId="45056A32" w14:textId="77777777" w:rsidR="007E6C40" w:rsidRPr="00B421B0" w:rsidRDefault="007E6C40" w:rsidP="007405F5">
            <w:pPr>
              <w:spacing w:line="276" w:lineRule="auto"/>
              <w:jc w:val="both"/>
              <w:rPr>
                <w:rFonts w:ascii="Arial" w:eastAsia="Arial" w:hAnsi="Arial" w:cs="Arial"/>
              </w:rPr>
            </w:pPr>
          </w:p>
        </w:tc>
        <w:tc>
          <w:tcPr>
            <w:tcW w:w="5074" w:type="dxa"/>
          </w:tcPr>
          <w:p w14:paraId="7BC7CB04" w14:textId="77777777" w:rsidR="007E6C40" w:rsidRPr="00B421B0" w:rsidRDefault="007E6C40" w:rsidP="007405F5">
            <w:pPr>
              <w:spacing w:line="276" w:lineRule="auto"/>
              <w:ind w:right="36"/>
              <w:jc w:val="both"/>
              <w:rPr>
                <w:rFonts w:ascii="Arial" w:eastAsia="Arial" w:hAnsi="Arial" w:cs="Arial"/>
              </w:rPr>
            </w:pPr>
          </w:p>
        </w:tc>
      </w:tr>
      <w:tr w:rsidR="007E6C40" w:rsidRPr="00B421B0" w14:paraId="1DDBDF0D" w14:textId="77777777" w:rsidTr="007405F5">
        <w:trPr>
          <w:jc w:val="center"/>
        </w:trPr>
        <w:tc>
          <w:tcPr>
            <w:tcW w:w="2127" w:type="dxa"/>
          </w:tcPr>
          <w:p w14:paraId="166DBAAE" w14:textId="59E1F946" w:rsidR="007E6C40" w:rsidRPr="00B421B0" w:rsidRDefault="007E6C40" w:rsidP="007405F5">
            <w:pPr>
              <w:spacing w:line="276" w:lineRule="auto"/>
              <w:jc w:val="both"/>
              <w:rPr>
                <w:rFonts w:ascii="Arial" w:eastAsia="Arial" w:hAnsi="Arial" w:cs="Arial"/>
                <w:b/>
                <w:bCs/>
              </w:rPr>
            </w:pPr>
            <w:r w:rsidRPr="00B421B0">
              <w:rPr>
                <w:rFonts w:ascii="Arial" w:eastAsia="Arial" w:hAnsi="Arial" w:cs="Arial"/>
                <w:b/>
                <w:bCs/>
              </w:rPr>
              <w:t>Denunciados:</w:t>
            </w:r>
          </w:p>
        </w:tc>
        <w:tc>
          <w:tcPr>
            <w:tcW w:w="5074" w:type="dxa"/>
          </w:tcPr>
          <w:p w14:paraId="0A9F5CD0" w14:textId="49D36F66" w:rsidR="007E6C40" w:rsidRPr="00B421B0" w:rsidRDefault="007E6C40" w:rsidP="007405F5">
            <w:pPr>
              <w:tabs>
                <w:tab w:val="left" w:pos="9923"/>
              </w:tabs>
              <w:spacing w:line="276" w:lineRule="auto"/>
              <w:jc w:val="both"/>
              <w:rPr>
                <w:rFonts w:ascii="Arial" w:eastAsia="Arial" w:hAnsi="Arial" w:cs="Arial"/>
                <w:spacing w:val="1"/>
              </w:rPr>
            </w:pPr>
            <w:r w:rsidRPr="00B421B0">
              <w:rPr>
                <w:rFonts w:ascii="Arial" w:eastAsia="Arial" w:hAnsi="Arial" w:cs="Arial"/>
                <w:spacing w:val="1"/>
              </w:rPr>
              <w:t>C. Emanuelle Sánchez Nájera y Partido de la Revolución Democrática.</w:t>
            </w:r>
          </w:p>
          <w:p w14:paraId="1EB84280" w14:textId="77777777" w:rsidR="007E6C40" w:rsidRPr="00B421B0" w:rsidRDefault="007E6C40" w:rsidP="007405F5">
            <w:pPr>
              <w:tabs>
                <w:tab w:val="left" w:pos="9923"/>
              </w:tabs>
              <w:spacing w:line="276" w:lineRule="auto"/>
              <w:jc w:val="both"/>
              <w:rPr>
                <w:rFonts w:ascii="Arial" w:eastAsia="Arial" w:hAnsi="Arial" w:cs="Arial"/>
              </w:rPr>
            </w:pPr>
          </w:p>
        </w:tc>
      </w:tr>
      <w:tr w:rsidR="007E6C40" w:rsidRPr="00B421B0" w14:paraId="7256F9ED" w14:textId="77777777" w:rsidTr="007405F5">
        <w:trPr>
          <w:jc w:val="center"/>
        </w:trPr>
        <w:tc>
          <w:tcPr>
            <w:tcW w:w="2127" w:type="dxa"/>
          </w:tcPr>
          <w:p w14:paraId="04376F0C" w14:textId="63DF526C" w:rsidR="007E6C40" w:rsidRPr="00B421B0" w:rsidRDefault="007E6C40" w:rsidP="007405F5">
            <w:pPr>
              <w:spacing w:line="276" w:lineRule="auto"/>
              <w:jc w:val="both"/>
              <w:rPr>
                <w:rFonts w:ascii="Arial" w:eastAsia="Arial" w:hAnsi="Arial" w:cs="Arial"/>
                <w:b/>
              </w:rPr>
            </w:pPr>
            <w:r w:rsidRPr="00B421B0">
              <w:rPr>
                <w:rFonts w:ascii="Arial" w:eastAsia="Arial" w:hAnsi="Arial" w:cs="Arial"/>
                <w:b/>
              </w:rPr>
              <w:t>PRD:</w:t>
            </w:r>
          </w:p>
          <w:p w14:paraId="2200E1B8" w14:textId="77777777" w:rsidR="007E6C40" w:rsidRPr="00B421B0" w:rsidRDefault="007E6C40" w:rsidP="007405F5">
            <w:pPr>
              <w:spacing w:line="276" w:lineRule="auto"/>
              <w:jc w:val="both"/>
              <w:rPr>
                <w:rFonts w:ascii="Arial" w:eastAsia="Arial" w:hAnsi="Arial" w:cs="Arial"/>
                <w:b/>
              </w:rPr>
            </w:pPr>
          </w:p>
          <w:p w14:paraId="1708B231" w14:textId="16E02411" w:rsidR="007E6C40" w:rsidRPr="00B421B0" w:rsidRDefault="007E6C40" w:rsidP="007405F5">
            <w:pPr>
              <w:spacing w:line="276" w:lineRule="auto"/>
              <w:jc w:val="both"/>
              <w:rPr>
                <w:rFonts w:ascii="Arial" w:eastAsia="Arial" w:hAnsi="Arial" w:cs="Arial"/>
              </w:rPr>
            </w:pPr>
            <w:r w:rsidRPr="00B421B0">
              <w:rPr>
                <w:rFonts w:ascii="Arial" w:eastAsia="Arial" w:hAnsi="Arial" w:cs="Arial"/>
                <w:b/>
              </w:rPr>
              <w:t>IEE:</w:t>
            </w:r>
          </w:p>
        </w:tc>
        <w:tc>
          <w:tcPr>
            <w:tcW w:w="5074" w:type="dxa"/>
          </w:tcPr>
          <w:p w14:paraId="0EE48E6C" w14:textId="25ED25B8" w:rsidR="007E6C40" w:rsidRPr="00B421B0" w:rsidRDefault="007E6C40" w:rsidP="007405F5">
            <w:pPr>
              <w:spacing w:line="276" w:lineRule="auto"/>
              <w:ind w:right="178"/>
              <w:jc w:val="both"/>
              <w:rPr>
                <w:rFonts w:ascii="Arial" w:eastAsia="Arial" w:hAnsi="Arial" w:cs="Arial"/>
              </w:rPr>
            </w:pPr>
            <w:r w:rsidRPr="00B421B0">
              <w:rPr>
                <w:rFonts w:ascii="Arial" w:eastAsia="Arial" w:hAnsi="Arial" w:cs="Arial"/>
              </w:rPr>
              <w:t>Partido de la Revolución Democrática.</w:t>
            </w:r>
          </w:p>
          <w:p w14:paraId="31A9FCB9" w14:textId="77777777" w:rsidR="007E6C40" w:rsidRPr="00B421B0" w:rsidRDefault="007E6C40" w:rsidP="007405F5">
            <w:pPr>
              <w:spacing w:line="276" w:lineRule="auto"/>
              <w:ind w:right="178"/>
              <w:jc w:val="both"/>
              <w:rPr>
                <w:rFonts w:ascii="Arial" w:eastAsia="Arial" w:hAnsi="Arial" w:cs="Arial"/>
              </w:rPr>
            </w:pPr>
          </w:p>
          <w:p w14:paraId="43A8CBAE" w14:textId="69DBD5E7" w:rsidR="007E6C40" w:rsidRPr="00B421B0" w:rsidRDefault="007E6C40" w:rsidP="007405F5">
            <w:pPr>
              <w:spacing w:line="276" w:lineRule="auto"/>
              <w:ind w:right="178"/>
              <w:jc w:val="both"/>
              <w:rPr>
                <w:rFonts w:ascii="Arial" w:eastAsia="Arial" w:hAnsi="Arial" w:cs="Arial"/>
              </w:rPr>
            </w:pPr>
            <w:r w:rsidRPr="00B421B0">
              <w:rPr>
                <w:rFonts w:ascii="Arial" w:eastAsia="Arial" w:hAnsi="Arial" w:cs="Arial"/>
              </w:rPr>
              <w:t>Instituto Estatal Electoral.</w:t>
            </w:r>
          </w:p>
          <w:p w14:paraId="3D9AAFCC" w14:textId="77777777" w:rsidR="007E6C40" w:rsidRPr="00B421B0" w:rsidRDefault="007E6C40" w:rsidP="007405F5">
            <w:pPr>
              <w:spacing w:line="276" w:lineRule="auto"/>
              <w:ind w:right="178"/>
              <w:jc w:val="both"/>
              <w:rPr>
                <w:rFonts w:ascii="Arial" w:eastAsia="Arial" w:hAnsi="Arial" w:cs="Arial"/>
              </w:rPr>
            </w:pPr>
          </w:p>
        </w:tc>
      </w:tr>
      <w:tr w:rsidR="007E6C40" w:rsidRPr="00B421B0" w14:paraId="4BFC4467" w14:textId="77777777" w:rsidTr="007405F5">
        <w:trPr>
          <w:jc w:val="center"/>
        </w:trPr>
        <w:tc>
          <w:tcPr>
            <w:tcW w:w="2127" w:type="dxa"/>
          </w:tcPr>
          <w:p w14:paraId="0DBEEA9E" w14:textId="008B747B" w:rsidR="007E6C40" w:rsidRPr="00B421B0" w:rsidRDefault="007E6C40" w:rsidP="007405F5">
            <w:pPr>
              <w:spacing w:line="276" w:lineRule="auto"/>
              <w:jc w:val="both"/>
              <w:rPr>
                <w:rFonts w:ascii="Arial" w:eastAsia="Arial" w:hAnsi="Arial" w:cs="Arial"/>
              </w:rPr>
            </w:pPr>
            <w:r w:rsidRPr="00B421B0">
              <w:rPr>
                <w:rFonts w:ascii="Arial" w:eastAsia="Arial" w:hAnsi="Arial" w:cs="Arial"/>
                <w:b/>
              </w:rPr>
              <w:t>Secretario Ejecutivo:</w:t>
            </w:r>
          </w:p>
        </w:tc>
        <w:tc>
          <w:tcPr>
            <w:tcW w:w="5074" w:type="dxa"/>
          </w:tcPr>
          <w:p w14:paraId="703B6A11" w14:textId="77777777" w:rsidR="007E6C40" w:rsidRPr="00B421B0" w:rsidRDefault="007E6C40" w:rsidP="007405F5">
            <w:pPr>
              <w:spacing w:line="276" w:lineRule="auto"/>
              <w:ind w:right="178"/>
              <w:jc w:val="both"/>
              <w:rPr>
                <w:rFonts w:ascii="Arial" w:eastAsia="Arial" w:hAnsi="Arial" w:cs="Arial"/>
              </w:rPr>
            </w:pPr>
            <w:r w:rsidRPr="00B421B0">
              <w:rPr>
                <w:rFonts w:ascii="Arial" w:eastAsia="Arial" w:hAnsi="Arial" w:cs="Arial"/>
              </w:rPr>
              <w:t xml:space="preserve">Secretario Ejecutivo del Consejo General del Instituto Estatal Electoral. </w:t>
            </w:r>
          </w:p>
          <w:p w14:paraId="3260F0A2" w14:textId="77777777" w:rsidR="007E6C40" w:rsidRPr="00B421B0" w:rsidRDefault="007E6C40" w:rsidP="007405F5">
            <w:pPr>
              <w:spacing w:line="276" w:lineRule="auto"/>
              <w:jc w:val="both"/>
              <w:rPr>
                <w:rFonts w:ascii="Arial" w:eastAsia="Arial" w:hAnsi="Arial" w:cs="Arial"/>
              </w:rPr>
            </w:pPr>
          </w:p>
        </w:tc>
      </w:tr>
      <w:tr w:rsidR="007E6C40" w:rsidRPr="00B421B0" w14:paraId="0B5F758B" w14:textId="77777777" w:rsidTr="007405F5">
        <w:trPr>
          <w:jc w:val="center"/>
        </w:trPr>
        <w:tc>
          <w:tcPr>
            <w:tcW w:w="2127" w:type="dxa"/>
          </w:tcPr>
          <w:p w14:paraId="27D8FD2F" w14:textId="77777777" w:rsidR="007E6C40" w:rsidRPr="00B421B0" w:rsidRDefault="007E6C40" w:rsidP="007405F5">
            <w:pPr>
              <w:spacing w:line="276" w:lineRule="auto"/>
              <w:jc w:val="both"/>
              <w:rPr>
                <w:rFonts w:ascii="Arial" w:eastAsia="Arial" w:hAnsi="Arial" w:cs="Arial"/>
                <w:b/>
              </w:rPr>
            </w:pPr>
            <w:r w:rsidRPr="00B421B0">
              <w:rPr>
                <w:rFonts w:ascii="Arial" w:eastAsia="Arial" w:hAnsi="Arial" w:cs="Arial"/>
                <w:b/>
              </w:rPr>
              <w:t>Consejo General:</w:t>
            </w:r>
          </w:p>
          <w:p w14:paraId="4A75BEC7" w14:textId="77777777" w:rsidR="007E6C40" w:rsidRPr="00B421B0" w:rsidRDefault="007E6C40" w:rsidP="007405F5">
            <w:pPr>
              <w:spacing w:line="276" w:lineRule="auto"/>
              <w:jc w:val="both"/>
              <w:rPr>
                <w:rFonts w:ascii="Arial" w:eastAsia="Arial" w:hAnsi="Arial" w:cs="Arial"/>
                <w:b/>
              </w:rPr>
            </w:pPr>
          </w:p>
          <w:p w14:paraId="2224B5CE" w14:textId="77777777" w:rsidR="007E6C40" w:rsidRPr="00B421B0" w:rsidRDefault="007E6C40" w:rsidP="007405F5">
            <w:pPr>
              <w:spacing w:line="276" w:lineRule="auto"/>
              <w:jc w:val="both"/>
              <w:rPr>
                <w:rFonts w:ascii="Arial" w:eastAsia="Arial" w:hAnsi="Arial" w:cs="Arial"/>
                <w:b/>
              </w:rPr>
            </w:pPr>
          </w:p>
          <w:p w14:paraId="755F6DAF" w14:textId="77777777" w:rsidR="007E6C40" w:rsidRPr="00B421B0" w:rsidRDefault="007E6C40" w:rsidP="007405F5">
            <w:pPr>
              <w:spacing w:line="276" w:lineRule="auto"/>
              <w:jc w:val="both"/>
              <w:rPr>
                <w:rFonts w:ascii="Arial" w:eastAsia="Arial" w:hAnsi="Arial" w:cs="Arial"/>
              </w:rPr>
            </w:pPr>
            <w:r w:rsidRPr="00B421B0">
              <w:rPr>
                <w:rFonts w:ascii="Arial" w:eastAsia="Arial" w:hAnsi="Arial" w:cs="Arial"/>
                <w:b/>
              </w:rPr>
              <w:t>Tribunal Electoral:</w:t>
            </w:r>
          </w:p>
        </w:tc>
        <w:tc>
          <w:tcPr>
            <w:tcW w:w="5074" w:type="dxa"/>
          </w:tcPr>
          <w:p w14:paraId="68FFC836" w14:textId="77777777" w:rsidR="007E6C40" w:rsidRPr="00B421B0" w:rsidRDefault="007E6C40" w:rsidP="007405F5">
            <w:pPr>
              <w:spacing w:line="276" w:lineRule="auto"/>
              <w:ind w:right="36"/>
              <w:jc w:val="both"/>
              <w:rPr>
                <w:rFonts w:ascii="Arial" w:eastAsia="Arial" w:hAnsi="Arial" w:cs="Arial"/>
              </w:rPr>
            </w:pPr>
            <w:r w:rsidRPr="00B421B0">
              <w:rPr>
                <w:rFonts w:ascii="Arial" w:eastAsia="Arial" w:hAnsi="Arial" w:cs="Arial"/>
              </w:rPr>
              <w:t>Consejo General del Instituto Estatal Electoral en Aguascalientes.</w:t>
            </w:r>
          </w:p>
          <w:p w14:paraId="37B0A05A" w14:textId="77777777" w:rsidR="007E6C40" w:rsidRPr="00B421B0" w:rsidRDefault="007E6C40" w:rsidP="007405F5">
            <w:pPr>
              <w:spacing w:line="276" w:lineRule="auto"/>
              <w:ind w:right="36"/>
              <w:jc w:val="both"/>
              <w:rPr>
                <w:rFonts w:ascii="Arial" w:eastAsia="Arial" w:hAnsi="Arial" w:cs="Arial"/>
              </w:rPr>
            </w:pPr>
          </w:p>
          <w:p w14:paraId="0E046348" w14:textId="77777777" w:rsidR="007E6C40" w:rsidRPr="00B421B0" w:rsidRDefault="007E6C40" w:rsidP="007405F5">
            <w:pPr>
              <w:spacing w:line="276" w:lineRule="auto"/>
              <w:ind w:right="36"/>
              <w:jc w:val="both"/>
              <w:rPr>
                <w:rFonts w:ascii="Arial" w:eastAsia="Arial" w:hAnsi="Arial" w:cs="Arial"/>
              </w:rPr>
            </w:pPr>
            <w:r w:rsidRPr="00B421B0">
              <w:rPr>
                <w:rFonts w:ascii="Arial" w:eastAsia="Arial" w:hAnsi="Arial" w:cs="Arial"/>
              </w:rPr>
              <w:t>Tribunal Electoral del Estado de Aguascalientes.</w:t>
            </w:r>
          </w:p>
          <w:p w14:paraId="596178AD" w14:textId="77777777" w:rsidR="007E6C40" w:rsidRPr="00B421B0" w:rsidRDefault="007E6C40" w:rsidP="007405F5">
            <w:pPr>
              <w:spacing w:line="276" w:lineRule="auto"/>
              <w:ind w:right="36"/>
              <w:jc w:val="both"/>
              <w:rPr>
                <w:rFonts w:ascii="Arial" w:eastAsia="Arial" w:hAnsi="Arial" w:cs="Arial"/>
              </w:rPr>
            </w:pPr>
          </w:p>
        </w:tc>
      </w:tr>
    </w:tbl>
    <w:p w14:paraId="0A564B9B" w14:textId="77777777" w:rsidR="006C5C18" w:rsidRPr="00B421B0" w:rsidRDefault="00E306E7">
      <w:pPr>
        <w:spacing w:line="360" w:lineRule="auto"/>
        <w:ind w:right="36"/>
        <w:jc w:val="both"/>
        <w:rPr>
          <w:rFonts w:ascii="Arial" w:eastAsia="Arial Nova" w:hAnsi="Arial" w:cs="Arial"/>
          <w:sz w:val="22"/>
          <w:szCs w:val="22"/>
        </w:rPr>
      </w:pPr>
      <w:r w:rsidRPr="00B421B0">
        <w:rPr>
          <w:rFonts w:ascii="Arial" w:eastAsia="Arial Nova" w:hAnsi="Arial" w:cs="Arial"/>
          <w:b/>
          <w:sz w:val="22"/>
          <w:szCs w:val="22"/>
        </w:rPr>
        <w:t xml:space="preserve">    </w:t>
      </w:r>
    </w:p>
    <w:p w14:paraId="71234784" w14:textId="6034EE46" w:rsidR="003D56A4" w:rsidRPr="00B421B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ANTECEDENTES</w:t>
      </w:r>
    </w:p>
    <w:p w14:paraId="69A5CC24" w14:textId="189583AE" w:rsidR="00CE340B" w:rsidRPr="00B421B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B421B0" w:rsidRDefault="00CE340B" w:rsidP="00CE340B">
      <w:pPr>
        <w:spacing w:line="360" w:lineRule="auto"/>
        <w:jc w:val="both"/>
        <w:rPr>
          <w:rFonts w:ascii="Arial" w:hAnsi="Arial" w:cs="Arial"/>
          <w:sz w:val="22"/>
          <w:szCs w:val="22"/>
          <w:shd w:val="clear" w:color="auto" w:fill="FFFFFF"/>
        </w:rPr>
      </w:pPr>
      <w:r w:rsidRPr="00B421B0">
        <w:rPr>
          <w:rFonts w:ascii="Arial" w:hAnsi="Arial" w:cs="Arial"/>
          <w:sz w:val="22"/>
          <w:szCs w:val="22"/>
          <w:shd w:val="clear" w:color="auto" w:fill="FFFFFF"/>
        </w:rPr>
        <w:t>Los hechos sucedieron en el año dos mil veintiuno, salvo precisión en contrario.</w:t>
      </w:r>
    </w:p>
    <w:p w14:paraId="717B9420"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A033B9F" w14:textId="24F4D8FB" w:rsidR="00CE340B" w:rsidRPr="00B421B0" w:rsidRDefault="003D56A4" w:rsidP="00CE340B">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Proceso Electoral Concurrente Ordinario 2020-2021.</w:t>
      </w:r>
    </w:p>
    <w:p w14:paraId="7BDDE40A"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2EE6079" w14:textId="36DD4CB8"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sz w:val="22"/>
          <w:szCs w:val="22"/>
        </w:rPr>
        <w:t>El tres de noviembre de dos mil veinte, dio inicio el proceso electoral concurrente ordinario 2020-2021, para la renovación de los Ayuntamientos y Diputaciones del Estado de Aguascalientes.</w:t>
      </w:r>
    </w:p>
    <w:p w14:paraId="521BF008" w14:textId="77777777" w:rsidR="0085304E" w:rsidRDefault="0085304E" w:rsidP="0085304E">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20A9DF89" w14:textId="3DDB7351" w:rsidR="0085304E" w:rsidRPr="0085304E" w:rsidRDefault="0085304E" w:rsidP="0085304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5304E">
        <w:rPr>
          <w:rFonts w:ascii="Arial" w:eastAsia="Arial Nova" w:hAnsi="Arial" w:cs="Arial"/>
          <w:sz w:val="22"/>
          <w:szCs w:val="22"/>
        </w:rPr>
        <w:t xml:space="preserve">Para las diputaciones locales, los plazos serán los siguientes: </w:t>
      </w:r>
    </w:p>
    <w:p w14:paraId="2FF145AA" w14:textId="77777777" w:rsidR="0085304E" w:rsidRPr="0085304E" w:rsidRDefault="0085304E" w:rsidP="0085304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60A5BC1" w14:textId="77777777" w:rsidR="0085304E" w:rsidRPr="0085304E" w:rsidRDefault="0085304E" w:rsidP="0085304E">
      <w:pPr>
        <w:pBdr>
          <w:top w:val="nil"/>
          <w:left w:val="nil"/>
          <w:bottom w:val="nil"/>
          <w:right w:val="nil"/>
          <w:between w:val="nil"/>
        </w:pBdr>
        <w:tabs>
          <w:tab w:val="left" w:pos="567"/>
        </w:tabs>
        <w:spacing w:line="360" w:lineRule="auto"/>
        <w:ind w:left="567" w:right="36"/>
        <w:jc w:val="both"/>
        <w:rPr>
          <w:rFonts w:ascii="Arial" w:eastAsia="Arial Nova" w:hAnsi="Arial" w:cs="Arial"/>
          <w:i/>
          <w:sz w:val="22"/>
          <w:szCs w:val="22"/>
        </w:rPr>
      </w:pPr>
      <w:r w:rsidRPr="0085304E">
        <w:rPr>
          <w:rFonts w:ascii="Arial" w:eastAsia="Arial Nova" w:hAnsi="Arial" w:cs="Arial"/>
          <w:b/>
          <w:sz w:val="22"/>
          <w:szCs w:val="22"/>
        </w:rPr>
        <w:t>a)</w:t>
      </w:r>
      <w:r w:rsidRPr="0085304E">
        <w:rPr>
          <w:rFonts w:ascii="Arial" w:eastAsia="Arial Nova" w:hAnsi="Arial" w:cs="Arial"/>
          <w:sz w:val="22"/>
          <w:szCs w:val="22"/>
        </w:rPr>
        <w:tab/>
      </w:r>
      <w:r w:rsidRPr="0085304E">
        <w:rPr>
          <w:rFonts w:ascii="Arial" w:eastAsia="Arial Nova" w:hAnsi="Arial" w:cs="Arial"/>
          <w:b/>
          <w:i/>
          <w:sz w:val="22"/>
          <w:szCs w:val="22"/>
        </w:rPr>
        <w:t>Precampaña</w:t>
      </w:r>
      <w:r w:rsidRPr="0085304E">
        <w:rPr>
          <w:rFonts w:ascii="Arial" w:eastAsia="Arial Nova" w:hAnsi="Arial" w:cs="Arial"/>
          <w:i/>
          <w:sz w:val="22"/>
          <w:szCs w:val="22"/>
        </w:rPr>
        <w:t>: Del dos al treinta y uno de enero de dos mil veintiuno.</w:t>
      </w:r>
    </w:p>
    <w:p w14:paraId="666EE283" w14:textId="77777777" w:rsidR="0085304E" w:rsidRPr="0085304E" w:rsidRDefault="0085304E" w:rsidP="0085304E">
      <w:pPr>
        <w:pBdr>
          <w:top w:val="nil"/>
          <w:left w:val="nil"/>
          <w:bottom w:val="nil"/>
          <w:right w:val="nil"/>
          <w:between w:val="nil"/>
        </w:pBdr>
        <w:tabs>
          <w:tab w:val="left" w:pos="567"/>
        </w:tabs>
        <w:spacing w:line="360" w:lineRule="auto"/>
        <w:ind w:left="567" w:right="36"/>
        <w:jc w:val="both"/>
        <w:rPr>
          <w:rFonts w:ascii="Arial" w:eastAsia="Arial Nova" w:hAnsi="Arial" w:cs="Arial"/>
          <w:i/>
          <w:sz w:val="22"/>
          <w:szCs w:val="22"/>
        </w:rPr>
      </w:pPr>
      <w:r w:rsidRPr="0085304E">
        <w:rPr>
          <w:rFonts w:ascii="Arial" w:eastAsia="Arial Nova" w:hAnsi="Arial" w:cs="Arial"/>
          <w:b/>
          <w:i/>
          <w:sz w:val="22"/>
          <w:szCs w:val="22"/>
        </w:rPr>
        <w:lastRenderedPageBreak/>
        <w:t>b)</w:t>
      </w:r>
      <w:r w:rsidRPr="0085304E">
        <w:rPr>
          <w:rFonts w:ascii="Arial" w:eastAsia="Arial Nova" w:hAnsi="Arial" w:cs="Arial"/>
          <w:i/>
          <w:sz w:val="22"/>
          <w:szCs w:val="22"/>
        </w:rPr>
        <w:tab/>
      </w:r>
      <w:r w:rsidRPr="0085304E">
        <w:rPr>
          <w:rFonts w:ascii="Arial" w:eastAsia="Arial Nova" w:hAnsi="Arial" w:cs="Arial"/>
          <w:b/>
          <w:i/>
          <w:sz w:val="22"/>
          <w:szCs w:val="22"/>
        </w:rPr>
        <w:t>Campaña</w:t>
      </w:r>
      <w:r w:rsidRPr="0085304E">
        <w:rPr>
          <w:rFonts w:ascii="Arial" w:eastAsia="Arial Nova" w:hAnsi="Arial" w:cs="Arial"/>
          <w:i/>
          <w:sz w:val="22"/>
          <w:szCs w:val="22"/>
        </w:rPr>
        <w:t>: Del diecinueve de abril al dos de junio de dos mil veintiuno.</w:t>
      </w:r>
    </w:p>
    <w:p w14:paraId="46F4AEE8" w14:textId="77777777" w:rsidR="0085304E" w:rsidRPr="0085304E" w:rsidRDefault="0085304E" w:rsidP="0085304E">
      <w:pPr>
        <w:pBdr>
          <w:top w:val="nil"/>
          <w:left w:val="nil"/>
          <w:bottom w:val="nil"/>
          <w:right w:val="nil"/>
          <w:between w:val="nil"/>
        </w:pBdr>
        <w:tabs>
          <w:tab w:val="left" w:pos="567"/>
        </w:tabs>
        <w:spacing w:line="360" w:lineRule="auto"/>
        <w:ind w:left="567" w:right="36"/>
        <w:jc w:val="both"/>
        <w:rPr>
          <w:rFonts w:ascii="Arial" w:eastAsia="Arial Nova" w:hAnsi="Arial" w:cs="Arial"/>
          <w:i/>
          <w:sz w:val="22"/>
          <w:szCs w:val="22"/>
        </w:rPr>
      </w:pPr>
      <w:r w:rsidRPr="0085304E">
        <w:rPr>
          <w:rFonts w:ascii="Arial" w:eastAsia="Arial Nova" w:hAnsi="Arial" w:cs="Arial"/>
          <w:b/>
          <w:i/>
          <w:sz w:val="22"/>
          <w:szCs w:val="22"/>
        </w:rPr>
        <w:t>c)</w:t>
      </w:r>
      <w:r w:rsidRPr="0085304E">
        <w:rPr>
          <w:rFonts w:ascii="Arial" w:eastAsia="Arial Nova" w:hAnsi="Arial" w:cs="Arial"/>
          <w:i/>
          <w:sz w:val="22"/>
          <w:szCs w:val="22"/>
        </w:rPr>
        <w:tab/>
      </w:r>
      <w:r w:rsidRPr="0085304E">
        <w:rPr>
          <w:rFonts w:ascii="Arial" w:eastAsia="Arial Nova" w:hAnsi="Arial" w:cs="Arial"/>
          <w:b/>
          <w:i/>
          <w:sz w:val="22"/>
          <w:szCs w:val="22"/>
        </w:rPr>
        <w:t>Veda Electoral</w:t>
      </w:r>
      <w:r w:rsidRPr="0085304E">
        <w:rPr>
          <w:rFonts w:ascii="Arial" w:eastAsia="Arial Nova" w:hAnsi="Arial" w:cs="Arial"/>
          <w:i/>
          <w:sz w:val="22"/>
          <w:szCs w:val="22"/>
        </w:rPr>
        <w:t xml:space="preserve">: Tres días antes de la Jornada Electoral. </w:t>
      </w:r>
    </w:p>
    <w:p w14:paraId="33E6C2AA" w14:textId="77777777" w:rsidR="0085304E" w:rsidRPr="0085304E" w:rsidRDefault="0085304E" w:rsidP="0085304E">
      <w:pPr>
        <w:pBdr>
          <w:top w:val="nil"/>
          <w:left w:val="nil"/>
          <w:bottom w:val="nil"/>
          <w:right w:val="nil"/>
          <w:between w:val="nil"/>
        </w:pBdr>
        <w:tabs>
          <w:tab w:val="left" w:pos="567"/>
        </w:tabs>
        <w:spacing w:line="360" w:lineRule="auto"/>
        <w:ind w:left="567" w:right="36"/>
        <w:jc w:val="both"/>
        <w:rPr>
          <w:rFonts w:ascii="Arial" w:eastAsia="Arial Nova" w:hAnsi="Arial" w:cs="Arial"/>
          <w:i/>
          <w:sz w:val="22"/>
          <w:szCs w:val="22"/>
        </w:rPr>
      </w:pPr>
      <w:r w:rsidRPr="0085304E">
        <w:rPr>
          <w:rFonts w:ascii="Arial" w:eastAsia="Arial Nova" w:hAnsi="Arial" w:cs="Arial"/>
          <w:b/>
          <w:i/>
          <w:sz w:val="22"/>
          <w:szCs w:val="22"/>
        </w:rPr>
        <w:t>d)</w:t>
      </w:r>
      <w:r w:rsidRPr="0085304E">
        <w:rPr>
          <w:rFonts w:ascii="Arial" w:eastAsia="Arial Nova" w:hAnsi="Arial" w:cs="Arial"/>
          <w:i/>
          <w:sz w:val="22"/>
          <w:szCs w:val="22"/>
        </w:rPr>
        <w:tab/>
      </w:r>
      <w:r w:rsidRPr="0085304E">
        <w:rPr>
          <w:rFonts w:ascii="Arial" w:eastAsia="Arial Nova" w:hAnsi="Arial" w:cs="Arial"/>
          <w:b/>
          <w:i/>
          <w:sz w:val="22"/>
          <w:szCs w:val="22"/>
        </w:rPr>
        <w:t>Jornada Electoral</w:t>
      </w:r>
      <w:r w:rsidRPr="0085304E">
        <w:rPr>
          <w:rFonts w:ascii="Arial" w:eastAsia="Arial Nova" w:hAnsi="Arial" w:cs="Arial"/>
          <w:i/>
          <w:sz w:val="22"/>
          <w:szCs w:val="22"/>
        </w:rPr>
        <w:t>: El día seis de junio de dos mil veintiuno.</w:t>
      </w:r>
    </w:p>
    <w:p w14:paraId="62D50190" w14:textId="77777777" w:rsidR="0085304E" w:rsidRPr="00B421B0" w:rsidRDefault="0085304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E7E810B" w14:textId="06A92A8D" w:rsidR="003D56A4" w:rsidRPr="00B421B0" w:rsidRDefault="003D56A4" w:rsidP="003D56A4">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bookmarkStart w:id="2" w:name="_1fob9te" w:colFirst="0" w:colLast="0"/>
      <w:bookmarkEnd w:id="2"/>
      <w:r w:rsidRPr="00B421B0">
        <w:rPr>
          <w:rFonts w:ascii="Arial" w:eastAsia="Arial Nova" w:hAnsi="Arial" w:cs="Arial"/>
          <w:b/>
          <w:sz w:val="22"/>
          <w:szCs w:val="22"/>
        </w:rPr>
        <w:t xml:space="preserve">Presentación de la denuncia. </w:t>
      </w:r>
      <w:r w:rsidRPr="00B421B0">
        <w:rPr>
          <w:rFonts w:ascii="Arial" w:eastAsia="Arial Nova" w:hAnsi="Arial" w:cs="Arial"/>
          <w:sz w:val="22"/>
          <w:szCs w:val="22"/>
        </w:rPr>
        <w:t xml:space="preserve">El </w:t>
      </w:r>
      <w:r w:rsidR="00CE340B" w:rsidRPr="00B421B0">
        <w:rPr>
          <w:rFonts w:ascii="Arial" w:eastAsia="Arial Nova" w:hAnsi="Arial" w:cs="Arial"/>
          <w:sz w:val="22"/>
          <w:szCs w:val="22"/>
        </w:rPr>
        <w:t>veintiséis de enero</w:t>
      </w:r>
      <w:r w:rsidRPr="00B421B0">
        <w:rPr>
          <w:rFonts w:ascii="Arial" w:eastAsia="Arial Nova" w:hAnsi="Arial" w:cs="Arial"/>
          <w:sz w:val="22"/>
          <w:szCs w:val="22"/>
        </w:rPr>
        <w:t xml:space="preserve">, el </w:t>
      </w:r>
      <w:r w:rsidR="007E6C40" w:rsidRPr="00B421B0">
        <w:rPr>
          <w:rFonts w:ascii="Arial" w:eastAsia="Arial Nova" w:hAnsi="Arial" w:cs="Arial"/>
          <w:bCs/>
          <w:sz w:val="22"/>
          <w:szCs w:val="22"/>
        </w:rPr>
        <w:t>denunciante</w:t>
      </w:r>
      <w:r w:rsidR="00CE340B" w:rsidRPr="00B421B0">
        <w:rPr>
          <w:rFonts w:ascii="Arial" w:eastAsia="Arial Nova" w:hAnsi="Arial" w:cs="Arial"/>
          <w:bCs/>
          <w:sz w:val="22"/>
          <w:szCs w:val="22"/>
        </w:rPr>
        <w:t>,</w:t>
      </w:r>
      <w:r w:rsidRPr="00B421B0">
        <w:rPr>
          <w:rFonts w:ascii="Arial" w:eastAsia="Arial Nova" w:hAnsi="Arial" w:cs="Arial"/>
          <w:b/>
          <w:sz w:val="22"/>
          <w:szCs w:val="22"/>
        </w:rPr>
        <w:t xml:space="preserve"> </w:t>
      </w:r>
      <w:r w:rsidRPr="00B421B0">
        <w:rPr>
          <w:rFonts w:ascii="Arial" w:eastAsia="Arial Nova" w:hAnsi="Arial" w:cs="Arial"/>
          <w:sz w:val="22"/>
          <w:szCs w:val="22"/>
        </w:rPr>
        <w:t xml:space="preserve">en su carácter de ciudadano, presentó ante </w:t>
      </w:r>
      <w:r w:rsidR="00793F07" w:rsidRPr="00B421B0">
        <w:rPr>
          <w:rFonts w:ascii="Arial" w:eastAsia="Arial Nova" w:hAnsi="Arial" w:cs="Arial"/>
          <w:sz w:val="22"/>
          <w:szCs w:val="22"/>
        </w:rPr>
        <w:t xml:space="preserve">el </w:t>
      </w:r>
      <w:r w:rsidRPr="00B421B0">
        <w:rPr>
          <w:rFonts w:ascii="Arial" w:eastAsia="Arial Nova" w:hAnsi="Arial" w:cs="Arial"/>
          <w:sz w:val="22"/>
          <w:szCs w:val="22"/>
        </w:rPr>
        <w:t xml:space="preserve">IEE </w:t>
      </w:r>
      <w:r w:rsidR="00793F07" w:rsidRPr="00B421B0">
        <w:rPr>
          <w:rFonts w:ascii="Arial" w:eastAsia="Arial Nova" w:hAnsi="Arial" w:cs="Arial"/>
          <w:sz w:val="22"/>
          <w:szCs w:val="22"/>
        </w:rPr>
        <w:t xml:space="preserve">el </w:t>
      </w:r>
      <w:r w:rsidRPr="00B421B0">
        <w:rPr>
          <w:rFonts w:ascii="Arial" w:eastAsia="Arial Nova" w:hAnsi="Arial" w:cs="Arial"/>
          <w:sz w:val="22"/>
          <w:szCs w:val="22"/>
        </w:rPr>
        <w:t>escrito de denuncia que nos ocupa</w:t>
      </w:r>
      <w:r w:rsidR="00793F07" w:rsidRPr="00B421B0">
        <w:rPr>
          <w:rFonts w:ascii="Arial" w:eastAsia="Arial Nova" w:hAnsi="Arial" w:cs="Arial"/>
          <w:sz w:val="22"/>
          <w:szCs w:val="22"/>
        </w:rPr>
        <w:t>,</w:t>
      </w:r>
      <w:r w:rsidRPr="00B421B0">
        <w:rPr>
          <w:rFonts w:ascii="Arial" w:eastAsia="Arial Nova" w:hAnsi="Arial" w:cs="Arial"/>
          <w:sz w:val="22"/>
          <w:szCs w:val="22"/>
        </w:rPr>
        <w:t xml:space="preserve"> en contra </w:t>
      </w:r>
      <w:r w:rsidR="007E6C40" w:rsidRPr="00B421B0">
        <w:rPr>
          <w:rFonts w:ascii="Arial" w:eastAsia="Arial Nova" w:hAnsi="Arial" w:cs="Arial"/>
          <w:sz w:val="22"/>
          <w:szCs w:val="22"/>
        </w:rPr>
        <w:t>de los denunciados</w:t>
      </w:r>
      <w:r w:rsidR="00CE340B" w:rsidRPr="00B421B0">
        <w:rPr>
          <w:rFonts w:ascii="Arial" w:eastAsia="Arial Nova" w:hAnsi="Arial" w:cs="Arial"/>
          <w:sz w:val="22"/>
          <w:szCs w:val="22"/>
        </w:rPr>
        <w:t xml:space="preserve"> por la presunta comisión de actos anticipados de campaña y por actos que vulneran las reglas de propaganda electoral.</w:t>
      </w:r>
    </w:p>
    <w:p w14:paraId="16294C5B" w14:textId="77777777" w:rsidR="003D56A4" w:rsidRPr="00B421B0" w:rsidRDefault="003D56A4" w:rsidP="003D56A4">
      <w:pPr>
        <w:pBdr>
          <w:top w:val="nil"/>
          <w:left w:val="nil"/>
          <w:bottom w:val="nil"/>
          <w:right w:val="nil"/>
          <w:between w:val="nil"/>
        </w:pBdr>
        <w:spacing w:line="360" w:lineRule="auto"/>
        <w:ind w:left="720"/>
        <w:jc w:val="both"/>
        <w:rPr>
          <w:rFonts w:ascii="Arial" w:eastAsia="Arial Nova" w:hAnsi="Arial" w:cs="Arial"/>
          <w:sz w:val="22"/>
          <w:szCs w:val="22"/>
        </w:rPr>
      </w:pPr>
    </w:p>
    <w:p w14:paraId="4962EBDE" w14:textId="739AA1B8" w:rsidR="003D56A4" w:rsidRPr="00B421B0" w:rsidRDefault="003D56A4" w:rsidP="003D56A4">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bookmarkStart w:id="3" w:name="_3znysh7" w:colFirst="0" w:colLast="0"/>
      <w:bookmarkEnd w:id="3"/>
      <w:r w:rsidRPr="00B421B0">
        <w:rPr>
          <w:rFonts w:ascii="Arial" w:eastAsia="Arial Nova" w:hAnsi="Arial" w:cs="Arial"/>
          <w:b/>
          <w:sz w:val="22"/>
          <w:szCs w:val="22"/>
        </w:rPr>
        <w:t xml:space="preserve">Admisión de la denuncia y emplazamiento. </w:t>
      </w:r>
      <w:r w:rsidRPr="00B421B0">
        <w:rPr>
          <w:rFonts w:ascii="Arial" w:eastAsia="Arial Nova" w:hAnsi="Arial" w:cs="Arial"/>
          <w:sz w:val="22"/>
          <w:szCs w:val="22"/>
        </w:rPr>
        <w:t xml:space="preserve">El </w:t>
      </w:r>
      <w:r w:rsidR="00CE340B" w:rsidRPr="00B421B0">
        <w:rPr>
          <w:rFonts w:ascii="Arial" w:eastAsia="Arial Nova" w:hAnsi="Arial" w:cs="Arial"/>
          <w:sz w:val="22"/>
          <w:szCs w:val="22"/>
        </w:rPr>
        <w:t>dos de febrero</w:t>
      </w:r>
      <w:r w:rsidRPr="00B421B0">
        <w:rPr>
          <w:rFonts w:ascii="Arial" w:eastAsia="Arial Nova" w:hAnsi="Arial" w:cs="Arial"/>
          <w:sz w:val="22"/>
          <w:szCs w:val="22"/>
        </w:rPr>
        <w:t>, el Secretario Ejecutivo</w:t>
      </w:r>
      <w:r w:rsidR="00CE340B" w:rsidRPr="00B421B0">
        <w:rPr>
          <w:rFonts w:ascii="Arial" w:eastAsia="Arial Nova" w:hAnsi="Arial" w:cs="Arial"/>
          <w:sz w:val="22"/>
          <w:szCs w:val="22"/>
        </w:rPr>
        <w:t xml:space="preserve"> procedió a determinar la admisión de la denuncia</w:t>
      </w:r>
      <w:r w:rsidRPr="00B421B0">
        <w:rPr>
          <w:rFonts w:ascii="Arial" w:eastAsia="Arial Nova" w:hAnsi="Arial" w:cs="Arial"/>
          <w:sz w:val="22"/>
          <w:szCs w:val="22"/>
        </w:rPr>
        <w:t>, señalando fecha para la celebración de la Audiencia de Pruebas y Alegatos.</w:t>
      </w:r>
    </w:p>
    <w:p w14:paraId="72FF6EF3" w14:textId="77777777" w:rsidR="003D56A4" w:rsidRPr="00B421B0" w:rsidRDefault="003D56A4" w:rsidP="003D56A4">
      <w:pPr>
        <w:pBdr>
          <w:top w:val="nil"/>
          <w:left w:val="nil"/>
          <w:bottom w:val="nil"/>
          <w:right w:val="nil"/>
          <w:between w:val="nil"/>
        </w:pBdr>
        <w:spacing w:line="360" w:lineRule="auto"/>
        <w:ind w:left="720"/>
        <w:jc w:val="both"/>
        <w:rPr>
          <w:rFonts w:ascii="Arial" w:eastAsia="Arial Nova" w:hAnsi="Arial" w:cs="Arial"/>
          <w:b/>
          <w:sz w:val="22"/>
          <w:szCs w:val="22"/>
          <w:highlight w:val="yellow"/>
        </w:rPr>
      </w:pPr>
    </w:p>
    <w:p w14:paraId="3FFA1E3B" w14:textId="0E3B008A" w:rsidR="003D56A4" w:rsidRPr="00B421B0" w:rsidRDefault="003D56A4" w:rsidP="003D56A4">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 xml:space="preserve">Medidas Cautelares. </w:t>
      </w:r>
      <w:r w:rsidRPr="00B421B0">
        <w:rPr>
          <w:rFonts w:ascii="Arial" w:eastAsia="Arial Nova" w:hAnsi="Arial" w:cs="Arial"/>
          <w:sz w:val="22"/>
          <w:szCs w:val="22"/>
        </w:rPr>
        <w:t xml:space="preserve"> En fecha tres de </w:t>
      </w:r>
      <w:r w:rsidR="00CE340B" w:rsidRPr="00B421B0">
        <w:rPr>
          <w:rFonts w:ascii="Arial" w:eastAsia="Arial Nova" w:hAnsi="Arial" w:cs="Arial"/>
          <w:sz w:val="22"/>
          <w:szCs w:val="22"/>
        </w:rPr>
        <w:t>febrero</w:t>
      </w:r>
      <w:r w:rsidRPr="00B421B0">
        <w:rPr>
          <w:rFonts w:ascii="Arial" w:eastAsia="Arial Nova" w:hAnsi="Arial" w:cs="Arial"/>
          <w:sz w:val="22"/>
          <w:szCs w:val="22"/>
        </w:rPr>
        <w:t>, el Secretario Ejecutivo, emitió el acuerdo en el que se determinó no adoptar las medidas cautelares solicitadas por el denunciante por considerar que</w:t>
      </w:r>
      <w:r w:rsidR="00793F07" w:rsidRPr="00B421B0">
        <w:rPr>
          <w:rFonts w:ascii="Arial" w:eastAsia="Arial Nova" w:hAnsi="Arial" w:cs="Arial"/>
          <w:sz w:val="22"/>
          <w:szCs w:val="22"/>
        </w:rPr>
        <w:t xml:space="preserve"> estas resultan improcedentes al no existir indicio evidente sobre hechos que pudieran constituir infracciones en materia electoral.</w:t>
      </w:r>
    </w:p>
    <w:p w14:paraId="089068CE" w14:textId="77777777" w:rsidR="007E6C40" w:rsidRPr="00B421B0" w:rsidRDefault="007E6C40" w:rsidP="007E6C4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9668FB4" w14:textId="717D512D"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sz w:val="22"/>
          <w:szCs w:val="22"/>
        </w:rPr>
        <w:t>Cabe precisar que la determinación tomada en el acuerdo referido en el párrafo anterior, no fue controvertida conforme a lo establecido en el artículo 353,</w:t>
      </w:r>
      <w:r w:rsidRPr="00B421B0">
        <w:rPr>
          <w:rFonts w:ascii="Arial" w:eastAsia="Arial Nova" w:hAnsi="Arial" w:cs="Arial"/>
          <w:sz w:val="22"/>
          <w:szCs w:val="22"/>
          <w:vertAlign w:val="superscript"/>
        </w:rPr>
        <w:footnoteReference w:id="1"/>
      </w:r>
      <w:r w:rsidRPr="00B421B0">
        <w:rPr>
          <w:rFonts w:ascii="Arial" w:eastAsia="Arial Nova" w:hAnsi="Arial" w:cs="Arial"/>
          <w:sz w:val="22"/>
          <w:szCs w:val="22"/>
        </w:rPr>
        <w:t xml:space="preserve"> párrafo segundo del Código Electoral. </w:t>
      </w:r>
    </w:p>
    <w:p w14:paraId="6EA3D729"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highlight w:val="yellow"/>
        </w:rPr>
      </w:pPr>
    </w:p>
    <w:p w14:paraId="1E8239F5" w14:textId="0B19D7BA" w:rsidR="003D56A4" w:rsidRPr="00B421B0" w:rsidRDefault="003D56A4" w:rsidP="003D56A4">
      <w:pPr>
        <w:spacing w:line="360" w:lineRule="auto"/>
        <w:jc w:val="both"/>
        <w:rPr>
          <w:rFonts w:ascii="Arial" w:hAnsi="Arial" w:cs="Arial"/>
          <w:bCs/>
          <w:sz w:val="22"/>
          <w:szCs w:val="22"/>
        </w:rPr>
      </w:pPr>
      <w:r w:rsidRPr="00B421B0">
        <w:rPr>
          <w:rFonts w:ascii="Arial" w:eastAsia="Arial Nova" w:hAnsi="Arial" w:cs="Arial"/>
          <w:b/>
          <w:sz w:val="22"/>
          <w:szCs w:val="22"/>
        </w:rPr>
        <w:t xml:space="preserve">5. Audiencia de pruebas y alegatos. </w:t>
      </w:r>
      <w:r w:rsidRPr="00B421B0">
        <w:rPr>
          <w:rFonts w:ascii="Arial" w:eastAsia="Arial Nova" w:hAnsi="Arial" w:cs="Arial"/>
          <w:sz w:val="22"/>
          <w:szCs w:val="22"/>
        </w:rPr>
        <w:t xml:space="preserve"> </w:t>
      </w:r>
      <w:r w:rsidRPr="00B421B0">
        <w:rPr>
          <w:rFonts w:ascii="Arial" w:hAnsi="Arial" w:cs="Arial"/>
          <w:bCs/>
          <w:sz w:val="22"/>
          <w:szCs w:val="22"/>
        </w:rPr>
        <w:t xml:space="preserve">El </w:t>
      </w:r>
      <w:r w:rsidR="00793F07" w:rsidRPr="00B421B0">
        <w:rPr>
          <w:rFonts w:ascii="Arial" w:hAnsi="Arial" w:cs="Arial"/>
          <w:bCs/>
          <w:sz w:val="22"/>
          <w:szCs w:val="22"/>
        </w:rPr>
        <w:t>cinco de febrero</w:t>
      </w:r>
      <w:r w:rsidR="009344C2" w:rsidRPr="00B421B0">
        <w:rPr>
          <w:rFonts w:ascii="Arial" w:hAnsi="Arial" w:cs="Arial"/>
          <w:bCs/>
          <w:sz w:val="22"/>
          <w:szCs w:val="22"/>
        </w:rPr>
        <w:t xml:space="preserve"> de dos mil veintiuno</w:t>
      </w:r>
      <w:r w:rsidRPr="00B421B0">
        <w:rPr>
          <w:rFonts w:ascii="Arial" w:hAnsi="Arial" w:cs="Arial"/>
          <w:bCs/>
          <w:sz w:val="22"/>
          <w:szCs w:val="22"/>
        </w:rPr>
        <w:t xml:space="preserve">, se celebró la audiencia de pruebas y alegatos a que se refieren los artículos 272 del Código Electoral, así como 101 y 102 del Reglamento de Quejas y Denuncias del IEE. Concluida la audiencia, el Secretario Ejecutivo, ordenó realizar el informe circunstanciado para </w:t>
      </w:r>
      <w:r w:rsidR="007E6C40" w:rsidRPr="00B421B0">
        <w:rPr>
          <w:rFonts w:ascii="Arial" w:hAnsi="Arial" w:cs="Arial"/>
          <w:bCs/>
          <w:sz w:val="22"/>
          <w:szCs w:val="22"/>
        </w:rPr>
        <w:t>consignar</w:t>
      </w:r>
      <w:r w:rsidRPr="00B421B0">
        <w:rPr>
          <w:rFonts w:ascii="Arial" w:hAnsi="Arial" w:cs="Arial"/>
          <w:bCs/>
          <w:sz w:val="22"/>
          <w:szCs w:val="22"/>
        </w:rPr>
        <w:t xml:space="preserve"> el expediente al Tribunal Electoral.</w:t>
      </w:r>
    </w:p>
    <w:p w14:paraId="04F61B70"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70874A56" w14:textId="378CF362"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b/>
          <w:sz w:val="22"/>
          <w:szCs w:val="22"/>
        </w:rPr>
        <w:t xml:space="preserve">6. Turno del expediente. </w:t>
      </w:r>
      <w:r w:rsidRPr="00B421B0">
        <w:rPr>
          <w:rFonts w:ascii="Arial" w:eastAsia="Arial Nova" w:hAnsi="Arial" w:cs="Arial"/>
          <w:sz w:val="22"/>
          <w:szCs w:val="22"/>
        </w:rPr>
        <w:t xml:space="preserve">El </w:t>
      </w:r>
      <w:r w:rsidR="00793F07" w:rsidRPr="00B421B0">
        <w:rPr>
          <w:rFonts w:ascii="Arial" w:eastAsia="Arial Nova" w:hAnsi="Arial" w:cs="Arial"/>
          <w:sz w:val="22"/>
          <w:szCs w:val="22"/>
        </w:rPr>
        <w:t>siete de febrero</w:t>
      </w:r>
      <w:r w:rsidRPr="00B421B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TEEA-PES-00</w:t>
      </w:r>
      <w:r w:rsidR="00793F07" w:rsidRPr="00B421B0">
        <w:rPr>
          <w:rFonts w:ascii="Arial" w:eastAsia="Arial Nova" w:hAnsi="Arial" w:cs="Arial"/>
          <w:sz w:val="22"/>
          <w:szCs w:val="22"/>
        </w:rPr>
        <w:t>5</w:t>
      </w:r>
      <w:r w:rsidRPr="00B421B0">
        <w:rPr>
          <w:rFonts w:ascii="Arial" w:eastAsia="Arial Nova" w:hAnsi="Arial" w:cs="Arial"/>
          <w:sz w:val="22"/>
          <w:szCs w:val="22"/>
        </w:rPr>
        <w:t>/202</w:t>
      </w:r>
      <w:r w:rsidR="005F07D7" w:rsidRPr="00B421B0">
        <w:rPr>
          <w:rFonts w:ascii="Arial" w:eastAsia="Arial Nova" w:hAnsi="Arial" w:cs="Arial"/>
          <w:sz w:val="22"/>
          <w:szCs w:val="22"/>
        </w:rPr>
        <w:t>1</w:t>
      </w:r>
      <w:r w:rsidRPr="00B421B0">
        <w:rPr>
          <w:rFonts w:ascii="Arial" w:eastAsia="Arial Nova" w:hAnsi="Arial" w:cs="Arial"/>
          <w:sz w:val="22"/>
          <w:szCs w:val="22"/>
        </w:rPr>
        <w:t xml:space="preserve"> y se turnó a la Ponencia del Magistrado Héctor Salvador Hernández Gallegos</w:t>
      </w:r>
      <w:r w:rsidR="009344C2" w:rsidRPr="00B421B0">
        <w:rPr>
          <w:rFonts w:ascii="Arial" w:eastAsia="Arial Nova" w:hAnsi="Arial" w:cs="Arial"/>
          <w:sz w:val="22"/>
          <w:szCs w:val="22"/>
        </w:rPr>
        <w:t>.</w:t>
      </w:r>
    </w:p>
    <w:p w14:paraId="55E97DAA" w14:textId="77777777" w:rsidR="009344C2" w:rsidRPr="00B421B0"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2E3F111" w14:textId="2D84C2D1"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b/>
          <w:sz w:val="22"/>
          <w:szCs w:val="22"/>
        </w:rPr>
        <w:t>7. Formulación del proyecto de resolución</w:t>
      </w:r>
      <w:r w:rsidRPr="00B421B0">
        <w:rPr>
          <w:rFonts w:ascii="Arial" w:eastAsia="Arial Nova" w:hAnsi="Arial" w:cs="Arial"/>
          <w:bCs/>
          <w:sz w:val="22"/>
          <w:szCs w:val="22"/>
        </w:rPr>
        <w:t xml:space="preserve">.  El </w:t>
      </w:r>
      <w:r w:rsidR="007813A3" w:rsidRPr="00B421B0">
        <w:rPr>
          <w:rFonts w:ascii="Arial" w:eastAsia="Arial Nova" w:hAnsi="Arial" w:cs="Arial"/>
          <w:bCs/>
          <w:sz w:val="22"/>
          <w:szCs w:val="22"/>
        </w:rPr>
        <w:t>ocho</w:t>
      </w:r>
      <w:r w:rsidR="00793F07" w:rsidRPr="00B421B0">
        <w:rPr>
          <w:rFonts w:ascii="Arial" w:eastAsia="Arial Nova" w:hAnsi="Arial" w:cs="Arial"/>
          <w:bCs/>
          <w:sz w:val="22"/>
          <w:szCs w:val="22"/>
        </w:rPr>
        <w:t xml:space="preserve"> de febrero</w:t>
      </w:r>
      <w:r w:rsidRPr="00B421B0">
        <w:rPr>
          <w:rFonts w:ascii="Arial" w:eastAsia="Arial Nova" w:hAnsi="Arial" w:cs="Arial"/>
          <w:bCs/>
          <w:sz w:val="22"/>
          <w:szCs w:val="22"/>
        </w:rPr>
        <w:t>, se radicó el expediente en la ponencia del magistrado electoral precisado, y una vez</w:t>
      </w:r>
      <w:r w:rsidRPr="00B421B0">
        <w:rPr>
          <w:rFonts w:ascii="Arial" w:eastAsia="Arial Nova" w:hAnsi="Arial" w:cs="Arial"/>
          <w:b/>
          <w:sz w:val="22"/>
          <w:szCs w:val="22"/>
        </w:rPr>
        <w:t xml:space="preserve"> </w:t>
      </w:r>
      <w:r w:rsidRPr="00B421B0">
        <w:rPr>
          <w:rFonts w:ascii="Arial" w:eastAsia="Arial Nova" w:hAnsi="Arial" w:cs="Arial"/>
          <w:bCs/>
          <w:sz w:val="22"/>
          <w:szCs w:val="22"/>
        </w:rPr>
        <w:t>v</w:t>
      </w:r>
      <w:r w:rsidRPr="00B421B0">
        <w:rPr>
          <w:rFonts w:ascii="Arial" w:eastAsia="Arial Nova" w:hAnsi="Arial" w:cs="Arial"/>
          <w:sz w:val="22"/>
          <w:szCs w:val="22"/>
        </w:rPr>
        <w:t xml:space="preserve">erificada su debida integración, al no existir </w:t>
      </w:r>
      <w:r w:rsidRPr="00B421B0">
        <w:rPr>
          <w:rFonts w:ascii="Arial" w:eastAsia="Arial Nova" w:hAnsi="Arial" w:cs="Arial"/>
          <w:sz w:val="22"/>
          <w:szCs w:val="22"/>
        </w:rPr>
        <w:lastRenderedPageBreak/>
        <w:t xml:space="preserve">trámite alguno o diligencia pendiente por realizar, se ordenó formular el proyecto de resolución y ponerlo a consideración del Pleno, según lo previsto en la fracción IV, del artículo 274 del Código Electoral. </w:t>
      </w:r>
    </w:p>
    <w:p w14:paraId="5139FAC1" w14:textId="77777777" w:rsidR="006C5C18" w:rsidRPr="00B421B0" w:rsidRDefault="006C5C18">
      <w:pPr>
        <w:pBdr>
          <w:top w:val="nil"/>
          <w:left w:val="nil"/>
          <w:bottom w:val="nil"/>
          <w:right w:val="nil"/>
          <w:between w:val="nil"/>
        </w:pBdr>
        <w:spacing w:line="360" w:lineRule="auto"/>
        <w:ind w:left="720"/>
        <w:jc w:val="both"/>
        <w:rPr>
          <w:rFonts w:ascii="Arial" w:eastAsia="Arial Nova" w:hAnsi="Arial" w:cs="Arial"/>
          <w:sz w:val="22"/>
          <w:szCs w:val="22"/>
        </w:rPr>
      </w:pPr>
    </w:p>
    <w:p w14:paraId="2D9ED83D" w14:textId="7A737940" w:rsidR="00B97027" w:rsidRPr="00B421B0" w:rsidRDefault="00E306E7">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 xml:space="preserve">COMPETENCIA. </w:t>
      </w:r>
      <w:r w:rsidRPr="00B421B0">
        <w:rPr>
          <w:rFonts w:ascii="Arial" w:eastAsia="Arial Nova" w:hAnsi="Arial" w:cs="Arial"/>
          <w:sz w:val="22"/>
          <w:szCs w:val="22"/>
        </w:rPr>
        <w:t>Este Tribunal es competente para resolver el</w:t>
      </w:r>
      <w:r w:rsidR="00B97027" w:rsidRPr="00B421B0">
        <w:rPr>
          <w:rFonts w:ascii="Arial" w:eastAsia="Arial Nova" w:hAnsi="Arial" w:cs="Arial"/>
          <w:sz w:val="22"/>
          <w:szCs w:val="22"/>
        </w:rPr>
        <w:t xml:space="preserve"> presente asunto, en virtud de que se trata de la resolución de un</w:t>
      </w:r>
      <w:r w:rsidRPr="00B421B0">
        <w:rPr>
          <w:rFonts w:ascii="Arial" w:eastAsia="Arial Nova" w:hAnsi="Arial" w:cs="Arial"/>
          <w:sz w:val="22"/>
          <w:szCs w:val="22"/>
        </w:rPr>
        <w:t xml:space="preserve"> Procedimiento Especial Sancionador</w:t>
      </w:r>
      <w:r w:rsidR="00B97027" w:rsidRPr="00B421B0">
        <w:rPr>
          <w:rFonts w:ascii="Arial" w:eastAsia="Arial Nova" w:hAnsi="Arial" w:cs="Arial"/>
          <w:sz w:val="22"/>
          <w:szCs w:val="22"/>
        </w:rPr>
        <w:t>, iniciado con motivo de la queja relativa a la posible configuración de actos anticipados de campaña y vulneración a las reglas de propaganda electoral.</w:t>
      </w:r>
    </w:p>
    <w:p w14:paraId="3AFF8077" w14:textId="6C7FE4C4" w:rsidR="00B97027" w:rsidRPr="00B421B0" w:rsidRDefault="00B9702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1782D7E" w14:textId="7B8AB6AC" w:rsidR="00B97027" w:rsidRPr="00B421B0" w:rsidRDefault="00B9702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sz w:val="22"/>
          <w:szCs w:val="22"/>
        </w:rPr>
        <w:t>Lo anterior en términos de lo dispuesto por los artículos 252, fracción II, 268, 274 y 275 del Código Electoral del Estado de Aguascalientes.</w:t>
      </w:r>
    </w:p>
    <w:p w14:paraId="5E4EFC53" w14:textId="77777777" w:rsidR="00B97027" w:rsidRPr="00B421B0" w:rsidRDefault="00B9702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328974B4" w:rsidR="003D56A4" w:rsidRPr="00B421B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PERSONER</w:t>
      </w:r>
      <w:r w:rsidR="005F07D7" w:rsidRPr="00B421B0">
        <w:rPr>
          <w:rFonts w:ascii="Arial" w:eastAsia="Arial Nova" w:hAnsi="Arial" w:cs="Arial"/>
          <w:b/>
          <w:sz w:val="22"/>
          <w:szCs w:val="22"/>
        </w:rPr>
        <w:t>Í</w:t>
      </w:r>
      <w:r w:rsidRPr="00B421B0">
        <w:rPr>
          <w:rFonts w:ascii="Arial" w:eastAsia="Arial Nova" w:hAnsi="Arial" w:cs="Arial"/>
          <w:b/>
          <w:sz w:val="22"/>
          <w:szCs w:val="22"/>
        </w:rPr>
        <w:t>A.</w:t>
      </w:r>
    </w:p>
    <w:p w14:paraId="4CE89D64"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B421B0">
        <w:rPr>
          <w:rFonts w:ascii="Arial" w:hAnsi="Arial" w:cs="Arial"/>
          <w:sz w:val="22"/>
          <w:szCs w:val="22"/>
        </w:rPr>
        <w:t>La autoridad instructora tuvo por acreditada la personería del denunciante y denunciado</w:t>
      </w:r>
      <w:r w:rsidR="00B97027" w:rsidRPr="00B421B0">
        <w:rPr>
          <w:rFonts w:ascii="Arial" w:hAnsi="Arial" w:cs="Arial"/>
          <w:sz w:val="22"/>
          <w:szCs w:val="22"/>
        </w:rPr>
        <w:t>s</w:t>
      </w:r>
      <w:r w:rsidRPr="00B421B0">
        <w:rPr>
          <w:rFonts w:ascii="Arial" w:hAnsi="Arial" w:cs="Arial"/>
          <w:sz w:val="22"/>
          <w:szCs w:val="22"/>
        </w:rPr>
        <w:t>.</w:t>
      </w:r>
    </w:p>
    <w:p w14:paraId="353299EB"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77777777" w:rsidR="003D56A4" w:rsidRPr="00B421B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HECHOS DENUNCIADOS Y DEFENSAS.</w:t>
      </w:r>
    </w:p>
    <w:p w14:paraId="4FBB6434"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B421B0" w:rsidRDefault="003D56A4" w:rsidP="003D56A4">
      <w:pPr>
        <w:spacing w:line="360" w:lineRule="auto"/>
        <w:jc w:val="both"/>
        <w:rPr>
          <w:rFonts w:ascii="Arial" w:hAnsi="Arial" w:cs="Arial"/>
          <w:sz w:val="22"/>
          <w:szCs w:val="22"/>
        </w:rPr>
      </w:pPr>
      <w:r w:rsidRPr="00B421B0">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B421B0">
        <w:rPr>
          <w:rFonts w:ascii="Arial" w:hAnsi="Arial" w:cs="Arial"/>
          <w:sz w:val="22"/>
          <w:szCs w:val="22"/>
        </w:rPr>
        <w:t>del</w:t>
      </w:r>
      <w:r w:rsidRPr="00B421B0">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B421B0">
        <w:rPr>
          <w:rFonts w:ascii="Arial" w:eastAsia="Arial Nova" w:hAnsi="Arial" w:cs="Arial"/>
          <w:b/>
          <w:sz w:val="22"/>
          <w:szCs w:val="22"/>
        </w:rPr>
        <w:t>Hechos denunciados.</w:t>
      </w:r>
    </w:p>
    <w:p w14:paraId="674EF028"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1598B4D" w14:textId="1A0C5425" w:rsidR="00844BB8" w:rsidRPr="00B421B0" w:rsidRDefault="00E44255" w:rsidP="00844BB8">
      <w:pPr>
        <w:spacing w:line="360" w:lineRule="auto"/>
        <w:jc w:val="both"/>
        <w:rPr>
          <w:rFonts w:ascii="Arial" w:hAnsi="Arial" w:cs="Arial"/>
          <w:bCs/>
          <w:sz w:val="22"/>
          <w:szCs w:val="22"/>
        </w:rPr>
      </w:pPr>
      <w:r w:rsidRPr="00B421B0">
        <w:rPr>
          <w:rFonts w:ascii="Arial" w:hAnsi="Arial" w:cs="Arial"/>
          <w:bCs/>
          <w:sz w:val="22"/>
          <w:szCs w:val="22"/>
        </w:rPr>
        <w:t>Los</w:t>
      </w:r>
      <w:r w:rsidR="003D56A4" w:rsidRPr="00B421B0">
        <w:rPr>
          <w:rFonts w:ascii="Arial" w:hAnsi="Arial" w:cs="Arial"/>
          <w:bCs/>
          <w:sz w:val="22"/>
          <w:szCs w:val="22"/>
        </w:rPr>
        <w:t xml:space="preserve"> hechos denunciados </w:t>
      </w:r>
      <w:r w:rsidRPr="00B421B0">
        <w:rPr>
          <w:rFonts w:ascii="Arial" w:hAnsi="Arial" w:cs="Arial"/>
          <w:bCs/>
          <w:sz w:val="22"/>
          <w:szCs w:val="22"/>
        </w:rPr>
        <w:t xml:space="preserve">consisten </w:t>
      </w:r>
      <w:r w:rsidR="003D56A4" w:rsidRPr="00B421B0">
        <w:rPr>
          <w:rFonts w:ascii="Arial" w:hAnsi="Arial" w:cs="Arial"/>
          <w:bCs/>
          <w:sz w:val="22"/>
          <w:szCs w:val="22"/>
        </w:rPr>
        <w:t>sustancialmente en</w:t>
      </w:r>
      <w:r w:rsidR="00844BB8" w:rsidRPr="00B421B0">
        <w:rPr>
          <w:rFonts w:ascii="Arial" w:hAnsi="Arial" w:cs="Arial"/>
          <w:bCs/>
          <w:sz w:val="22"/>
          <w:szCs w:val="22"/>
        </w:rPr>
        <w:t xml:space="preserve"> l</w:t>
      </w:r>
      <w:r w:rsidR="003D56A4" w:rsidRPr="00B421B0">
        <w:rPr>
          <w:rFonts w:ascii="Arial" w:eastAsia="Arial Nova" w:hAnsi="Arial" w:cs="Arial"/>
          <w:sz w:val="22"/>
          <w:szCs w:val="22"/>
          <w:highlight w:val="white"/>
        </w:rPr>
        <w:t xml:space="preserve">a probable comisión de </w:t>
      </w:r>
      <w:r w:rsidR="00844BB8" w:rsidRPr="00B421B0">
        <w:rPr>
          <w:rFonts w:ascii="Arial" w:eastAsia="Arial Nova" w:hAnsi="Arial" w:cs="Arial"/>
          <w:sz w:val="22"/>
          <w:szCs w:val="22"/>
        </w:rPr>
        <w:t xml:space="preserve">actos anticipados de campaña y </w:t>
      </w:r>
      <w:r w:rsidR="00D32700">
        <w:rPr>
          <w:rFonts w:ascii="Arial" w:eastAsia="Arial Nova" w:hAnsi="Arial" w:cs="Arial"/>
          <w:sz w:val="22"/>
          <w:szCs w:val="22"/>
        </w:rPr>
        <w:t>publicidad</w:t>
      </w:r>
      <w:r w:rsidR="00844BB8" w:rsidRPr="00B421B0">
        <w:rPr>
          <w:rFonts w:ascii="Arial" w:eastAsia="Arial Nova" w:hAnsi="Arial" w:cs="Arial"/>
          <w:sz w:val="22"/>
          <w:szCs w:val="22"/>
        </w:rPr>
        <w:t xml:space="preserve"> que vulnera las reglas de propaganda electoral</w:t>
      </w:r>
      <w:r w:rsidR="003D56A4" w:rsidRPr="00B421B0">
        <w:rPr>
          <w:rFonts w:ascii="Arial" w:eastAsia="Arial Nova" w:hAnsi="Arial" w:cs="Arial"/>
          <w:sz w:val="22"/>
          <w:szCs w:val="22"/>
          <w:highlight w:val="white"/>
        </w:rPr>
        <w:t>, atribuid</w:t>
      </w:r>
      <w:r w:rsidR="00844BB8" w:rsidRPr="00B421B0">
        <w:rPr>
          <w:rFonts w:ascii="Arial" w:eastAsia="Arial Nova" w:hAnsi="Arial" w:cs="Arial"/>
          <w:sz w:val="22"/>
          <w:szCs w:val="22"/>
          <w:highlight w:val="white"/>
        </w:rPr>
        <w:t>o</w:t>
      </w:r>
      <w:r w:rsidR="003D56A4" w:rsidRPr="00B421B0">
        <w:rPr>
          <w:rFonts w:ascii="Arial" w:eastAsia="Arial Nova" w:hAnsi="Arial" w:cs="Arial"/>
          <w:sz w:val="22"/>
          <w:szCs w:val="22"/>
          <w:highlight w:val="white"/>
        </w:rPr>
        <w:t>s al </w:t>
      </w:r>
      <w:r w:rsidR="00844BB8" w:rsidRPr="00B421B0">
        <w:rPr>
          <w:rFonts w:ascii="Arial" w:eastAsia="Arial Nova" w:hAnsi="Arial" w:cs="Arial"/>
          <w:iCs/>
          <w:sz w:val="22"/>
          <w:szCs w:val="22"/>
          <w:highlight w:val="white"/>
        </w:rPr>
        <w:t>C. Emanuelle Sánchez Nájera y al PRD</w:t>
      </w:r>
      <w:r w:rsidR="00844BB8" w:rsidRPr="00B421B0">
        <w:rPr>
          <w:rFonts w:ascii="Arial" w:eastAsia="Arial Nova" w:hAnsi="Arial" w:cs="Arial"/>
          <w:i/>
          <w:sz w:val="22"/>
          <w:szCs w:val="22"/>
          <w:highlight w:val="white"/>
        </w:rPr>
        <w:t xml:space="preserve">, </w:t>
      </w:r>
      <w:r w:rsidR="00844BB8" w:rsidRPr="00B421B0">
        <w:rPr>
          <w:rFonts w:ascii="Arial" w:eastAsia="Arial Nova" w:hAnsi="Arial" w:cs="Arial"/>
          <w:iCs/>
          <w:sz w:val="22"/>
          <w:szCs w:val="22"/>
          <w:highlight w:val="white"/>
        </w:rPr>
        <w:t>al utilizar indebidamente</w:t>
      </w:r>
      <w:r w:rsidR="00AC0EFE" w:rsidRPr="00B421B0">
        <w:rPr>
          <w:rFonts w:ascii="Arial" w:eastAsia="Arial Nova" w:hAnsi="Arial" w:cs="Arial"/>
          <w:iCs/>
          <w:sz w:val="22"/>
          <w:szCs w:val="22"/>
        </w:rPr>
        <w:t>:</w:t>
      </w:r>
    </w:p>
    <w:p w14:paraId="40A18301" w14:textId="77777777" w:rsidR="00844BB8" w:rsidRPr="00B421B0" w:rsidRDefault="00844BB8"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621CF33A" w14:textId="0EB01204" w:rsidR="003D56A4" w:rsidRPr="00B421B0" w:rsidRDefault="00844BB8" w:rsidP="00844BB8">
      <w:pPr>
        <w:pStyle w:val="Prrafodelista"/>
        <w:numPr>
          <w:ilvl w:val="0"/>
          <w:numId w:val="21"/>
        </w:num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iCs/>
          <w:sz w:val="22"/>
          <w:szCs w:val="22"/>
          <w:highlight w:val="white"/>
        </w:rPr>
        <w:t>Publicidad que posiciona al denunciado fuera de los plazos de campaña;</w:t>
      </w:r>
    </w:p>
    <w:p w14:paraId="3654F112" w14:textId="7BBD9BA2" w:rsidR="00844BB8" w:rsidRPr="00B421B0" w:rsidRDefault="00844BB8" w:rsidP="00844BB8">
      <w:pPr>
        <w:pStyle w:val="Prrafodelista"/>
        <w:numPr>
          <w:ilvl w:val="0"/>
          <w:numId w:val="21"/>
        </w:num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iCs/>
          <w:sz w:val="22"/>
          <w:szCs w:val="22"/>
          <w:highlight w:val="white"/>
        </w:rPr>
        <w:t xml:space="preserve">Recursos del PRD para </w:t>
      </w:r>
      <w:r w:rsidR="00AC0EFE" w:rsidRPr="00B421B0">
        <w:rPr>
          <w:rFonts w:ascii="Arial" w:eastAsia="Arial Nova" w:hAnsi="Arial" w:cs="Arial"/>
          <w:iCs/>
          <w:sz w:val="22"/>
          <w:szCs w:val="22"/>
          <w:highlight w:val="white"/>
        </w:rPr>
        <w:t xml:space="preserve">el </w:t>
      </w:r>
      <w:r w:rsidRPr="00B421B0">
        <w:rPr>
          <w:rFonts w:ascii="Arial" w:eastAsia="Arial Nova" w:hAnsi="Arial" w:cs="Arial"/>
          <w:iCs/>
          <w:sz w:val="22"/>
          <w:szCs w:val="22"/>
          <w:highlight w:val="white"/>
        </w:rPr>
        <w:t>posicionamiento</w:t>
      </w:r>
      <w:r w:rsidR="00AC0EFE" w:rsidRPr="00B421B0">
        <w:rPr>
          <w:rFonts w:ascii="Arial" w:eastAsia="Arial Nova" w:hAnsi="Arial" w:cs="Arial"/>
          <w:iCs/>
          <w:sz w:val="22"/>
          <w:szCs w:val="22"/>
          <w:highlight w:val="white"/>
        </w:rPr>
        <w:t xml:space="preserve"> del precandidato denunciado</w:t>
      </w:r>
      <w:r w:rsidRPr="00B421B0">
        <w:rPr>
          <w:rFonts w:ascii="Arial" w:eastAsia="Arial Nova" w:hAnsi="Arial" w:cs="Arial"/>
          <w:iCs/>
          <w:sz w:val="22"/>
          <w:szCs w:val="22"/>
          <w:highlight w:val="white"/>
        </w:rPr>
        <w:t>, y;</w:t>
      </w:r>
    </w:p>
    <w:p w14:paraId="035B8B14" w14:textId="029E4354" w:rsidR="00844BB8" w:rsidRPr="00B421B0" w:rsidRDefault="00AC0EFE" w:rsidP="003B6F6E">
      <w:pPr>
        <w:pStyle w:val="Prrafodelista"/>
        <w:numPr>
          <w:ilvl w:val="0"/>
          <w:numId w:val="21"/>
        </w:numPr>
        <w:pBdr>
          <w:top w:val="nil"/>
          <w:left w:val="nil"/>
          <w:bottom w:val="nil"/>
          <w:right w:val="nil"/>
          <w:between w:val="nil"/>
        </w:pBdr>
        <w:tabs>
          <w:tab w:val="left" w:pos="567"/>
        </w:tabs>
        <w:spacing w:line="360" w:lineRule="auto"/>
        <w:ind w:left="567" w:right="36" w:hanging="207"/>
        <w:jc w:val="both"/>
        <w:rPr>
          <w:rFonts w:ascii="Arial" w:eastAsia="Arial Nova" w:hAnsi="Arial" w:cs="Arial"/>
          <w:iCs/>
          <w:sz w:val="22"/>
          <w:szCs w:val="22"/>
          <w:highlight w:val="white"/>
        </w:rPr>
      </w:pPr>
      <w:r w:rsidRPr="00B421B0">
        <w:rPr>
          <w:rFonts w:ascii="Arial" w:eastAsia="Arial Nova" w:hAnsi="Arial" w:cs="Arial"/>
          <w:iCs/>
          <w:sz w:val="22"/>
          <w:szCs w:val="22"/>
          <w:highlight w:val="white"/>
        </w:rPr>
        <w:t>Que</w:t>
      </w:r>
      <w:r w:rsidR="00D17D86" w:rsidRPr="00B421B0">
        <w:rPr>
          <w:rFonts w:ascii="Arial" w:eastAsia="Arial Nova" w:hAnsi="Arial" w:cs="Arial"/>
          <w:iCs/>
          <w:sz w:val="22"/>
          <w:szCs w:val="22"/>
          <w:highlight w:val="white"/>
        </w:rPr>
        <w:t xml:space="preserve"> al no existir</w:t>
      </w:r>
      <w:r w:rsidR="00844BB8" w:rsidRPr="00B421B0">
        <w:rPr>
          <w:rFonts w:ascii="Arial" w:eastAsia="Arial Nova" w:hAnsi="Arial" w:cs="Arial"/>
          <w:iCs/>
          <w:sz w:val="22"/>
          <w:szCs w:val="22"/>
          <w:highlight w:val="white"/>
        </w:rPr>
        <w:t xml:space="preserve"> otro precandidato en el PRD</w:t>
      </w:r>
      <w:r w:rsidR="00D17D86" w:rsidRPr="00B421B0">
        <w:rPr>
          <w:rFonts w:ascii="Arial" w:eastAsia="Arial Nova" w:hAnsi="Arial" w:cs="Arial"/>
          <w:iCs/>
          <w:sz w:val="22"/>
          <w:szCs w:val="22"/>
          <w:highlight w:val="white"/>
        </w:rPr>
        <w:t xml:space="preserve"> por el distrito XVI,</w:t>
      </w:r>
      <w:r w:rsidR="003B6F6E" w:rsidRPr="00B421B0">
        <w:rPr>
          <w:rFonts w:ascii="Arial" w:eastAsia="Arial Nova" w:hAnsi="Arial" w:cs="Arial"/>
          <w:iCs/>
          <w:sz w:val="22"/>
          <w:szCs w:val="22"/>
          <w:highlight w:val="white"/>
        </w:rPr>
        <w:t xml:space="preserve"> tiene vedada la posibilidad de realizar actos de precampaña.</w:t>
      </w:r>
    </w:p>
    <w:p w14:paraId="563BEE57" w14:textId="08E7B5E9" w:rsidR="00B97027" w:rsidRPr="00B421B0" w:rsidRDefault="00B97027" w:rsidP="00B97027">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3C3A59E0" w14:textId="6359D924" w:rsidR="00B97027" w:rsidRPr="00B421B0" w:rsidRDefault="00B97027" w:rsidP="00B97027">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iCs/>
          <w:sz w:val="22"/>
          <w:szCs w:val="22"/>
          <w:highlight w:val="white"/>
        </w:rPr>
        <w:t>Circunstancias que se suscitan a partir de la exposición de hechos que hace valer el denunciante, tal y como a continuación se aprecia</w:t>
      </w:r>
      <w:r w:rsidR="00D32700">
        <w:rPr>
          <w:rFonts w:ascii="Arial" w:eastAsia="Arial Nova" w:hAnsi="Arial" w:cs="Arial"/>
          <w:iCs/>
          <w:sz w:val="22"/>
          <w:szCs w:val="22"/>
          <w:highlight w:val="white"/>
        </w:rPr>
        <w:t>:</w:t>
      </w:r>
    </w:p>
    <w:p w14:paraId="0BABF50E"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00D99509" w14:textId="20CFF9F4" w:rsidR="003C245F" w:rsidRPr="00B421B0" w:rsidRDefault="007C5912"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b/>
          <w:bCs/>
          <w:iCs/>
          <w:sz w:val="22"/>
          <w:szCs w:val="22"/>
          <w:highlight w:val="white"/>
        </w:rPr>
        <w:t xml:space="preserve">a) </w:t>
      </w:r>
      <w:r w:rsidR="003C245F" w:rsidRPr="00B421B0">
        <w:rPr>
          <w:rFonts w:ascii="Arial" w:eastAsia="Arial Nova" w:hAnsi="Arial" w:cs="Arial"/>
          <w:iCs/>
          <w:sz w:val="22"/>
          <w:szCs w:val="22"/>
          <w:highlight w:val="white"/>
        </w:rPr>
        <w:t>S</w:t>
      </w:r>
      <w:r w:rsidR="003D56A4" w:rsidRPr="00B421B0">
        <w:rPr>
          <w:rFonts w:ascii="Arial" w:eastAsia="Arial Nova" w:hAnsi="Arial" w:cs="Arial"/>
          <w:iCs/>
          <w:sz w:val="22"/>
          <w:szCs w:val="22"/>
          <w:highlight w:val="white"/>
        </w:rPr>
        <w:t xml:space="preserve">eñala </w:t>
      </w:r>
      <w:r w:rsidRPr="00B421B0">
        <w:rPr>
          <w:rFonts w:ascii="Arial" w:eastAsia="Arial Nova" w:hAnsi="Arial" w:cs="Arial"/>
          <w:iCs/>
          <w:sz w:val="22"/>
          <w:szCs w:val="22"/>
          <w:highlight w:val="white"/>
        </w:rPr>
        <w:t xml:space="preserve">que </w:t>
      </w:r>
      <w:r w:rsidR="00844BB8" w:rsidRPr="00B421B0">
        <w:rPr>
          <w:rFonts w:ascii="Arial" w:eastAsia="Arial Nova" w:hAnsi="Arial" w:cs="Arial"/>
          <w:iCs/>
          <w:sz w:val="22"/>
          <w:szCs w:val="22"/>
          <w:highlight w:val="white"/>
        </w:rPr>
        <w:t xml:space="preserve">se </w:t>
      </w:r>
      <w:r w:rsidRPr="00B421B0">
        <w:rPr>
          <w:rFonts w:ascii="Arial" w:eastAsia="Arial Nova" w:hAnsi="Arial" w:cs="Arial"/>
          <w:iCs/>
          <w:sz w:val="22"/>
          <w:szCs w:val="22"/>
          <w:highlight w:val="white"/>
        </w:rPr>
        <w:t>percató</w:t>
      </w:r>
      <w:r w:rsidR="00844BB8" w:rsidRPr="00B421B0">
        <w:rPr>
          <w:rFonts w:ascii="Arial" w:eastAsia="Arial Nova" w:hAnsi="Arial" w:cs="Arial"/>
          <w:iCs/>
          <w:sz w:val="22"/>
          <w:szCs w:val="22"/>
          <w:highlight w:val="white"/>
        </w:rPr>
        <w:t xml:space="preserve"> de espectaculares </w:t>
      </w:r>
      <w:r w:rsidRPr="00B421B0">
        <w:rPr>
          <w:rFonts w:ascii="Arial" w:eastAsia="Arial Nova" w:hAnsi="Arial" w:cs="Arial"/>
          <w:iCs/>
          <w:sz w:val="22"/>
          <w:szCs w:val="22"/>
          <w:highlight w:val="white"/>
        </w:rPr>
        <w:t xml:space="preserve">con el nombre e imagen </w:t>
      </w:r>
      <w:r w:rsidR="00844BB8" w:rsidRPr="00B421B0">
        <w:rPr>
          <w:rFonts w:ascii="Arial" w:eastAsia="Arial Nova" w:hAnsi="Arial" w:cs="Arial"/>
          <w:iCs/>
          <w:sz w:val="22"/>
          <w:szCs w:val="22"/>
          <w:highlight w:val="white"/>
        </w:rPr>
        <w:t xml:space="preserve">de “Emanuelle </w:t>
      </w:r>
      <w:r w:rsidRPr="00B421B0">
        <w:rPr>
          <w:rFonts w:ascii="Arial" w:eastAsia="Arial Nova" w:hAnsi="Arial" w:cs="Arial"/>
          <w:iCs/>
          <w:sz w:val="22"/>
          <w:szCs w:val="22"/>
          <w:highlight w:val="white"/>
        </w:rPr>
        <w:t>Sánchez</w:t>
      </w:r>
      <w:r w:rsidR="00844BB8" w:rsidRPr="00B421B0">
        <w:rPr>
          <w:rFonts w:ascii="Arial" w:eastAsia="Arial Nova" w:hAnsi="Arial" w:cs="Arial"/>
          <w:iCs/>
          <w:sz w:val="22"/>
          <w:szCs w:val="22"/>
          <w:highlight w:val="white"/>
        </w:rPr>
        <w:t xml:space="preserve"> </w:t>
      </w:r>
      <w:r w:rsidRPr="00B421B0">
        <w:rPr>
          <w:rFonts w:ascii="Arial" w:eastAsia="Arial Nova" w:hAnsi="Arial" w:cs="Arial"/>
          <w:iCs/>
          <w:sz w:val="22"/>
          <w:szCs w:val="22"/>
          <w:highlight w:val="white"/>
        </w:rPr>
        <w:t>Nájera</w:t>
      </w:r>
      <w:r w:rsidR="00844BB8" w:rsidRPr="00B421B0">
        <w:rPr>
          <w:rFonts w:ascii="Arial" w:eastAsia="Arial Nova" w:hAnsi="Arial" w:cs="Arial"/>
          <w:iCs/>
          <w:sz w:val="22"/>
          <w:szCs w:val="22"/>
          <w:highlight w:val="white"/>
        </w:rPr>
        <w:t>”</w:t>
      </w:r>
      <w:r w:rsidRPr="00B421B0">
        <w:rPr>
          <w:rFonts w:ascii="Arial" w:eastAsia="Arial Nova" w:hAnsi="Arial" w:cs="Arial"/>
          <w:iCs/>
          <w:sz w:val="22"/>
          <w:szCs w:val="22"/>
          <w:highlight w:val="white"/>
        </w:rPr>
        <w:t xml:space="preserve">, </w:t>
      </w:r>
      <w:r w:rsidR="003C245F" w:rsidRPr="00B421B0">
        <w:rPr>
          <w:rFonts w:ascii="Arial" w:eastAsia="Arial Nova" w:hAnsi="Arial" w:cs="Arial"/>
          <w:iCs/>
          <w:sz w:val="22"/>
          <w:szCs w:val="22"/>
          <w:highlight w:val="white"/>
        </w:rPr>
        <w:t>lo</w:t>
      </w:r>
      <w:r w:rsidRPr="00B421B0">
        <w:rPr>
          <w:rFonts w:ascii="Arial" w:eastAsia="Arial Nova" w:hAnsi="Arial" w:cs="Arial"/>
          <w:iCs/>
          <w:sz w:val="22"/>
          <w:szCs w:val="22"/>
          <w:highlight w:val="white"/>
        </w:rPr>
        <w:t xml:space="preserve"> que violenta las reglas de propaganda electoral en atención a que no </w:t>
      </w:r>
      <w:r w:rsidR="003C245F" w:rsidRPr="00B421B0">
        <w:rPr>
          <w:rFonts w:ascii="Arial" w:eastAsia="Arial Nova" w:hAnsi="Arial" w:cs="Arial"/>
          <w:iCs/>
          <w:sz w:val="22"/>
          <w:szCs w:val="22"/>
          <w:highlight w:val="white"/>
        </w:rPr>
        <w:t xml:space="preserve">se </w:t>
      </w:r>
      <w:r w:rsidRPr="00B421B0">
        <w:rPr>
          <w:rFonts w:ascii="Arial" w:eastAsia="Arial Nova" w:hAnsi="Arial" w:cs="Arial"/>
          <w:iCs/>
          <w:sz w:val="22"/>
          <w:szCs w:val="22"/>
          <w:highlight w:val="white"/>
        </w:rPr>
        <w:t xml:space="preserve">señala de forma clara y legible </w:t>
      </w:r>
      <w:r w:rsidR="009202D8" w:rsidRPr="00B421B0">
        <w:rPr>
          <w:rFonts w:ascii="Arial" w:eastAsia="Arial Nova" w:hAnsi="Arial" w:cs="Arial"/>
          <w:iCs/>
          <w:sz w:val="22"/>
          <w:szCs w:val="22"/>
          <w:highlight w:val="white"/>
        </w:rPr>
        <w:t>la calidad de</w:t>
      </w:r>
      <w:r w:rsidRPr="00B421B0">
        <w:rPr>
          <w:rFonts w:ascii="Arial" w:eastAsia="Arial Nova" w:hAnsi="Arial" w:cs="Arial"/>
          <w:iCs/>
          <w:sz w:val="22"/>
          <w:szCs w:val="22"/>
          <w:highlight w:val="white"/>
        </w:rPr>
        <w:t xml:space="preserve"> precandidato</w:t>
      </w:r>
      <w:r w:rsidR="003C245F" w:rsidRPr="00B421B0">
        <w:rPr>
          <w:rFonts w:ascii="Arial" w:eastAsia="Arial Nova" w:hAnsi="Arial" w:cs="Arial"/>
          <w:iCs/>
          <w:sz w:val="22"/>
          <w:szCs w:val="22"/>
          <w:highlight w:val="white"/>
        </w:rPr>
        <w:t>.</w:t>
      </w:r>
    </w:p>
    <w:p w14:paraId="0A6308B9" w14:textId="77777777" w:rsidR="0019136E" w:rsidRPr="00B421B0" w:rsidRDefault="0019136E"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57ADAA41" w14:textId="142A7EB1" w:rsidR="0019136E" w:rsidRPr="00B421B0" w:rsidRDefault="0019136E" w:rsidP="0019136E">
      <w:pPr>
        <w:pBdr>
          <w:top w:val="nil"/>
          <w:left w:val="nil"/>
          <w:bottom w:val="nil"/>
          <w:right w:val="nil"/>
          <w:between w:val="nil"/>
        </w:pBdr>
        <w:tabs>
          <w:tab w:val="left" w:pos="567"/>
        </w:tabs>
        <w:spacing w:line="360" w:lineRule="auto"/>
        <w:ind w:right="36"/>
        <w:jc w:val="center"/>
        <w:rPr>
          <w:rFonts w:ascii="Arial" w:eastAsia="Arial Nova" w:hAnsi="Arial" w:cs="Arial"/>
          <w:iCs/>
          <w:sz w:val="22"/>
          <w:szCs w:val="22"/>
          <w:highlight w:val="white"/>
        </w:rPr>
      </w:pPr>
    </w:p>
    <w:p w14:paraId="486BA580" w14:textId="77777777" w:rsidR="003C245F" w:rsidRPr="00B421B0" w:rsidRDefault="003C245F"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2F152D48" w14:textId="62E5835B" w:rsidR="007C5912" w:rsidRDefault="003C245F"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b/>
          <w:bCs/>
          <w:iCs/>
          <w:sz w:val="22"/>
          <w:szCs w:val="22"/>
          <w:highlight w:val="white"/>
        </w:rPr>
        <w:lastRenderedPageBreak/>
        <w:t>b)</w:t>
      </w:r>
      <w:r w:rsidRPr="00B421B0">
        <w:rPr>
          <w:rFonts w:ascii="Arial" w:eastAsia="Arial Nova" w:hAnsi="Arial" w:cs="Arial"/>
          <w:iCs/>
          <w:sz w:val="22"/>
          <w:szCs w:val="22"/>
          <w:highlight w:val="white"/>
        </w:rPr>
        <w:t xml:space="preserve"> Q</w:t>
      </w:r>
      <w:r w:rsidR="007C5912" w:rsidRPr="00B421B0">
        <w:rPr>
          <w:rFonts w:ascii="Arial" w:eastAsia="Arial Nova" w:hAnsi="Arial" w:cs="Arial"/>
          <w:iCs/>
          <w:sz w:val="22"/>
          <w:szCs w:val="22"/>
          <w:highlight w:val="white"/>
        </w:rPr>
        <w:t xml:space="preserve">ue </w:t>
      </w:r>
      <w:r w:rsidR="008F741F" w:rsidRPr="00B421B0">
        <w:rPr>
          <w:rFonts w:ascii="Arial" w:eastAsia="Arial Nova" w:hAnsi="Arial" w:cs="Arial"/>
          <w:iCs/>
          <w:sz w:val="22"/>
          <w:szCs w:val="22"/>
          <w:highlight w:val="white"/>
        </w:rPr>
        <w:t xml:space="preserve">en </w:t>
      </w:r>
      <w:r w:rsidRPr="00B421B0">
        <w:rPr>
          <w:rFonts w:ascii="Arial" w:eastAsia="Arial Nova" w:hAnsi="Arial" w:cs="Arial"/>
          <w:iCs/>
          <w:sz w:val="22"/>
          <w:szCs w:val="22"/>
          <w:highlight w:val="white"/>
        </w:rPr>
        <w:t xml:space="preserve">los elementos precisados en el numeral anterior, </w:t>
      </w:r>
      <w:r w:rsidR="007C5912" w:rsidRPr="00B421B0">
        <w:rPr>
          <w:rFonts w:ascii="Arial" w:eastAsia="Arial Nova" w:hAnsi="Arial" w:cs="Arial"/>
          <w:iCs/>
          <w:sz w:val="22"/>
          <w:szCs w:val="22"/>
          <w:highlight w:val="white"/>
        </w:rPr>
        <w:t xml:space="preserve">no hay ningún mensaje dirigido a la militancia del PRD, además de que solo </w:t>
      </w:r>
      <w:r w:rsidR="008F741F" w:rsidRPr="00B421B0">
        <w:rPr>
          <w:rFonts w:ascii="Arial" w:eastAsia="Arial Nova" w:hAnsi="Arial" w:cs="Arial"/>
          <w:iCs/>
          <w:sz w:val="22"/>
          <w:szCs w:val="22"/>
          <w:highlight w:val="white"/>
        </w:rPr>
        <w:t xml:space="preserve">se </w:t>
      </w:r>
      <w:r w:rsidR="007C5912" w:rsidRPr="00B421B0">
        <w:rPr>
          <w:rFonts w:ascii="Arial" w:eastAsia="Arial Nova" w:hAnsi="Arial" w:cs="Arial"/>
          <w:iCs/>
          <w:sz w:val="22"/>
          <w:szCs w:val="22"/>
          <w:highlight w:val="white"/>
        </w:rPr>
        <w:t>hace énfasis en el nombre y la imagen del denunciado.</w:t>
      </w:r>
    </w:p>
    <w:p w14:paraId="19ED36AB" w14:textId="77777777" w:rsidR="00E32B5C" w:rsidRPr="00B421B0" w:rsidRDefault="00E32B5C"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5C497CD6" w14:textId="3C56F438" w:rsidR="007C5912" w:rsidRDefault="00E32B5C" w:rsidP="00E32B5C">
      <w:pPr>
        <w:pBdr>
          <w:top w:val="nil"/>
          <w:left w:val="nil"/>
          <w:bottom w:val="nil"/>
          <w:right w:val="nil"/>
          <w:between w:val="nil"/>
        </w:pBdr>
        <w:tabs>
          <w:tab w:val="left" w:pos="567"/>
        </w:tabs>
        <w:spacing w:line="360" w:lineRule="auto"/>
        <w:ind w:right="36"/>
        <w:jc w:val="center"/>
        <w:rPr>
          <w:rFonts w:ascii="Arial" w:eastAsia="Arial Nova" w:hAnsi="Arial" w:cs="Arial"/>
          <w:iCs/>
          <w:sz w:val="22"/>
          <w:szCs w:val="22"/>
          <w:highlight w:val="white"/>
        </w:rPr>
      </w:pPr>
      <w:r w:rsidRPr="00B421B0">
        <w:rPr>
          <w:rFonts w:ascii="Arial" w:eastAsia="Arial Nova" w:hAnsi="Arial" w:cs="Arial"/>
          <w:iCs/>
          <w:noProof/>
          <w:sz w:val="22"/>
          <w:szCs w:val="22"/>
          <w:highlight w:val="white"/>
        </w:rPr>
        <w:drawing>
          <wp:inline distT="0" distB="0" distL="0" distR="0" wp14:anchorId="6A61F233" wp14:editId="4A95763B">
            <wp:extent cx="4114800" cy="196306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0173" cy="1965625"/>
                    </a:xfrm>
                    <a:prstGeom prst="rect">
                      <a:avLst/>
                    </a:prstGeom>
                    <a:noFill/>
                    <a:ln>
                      <a:noFill/>
                    </a:ln>
                  </pic:spPr>
                </pic:pic>
              </a:graphicData>
            </a:graphic>
          </wp:inline>
        </w:drawing>
      </w:r>
    </w:p>
    <w:p w14:paraId="6EE3E7BA" w14:textId="77777777" w:rsidR="00E32B5C" w:rsidRPr="00B421B0" w:rsidRDefault="00E32B5C" w:rsidP="00E32B5C">
      <w:pPr>
        <w:pBdr>
          <w:top w:val="nil"/>
          <w:left w:val="nil"/>
          <w:bottom w:val="nil"/>
          <w:right w:val="nil"/>
          <w:between w:val="nil"/>
        </w:pBdr>
        <w:tabs>
          <w:tab w:val="left" w:pos="567"/>
        </w:tabs>
        <w:spacing w:line="360" w:lineRule="auto"/>
        <w:ind w:right="36"/>
        <w:jc w:val="center"/>
        <w:rPr>
          <w:rFonts w:ascii="Arial" w:eastAsia="Arial Nova" w:hAnsi="Arial" w:cs="Arial"/>
          <w:iCs/>
          <w:sz w:val="22"/>
          <w:szCs w:val="22"/>
          <w:highlight w:val="white"/>
        </w:rPr>
      </w:pPr>
    </w:p>
    <w:p w14:paraId="60F950C3" w14:textId="3B2FF61F" w:rsidR="007C5912" w:rsidRPr="00B421B0" w:rsidRDefault="003C245F"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b/>
          <w:bCs/>
          <w:iCs/>
          <w:sz w:val="22"/>
          <w:szCs w:val="22"/>
          <w:highlight w:val="white"/>
        </w:rPr>
        <w:t>c</w:t>
      </w:r>
      <w:r w:rsidR="007C5912" w:rsidRPr="00B421B0">
        <w:rPr>
          <w:rFonts w:ascii="Arial" w:eastAsia="Arial Nova" w:hAnsi="Arial" w:cs="Arial"/>
          <w:b/>
          <w:bCs/>
          <w:iCs/>
          <w:sz w:val="22"/>
          <w:szCs w:val="22"/>
          <w:highlight w:val="white"/>
        </w:rPr>
        <w:t>)</w:t>
      </w:r>
      <w:r w:rsidR="007E6C40" w:rsidRPr="00B421B0">
        <w:rPr>
          <w:rFonts w:ascii="Arial" w:eastAsia="Arial Nova" w:hAnsi="Arial" w:cs="Arial"/>
          <w:iCs/>
          <w:sz w:val="22"/>
          <w:szCs w:val="22"/>
          <w:highlight w:val="white"/>
        </w:rPr>
        <w:t xml:space="preserve"> </w:t>
      </w:r>
      <w:r w:rsidRPr="00B421B0">
        <w:rPr>
          <w:rFonts w:ascii="Arial" w:eastAsia="Arial Nova" w:hAnsi="Arial" w:cs="Arial"/>
          <w:iCs/>
          <w:sz w:val="22"/>
          <w:szCs w:val="22"/>
          <w:highlight w:val="white"/>
        </w:rPr>
        <w:t>T</w:t>
      </w:r>
      <w:r w:rsidR="007E6C40" w:rsidRPr="00B421B0">
        <w:rPr>
          <w:rFonts w:ascii="Arial" w:eastAsia="Arial Nova" w:hAnsi="Arial" w:cs="Arial"/>
          <w:iCs/>
          <w:sz w:val="22"/>
          <w:szCs w:val="22"/>
          <w:highlight w:val="white"/>
        </w:rPr>
        <w:t>ambién, a</w:t>
      </w:r>
      <w:r w:rsidR="007C5912" w:rsidRPr="00B421B0">
        <w:rPr>
          <w:rFonts w:ascii="Arial" w:eastAsia="Arial Nova" w:hAnsi="Arial" w:cs="Arial"/>
          <w:iCs/>
          <w:sz w:val="22"/>
          <w:szCs w:val="22"/>
          <w:highlight w:val="white"/>
        </w:rPr>
        <w:t>duce que</w:t>
      </w:r>
      <w:r w:rsidR="00274C04" w:rsidRPr="00B421B0">
        <w:rPr>
          <w:rFonts w:ascii="Arial" w:eastAsia="Arial Nova" w:hAnsi="Arial" w:cs="Arial"/>
          <w:iCs/>
          <w:sz w:val="22"/>
          <w:szCs w:val="22"/>
          <w:highlight w:val="white"/>
        </w:rPr>
        <w:t xml:space="preserve"> el denunciado es precandidato único</w:t>
      </w:r>
      <w:r w:rsidR="007C5912" w:rsidRPr="00B421B0">
        <w:rPr>
          <w:rFonts w:ascii="Arial" w:eastAsia="Arial Nova" w:hAnsi="Arial" w:cs="Arial"/>
          <w:iCs/>
          <w:sz w:val="22"/>
          <w:szCs w:val="22"/>
          <w:highlight w:val="white"/>
        </w:rPr>
        <w:t xml:space="preserve">, por lo que </w:t>
      </w:r>
      <w:r w:rsidR="00274C04" w:rsidRPr="00B421B0">
        <w:rPr>
          <w:rFonts w:ascii="Arial" w:eastAsia="Arial Nova" w:hAnsi="Arial" w:cs="Arial"/>
          <w:iCs/>
          <w:sz w:val="22"/>
          <w:szCs w:val="22"/>
          <w:highlight w:val="white"/>
        </w:rPr>
        <w:t>está vedada su posibilidad de hacer precampaña.</w:t>
      </w:r>
    </w:p>
    <w:p w14:paraId="76D418A4" w14:textId="59129962" w:rsidR="007C5912" w:rsidRPr="00B421B0" w:rsidRDefault="007C5912" w:rsidP="00E32B5C">
      <w:pPr>
        <w:pBdr>
          <w:top w:val="nil"/>
          <w:left w:val="nil"/>
          <w:bottom w:val="nil"/>
          <w:right w:val="nil"/>
          <w:between w:val="nil"/>
        </w:pBdr>
        <w:tabs>
          <w:tab w:val="left" w:pos="567"/>
        </w:tabs>
        <w:spacing w:line="360" w:lineRule="auto"/>
        <w:ind w:right="36"/>
        <w:jc w:val="center"/>
        <w:rPr>
          <w:rFonts w:ascii="Arial" w:eastAsia="Arial Nova" w:hAnsi="Arial" w:cs="Arial"/>
          <w:iCs/>
          <w:sz w:val="22"/>
          <w:szCs w:val="22"/>
          <w:highlight w:val="white"/>
        </w:rPr>
      </w:pPr>
    </w:p>
    <w:p w14:paraId="54C29656" w14:textId="4207C686" w:rsidR="007C5912" w:rsidRPr="00B421B0" w:rsidRDefault="003C245F"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b/>
          <w:bCs/>
          <w:iCs/>
          <w:sz w:val="22"/>
          <w:szCs w:val="22"/>
          <w:highlight w:val="white"/>
        </w:rPr>
        <w:t>d</w:t>
      </w:r>
      <w:r w:rsidR="00274C04" w:rsidRPr="00B421B0">
        <w:rPr>
          <w:rFonts w:ascii="Arial" w:eastAsia="Arial Nova" w:hAnsi="Arial" w:cs="Arial"/>
          <w:b/>
          <w:bCs/>
          <w:iCs/>
          <w:sz w:val="22"/>
          <w:szCs w:val="22"/>
          <w:highlight w:val="white"/>
        </w:rPr>
        <w:t>)</w:t>
      </w:r>
      <w:r w:rsidR="007C5912" w:rsidRPr="00B421B0">
        <w:rPr>
          <w:rFonts w:ascii="Arial" w:eastAsia="Arial Nova" w:hAnsi="Arial" w:cs="Arial"/>
          <w:iCs/>
          <w:sz w:val="22"/>
          <w:szCs w:val="22"/>
          <w:highlight w:val="white"/>
        </w:rPr>
        <w:t xml:space="preserve"> Apunta </w:t>
      </w:r>
      <w:r w:rsidR="00274C04" w:rsidRPr="00B421B0">
        <w:rPr>
          <w:rFonts w:ascii="Arial" w:eastAsia="Arial Nova" w:hAnsi="Arial" w:cs="Arial"/>
          <w:iCs/>
          <w:sz w:val="22"/>
          <w:szCs w:val="22"/>
          <w:highlight w:val="white"/>
        </w:rPr>
        <w:t>que una de las</w:t>
      </w:r>
      <w:r w:rsidR="007C5912" w:rsidRPr="00B421B0">
        <w:rPr>
          <w:rFonts w:ascii="Arial" w:eastAsia="Arial Nova" w:hAnsi="Arial" w:cs="Arial"/>
          <w:iCs/>
          <w:sz w:val="22"/>
          <w:szCs w:val="22"/>
          <w:highlight w:val="white"/>
        </w:rPr>
        <w:t xml:space="preserve"> barda</w:t>
      </w:r>
      <w:r w:rsidR="00274C04" w:rsidRPr="00B421B0">
        <w:rPr>
          <w:rFonts w:ascii="Arial" w:eastAsia="Arial Nova" w:hAnsi="Arial" w:cs="Arial"/>
          <w:iCs/>
          <w:sz w:val="22"/>
          <w:szCs w:val="22"/>
          <w:highlight w:val="white"/>
        </w:rPr>
        <w:t>s</w:t>
      </w:r>
      <w:r w:rsidR="007C5912" w:rsidRPr="00B421B0">
        <w:rPr>
          <w:rFonts w:ascii="Arial" w:eastAsia="Arial Nova" w:hAnsi="Arial" w:cs="Arial"/>
          <w:iCs/>
          <w:sz w:val="22"/>
          <w:szCs w:val="22"/>
          <w:highlight w:val="white"/>
        </w:rPr>
        <w:t xml:space="preserve"> </w:t>
      </w:r>
      <w:r w:rsidR="00A57FAC">
        <w:rPr>
          <w:rFonts w:ascii="Arial" w:eastAsia="Arial Nova" w:hAnsi="Arial" w:cs="Arial"/>
          <w:iCs/>
          <w:sz w:val="22"/>
          <w:szCs w:val="22"/>
          <w:highlight w:val="white"/>
        </w:rPr>
        <w:t>que motivan la queja,</w:t>
      </w:r>
      <w:r w:rsidR="007C5912" w:rsidRPr="00B421B0">
        <w:rPr>
          <w:rFonts w:ascii="Arial" w:eastAsia="Arial Nova" w:hAnsi="Arial" w:cs="Arial"/>
          <w:iCs/>
          <w:sz w:val="22"/>
          <w:szCs w:val="22"/>
          <w:highlight w:val="white"/>
        </w:rPr>
        <w:t xml:space="preserve"> contiene el nombre del </w:t>
      </w:r>
      <w:r w:rsidR="00274C04" w:rsidRPr="00B421B0">
        <w:rPr>
          <w:rFonts w:ascii="Arial" w:eastAsia="Arial Nova" w:hAnsi="Arial" w:cs="Arial"/>
          <w:iCs/>
          <w:sz w:val="22"/>
          <w:szCs w:val="22"/>
          <w:highlight w:val="white"/>
        </w:rPr>
        <w:t xml:space="preserve">precandidato </w:t>
      </w:r>
      <w:r w:rsidR="007C5912" w:rsidRPr="00B421B0">
        <w:rPr>
          <w:rFonts w:ascii="Arial" w:eastAsia="Arial Nova" w:hAnsi="Arial" w:cs="Arial"/>
          <w:iCs/>
          <w:sz w:val="22"/>
          <w:szCs w:val="22"/>
          <w:highlight w:val="white"/>
        </w:rPr>
        <w:t xml:space="preserve">denunciado y </w:t>
      </w:r>
      <w:r w:rsidR="00161AD5" w:rsidRPr="00B421B0">
        <w:rPr>
          <w:rFonts w:ascii="Arial" w:eastAsia="Arial Nova" w:hAnsi="Arial" w:cs="Arial"/>
          <w:iCs/>
          <w:sz w:val="22"/>
          <w:szCs w:val="22"/>
          <w:highlight w:val="white"/>
        </w:rPr>
        <w:t>en ella</w:t>
      </w:r>
      <w:r w:rsidR="007C5912" w:rsidRPr="00B421B0">
        <w:rPr>
          <w:rFonts w:ascii="Arial" w:eastAsia="Arial Nova" w:hAnsi="Arial" w:cs="Arial"/>
          <w:iCs/>
          <w:sz w:val="22"/>
          <w:szCs w:val="22"/>
          <w:highlight w:val="white"/>
        </w:rPr>
        <w:t xml:space="preserve"> se promociona </w:t>
      </w:r>
      <w:r w:rsidR="00A57FAC">
        <w:rPr>
          <w:rFonts w:ascii="Arial" w:eastAsia="Arial Nova" w:hAnsi="Arial" w:cs="Arial"/>
          <w:iCs/>
          <w:sz w:val="22"/>
          <w:szCs w:val="22"/>
          <w:highlight w:val="white"/>
        </w:rPr>
        <w:t xml:space="preserve">a </w:t>
      </w:r>
      <w:r w:rsidR="007C5912" w:rsidRPr="00B421B0">
        <w:rPr>
          <w:rFonts w:ascii="Arial" w:eastAsia="Arial Nova" w:hAnsi="Arial" w:cs="Arial"/>
          <w:iCs/>
          <w:sz w:val="22"/>
          <w:szCs w:val="22"/>
          <w:highlight w:val="white"/>
        </w:rPr>
        <w:t>un supuesto comercio,</w:t>
      </w:r>
      <w:r w:rsidR="007E6C40" w:rsidRPr="00B421B0">
        <w:rPr>
          <w:rFonts w:ascii="Arial" w:eastAsia="Arial Nova" w:hAnsi="Arial" w:cs="Arial"/>
          <w:iCs/>
          <w:sz w:val="22"/>
          <w:szCs w:val="22"/>
          <w:highlight w:val="white"/>
        </w:rPr>
        <w:t xml:space="preserve"> </w:t>
      </w:r>
      <w:r w:rsidR="00161AD5" w:rsidRPr="00B421B0">
        <w:rPr>
          <w:rFonts w:ascii="Arial" w:eastAsia="Arial Nova" w:hAnsi="Arial" w:cs="Arial"/>
          <w:iCs/>
          <w:sz w:val="22"/>
          <w:szCs w:val="22"/>
          <w:highlight w:val="white"/>
        </w:rPr>
        <w:t xml:space="preserve">que </w:t>
      </w:r>
      <w:r w:rsidR="00A57FAC">
        <w:rPr>
          <w:rFonts w:ascii="Arial" w:eastAsia="Arial Nova" w:hAnsi="Arial" w:cs="Arial"/>
          <w:iCs/>
          <w:sz w:val="22"/>
          <w:szCs w:val="22"/>
          <w:highlight w:val="white"/>
        </w:rPr>
        <w:t xml:space="preserve">a su ver, </w:t>
      </w:r>
      <w:r w:rsidR="00161AD5" w:rsidRPr="00B421B0">
        <w:rPr>
          <w:rFonts w:ascii="Arial" w:eastAsia="Arial Nova" w:hAnsi="Arial" w:cs="Arial"/>
          <w:iCs/>
          <w:sz w:val="22"/>
          <w:szCs w:val="22"/>
          <w:highlight w:val="white"/>
        </w:rPr>
        <w:t xml:space="preserve">es </w:t>
      </w:r>
      <w:r w:rsidR="00A57FAC">
        <w:rPr>
          <w:rFonts w:ascii="Arial" w:eastAsia="Arial Nova" w:hAnsi="Arial" w:cs="Arial"/>
          <w:iCs/>
          <w:sz w:val="22"/>
          <w:szCs w:val="22"/>
          <w:highlight w:val="white"/>
        </w:rPr>
        <w:t>utilizado “regalar” un se</w:t>
      </w:r>
      <w:r w:rsidR="007E6C40" w:rsidRPr="00B421B0">
        <w:rPr>
          <w:rFonts w:ascii="Arial" w:eastAsia="Arial Nova" w:hAnsi="Arial" w:cs="Arial"/>
          <w:iCs/>
          <w:sz w:val="22"/>
          <w:szCs w:val="22"/>
          <w:highlight w:val="white"/>
        </w:rPr>
        <w:t xml:space="preserve">rvicio o bien a </w:t>
      </w:r>
      <w:r w:rsidR="00A57FAC">
        <w:rPr>
          <w:rFonts w:ascii="Arial" w:eastAsia="Arial Nova" w:hAnsi="Arial" w:cs="Arial"/>
          <w:iCs/>
          <w:sz w:val="22"/>
          <w:szCs w:val="22"/>
          <w:highlight w:val="white"/>
        </w:rPr>
        <w:t>la ciudadanía</w:t>
      </w:r>
      <w:r w:rsidR="007E6C40" w:rsidRPr="00B421B0">
        <w:rPr>
          <w:rFonts w:ascii="Arial" w:eastAsia="Arial Nova" w:hAnsi="Arial" w:cs="Arial"/>
          <w:iCs/>
          <w:sz w:val="22"/>
          <w:szCs w:val="22"/>
          <w:highlight w:val="white"/>
        </w:rPr>
        <w:t xml:space="preserve">, </w:t>
      </w:r>
      <w:r w:rsidR="00A57FAC">
        <w:rPr>
          <w:rFonts w:ascii="Arial" w:eastAsia="Arial Nova" w:hAnsi="Arial" w:cs="Arial"/>
          <w:iCs/>
          <w:sz w:val="22"/>
          <w:szCs w:val="22"/>
          <w:highlight w:val="white"/>
        </w:rPr>
        <w:t xml:space="preserve">lo que evidentemente </w:t>
      </w:r>
      <w:r w:rsidR="007E6C40" w:rsidRPr="00B421B0">
        <w:rPr>
          <w:rFonts w:ascii="Arial" w:eastAsia="Arial Nova" w:hAnsi="Arial" w:cs="Arial"/>
          <w:iCs/>
          <w:sz w:val="22"/>
          <w:szCs w:val="22"/>
          <w:highlight w:val="white"/>
        </w:rPr>
        <w:t>contravien</w:t>
      </w:r>
      <w:r w:rsidR="00A57FAC">
        <w:rPr>
          <w:rFonts w:ascii="Arial" w:eastAsia="Arial Nova" w:hAnsi="Arial" w:cs="Arial"/>
          <w:iCs/>
          <w:sz w:val="22"/>
          <w:szCs w:val="22"/>
          <w:highlight w:val="white"/>
        </w:rPr>
        <w:t>e</w:t>
      </w:r>
      <w:r w:rsidR="007E6C40" w:rsidRPr="00B421B0">
        <w:rPr>
          <w:rFonts w:ascii="Arial" w:eastAsia="Arial Nova" w:hAnsi="Arial" w:cs="Arial"/>
          <w:iCs/>
          <w:sz w:val="22"/>
          <w:szCs w:val="22"/>
          <w:highlight w:val="white"/>
        </w:rPr>
        <w:t xml:space="preserve"> las reglas electorales.</w:t>
      </w:r>
    </w:p>
    <w:p w14:paraId="56695903" w14:textId="77777777" w:rsidR="0019136E" w:rsidRPr="00B421B0" w:rsidRDefault="0019136E"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34317EA3" w14:textId="5C9B1328" w:rsidR="0019136E" w:rsidRPr="00B421B0" w:rsidRDefault="0019136E" w:rsidP="0019136E">
      <w:pPr>
        <w:pBdr>
          <w:top w:val="nil"/>
          <w:left w:val="nil"/>
          <w:bottom w:val="nil"/>
          <w:right w:val="nil"/>
          <w:between w:val="nil"/>
        </w:pBdr>
        <w:tabs>
          <w:tab w:val="left" w:pos="567"/>
        </w:tabs>
        <w:spacing w:line="360" w:lineRule="auto"/>
        <w:ind w:right="36"/>
        <w:jc w:val="center"/>
        <w:rPr>
          <w:rFonts w:ascii="Arial" w:eastAsia="Arial Nova" w:hAnsi="Arial" w:cs="Arial"/>
          <w:iCs/>
          <w:sz w:val="22"/>
          <w:szCs w:val="22"/>
          <w:highlight w:val="white"/>
        </w:rPr>
      </w:pPr>
      <w:r w:rsidRPr="00B421B0">
        <w:rPr>
          <w:rFonts w:ascii="Arial" w:eastAsia="Arial Nova" w:hAnsi="Arial" w:cs="Arial"/>
          <w:iCs/>
          <w:noProof/>
          <w:sz w:val="22"/>
          <w:szCs w:val="22"/>
          <w:highlight w:val="white"/>
        </w:rPr>
        <w:drawing>
          <wp:inline distT="0" distB="0" distL="0" distR="0" wp14:anchorId="396641BE" wp14:editId="079FF94E">
            <wp:extent cx="3317358" cy="1820652"/>
            <wp:effectExtent l="0" t="0" r="0" b="825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2874" cy="1823679"/>
                    </a:xfrm>
                    <a:prstGeom prst="rect">
                      <a:avLst/>
                    </a:prstGeom>
                    <a:noFill/>
                    <a:ln>
                      <a:noFill/>
                    </a:ln>
                  </pic:spPr>
                </pic:pic>
              </a:graphicData>
            </a:graphic>
          </wp:inline>
        </w:drawing>
      </w:r>
    </w:p>
    <w:p w14:paraId="2855606B" w14:textId="6E60BED0" w:rsidR="007E6C40" w:rsidRPr="00B421B0" w:rsidRDefault="007E6C40"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10851884" w14:textId="04C70DFF" w:rsidR="007E6C40" w:rsidRPr="00B421B0" w:rsidRDefault="003C245F"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r w:rsidRPr="00B421B0">
        <w:rPr>
          <w:rFonts w:ascii="Arial" w:eastAsia="Arial Nova" w:hAnsi="Arial" w:cs="Arial"/>
          <w:b/>
          <w:bCs/>
          <w:iCs/>
          <w:sz w:val="22"/>
          <w:szCs w:val="22"/>
          <w:highlight w:val="white"/>
        </w:rPr>
        <w:t>e</w:t>
      </w:r>
      <w:r w:rsidR="007E6C40" w:rsidRPr="00B421B0">
        <w:rPr>
          <w:rFonts w:ascii="Arial" w:eastAsia="Arial Nova" w:hAnsi="Arial" w:cs="Arial"/>
          <w:b/>
          <w:bCs/>
          <w:iCs/>
          <w:sz w:val="22"/>
          <w:szCs w:val="22"/>
          <w:highlight w:val="white"/>
        </w:rPr>
        <w:t>)</w:t>
      </w:r>
      <w:r w:rsidR="007E6C40" w:rsidRPr="00B421B0">
        <w:rPr>
          <w:rFonts w:ascii="Arial" w:eastAsia="Arial Nova" w:hAnsi="Arial" w:cs="Arial"/>
          <w:iCs/>
          <w:sz w:val="22"/>
          <w:szCs w:val="22"/>
          <w:highlight w:val="white"/>
        </w:rPr>
        <w:t xml:space="preserve"> Además, indica </w:t>
      </w:r>
      <w:r w:rsidR="00A57FAC">
        <w:rPr>
          <w:rFonts w:ascii="Arial" w:eastAsia="Arial Nova" w:hAnsi="Arial" w:cs="Arial"/>
          <w:iCs/>
          <w:sz w:val="22"/>
          <w:szCs w:val="22"/>
          <w:highlight w:val="white"/>
        </w:rPr>
        <w:t xml:space="preserve">que los sujetos denunciados han realizado </w:t>
      </w:r>
      <w:r w:rsidR="007E6C40" w:rsidRPr="00B421B0">
        <w:rPr>
          <w:rFonts w:ascii="Arial" w:eastAsia="Arial Nova" w:hAnsi="Arial" w:cs="Arial"/>
          <w:iCs/>
          <w:sz w:val="22"/>
          <w:szCs w:val="22"/>
          <w:highlight w:val="white"/>
        </w:rPr>
        <w:t>la repartición de vo</w:t>
      </w:r>
      <w:r w:rsidR="00A57FAC">
        <w:rPr>
          <w:rFonts w:ascii="Arial" w:eastAsia="Arial Nova" w:hAnsi="Arial" w:cs="Arial"/>
          <w:iCs/>
          <w:sz w:val="22"/>
          <w:szCs w:val="22"/>
          <w:highlight w:val="white"/>
        </w:rPr>
        <w:t xml:space="preserve">lantes en varias zonas de la ciudad, transgrediendo </w:t>
      </w:r>
      <w:r w:rsidR="007E6C40" w:rsidRPr="00B421B0">
        <w:rPr>
          <w:rFonts w:ascii="Arial" w:eastAsia="Arial Nova" w:hAnsi="Arial" w:cs="Arial"/>
          <w:iCs/>
          <w:sz w:val="22"/>
          <w:szCs w:val="22"/>
          <w:highlight w:val="white"/>
        </w:rPr>
        <w:t>principios electorales</w:t>
      </w:r>
      <w:r w:rsidR="00A57FAC">
        <w:rPr>
          <w:rFonts w:ascii="Arial" w:eastAsia="Arial Nova" w:hAnsi="Arial" w:cs="Arial"/>
          <w:iCs/>
          <w:sz w:val="22"/>
          <w:szCs w:val="22"/>
          <w:highlight w:val="white"/>
        </w:rPr>
        <w:t>,</w:t>
      </w:r>
      <w:r w:rsidR="007E6C40" w:rsidRPr="00B421B0">
        <w:rPr>
          <w:rFonts w:ascii="Arial" w:eastAsia="Arial Nova" w:hAnsi="Arial" w:cs="Arial"/>
          <w:iCs/>
          <w:sz w:val="22"/>
          <w:szCs w:val="22"/>
          <w:highlight w:val="white"/>
        </w:rPr>
        <w:t xml:space="preserve"> </w:t>
      </w:r>
      <w:r w:rsidR="00A57FAC">
        <w:rPr>
          <w:rFonts w:ascii="Arial" w:eastAsia="Arial Nova" w:hAnsi="Arial" w:cs="Arial"/>
          <w:iCs/>
          <w:sz w:val="22"/>
          <w:szCs w:val="22"/>
          <w:highlight w:val="white"/>
        </w:rPr>
        <w:t>pues la</w:t>
      </w:r>
      <w:r w:rsidR="007E6C40" w:rsidRPr="00B421B0">
        <w:rPr>
          <w:rFonts w:ascii="Arial" w:eastAsia="Arial Nova" w:hAnsi="Arial" w:cs="Arial"/>
          <w:iCs/>
          <w:sz w:val="22"/>
          <w:szCs w:val="22"/>
          <w:highlight w:val="white"/>
        </w:rPr>
        <w:t xml:space="preserve"> publicidad no esta dirigida a la militancia del PRD y se </w:t>
      </w:r>
      <w:r w:rsidR="008F741F" w:rsidRPr="00B421B0">
        <w:rPr>
          <w:rFonts w:ascii="Arial" w:eastAsia="Arial Nova" w:hAnsi="Arial" w:cs="Arial"/>
          <w:iCs/>
          <w:sz w:val="22"/>
          <w:szCs w:val="22"/>
          <w:highlight w:val="white"/>
        </w:rPr>
        <w:t>fijan</w:t>
      </w:r>
      <w:r w:rsidR="007E6C40" w:rsidRPr="00B421B0">
        <w:rPr>
          <w:rFonts w:ascii="Arial" w:eastAsia="Arial Nova" w:hAnsi="Arial" w:cs="Arial"/>
          <w:iCs/>
          <w:sz w:val="22"/>
          <w:szCs w:val="22"/>
          <w:highlight w:val="white"/>
        </w:rPr>
        <w:t xml:space="preserve"> de manera indiscriminada en diversos domicilios</w:t>
      </w:r>
      <w:r w:rsidR="00A57FAC">
        <w:rPr>
          <w:rFonts w:ascii="Arial" w:eastAsia="Arial Nova" w:hAnsi="Arial" w:cs="Arial"/>
          <w:iCs/>
          <w:sz w:val="22"/>
          <w:szCs w:val="22"/>
          <w:highlight w:val="white"/>
        </w:rPr>
        <w:t>, como a continuación se observa:</w:t>
      </w:r>
    </w:p>
    <w:p w14:paraId="6D9C65EF" w14:textId="23FF7391" w:rsidR="0019136E" w:rsidRPr="00B421B0" w:rsidRDefault="0019136E" w:rsidP="00844BB8">
      <w:pPr>
        <w:pBdr>
          <w:top w:val="nil"/>
          <w:left w:val="nil"/>
          <w:bottom w:val="nil"/>
          <w:right w:val="nil"/>
          <w:between w:val="nil"/>
        </w:pBdr>
        <w:tabs>
          <w:tab w:val="left" w:pos="567"/>
        </w:tabs>
        <w:spacing w:line="360" w:lineRule="auto"/>
        <w:ind w:right="36"/>
        <w:jc w:val="both"/>
        <w:rPr>
          <w:rFonts w:ascii="Arial" w:eastAsia="Arial Nova" w:hAnsi="Arial" w:cs="Arial"/>
          <w:iCs/>
          <w:sz w:val="22"/>
          <w:szCs w:val="22"/>
          <w:highlight w:val="white"/>
        </w:rPr>
      </w:pPr>
    </w:p>
    <w:p w14:paraId="1A015154" w14:textId="3D6D65C0" w:rsidR="0019136E" w:rsidRPr="00B421B0" w:rsidRDefault="0019136E" w:rsidP="0019136E">
      <w:pPr>
        <w:pBdr>
          <w:top w:val="nil"/>
          <w:left w:val="nil"/>
          <w:bottom w:val="nil"/>
          <w:right w:val="nil"/>
          <w:between w:val="nil"/>
        </w:pBdr>
        <w:tabs>
          <w:tab w:val="left" w:pos="567"/>
        </w:tabs>
        <w:spacing w:line="360" w:lineRule="auto"/>
        <w:ind w:right="36"/>
        <w:jc w:val="center"/>
        <w:rPr>
          <w:rFonts w:ascii="Arial" w:eastAsia="Arial Nova" w:hAnsi="Arial" w:cs="Arial"/>
          <w:iCs/>
          <w:sz w:val="22"/>
          <w:szCs w:val="22"/>
          <w:highlight w:val="white"/>
        </w:rPr>
      </w:pPr>
      <w:r w:rsidRPr="00B421B0">
        <w:rPr>
          <w:rFonts w:ascii="Arial" w:eastAsia="Arial Nova" w:hAnsi="Arial" w:cs="Arial"/>
          <w:iCs/>
          <w:noProof/>
          <w:sz w:val="22"/>
          <w:szCs w:val="22"/>
          <w:highlight w:val="white"/>
        </w:rPr>
        <w:drawing>
          <wp:inline distT="0" distB="0" distL="0" distR="0" wp14:anchorId="744FB747" wp14:editId="51041EA2">
            <wp:extent cx="4380614" cy="2249683"/>
            <wp:effectExtent l="0" t="0" r="127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8333" cy="2253647"/>
                    </a:xfrm>
                    <a:prstGeom prst="rect">
                      <a:avLst/>
                    </a:prstGeom>
                    <a:noFill/>
                    <a:ln>
                      <a:noFill/>
                    </a:ln>
                  </pic:spPr>
                </pic:pic>
              </a:graphicData>
            </a:graphic>
          </wp:inline>
        </w:drawing>
      </w:r>
    </w:p>
    <w:p w14:paraId="104A73FE" w14:textId="77777777" w:rsidR="003C245F"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B421B0">
        <w:rPr>
          <w:rFonts w:ascii="Arial" w:eastAsia="Arial Nova" w:hAnsi="Arial" w:cs="Arial"/>
          <w:b/>
          <w:sz w:val="22"/>
          <w:szCs w:val="22"/>
        </w:rPr>
        <w:lastRenderedPageBreak/>
        <w:t>Defensa de</w:t>
      </w:r>
      <w:r w:rsidR="003C245F" w:rsidRPr="00B421B0">
        <w:rPr>
          <w:rFonts w:ascii="Arial" w:eastAsia="Arial Nova" w:hAnsi="Arial" w:cs="Arial"/>
          <w:b/>
          <w:sz w:val="22"/>
          <w:szCs w:val="22"/>
        </w:rPr>
        <w:t xml:space="preserve"> </w:t>
      </w:r>
      <w:r w:rsidRPr="00B421B0">
        <w:rPr>
          <w:rFonts w:ascii="Arial" w:eastAsia="Arial Nova" w:hAnsi="Arial" w:cs="Arial"/>
          <w:b/>
          <w:sz w:val="22"/>
          <w:szCs w:val="22"/>
        </w:rPr>
        <w:t>l</w:t>
      </w:r>
      <w:r w:rsidR="003C245F" w:rsidRPr="00B421B0">
        <w:rPr>
          <w:rFonts w:ascii="Arial" w:eastAsia="Arial Nova" w:hAnsi="Arial" w:cs="Arial"/>
          <w:b/>
          <w:sz w:val="22"/>
          <w:szCs w:val="22"/>
        </w:rPr>
        <w:t>os</w:t>
      </w:r>
      <w:r w:rsidRPr="00B421B0">
        <w:rPr>
          <w:rFonts w:ascii="Arial" w:eastAsia="Arial Nova" w:hAnsi="Arial" w:cs="Arial"/>
          <w:b/>
          <w:sz w:val="22"/>
          <w:szCs w:val="22"/>
        </w:rPr>
        <w:t xml:space="preserve"> denunciado</w:t>
      </w:r>
      <w:r w:rsidR="003C245F" w:rsidRPr="00B421B0">
        <w:rPr>
          <w:rFonts w:ascii="Arial" w:eastAsia="Arial Nova" w:hAnsi="Arial" w:cs="Arial"/>
          <w:b/>
          <w:sz w:val="22"/>
          <w:szCs w:val="22"/>
        </w:rPr>
        <w:t>s</w:t>
      </w:r>
    </w:p>
    <w:p w14:paraId="178DEF65" w14:textId="77777777" w:rsidR="003C245F" w:rsidRPr="00B421B0" w:rsidRDefault="003C245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20A0CBB" w14:textId="3E04E273" w:rsidR="003D56A4" w:rsidRPr="00B421B0" w:rsidRDefault="003C245F"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B421B0">
        <w:rPr>
          <w:rFonts w:ascii="Arial" w:eastAsia="Arial Nova" w:hAnsi="Arial" w:cs="Arial"/>
          <w:bCs/>
          <w:sz w:val="22"/>
          <w:szCs w:val="22"/>
        </w:rPr>
        <w:t>Comparecen de manera conjunta</w:t>
      </w:r>
      <w:r w:rsidR="00A57FAC">
        <w:rPr>
          <w:rFonts w:ascii="Arial" w:eastAsia="Arial Nova" w:hAnsi="Arial" w:cs="Arial"/>
          <w:bCs/>
          <w:sz w:val="22"/>
          <w:szCs w:val="22"/>
        </w:rPr>
        <w:t>, a</w:t>
      </w:r>
      <w:r w:rsidRPr="00B421B0">
        <w:rPr>
          <w:rFonts w:ascii="Arial" w:eastAsia="Arial Nova" w:hAnsi="Arial" w:cs="Arial"/>
          <w:bCs/>
          <w:sz w:val="22"/>
          <w:szCs w:val="22"/>
        </w:rPr>
        <w:t xml:space="preserve"> efecto de hacer las siguientes manifestaciones:</w:t>
      </w:r>
    </w:p>
    <w:p w14:paraId="684D1720" w14:textId="707D094E" w:rsidR="003C245F" w:rsidRPr="00B421B0" w:rsidRDefault="003C245F"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394CF38F" w14:textId="11C6BBB8" w:rsidR="003C245F" w:rsidRPr="00B421B0" w:rsidRDefault="00FD4ECA"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B421B0">
        <w:rPr>
          <w:rFonts w:ascii="Arial" w:eastAsia="Arial Nova" w:hAnsi="Arial" w:cs="Arial"/>
          <w:b/>
          <w:sz w:val="22"/>
          <w:szCs w:val="22"/>
        </w:rPr>
        <w:t>a)</w:t>
      </w:r>
      <w:r w:rsidRPr="00B421B0">
        <w:rPr>
          <w:rFonts w:ascii="Arial" w:eastAsia="Arial Nova" w:hAnsi="Arial" w:cs="Arial"/>
          <w:bCs/>
          <w:sz w:val="22"/>
          <w:szCs w:val="22"/>
        </w:rPr>
        <w:t xml:space="preserve"> </w:t>
      </w:r>
      <w:r w:rsidR="003C245F" w:rsidRPr="00B421B0">
        <w:rPr>
          <w:rFonts w:ascii="Arial" w:eastAsia="Arial Nova" w:hAnsi="Arial" w:cs="Arial"/>
          <w:bCs/>
          <w:sz w:val="22"/>
          <w:szCs w:val="22"/>
        </w:rPr>
        <w:t xml:space="preserve">Señalan que el denunciante fundamenta su escrito de manera errónea, puesto que los preceptos legales invocados no </w:t>
      </w:r>
      <w:r w:rsidR="00E32B5C">
        <w:rPr>
          <w:rFonts w:ascii="Arial" w:eastAsia="Arial Nova" w:hAnsi="Arial" w:cs="Arial"/>
          <w:bCs/>
          <w:sz w:val="22"/>
          <w:szCs w:val="22"/>
        </w:rPr>
        <w:t>benefician</w:t>
      </w:r>
      <w:r w:rsidR="003C245F" w:rsidRPr="00B421B0">
        <w:rPr>
          <w:rFonts w:ascii="Arial" w:eastAsia="Arial Nova" w:hAnsi="Arial" w:cs="Arial"/>
          <w:bCs/>
          <w:sz w:val="22"/>
          <w:szCs w:val="22"/>
        </w:rPr>
        <w:t xml:space="preserve"> a sus equ</w:t>
      </w:r>
      <w:r w:rsidR="00A57FAC">
        <w:rPr>
          <w:rFonts w:ascii="Arial" w:eastAsia="Arial Nova" w:hAnsi="Arial" w:cs="Arial"/>
          <w:bCs/>
          <w:sz w:val="22"/>
          <w:szCs w:val="22"/>
        </w:rPr>
        <w:t>í</w:t>
      </w:r>
      <w:r w:rsidR="003C245F" w:rsidRPr="00B421B0">
        <w:rPr>
          <w:rFonts w:ascii="Arial" w:eastAsia="Arial Nova" w:hAnsi="Arial" w:cs="Arial"/>
          <w:bCs/>
          <w:sz w:val="22"/>
          <w:szCs w:val="22"/>
        </w:rPr>
        <w:t xml:space="preserve">vocas aseveraciones, </w:t>
      </w:r>
      <w:r w:rsidR="001F5FA2" w:rsidRPr="00B421B0">
        <w:rPr>
          <w:rFonts w:ascii="Arial" w:eastAsia="Arial Nova" w:hAnsi="Arial" w:cs="Arial"/>
          <w:bCs/>
          <w:sz w:val="22"/>
          <w:szCs w:val="22"/>
        </w:rPr>
        <w:t>además de</w:t>
      </w:r>
      <w:r w:rsidR="003C245F" w:rsidRPr="00B421B0">
        <w:rPr>
          <w:rFonts w:ascii="Arial" w:eastAsia="Arial Nova" w:hAnsi="Arial" w:cs="Arial"/>
          <w:bCs/>
          <w:sz w:val="22"/>
          <w:szCs w:val="22"/>
        </w:rPr>
        <w:t xml:space="preserve"> que </w:t>
      </w:r>
      <w:r w:rsidR="001F5FA2" w:rsidRPr="00B421B0">
        <w:rPr>
          <w:rFonts w:ascii="Arial" w:eastAsia="Arial Nova" w:hAnsi="Arial" w:cs="Arial"/>
          <w:bCs/>
          <w:sz w:val="22"/>
          <w:szCs w:val="22"/>
        </w:rPr>
        <w:t>su queja resulta frívola</w:t>
      </w:r>
      <w:r w:rsidR="003C245F" w:rsidRPr="00B421B0">
        <w:rPr>
          <w:rFonts w:ascii="Arial" w:eastAsia="Arial Nova" w:hAnsi="Arial" w:cs="Arial"/>
          <w:bCs/>
          <w:sz w:val="22"/>
          <w:szCs w:val="22"/>
        </w:rPr>
        <w:t xml:space="preserve"> </w:t>
      </w:r>
      <w:r w:rsidR="001F5FA2" w:rsidRPr="00B421B0">
        <w:rPr>
          <w:rFonts w:ascii="Arial" w:eastAsia="Arial Nova" w:hAnsi="Arial" w:cs="Arial"/>
          <w:bCs/>
          <w:sz w:val="22"/>
          <w:szCs w:val="22"/>
        </w:rPr>
        <w:t xml:space="preserve">en consideración </w:t>
      </w:r>
      <w:r w:rsidR="00A57FAC">
        <w:rPr>
          <w:rFonts w:ascii="Arial" w:eastAsia="Arial Nova" w:hAnsi="Arial" w:cs="Arial"/>
          <w:bCs/>
          <w:sz w:val="22"/>
          <w:szCs w:val="22"/>
        </w:rPr>
        <w:t>a</w:t>
      </w:r>
      <w:r w:rsidR="001F5FA2" w:rsidRPr="00B421B0">
        <w:rPr>
          <w:rFonts w:ascii="Arial" w:eastAsia="Arial Nova" w:hAnsi="Arial" w:cs="Arial"/>
          <w:bCs/>
          <w:sz w:val="22"/>
          <w:szCs w:val="22"/>
        </w:rPr>
        <w:t xml:space="preserve"> que </w:t>
      </w:r>
      <w:r w:rsidR="003C245F" w:rsidRPr="00B421B0">
        <w:rPr>
          <w:rFonts w:ascii="Arial" w:eastAsia="Arial Nova" w:hAnsi="Arial" w:cs="Arial"/>
          <w:bCs/>
          <w:sz w:val="22"/>
          <w:szCs w:val="22"/>
        </w:rPr>
        <w:t>en el m</w:t>
      </w:r>
      <w:r w:rsidR="001F5FA2" w:rsidRPr="00B421B0">
        <w:rPr>
          <w:rFonts w:ascii="Arial" w:eastAsia="Arial Nova" w:hAnsi="Arial" w:cs="Arial"/>
          <w:bCs/>
          <w:sz w:val="22"/>
          <w:szCs w:val="22"/>
        </w:rPr>
        <w:t>omento en que se presenta la denuncia, era el periodo en que se encontraba desarrollándose la precampaña, etapa que fue debidamente autorizada por la autoridad electoral.</w:t>
      </w:r>
    </w:p>
    <w:p w14:paraId="046CCA98" w14:textId="5CA4DE31" w:rsidR="001F5FA2" w:rsidRPr="00B421B0" w:rsidRDefault="001F5FA2"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3BECE7C0" w14:textId="4E16AFB5" w:rsidR="001F5FA2" w:rsidRPr="00B421B0" w:rsidRDefault="00FD4ECA"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B421B0">
        <w:rPr>
          <w:rFonts w:ascii="Arial" w:eastAsia="Arial Nova" w:hAnsi="Arial" w:cs="Arial"/>
          <w:b/>
          <w:sz w:val="22"/>
          <w:szCs w:val="22"/>
        </w:rPr>
        <w:t>b)</w:t>
      </w:r>
      <w:r w:rsidRPr="00B421B0">
        <w:rPr>
          <w:rFonts w:ascii="Arial" w:eastAsia="Arial Nova" w:hAnsi="Arial" w:cs="Arial"/>
          <w:bCs/>
          <w:sz w:val="22"/>
          <w:szCs w:val="22"/>
        </w:rPr>
        <w:t xml:space="preserve"> </w:t>
      </w:r>
      <w:r w:rsidR="001F5FA2" w:rsidRPr="00B421B0">
        <w:rPr>
          <w:rFonts w:ascii="Arial" w:eastAsia="Arial Nova" w:hAnsi="Arial" w:cs="Arial"/>
          <w:bCs/>
          <w:sz w:val="22"/>
          <w:szCs w:val="22"/>
        </w:rPr>
        <w:t xml:space="preserve">En cuanto al </w:t>
      </w:r>
      <w:r w:rsidR="0019136E" w:rsidRPr="00B421B0">
        <w:rPr>
          <w:rFonts w:ascii="Arial" w:eastAsia="Arial Nova" w:hAnsi="Arial" w:cs="Arial"/>
          <w:bCs/>
          <w:sz w:val="22"/>
          <w:szCs w:val="22"/>
        </w:rPr>
        <w:t>capítulo</w:t>
      </w:r>
      <w:r w:rsidR="001F5FA2" w:rsidRPr="00B421B0">
        <w:rPr>
          <w:rFonts w:ascii="Arial" w:eastAsia="Arial Nova" w:hAnsi="Arial" w:cs="Arial"/>
          <w:bCs/>
          <w:sz w:val="22"/>
          <w:szCs w:val="22"/>
        </w:rPr>
        <w:t xml:space="preserve"> de hechos, señalan que </w:t>
      </w:r>
      <w:r w:rsidR="00A57FAC">
        <w:rPr>
          <w:rFonts w:ascii="Arial" w:eastAsia="Arial Nova" w:hAnsi="Arial" w:cs="Arial"/>
          <w:bCs/>
          <w:sz w:val="22"/>
          <w:szCs w:val="22"/>
        </w:rPr>
        <w:t xml:space="preserve">en </w:t>
      </w:r>
      <w:r w:rsidR="00775B64">
        <w:rPr>
          <w:rFonts w:ascii="Arial" w:eastAsia="Arial Nova" w:hAnsi="Arial" w:cs="Arial"/>
          <w:bCs/>
          <w:sz w:val="22"/>
          <w:szCs w:val="22"/>
        </w:rPr>
        <w:t xml:space="preserve">lo que refiere al contenido </w:t>
      </w:r>
      <w:r w:rsidR="00BD7116">
        <w:rPr>
          <w:rFonts w:ascii="Arial" w:eastAsia="Arial Nova" w:hAnsi="Arial" w:cs="Arial"/>
          <w:bCs/>
          <w:sz w:val="22"/>
          <w:szCs w:val="22"/>
        </w:rPr>
        <w:t>de la publicidad denunciada</w:t>
      </w:r>
      <w:r w:rsidR="001F5FA2" w:rsidRPr="00B421B0">
        <w:rPr>
          <w:rFonts w:ascii="Arial" w:eastAsia="Arial Nova" w:hAnsi="Arial" w:cs="Arial"/>
          <w:bCs/>
          <w:sz w:val="22"/>
          <w:szCs w:val="22"/>
        </w:rPr>
        <w:t>, derivado de la propia actuación del IEE, se determin</w:t>
      </w:r>
      <w:r w:rsidR="00BD7116">
        <w:rPr>
          <w:rFonts w:ascii="Arial" w:eastAsia="Arial Nova" w:hAnsi="Arial" w:cs="Arial"/>
          <w:bCs/>
          <w:sz w:val="22"/>
          <w:szCs w:val="22"/>
        </w:rPr>
        <w:t>ó</w:t>
      </w:r>
      <w:r w:rsidR="001F5FA2" w:rsidRPr="00B421B0">
        <w:rPr>
          <w:rFonts w:ascii="Arial" w:eastAsia="Arial Nova" w:hAnsi="Arial" w:cs="Arial"/>
          <w:bCs/>
          <w:sz w:val="22"/>
          <w:szCs w:val="22"/>
        </w:rPr>
        <w:t xml:space="preserve"> que el mismo espectacular cumple con la normatividad electoral, por lo que las opiniones personales del quejoso no pueden ser considerad</w:t>
      </w:r>
      <w:r w:rsidR="00BD7116">
        <w:rPr>
          <w:rFonts w:ascii="Arial" w:eastAsia="Arial Nova" w:hAnsi="Arial" w:cs="Arial"/>
          <w:bCs/>
          <w:sz w:val="22"/>
          <w:szCs w:val="22"/>
        </w:rPr>
        <w:t>a</w:t>
      </w:r>
      <w:r w:rsidR="001F5FA2" w:rsidRPr="00B421B0">
        <w:rPr>
          <w:rFonts w:ascii="Arial" w:eastAsia="Arial Nova" w:hAnsi="Arial" w:cs="Arial"/>
          <w:bCs/>
          <w:sz w:val="22"/>
          <w:szCs w:val="22"/>
        </w:rPr>
        <w:t>s como argumento</w:t>
      </w:r>
      <w:r w:rsidR="00BD7116">
        <w:rPr>
          <w:rFonts w:ascii="Arial" w:eastAsia="Arial Nova" w:hAnsi="Arial" w:cs="Arial"/>
          <w:bCs/>
          <w:sz w:val="22"/>
          <w:szCs w:val="22"/>
        </w:rPr>
        <w:t>s</w:t>
      </w:r>
      <w:r w:rsidR="001F5FA2" w:rsidRPr="00B421B0">
        <w:rPr>
          <w:rFonts w:ascii="Arial" w:eastAsia="Arial Nova" w:hAnsi="Arial" w:cs="Arial"/>
          <w:bCs/>
          <w:sz w:val="22"/>
          <w:szCs w:val="22"/>
        </w:rPr>
        <w:t xml:space="preserve"> válido</w:t>
      </w:r>
      <w:r w:rsidR="00BD7116">
        <w:rPr>
          <w:rFonts w:ascii="Arial" w:eastAsia="Arial Nova" w:hAnsi="Arial" w:cs="Arial"/>
          <w:bCs/>
          <w:sz w:val="22"/>
          <w:szCs w:val="22"/>
        </w:rPr>
        <w:t>s</w:t>
      </w:r>
      <w:r w:rsidR="001F5FA2" w:rsidRPr="00B421B0">
        <w:rPr>
          <w:rFonts w:ascii="Arial" w:eastAsia="Arial Nova" w:hAnsi="Arial" w:cs="Arial"/>
          <w:bCs/>
          <w:sz w:val="22"/>
          <w:szCs w:val="22"/>
        </w:rPr>
        <w:t>.</w:t>
      </w:r>
    </w:p>
    <w:p w14:paraId="440A0819" w14:textId="4FE57A1A" w:rsidR="001F5FA2" w:rsidRPr="00B421B0" w:rsidRDefault="001F5FA2"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318A1B2D" w14:textId="080E8F61" w:rsidR="001F5FA2" w:rsidRPr="00B421B0" w:rsidRDefault="00FD4ECA"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B421B0">
        <w:rPr>
          <w:rFonts w:ascii="Arial" w:eastAsia="Arial Nova" w:hAnsi="Arial" w:cs="Arial"/>
          <w:b/>
          <w:sz w:val="22"/>
          <w:szCs w:val="22"/>
        </w:rPr>
        <w:t>c)</w:t>
      </w:r>
      <w:r w:rsidRPr="00B421B0">
        <w:rPr>
          <w:rFonts w:ascii="Arial" w:eastAsia="Arial Nova" w:hAnsi="Arial" w:cs="Arial"/>
          <w:bCs/>
          <w:sz w:val="22"/>
          <w:szCs w:val="22"/>
        </w:rPr>
        <w:t xml:space="preserve"> </w:t>
      </w:r>
      <w:r w:rsidR="001F5FA2" w:rsidRPr="00B421B0">
        <w:rPr>
          <w:rFonts w:ascii="Arial" w:eastAsia="Arial Nova" w:hAnsi="Arial" w:cs="Arial"/>
          <w:bCs/>
          <w:sz w:val="22"/>
          <w:szCs w:val="22"/>
        </w:rPr>
        <w:t xml:space="preserve">Del mismo modo, </w:t>
      </w:r>
      <w:r w:rsidR="00A57FAC">
        <w:rPr>
          <w:rFonts w:ascii="Arial" w:eastAsia="Arial Nova" w:hAnsi="Arial" w:cs="Arial"/>
          <w:bCs/>
          <w:sz w:val="22"/>
          <w:szCs w:val="22"/>
        </w:rPr>
        <w:t>manifiestan que es</w:t>
      </w:r>
      <w:r w:rsidR="001F5FA2" w:rsidRPr="00B421B0">
        <w:rPr>
          <w:rFonts w:ascii="Arial" w:eastAsia="Arial Nova" w:hAnsi="Arial" w:cs="Arial"/>
          <w:bCs/>
          <w:sz w:val="22"/>
          <w:szCs w:val="22"/>
        </w:rPr>
        <w:t xml:space="preserve"> falso </w:t>
      </w:r>
      <w:r w:rsidR="00BD7116">
        <w:rPr>
          <w:rFonts w:ascii="Arial" w:eastAsia="Arial Nova" w:hAnsi="Arial" w:cs="Arial"/>
          <w:bCs/>
          <w:sz w:val="22"/>
          <w:szCs w:val="22"/>
        </w:rPr>
        <w:t>el señalamiento de</w:t>
      </w:r>
      <w:r w:rsidR="001F5FA2" w:rsidRPr="00B421B0">
        <w:rPr>
          <w:rFonts w:ascii="Arial" w:eastAsia="Arial Nova" w:hAnsi="Arial" w:cs="Arial"/>
          <w:bCs/>
          <w:sz w:val="22"/>
          <w:szCs w:val="22"/>
        </w:rPr>
        <w:t xml:space="preserve"> </w:t>
      </w:r>
      <w:r w:rsidR="00A57FAC" w:rsidRPr="00B421B0">
        <w:rPr>
          <w:rFonts w:ascii="Arial" w:eastAsia="Arial Nova" w:hAnsi="Arial" w:cs="Arial"/>
          <w:bCs/>
          <w:sz w:val="22"/>
          <w:szCs w:val="22"/>
        </w:rPr>
        <w:t>que,</w:t>
      </w:r>
      <w:r w:rsidR="001F5FA2" w:rsidRPr="00B421B0">
        <w:rPr>
          <w:rFonts w:ascii="Arial" w:eastAsia="Arial Nova" w:hAnsi="Arial" w:cs="Arial"/>
          <w:bCs/>
          <w:sz w:val="22"/>
          <w:szCs w:val="22"/>
        </w:rPr>
        <w:t xml:space="preserve"> </w:t>
      </w:r>
      <w:r w:rsidR="007B5938">
        <w:rPr>
          <w:rFonts w:ascii="Arial" w:eastAsia="Arial Nova" w:hAnsi="Arial" w:cs="Arial"/>
          <w:bCs/>
          <w:sz w:val="22"/>
          <w:szCs w:val="22"/>
        </w:rPr>
        <w:t>en</w:t>
      </w:r>
      <w:r w:rsidR="001F5FA2" w:rsidRPr="00B421B0">
        <w:rPr>
          <w:rFonts w:ascii="Arial" w:eastAsia="Arial Nova" w:hAnsi="Arial" w:cs="Arial"/>
          <w:bCs/>
          <w:sz w:val="22"/>
          <w:szCs w:val="22"/>
        </w:rPr>
        <w:t xml:space="preserve"> los procesos internos </w:t>
      </w:r>
      <w:r w:rsidR="00A57FAC">
        <w:rPr>
          <w:rFonts w:ascii="Arial" w:eastAsia="Arial Nova" w:hAnsi="Arial" w:cs="Arial"/>
          <w:bCs/>
          <w:sz w:val="22"/>
          <w:szCs w:val="22"/>
        </w:rPr>
        <w:t>d</w:t>
      </w:r>
      <w:r w:rsidR="001F5FA2" w:rsidRPr="00B421B0">
        <w:rPr>
          <w:rFonts w:ascii="Arial" w:eastAsia="Arial Nova" w:hAnsi="Arial" w:cs="Arial"/>
          <w:bCs/>
          <w:sz w:val="22"/>
          <w:szCs w:val="22"/>
        </w:rPr>
        <w:t>el PRD</w:t>
      </w:r>
      <w:r w:rsidR="007B5938">
        <w:rPr>
          <w:rFonts w:ascii="Arial" w:eastAsia="Arial Nova" w:hAnsi="Arial" w:cs="Arial"/>
          <w:bCs/>
          <w:sz w:val="22"/>
          <w:szCs w:val="22"/>
        </w:rPr>
        <w:t>, no exist</w:t>
      </w:r>
      <w:r w:rsidR="00A57FAC">
        <w:rPr>
          <w:rFonts w:ascii="Arial" w:eastAsia="Arial Nova" w:hAnsi="Arial" w:cs="Arial"/>
          <w:bCs/>
          <w:sz w:val="22"/>
          <w:szCs w:val="22"/>
        </w:rPr>
        <w:t>a</w:t>
      </w:r>
      <w:r w:rsidR="007B5938">
        <w:rPr>
          <w:rFonts w:ascii="Arial" w:eastAsia="Arial Nova" w:hAnsi="Arial" w:cs="Arial"/>
          <w:bCs/>
          <w:sz w:val="22"/>
          <w:szCs w:val="22"/>
        </w:rPr>
        <w:t xml:space="preserve"> un procedimiento donde </w:t>
      </w:r>
      <w:r w:rsidR="00A57FAC">
        <w:rPr>
          <w:rFonts w:ascii="Arial" w:eastAsia="Arial Nova" w:hAnsi="Arial" w:cs="Arial"/>
          <w:bCs/>
          <w:sz w:val="22"/>
          <w:szCs w:val="22"/>
        </w:rPr>
        <w:t>participe más</w:t>
      </w:r>
      <w:r w:rsidR="007B5938">
        <w:rPr>
          <w:rFonts w:ascii="Arial" w:eastAsia="Arial Nova" w:hAnsi="Arial" w:cs="Arial"/>
          <w:bCs/>
          <w:sz w:val="22"/>
          <w:szCs w:val="22"/>
        </w:rPr>
        <w:t xml:space="preserve"> </w:t>
      </w:r>
      <w:r w:rsidR="00A57FAC">
        <w:rPr>
          <w:rFonts w:ascii="Arial" w:eastAsia="Arial Nova" w:hAnsi="Arial" w:cs="Arial"/>
          <w:bCs/>
          <w:sz w:val="22"/>
          <w:szCs w:val="22"/>
        </w:rPr>
        <w:t xml:space="preserve">de una </w:t>
      </w:r>
      <w:r w:rsidR="007B5938">
        <w:rPr>
          <w:rFonts w:ascii="Arial" w:eastAsia="Arial Nova" w:hAnsi="Arial" w:cs="Arial"/>
          <w:bCs/>
          <w:sz w:val="22"/>
          <w:szCs w:val="22"/>
        </w:rPr>
        <w:t>precandidatura</w:t>
      </w:r>
      <w:r w:rsidR="00A57FAC">
        <w:rPr>
          <w:rFonts w:ascii="Arial" w:eastAsia="Arial Nova" w:hAnsi="Arial" w:cs="Arial"/>
          <w:bCs/>
          <w:sz w:val="22"/>
          <w:szCs w:val="22"/>
        </w:rPr>
        <w:t>.</w:t>
      </w:r>
    </w:p>
    <w:p w14:paraId="769145E3" w14:textId="3E330269" w:rsidR="001F5FA2" w:rsidRPr="00B421B0" w:rsidRDefault="001F5FA2"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0D77E50D" w14:textId="3786EB55" w:rsidR="00FD4ECA" w:rsidRPr="00B421B0" w:rsidRDefault="00FD4ECA"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B421B0">
        <w:rPr>
          <w:rFonts w:ascii="Arial" w:eastAsia="Arial Nova" w:hAnsi="Arial" w:cs="Arial"/>
          <w:b/>
          <w:sz w:val="22"/>
          <w:szCs w:val="22"/>
        </w:rPr>
        <w:t>d)</w:t>
      </w:r>
      <w:r w:rsidRPr="00B421B0">
        <w:rPr>
          <w:rFonts w:ascii="Arial" w:eastAsia="Arial Nova" w:hAnsi="Arial" w:cs="Arial"/>
          <w:bCs/>
          <w:sz w:val="22"/>
          <w:szCs w:val="22"/>
        </w:rPr>
        <w:t xml:space="preserve"> Robustecen</w:t>
      </w:r>
      <w:r w:rsidR="007B5938">
        <w:rPr>
          <w:rFonts w:ascii="Arial" w:eastAsia="Arial Nova" w:hAnsi="Arial" w:cs="Arial"/>
          <w:bCs/>
          <w:sz w:val="22"/>
          <w:szCs w:val="22"/>
        </w:rPr>
        <w:t xml:space="preserve"> su defensa</w:t>
      </w:r>
      <w:r w:rsidRPr="00B421B0">
        <w:rPr>
          <w:rFonts w:ascii="Arial" w:eastAsia="Arial Nova" w:hAnsi="Arial" w:cs="Arial"/>
          <w:bCs/>
          <w:sz w:val="22"/>
          <w:szCs w:val="22"/>
        </w:rPr>
        <w:t xml:space="preserve"> indicando que </w:t>
      </w:r>
      <w:r w:rsidR="001F5FA2" w:rsidRPr="00B421B0">
        <w:rPr>
          <w:rFonts w:ascii="Arial" w:eastAsia="Arial Nova" w:hAnsi="Arial" w:cs="Arial"/>
          <w:bCs/>
          <w:sz w:val="22"/>
          <w:szCs w:val="22"/>
        </w:rPr>
        <w:t>en el hecho 1.</w:t>
      </w:r>
      <w:r w:rsidRPr="00B421B0">
        <w:rPr>
          <w:rFonts w:ascii="Arial" w:eastAsia="Arial Nova" w:hAnsi="Arial" w:cs="Arial"/>
          <w:bCs/>
          <w:sz w:val="22"/>
          <w:szCs w:val="22"/>
        </w:rPr>
        <w:t>5</w:t>
      </w:r>
      <w:r w:rsidR="001F5FA2" w:rsidRPr="00B421B0">
        <w:rPr>
          <w:rFonts w:ascii="Arial" w:eastAsia="Arial Nova" w:hAnsi="Arial" w:cs="Arial"/>
          <w:bCs/>
          <w:sz w:val="22"/>
          <w:szCs w:val="22"/>
        </w:rPr>
        <w:t xml:space="preserve"> del escrito inicial de queja, </w:t>
      </w:r>
      <w:r w:rsidRPr="00B421B0">
        <w:rPr>
          <w:rFonts w:ascii="Arial" w:eastAsia="Arial Nova" w:hAnsi="Arial" w:cs="Arial"/>
          <w:bCs/>
          <w:sz w:val="22"/>
          <w:szCs w:val="22"/>
        </w:rPr>
        <w:t>el denunciante expone</w:t>
      </w:r>
      <w:r w:rsidR="00A57FAC">
        <w:rPr>
          <w:rFonts w:ascii="Arial" w:eastAsia="Arial Nova" w:hAnsi="Arial" w:cs="Arial"/>
          <w:bCs/>
          <w:sz w:val="22"/>
          <w:szCs w:val="22"/>
        </w:rPr>
        <w:t xml:space="preserve"> simples razonamientos personales sin sustentarlos</w:t>
      </w:r>
      <w:r w:rsidRPr="00B421B0">
        <w:rPr>
          <w:rFonts w:ascii="Arial" w:eastAsia="Arial Nova" w:hAnsi="Arial" w:cs="Arial"/>
          <w:bCs/>
          <w:sz w:val="22"/>
          <w:szCs w:val="22"/>
        </w:rPr>
        <w:t xml:space="preserve"> </w:t>
      </w:r>
      <w:r w:rsidR="00A57FAC">
        <w:rPr>
          <w:rFonts w:ascii="Arial" w:eastAsia="Arial Nova" w:hAnsi="Arial" w:cs="Arial"/>
          <w:bCs/>
          <w:sz w:val="22"/>
          <w:szCs w:val="22"/>
        </w:rPr>
        <w:t>en una</w:t>
      </w:r>
      <w:r w:rsidRPr="00B421B0">
        <w:rPr>
          <w:rFonts w:ascii="Arial" w:eastAsia="Arial Nova" w:hAnsi="Arial" w:cs="Arial"/>
          <w:bCs/>
          <w:sz w:val="22"/>
          <w:szCs w:val="22"/>
        </w:rPr>
        <w:t xml:space="preserve"> prueba real o eficaz</w:t>
      </w:r>
      <w:r w:rsidR="002D76A8">
        <w:rPr>
          <w:rFonts w:ascii="Arial" w:eastAsia="Arial Nova" w:hAnsi="Arial" w:cs="Arial"/>
          <w:bCs/>
          <w:sz w:val="22"/>
          <w:szCs w:val="22"/>
        </w:rPr>
        <w:t>.</w:t>
      </w:r>
    </w:p>
    <w:p w14:paraId="76972391" w14:textId="77777777" w:rsidR="003D56A4" w:rsidRPr="00B421B0"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2C2C2F74" w14:textId="77777777" w:rsidR="003D56A4" w:rsidRPr="00B421B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ALEGATOS.</w:t>
      </w:r>
    </w:p>
    <w:p w14:paraId="36254624" w14:textId="77777777" w:rsidR="003D56A4" w:rsidRPr="00B421B0"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5CF1A81F" w:rsidR="003D56A4" w:rsidRPr="00B421B0" w:rsidRDefault="003D56A4" w:rsidP="003D56A4">
      <w:pPr>
        <w:spacing w:line="360" w:lineRule="auto"/>
        <w:jc w:val="both"/>
        <w:rPr>
          <w:rFonts w:ascii="Arial" w:hAnsi="Arial" w:cs="Arial"/>
          <w:b/>
          <w:sz w:val="22"/>
          <w:szCs w:val="22"/>
        </w:rPr>
      </w:pPr>
      <w:r w:rsidRPr="00B421B0">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w:t>
      </w:r>
      <w:r w:rsidR="002D76A8">
        <w:rPr>
          <w:rFonts w:ascii="Arial" w:hAnsi="Arial" w:cs="Arial"/>
          <w:bCs/>
          <w:sz w:val="22"/>
          <w:szCs w:val="22"/>
        </w:rPr>
        <w:t>cuenta</w:t>
      </w:r>
      <w:r w:rsidRPr="00B421B0">
        <w:rPr>
          <w:rFonts w:ascii="Arial" w:hAnsi="Arial" w:cs="Arial"/>
          <w:bCs/>
          <w:sz w:val="22"/>
          <w:szCs w:val="22"/>
        </w:rPr>
        <w:t xml:space="preserve"> al resolver el Procedimiento Especial Sancionador que no</w:t>
      </w:r>
      <w:r w:rsidR="00297A6E" w:rsidRPr="00B421B0">
        <w:rPr>
          <w:rFonts w:ascii="Arial" w:hAnsi="Arial" w:cs="Arial"/>
          <w:bCs/>
          <w:sz w:val="22"/>
          <w:szCs w:val="22"/>
        </w:rPr>
        <w:t>s</w:t>
      </w:r>
      <w:r w:rsidRPr="00B421B0">
        <w:rPr>
          <w:rFonts w:ascii="Arial" w:hAnsi="Arial" w:cs="Arial"/>
          <w:bCs/>
          <w:sz w:val="22"/>
          <w:szCs w:val="22"/>
        </w:rPr>
        <w:t xml:space="preserve"> ocupa; resulta aplicable la jurisprudencia 29/2012 de rubro: </w:t>
      </w:r>
      <w:r w:rsidRPr="00B421B0">
        <w:rPr>
          <w:rFonts w:ascii="Arial" w:hAnsi="Arial" w:cs="Arial"/>
          <w:b/>
          <w:sz w:val="22"/>
          <w:szCs w:val="22"/>
        </w:rPr>
        <w:t>“ALEGATOS. LA AUTORIDAD ADMINISTRATIVA ELECTORAL DEBE TOMARLOS EN CONSIDERACIÓN AL RESOLVER EL PROCECIDIMIENTO ESPECIAL SANCIONADOR”.</w:t>
      </w:r>
      <w:r w:rsidRPr="00B421B0">
        <w:rPr>
          <w:rStyle w:val="Refdenotaalpie"/>
          <w:rFonts w:ascii="Arial" w:eastAsiaTheme="minorEastAsia" w:hAnsi="Arial" w:cs="Arial"/>
          <w:b/>
          <w:sz w:val="22"/>
          <w:szCs w:val="22"/>
        </w:rPr>
        <w:footnoteReference w:id="2"/>
      </w:r>
    </w:p>
    <w:p w14:paraId="643F0FD9" w14:textId="77777777" w:rsidR="003D56A4" w:rsidRPr="00B421B0" w:rsidRDefault="003D56A4" w:rsidP="003D56A4">
      <w:pPr>
        <w:spacing w:line="360" w:lineRule="auto"/>
        <w:jc w:val="both"/>
        <w:rPr>
          <w:rFonts w:ascii="Arial" w:hAnsi="Arial" w:cs="Arial"/>
          <w:b/>
          <w:sz w:val="22"/>
          <w:szCs w:val="22"/>
        </w:rPr>
      </w:pPr>
    </w:p>
    <w:p w14:paraId="35ADC914" w14:textId="102FF9C8" w:rsidR="00FD4ECA" w:rsidRDefault="003D56A4" w:rsidP="003D56A4">
      <w:pPr>
        <w:spacing w:line="360" w:lineRule="auto"/>
        <w:jc w:val="both"/>
        <w:rPr>
          <w:rFonts w:ascii="Arial" w:hAnsi="Arial" w:cs="Arial"/>
          <w:bCs/>
          <w:sz w:val="22"/>
          <w:szCs w:val="22"/>
        </w:rPr>
      </w:pPr>
      <w:r w:rsidRPr="00B421B0">
        <w:rPr>
          <w:rFonts w:ascii="Arial" w:hAnsi="Arial" w:cs="Arial"/>
          <w:bCs/>
          <w:sz w:val="22"/>
          <w:szCs w:val="22"/>
        </w:rPr>
        <w:t xml:space="preserve">En la audiencia de pruebas y alegatos, compareció el C. </w:t>
      </w:r>
      <w:r w:rsidR="00FD4ECA" w:rsidRPr="00B421B0">
        <w:rPr>
          <w:rFonts w:ascii="Arial" w:hAnsi="Arial" w:cs="Arial"/>
          <w:bCs/>
          <w:sz w:val="22"/>
          <w:szCs w:val="22"/>
        </w:rPr>
        <w:t>Edgar Viana Rojas</w:t>
      </w:r>
      <w:r w:rsidRPr="00B421B0">
        <w:rPr>
          <w:rFonts w:ascii="Arial" w:hAnsi="Arial" w:cs="Arial"/>
          <w:bCs/>
          <w:sz w:val="22"/>
          <w:szCs w:val="22"/>
        </w:rPr>
        <w:t xml:space="preserve"> en su calidad de denunciante, </w:t>
      </w:r>
      <w:r w:rsidR="003A28F5" w:rsidRPr="00B421B0">
        <w:rPr>
          <w:rFonts w:ascii="Arial" w:hAnsi="Arial" w:cs="Arial"/>
          <w:bCs/>
          <w:sz w:val="22"/>
          <w:szCs w:val="22"/>
        </w:rPr>
        <w:t>quien,</w:t>
      </w:r>
      <w:r w:rsidR="00FD4ECA" w:rsidRPr="00B421B0">
        <w:rPr>
          <w:rFonts w:ascii="Arial" w:hAnsi="Arial" w:cs="Arial"/>
          <w:bCs/>
          <w:sz w:val="22"/>
          <w:szCs w:val="22"/>
        </w:rPr>
        <w:t xml:space="preserve"> por economía procesal ratificó los hechos descritos en su escrito inicial de denuncia, reiterando su ofrecimiento de las pruebas que acompañaron al mismo.</w:t>
      </w:r>
    </w:p>
    <w:p w14:paraId="518CD342" w14:textId="77777777" w:rsidR="00044A26" w:rsidRPr="00B421B0" w:rsidRDefault="00044A26" w:rsidP="003D56A4">
      <w:pPr>
        <w:spacing w:line="360" w:lineRule="auto"/>
        <w:jc w:val="both"/>
        <w:rPr>
          <w:rFonts w:ascii="Arial" w:hAnsi="Arial" w:cs="Arial"/>
          <w:bCs/>
          <w:sz w:val="22"/>
          <w:szCs w:val="22"/>
        </w:rPr>
      </w:pPr>
    </w:p>
    <w:p w14:paraId="65A56824" w14:textId="22917407" w:rsid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r w:rsidRPr="00B421B0">
        <w:rPr>
          <w:rFonts w:ascii="Arial" w:eastAsia="Arial Nova" w:hAnsi="Arial" w:cs="Arial"/>
          <w:bCs/>
          <w:sz w:val="22"/>
          <w:szCs w:val="22"/>
        </w:rPr>
        <w:t>Por cuanto hace a</w:t>
      </w:r>
      <w:r w:rsidR="003A28F5" w:rsidRPr="00B421B0">
        <w:rPr>
          <w:rFonts w:ascii="Arial" w:eastAsia="Arial Nova" w:hAnsi="Arial" w:cs="Arial"/>
          <w:bCs/>
          <w:sz w:val="22"/>
          <w:szCs w:val="22"/>
        </w:rPr>
        <w:t xml:space="preserve"> </w:t>
      </w:r>
      <w:r w:rsidRPr="00B421B0">
        <w:rPr>
          <w:rFonts w:ascii="Arial" w:eastAsia="Arial Nova" w:hAnsi="Arial" w:cs="Arial"/>
          <w:bCs/>
          <w:sz w:val="22"/>
          <w:szCs w:val="22"/>
        </w:rPr>
        <w:t>l</w:t>
      </w:r>
      <w:r w:rsidR="003A28F5" w:rsidRPr="00B421B0">
        <w:rPr>
          <w:rFonts w:ascii="Arial" w:eastAsia="Arial Nova" w:hAnsi="Arial" w:cs="Arial"/>
          <w:bCs/>
          <w:sz w:val="22"/>
          <w:szCs w:val="22"/>
        </w:rPr>
        <w:t>os</w:t>
      </w:r>
      <w:r w:rsidRPr="00B421B0">
        <w:rPr>
          <w:rFonts w:ascii="Arial" w:eastAsia="Arial Nova" w:hAnsi="Arial" w:cs="Arial"/>
          <w:bCs/>
          <w:sz w:val="22"/>
          <w:szCs w:val="22"/>
        </w:rPr>
        <w:t xml:space="preserve"> denunciado</w:t>
      </w:r>
      <w:r w:rsidR="003A28F5" w:rsidRPr="00B421B0">
        <w:rPr>
          <w:rFonts w:ascii="Arial" w:eastAsia="Arial Nova" w:hAnsi="Arial" w:cs="Arial"/>
          <w:bCs/>
          <w:sz w:val="22"/>
          <w:szCs w:val="22"/>
        </w:rPr>
        <w:t>s</w:t>
      </w:r>
      <w:r w:rsidRPr="00B421B0">
        <w:rPr>
          <w:rFonts w:ascii="Arial" w:eastAsia="Arial Nova" w:hAnsi="Arial" w:cs="Arial"/>
          <w:bCs/>
          <w:sz w:val="22"/>
          <w:szCs w:val="22"/>
        </w:rPr>
        <w:t>, a través de su representante legal, en sus alegatos solicita</w:t>
      </w:r>
      <w:r w:rsidR="003A28F5" w:rsidRPr="00B421B0">
        <w:rPr>
          <w:rFonts w:ascii="Arial" w:eastAsia="Arial Nova" w:hAnsi="Arial" w:cs="Arial"/>
          <w:bCs/>
          <w:sz w:val="22"/>
          <w:szCs w:val="22"/>
        </w:rPr>
        <w:t xml:space="preserve">ron </w:t>
      </w:r>
      <w:r w:rsidR="008058D1" w:rsidRPr="00B421B0">
        <w:rPr>
          <w:rFonts w:ascii="Arial" w:eastAsia="Arial Nova" w:hAnsi="Arial" w:cs="Arial"/>
          <w:bCs/>
          <w:sz w:val="22"/>
          <w:szCs w:val="22"/>
        </w:rPr>
        <w:t xml:space="preserve">-del mismo modo-, que se tuvieran por reproducidos los argumentos y pruebas vertidos en su escrito de contestación, bajo la consideración de que con estos se desvirtúan </w:t>
      </w:r>
      <w:r w:rsidR="008F741F" w:rsidRPr="00B421B0">
        <w:rPr>
          <w:rFonts w:ascii="Arial" w:eastAsia="Arial Nova" w:hAnsi="Arial" w:cs="Arial"/>
          <w:bCs/>
          <w:sz w:val="22"/>
          <w:szCs w:val="22"/>
        </w:rPr>
        <w:t>los</w:t>
      </w:r>
      <w:r w:rsidR="008058D1" w:rsidRPr="00B421B0">
        <w:rPr>
          <w:rFonts w:ascii="Arial" w:eastAsia="Arial Nova" w:hAnsi="Arial" w:cs="Arial"/>
          <w:bCs/>
          <w:sz w:val="22"/>
          <w:szCs w:val="22"/>
        </w:rPr>
        <w:t xml:space="preserve"> reclamo</w:t>
      </w:r>
      <w:r w:rsidR="008F741F" w:rsidRPr="00B421B0">
        <w:rPr>
          <w:rFonts w:ascii="Arial" w:eastAsia="Arial Nova" w:hAnsi="Arial" w:cs="Arial"/>
          <w:bCs/>
          <w:sz w:val="22"/>
          <w:szCs w:val="22"/>
        </w:rPr>
        <w:t>s</w:t>
      </w:r>
      <w:r w:rsidR="008058D1" w:rsidRPr="00B421B0">
        <w:rPr>
          <w:rFonts w:ascii="Arial" w:eastAsia="Arial Nova" w:hAnsi="Arial" w:cs="Arial"/>
          <w:bCs/>
          <w:sz w:val="22"/>
          <w:szCs w:val="22"/>
        </w:rPr>
        <w:t xml:space="preserve"> que realiza la parte quejosa.</w:t>
      </w:r>
    </w:p>
    <w:p w14:paraId="411CFD58" w14:textId="77777777" w:rsidR="00044A26" w:rsidRPr="00B421B0" w:rsidRDefault="00044A26"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12E6DA9B" w14:textId="281A8B28" w:rsidR="003D56A4" w:rsidRPr="00B421B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lastRenderedPageBreak/>
        <w:t>VALORACI</w:t>
      </w:r>
      <w:r w:rsidR="00CE0C7D" w:rsidRPr="00B421B0">
        <w:rPr>
          <w:rFonts w:ascii="Arial" w:eastAsia="Arial Nova" w:hAnsi="Arial" w:cs="Arial"/>
          <w:b/>
          <w:sz w:val="22"/>
          <w:szCs w:val="22"/>
        </w:rPr>
        <w:t>Ó</w:t>
      </w:r>
      <w:r w:rsidRPr="00B421B0">
        <w:rPr>
          <w:rFonts w:ascii="Arial" w:eastAsia="Arial Nova" w:hAnsi="Arial" w:cs="Arial"/>
          <w:b/>
          <w:sz w:val="22"/>
          <w:szCs w:val="22"/>
        </w:rPr>
        <w:t>N DE PRUEBAS.</w:t>
      </w:r>
    </w:p>
    <w:p w14:paraId="114C4466" w14:textId="77777777" w:rsidR="003D56A4" w:rsidRPr="00B421B0" w:rsidRDefault="003D56A4" w:rsidP="003D56A4">
      <w:pPr>
        <w:pStyle w:val="NormalWeb"/>
        <w:spacing w:before="0" w:beforeAutospacing="0" w:after="0" w:afterAutospacing="0" w:line="360" w:lineRule="auto"/>
        <w:contextualSpacing/>
        <w:mirrorIndents/>
        <w:jc w:val="both"/>
        <w:rPr>
          <w:rFonts w:ascii="Arial" w:hAnsi="Arial" w:cs="Arial"/>
          <w:sz w:val="22"/>
          <w:szCs w:val="22"/>
        </w:rPr>
      </w:pPr>
    </w:p>
    <w:p w14:paraId="49E26FB6" w14:textId="28C44C89" w:rsidR="00D964E0" w:rsidRPr="00B421B0" w:rsidRDefault="003D56A4" w:rsidP="003D56A4">
      <w:pPr>
        <w:pStyle w:val="NormalWeb"/>
        <w:spacing w:before="0" w:beforeAutospacing="0" w:after="0" w:afterAutospacing="0" w:line="360" w:lineRule="auto"/>
        <w:contextualSpacing/>
        <w:mirrorIndents/>
        <w:jc w:val="both"/>
        <w:rPr>
          <w:rFonts w:ascii="Arial" w:hAnsi="Arial" w:cs="Arial"/>
          <w:sz w:val="22"/>
          <w:szCs w:val="22"/>
        </w:rPr>
      </w:pPr>
      <w:r w:rsidRPr="00B421B0">
        <w:rPr>
          <w:rFonts w:ascii="Arial" w:hAnsi="Arial" w:cs="Arial"/>
          <w:sz w:val="22"/>
          <w:szCs w:val="22"/>
        </w:rPr>
        <w:t xml:space="preserve">Como se advierte de la audiencia de pruebas y alegatos, a las partes les fueron admitidas y desahogadas las siguientes probanzas: </w:t>
      </w:r>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988"/>
        <w:gridCol w:w="1275"/>
        <w:gridCol w:w="4678"/>
        <w:gridCol w:w="3119"/>
      </w:tblGrid>
      <w:tr w:rsidR="00BB1439" w:rsidRPr="00B421B0" w14:paraId="32C98D59" w14:textId="77777777" w:rsidTr="00BB1439">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8" w:type="dxa"/>
          </w:tcPr>
          <w:p w14:paraId="2A74F829" w14:textId="77777777" w:rsidR="00BB1439" w:rsidRPr="00B421B0" w:rsidRDefault="00BB1439" w:rsidP="003823B4">
            <w:pPr>
              <w:spacing w:line="360" w:lineRule="auto"/>
              <w:jc w:val="center"/>
              <w:rPr>
                <w:rFonts w:ascii="Arial" w:hAnsi="Arial" w:cs="Arial"/>
                <w:b w:val="0"/>
              </w:rPr>
            </w:pPr>
            <w:r w:rsidRPr="00B421B0">
              <w:rPr>
                <w:rFonts w:ascii="Arial" w:hAnsi="Arial" w:cs="Arial"/>
              </w:rPr>
              <w:t>OFERENTE</w:t>
            </w:r>
          </w:p>
        </w:tc>
        <w:tc>
          <w:tcPr>
            <w:tcW w:w="1275" w:type="dxa"/>
          </w:tcPr>
          <w:p w14:paraId="646116BB" w14:textId="77777777" w:rsidR="00BB1439" w:rsidRPr="00B421B0" w:rsidRDefault="00BB1439" w:rsidP="003823B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421B0">
              <w:rPr>
                <w:rFonts w:ascii="Arial" w:hAnsi="Arial" w:cs="Arial"/>
              </w:rPr>
              <w:t>PRUEBA</w:t>
            </w:r>
          </w:p>
        </w:tc>
        <w:tc>
          <w:tcPr>
            <w:tcW w:w="4678" w:type="dxa"/>
          </w:tcPr>
          <w:p w14:paraId="7BB1FBF7" w14:textId="77777777" w:rsidR="00BB1439" w:rsidRPr="00B421B0" w:rsidRDefault="00BB1439" w:rsidP="000B36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421B0">
              <w:rPr>
                <w:rFonts w:ascii="Arial" w:hAnsi="Arial" w:cs="Arial"/>
              </w:rPr>
              <w:t>CONSISTENTE EN:</w:t>
            </w:r>
          </w:p>
        </w:tc>
        <w:tc>
          <w:tcPr>
            <w:tcW w:w="3119" w:type="dxa"/>
          </w:tcPr>
          <w:p w14:paraId="761C327B" w14:textId="77777777" w:rsidR="00BB1439" w:rsidRPr="00B421B0" w:rsidRDefault="00BB1439" w:rsidP="003823B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421B0">
              <w:rPr>
                <w:rFonts w:ascii="Arial" w:hAnsi="Arial" w:cs="Arial"/>
              </w:rPr>
              <w:t>VALORACIÓN</w:t>
            </w:r>
          </w:p>
        </w:tc>
      </w:tr>
      <w:tr w:rsidR="00BB1439" w:rsidRPr="00B421B0" w14:paraId="43E0028E" w14:textId="77777777" w:rsidTr="00BB143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8" w:type="dxa"/>
          </w:tcPr>
          <w:p w14:paraId="79406220" w14:textId="77777777" w:rsidR="00BB1439" w:rsidRPr="00820D89" w:rsidRDefault="00BB1439" w:rsidP="00107ED8">
            <w:pPr>
              <w:spacing w:line="276" w:lineRule="auto"/>
              <w:jc w:val="both"/>
              <w:rPr>
                <w:rFonts w:ascii="Arial" w:hAnsi="Arial" w:cs="Arial"/>
                <w:b w:val="0"/>
                <w:bCs w:val="0"/>
                <w:sz w:val="19"/>
                <w:szCs w:val="19"/>
              </w:rPr>
            </w:pPr>
          </w:p>
          <w:p w14:paraId="36015AD0" w14:textId="77777777" w:rsidR="00BB1439" w:rsidRPr="00820D89" w:rsidRDefault="00BB1439" w:rsidP="00107ED8">
            <w:pPr>
              <w:spacing w:line="276" w:lineRule="auto"/>
              <w:jc w:val="both"/>
              <w:rPr>
                <w:rFonts w:ascii="Arial" w:hAnsi="Arial" w:cs="Arial"/>
                <w:sz w:val="19"/>
                <w:szCs w:val="19"/>
              </w:rPr>
            </w:pPr>
            <w:r w:rsidRPr="00820D89">
              <w:rPr>
                <w:rFonts w:ascii="Arial" w:hAnsi="Arial" w:cs="Arial"/>
                <w:sz w:val="19"/>
                <w:szCs w:val="19"/>
              </w:rPr>
              <w:t>Denunciante</w:t>
            </w:r>
          </w:p>
        </w:tc>
        <w:tc>
          <w:tcPr>
            <w:tcW w:w="1275" w:type="dxa"/>
          </w:tcPr>
          <w:p w14:paraId="6D05BAB2" w14:textId="77777777" w:rsidR="00BB1439" w:rsidRPr="00820D89" w:rsidRDefault="00BB1439" w:rsidP="00107E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9"/>
                <w:szCs w:val="19"/>
              </w:rPr>
            </w:pPr>
          </w:p>
          <w:p w14:paraId="0FD83667" w14:textId="77777777" w:rsidR="00BB1439" w:rsidRPr="00820D89" w:rsidRDefault="00BB1439" w:rsidP="00107E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9"/>
                <w:szCs w:val="19"/>
              </w:rPr>
            </w:pPr>
            <w:r w:rsidRPr="00820D89">
              <w:rPr>
                <w:rFonts w:ascii="Arial" w:hAnsi="Arial" w:cs="Arial"/>
                <w:b/>
                <w:sz w:val="19"/>
                <w:szCs w:val="19"/>
              </w:rPr>
              <w:t>Documental Pública.</w:t>
            </w:r>
          </w:p>
          <w:p w14:paraId="74ABCB15" w14:textId="77777777" w:rsidR="00BB1439" w:rsidRPr="00820D89" w:rsidRDefault="00BB1439" w:rsidP="00107E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9"/>
                <w:szCs w:val="19"/>
              </w:rPr>
            </w:pPr>
          </w:p>
        </w:tc>
        <w:tc>
          <w:tcPr>
            <w:tcW w:w="4678" w:type="dxa"/>
          </w:tcPr>
          <w:p w14:paraId="7D9AD146"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9"/>
                <w:szCs w:val="19"/>
              </w:rPr>
            </w:pPr>
          </w:p>
          <w:p w14:paraId="375B52F5" w14:textId="1DEC03A0" w:rsidR="00BB1439" w:rsidRPr="002D76A8" w:rsidRDefault="002D76A8"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2D76A8">
              <w:rPr>
                <w:rFonts w:ascii="Arial" w:hAnsi="Arial" w:cs="Arial"/>
                <w:sz w:val="19"/>
                <w:szCs w:val="19"/>
              </w:rPr>
              <w:t>Oficialía Electoral solicitada por parte del denunciante.</w:t>
            </w:r>
          </w:p>
          <w:p w14:paraId="458A4377"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9"/>
                <w:szCs w:val="19"/>
              </w:rPr>
            </w:pPr>
          </w:p>
        </w:tc>
        <w:tc>
          <w:tcPr>
            <w:tcW w:w="3119" w:type="dxa"/>
          </w:tcPr>
          <w:p w14:paraId="2DDE4A95"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820D89">
              <w:rPr>
                <w:rFonts w:ascii="Arial" w:hAnsi="Arial" w:cs="Arial"/>
                <w:sz w:val="19"/>
                <w:szCs w:val="19"/>
              </w:rPr>
              <w:t>Para esta autoridad jurisdiccional, las documentales públicas tendrán valor probatorio pleno, salvo prueba en contrario respecto de su veracidad o de la veracidad de los hechos a que se refieran, así lo establece el artículo 310 del Código Electoral.</w:t>
            </w:r>
          </w:p>
        </w:tc>
      </w:tr>
      <w:tr w:rsidR="00BB1439" w:rsidRPr="00B421B0" w14:paraId="56718653" w14:textId="77777777" w:rsidTr="00BB1439">
        <w:trPr>
          <w:trHeight w:val="425"/>
        </w:trPr>
        <w:tc>
          <w:tcPr>
            <w:cnfStyle w:val="001000000000" w:firstRow="0" w:lastRow="0" w:firstColumn="1" w:lastColumn="0" w:oddVBand="0" w:evenVBand="0" w:oddHBand="0" w:evenHBand="0" w:firstRowFirstColumn="0" w:firstRowLastColumn="0" w:lastRowFirstColumn="0" w:lastRowLastColumn="0"/>
            <w:tcW w:w="988" w:type="dxa"/>
          </w:tcPr>
          <w:p w14:paraId="3357242A" w14:textId="77777777" w:rsidR="00BB1439" w:rsidRPr="00820D89" w:rsidRDefault="00BB1439" w:rsidP="00107ED8">
            <w:pPr>
              <w:spacing w:line="276" w:lineRule="auto"/>
              <w:jc w:val="both"/>
              <w:rPr>
                <w:rFonts w:ascii="Arial" w:hAnsi="Arial" w:cs="Arial"/>
                <w:b w:val="0"/>
                <w:bCs w:val="0"/>
                <w:sz w:val="19"/>
                <w:szCs w:val="19"/>
              </w:rPr>
            </w:pPr>
            <w:r w:rsidRPr="00820D89">
              <w:rPr>
                <w:rFonts w:ascii="Arial" w:hAnsi="Arial" w:cs="Arial"/>
                <w:sz w:val="19"/>
                <w:szCs w:val="19"/>
              </w:rPr>
              <w:t>Denunciante</w:t>
            </w:r>
          </w:p>
        </w:tc>
        <w:tc>
          <w:tcPr>
            <w:tcW w:w="1275" w:type="dxa"/>
          </w:tcPr>
          <w:p w14:paraId="4937891E" w14:textId="77777777" w:rsidR="00BB1439" w:rsidRPr="00820D89" w:rsidRDefault="00BB1439" w:rsidP="00107E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9"/>
                <w:szCs w:val="19"/>
              </w:rPr>
            </w:pPr>
            <w:r w:rsidRPr="00820D89">
              <w:rPr>
                <w:rFonts w:ascii="Arial" w:hAnsi="Arial" w:cs="Arial"/>
                <w:b/>
                <w:sz w:val="19"/>
                <w:szCs w:val="19"/>
              </w:rPr>
              <w:t>Prueba Técnica</w:t>
            </w:r>
          </w:p>
        </w:tc>
        <w:tc>
          <w:tcPr>
            <w:tcW w:w="4678" w:type="dxa"/>
          </w:tcPr>
          <w:p w14:paraId="3603BBD1"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sz w:val="19"/>
                <w:szCs w:val="19"/>
              </w:rPr>
              <w:t>Tres videos que están anexos en el cd que se adjunta a esta denuncia.</w:t>
            </w:r>
          </w:p>
          <w:p w14:paraId="37B72153"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19"/>
                <w:szCs w:val="19"/>
              </w:rPr>
            </w:pPr>
            <w:r w:rsidRPr="00820D89">
              <w:rPr>
                <w:rFonts w:ascii="Arial" w:hAnsi="Arial" w:cs="Arial"/>
                <w:b/>
                <w:bCs/>
                <w:i/>
                <w:iCs/>
                <w:sz w:val="19"/>
                <w:szCs w:val="19"/>
              </w:rPr>
              <w:t>Video 1.</w:t>
            </w:r>
          </w:p>
          <w:p w14:paraId="43A3A3DD" w14:textId="018D1416"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Duración: 0:03 segundos.</w:t>
            </w:r>
          </w:p>
          <w:p w14:paraId="1C48481E" w14:textId="77777777" w:rsidR="00107ED8" w:rsidRPr="00820D89" w:rsidRDefault="00107ED8"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77D21D23"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 xml:space="preserve">Se aprecian dos columnas, una mitad color blanco y otra mitad color naranja, en cada una, un medidor de luz. </w:t>
            </w:r>
          </w:p>
          <w:p w14:paraId="7D82E763" w14:textId="1C035C40"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En la parte blanca del muro se aprecia el número 175 y un</w:t>
            </w:r>
            <w:r w:rsidRPr="00820D89">
              <w:rPr>
                <w:rFonts w:ascii="Arial" w:hAnsi="Arial" w:cs="Arial"/>
                <w:sz w:val="19"/>
                <w:szCs w:val="19"/>
              </w:rPr>
              <w:t xml:space="preserve"> </w:t>
            </w:r>
            <w:r w:rsidRPr="00820D89">
              <w:rPr>
                <w:rFonts w:ascii="Arial" w:hAnsi="Arial" w:cs="Arial"/>
                <w:i/>
                <w:iCs/>
                <w:sz w:val="19"/>
                <w:szCs w:val="19"/>
              </w:rPr>
              <w:t xml:space="preserve">volante pegado con cinta </w:t>
            </w:r>
            <w:proofErr w:type="spellStart"/>
            <w:r w:rsidRPr="00820D89">
              <w:rPr>
                <w:rFonts w:ascii="Arial" w:hAnsi="Arial" w:cs="Arial"/>
                <w:i/>
                <w:iCs/>
                <w:sz w:val="19"/>
                <w:szCs w:val="19"/>
              </w:rPr>
              <w:t>masking</w:t>
            </w:r>
            <w:proofErr w:type="spellEnd"/>
            <w:r w:rsidRPr="00820D89">
              <w:rPr>
                <w:rFonts w:ascii="Arial" w:hAnsi="Arial" w:cs="Arial"/>
                <w:i/>
                <w:iCs/>
                <w:sz w:val="19"/>
                <w:szCs w:val="19"/>
              </w:rPr>
              <w:t xml:space="preserve"> tape al medidor de luz.</w:t>
            </w:r>
          </w:p>
          <w:p w14:paraId="47F6CED1" w14:textId="77777777" w:rsidR="00107ED8" w:rsidRPr="00820D89" w:rsidRDefault="00107ED8"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21F3B64E" w14:textId="36962B9A"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 xml:space="preserve">Descripción de los volantes: su fondo de dos colores, la primera mitad (correspondiente al lado izquierdo) de color amarillo y la segunda mitad (correspondiente al lado derecho) </w:t>
            </w:r>
            <w:r w:rsidR="002D76A8">
              <w:rPr>
                <w:rFonts w:ascii="Arial" w:hAnsi="Arial" w:cs="Arial"/>
                <w:i/>
                <w:iCs/>
                <w:sz w:val="19"/>
                <w:szCs w:val="19"/>
              </w:rPr>
              <w:t>se aprecia en blanco y negro la imagen del rostro de un hombre</w:t>
            </w:r>
            <w:r w:rsidRPr="00820D89">
              <w:rPr>
                <w:rFonts w:ascii="Arial" w:hAnsi="Arial" w:cs="Arial"/>
                <w:i/>
                <w:iCs/>
                <w:sz w:val="19"/>
                <w:szCs w:val="19"/>
              </w:rPr>
              <w:t xml:space="preserve">, en el lado correspondiente al color amarillo se aprecia específicamente la parte superior el nombre de Emanuelle Sánchez Nájera, en la parte media, de color negro, el logotipo del PRD, inferior al logotipo, la frase “HAZ REVOLUCIÓN” y finalmente en la parte final inferior una leyenda </w:t>
            </w:r>
            <w:r w:rsidR="002D76A8">
              <w:rPr>
                <w:rFonts w:ascii="Arial" w:hAnsi="Arial" w:cs="Arial"/>
                <w:i/>
                <w:iCs/>
                <w:sz w:val="19"/>
                <w:szCs w:val="19"/>
              </w:rPr>
              <w:t xml:space="preserve">de la </w:t>
            </w:r>
            <w:r w:rsidRPr="00820D89">
              <w:rPr>
                <w:rFonts w:ascii="Arial" w:hAnsi="Arial" w:cs="Arial"/>
                <w:i/>
                <w:iCs/>
                <w:sz w:val="19"/>
                <w:szCs w:val="19"/>
              </w:rPr>
              <w:t xml:space="preserve">que no se alcanza a percibir </w:t>
            </w:r>
            <w:r w:rsidR="002D76A8">
              <w:rPr>
                <w:rFonts w:ascii="Arial" w:hAnsi="Arial" w:cs="Arial"/>
                <w:i/>
                <w:iCs/>
                <w:sz w:val="19"/>
                <w:szCs w:val="19"/>
              </w:rPr>
              <w:t>su contenido</w:t>
            </w:r>
            <w:r w:rsidRPr="00820D89">
              <w:rPr>
                <w:rFonts w:ascii="Arial" w:hAnsi="Arial" w:cs="Arial"/>
                <w:i/>
                <w:iCs/>
                <w:sz w:val="19"/>
                <w:szCs w:val="19"/>
              </w:rPr>
              <w:t>.</w:t>
            </w:r>
          </w:p>
          <w:p w14:paraId="1DA59333"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740CBC3A"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Por último, un brazo con una playera de color naranja despegando el volante del medidor.</w:t>
            </w:r>
          </w:p>
          <w:p w14:paraId="279DFFD2"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736BF3C7"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19"/>
                <w:szCs w:val="19"/>
              </w:rPr>
            </w:pPr>
            <w:r w:rsidRPr="00820D89">
              <w:rPr>
                <w:rFonts w:ascii="Arial" w:hAnsi="Arial" w:cs="Arial"/>
                <w:b/>
                <w:bCs/>
                <w:i/>
                <w:iCs/>
                <w:sz w:val="19"/>
                <w:szCs w:val="19"/>
              </w:rPr>
              <w:t>Video 2.</w:t>
            </w:r>
          </w:p>
          <w:p w14:paraId="0F7406FE"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Duración: 0:15 segundos.</w:t>
            </w:r>
          </w:p>
          <w:p w14:paraId="713CEEC0"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49A02998"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 xml:space="preserve">Se aprecian dos columnas, ambas de color blanco, cada una con su medidor de luz, uno con el número 145 A debajo de él, y el otro con el número 147 B </w:t>
            </w:r>
            <w:r w:rsidRPr="00820D89">
              <w:rPr>
                <w:rFonts w:ascii="Arial" w:hAnsi="Arial" w:cs="Arial"/>
                <w:i/>
                <w:iCs/>
                <w:sz w:val="19"/>
                <w:szCs w:val="19"/>
              </w:rPr>
              <w:lastRenderedPageBreak/>
              <w:t xml:space="preserve">debajo de él; en cada uno de los medidores hay un volante pegado con cinta </w:t>
            </w:r>
            <w:proofErr w:type="spellStart"/>
            <w:r w:rsidRPr="00820D89">
              <w:rPr>
                <w:rFonts w:ascii="Arial" w:hAnsi="Arial" w:cs="Arial"/>
                <w:i/>
                <w:iCs/>
                <w:sz w:val="19"/>
                <w:szCs w:val="19"/>
              </w:rPr>
              <w:t>masking</w:t>
            </w:r>
            <w:proofErr w:type="spellEnd"/>
            <w:r w:rsidRPr="00820D89">
              <w:rPr>
                <w:rFonts w:ascii="Arial" w:hAnsi="Arial" w:cs="Arial"/>
                <w:i/>
                <w:iCs/>
                <w:sz w:val="19"/>
                <w:szCs w:val="19"/>
              </w:rPr>
              <w:t xml:space="preserve"> tape.</w:t>
            </w:r>
          </w:p>
          <w:p w14:paraId="20689126"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66952BFB" w14:textId="782D1FAC"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 xml:space="preserve">Descripción de los volantes: su fondo de dos colores, la primera mitad (correspondiente al lado izquierdo) de color amarillo y la segunda mitad (correspondiente al lado derecho) </w:t>
            </w:r>
            <w:r w:rsidR="002D76A8">
              <w:rPr>
                <w:rFonts w:ascii="Arial" w:hAnsi="Arial" w:cs="Arial"/>
                <w:i/>
                <w:iCs/>
                <w:sz w:val="19"/>
                <w:szCs w:val="19"/>
              </w:rPr>
              <w:t xml:space="preserve"> se aprecia en blanco y negro la imagen del rostro de un hombre</w:t>
            </w:r>
            <w:r w:rsidR="002D76A8" w:rsidRPr="00820D89">
              <w:rPr>
                <w:rFonts w:ascii="Arial" w:hAnsi="Arial" w:cs="Arial"/>
                <w:i/>
                <w:iCs/>
                <w:sz w:val="19"/>
                <w:szCs w:val="19"/>
              </w:rPr>
              <w:t xml:space="preserve"> </w:t>
            </w:r>
            <w:r w:rsidRPr="00820D89">
              <w:rPr>
                <w:rFonts w:ascii="Arial" w:hAnsi="Arial" w:cs="Arial"/>
                <w:i/>
                <w:iCs/>
                <w:sz w:val="19"/>
                <w:szCs w:val="19"/>
              </w:rPr>
              <w:t>, en el lado correspondiente al color amarillo se aprecia específicamente en la parte superior, el nombre de Emanuelle Sánchez Nájera, en la parte media, de color negro, el logotipo del PRD, inferior al logotipo, la frase “HAZ REVOLUCIÓN” y finalmente en la parte final inferior una leyenda</w:t>
            </w:r>
            <w:r w:rsidR="002D76A8">
              <w:rPr>
                <w:rFonts w:ascii="Arial" w:hAnsi="Arial" w:cs="Arial"/>
                <w:i/>
                <w:iCs/>
                <w:sz w:val="19"/>
                <w:szCs w:val="19"/>
              </w:rPr>
              <w:t xml:space="preserve"> de la</w:t>
            </w:r>
            <w:r w:rsidRPr="00820D89">
              <w:rPr>
                <w:rFonts w:ascii="Arial" w:hAnsi="Arial" w:cs="Arial"/>
                <w:i/>
                <w:iCs/>
                <w:sz w:val="19"/>
                <w:szCs w:val="19"/>
              </w:rPr>
              <w:t xml:space="preserve"> que no se alcanza a percibir </w:t>
            </w:r>
            <w:r w:rsidR="002D76A8">
              <w:rPr>
                <w:rFonts w:ascii="Arial" w:hAnsi="Arial" w:cs="Arial"/>
                <w:i/>
                <w:iCs/>
                <w:sz w:val="19"/>
                <w:szCs w:val="19"/>
              </w:rPr>
              <w:t>su contenido</w:t>
            </w:r>
            <w:r w:rsidRPr="00820D89">
              <w:rPr>
                <w:rFonts w:ascii="Arial" w:hAnsi="Arial" w:cs="Arial"/>
                <w:i/>
                <w:iCs/>
                <w:sz w:val="19"/>
                <w:szCs w:val="19"/>
              </w:rPr>
              <w:t>.</w:t>
            </w:r>
          </w:p>
          <w:p w14:paraId="03C51979"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p w14:paraId="3B6EEFE7"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 xml:space="preserve">Más adelante, se aprecia en una esquina una columna blanca con un medidor de luz, debajo de él el número 147 A y un volante de las mismas características, pegado con cinta </w:t>
            </w:r>
            <w:proofErr w:type="spellStart"/>
            <w:r w:rsidRPr="00820D89">
              <w:rPr>
                <w:rFonts w:ascii="Arial" w:hAnsi="Arial" w:cs="Arial"/>
                <w:i/>
                <w:iCs/>
                <w:sz w:val="19"/>
                <w:szCs w:val="19"/>
              </w:rPr>
              <w:t>masking</w:t>
            </w:r>
            <w:proofErr w:type="spellEnd"/>
            <w:r w:rsidRPr="00820D89">
              <w:rPr>
                <w:rFonts w:ascii="Arial" w:hAnsi="Arial" w:cs="Arial"/>
                <w:i/>
                <w:iCs/>
                <w:sz w:val="19"/>
                <w:szCs w:val="19"/>
              </w:rPr>
              <w:t xml:space="preserve"> al medidor.</w:t>
            </w:r>
          </w:p>
          <w:p w14:paraId="29F64C8F"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p w14:paraId="68E3C30B"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Finalmente, en el letrero de la esquina que señala el nombre de las calles, solamente se aprecia el nombre de la calle “HACIENDA CHINAME”.</w:t>
            </w:r>
          </w:p>
          <w:p w14:paraId="04BE6693"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1771C642"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19"/>
                <w:szCs w:val="19"/>
              </w:rPr>
            </w:pPr>
            <w:r w:rsidRPr="00820D89">
              <w:rPr>
                <w:rFonts w:ascii="Arial" w:hAnsi="Arial" w:cs="Arial"/>
                <w:b/>
                <w:bCs/>
                <w:i/>
                <w:iCs/>
                <w:sz w:val="19"/>
                <w:szCs w:val="19"/>
              </w:rPr>
              <w:t>Video 3.</w:t>
            </w:r>
          </w:p>
          <w:p w14:paraId="02CF95F1"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Duración: 0.03 segundos.</w:t>
            </w:r>
          </w:p>
          <w:p w14:paraId="5A59F8E6"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Se aprecian dos columnas de color blanco, en la columna de lado izquierdo se aprecia el número 143 B.</w:t>
            </w:r>
          </w:p>
          <w:p w14:paraId="48AE7A7A"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p>
          <w:p w14:paraId="689D7BE0"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 xml:space="preserve">En cada una de ellas hay un medidor de luz, y en cada medidor de luz se aprecia un volante pegado con cinta </w:t>
            </w:r>
            <w:proofErr w:type="spellStart"/>
            <w:r w:rsidRPr="00820D89">
              <w:rPr>
                <w:rFonts w:ascii="Arial" w:hAnsi="Arial" w:cs="Arial"/>
                <w:i/>
                <w:iCs/>
                <w:sz w:val="19"/>
                <w:szCs w:val="19"/>
              </w:rPr>
              <w:t>masking</w:t>
            </w:r>
            <w:proofErr w:type="spellEnd"/>
            <w:r w:rsidRPr="00820D89">
              <w:rPr>
                <w:rFonts w:ascii="Arial" w:hAnsi="Arial" w:cs="Arial"/>
                <w:i/>
                <w:iCs/>
                <w:sz w:val="19"/>
                <w:szCs w:val="19"/>
              </w:rPr>
              <w:t xml:space="preserve"> tape.</w:t>
            </w:r>
          </w:p>
          <w:p w14:paraId="7CA62D3E"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p w14:paraId="0E22A0CF" w14:textId="05123B64"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9"/>
                <w:szCs w:val="19"/>
              </w:rPr>
            </w:pPr>
            <w:r w:rsidRPr="00820D89">
              <w:rPr>
                <w:rFonts w:ascii="Arial" w:hAnsi="Arial" w:cs="Arial"/>
                <w:i/>
                <w:iCs/>
                <w:sz w:val="19"/>
                <w:szCs w:val="19"/>
              </w:rPr>
              <w:t xml:space="preserve">Descripción de los volantes: su fondo era de dos colores, la primera mitad (correspondiente al lado izquierdo) de color amarillo y la segunda mitad (correspondiente al lado derecho) </w:t>
            </w:r>
            <w:r w:rsidR="002D76A8">
              <w:rPr>
                <w:rFonts w:ascii="Arial" w:hAnsi="Arial" w:cs="Arial"/>
                <w:i/>
                <w:iCs/>
                <w:sz w:val="19"/>
                <w:szCs w:val="19"/>
              </w:rPr>
              <w:t xml:space="preserve"> se aprecia en blanco y negro la imagen del rostro de un hombre</w:t>
            </w:r>
            <w:r w:rsidRPr="00820D89">
              <w:rPr>
                <w:rFonts w:ascii="Arial" w:hAnsi="Arial" w:cs="Arial"/>
                <w:i/>
                <w:iCs/>
                <w:sz w:val="19"/>
                <w:szCs w:val="19"/>
              </w:rPr>
              <w:t xml:space="preserve">, en el lado correspondiente al color amarillo se aprecia específicamente en la parte superior, el nombre de Emanuelle Sánchez Nájera, en la parte media, de color negro, el logotipo del PRD, inferior al logotipo, la frase “HAZ REVOLUCIÓN” y finalmente en la parte final inferior una leyenda </w:t>
            </w:r>
            <w:r w:rsidR="002D76A8">
              <w:rPr>
                <w:rFonts w:ascii="Arial" w:hAnsi="Arial" w:cs="Arial"/>
                <w:i/>
                <w:iCs/>
                <w:sz w:val="19"/>
                <w:szCs w:val="19"/>
              </w:rPr>
              <w:t xml:space="preserve">de la </w:t>
            </w:r>
            <w:r w:rsidRPr="00820D89">
              <w:rPr>
                <w:rFonts w:ascii="Arial" w:hAnsi="Arial" w:cs="Arial"/>
                <w:i/>
                <w:iCs/>
                <w:sz w:val="19"/>
                <w:szCs w:val="19"/>
              </w:rPr>
              <w:t xml:space="preserve">que no se alcanza a percibir </w:t>
            </w:r>
            <w:r w:rsidR="002D76A8">
              <w:rPr>
                <w:rFonts w:ascii="Arial" w:hAnsi="Arial" w:cs="Arial"/>
                <w:i/>
                <w:iCs/>
                <w:sz w:val="19"/>
                <w:szCs w:val="19"/>
              </w:rPr>
              <w:t>su contenido</w:t>
            </w:r>
            <w:r w:rsidRPr="00820D89">
              <w:rPr>
                <w:rFonts w:ascii="Arial" w:hAnsi="Arial" w:cs="Arial"/>
                <w:i/>
                <w:iCs/>
                <w:sz w:val="19"/>
                <w:szCs w:val="19"/>
              </w:rPr>
              <w:t>.</w:t>
            </w:r>
          </w:p>
        </w:tc>
        <w:tc>
          <w:tcPr>
            <w:tcW w:w="3119" w:type="dxa"/>
          </w:tcPr>
          <w:p w14:paraId="28FBFEFF"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sz w:val="19"/>
                <w:szCs w:val="19"/>
              </w:rPr>
            </w:pPr>
            <w:r w:rsidRPr="00820D89">
              <w:rPr>
                <w:rFonts w:ascii="Arial" w:eastAsia="Arial Nova" w:hAnsi="Arial" w:cs="Arial"/>
                <w:sz w:val="19"/>
                <w:szCs w:val="19"/>
              </w:rPr>
              <w:lastRenderedPageBreak/>
              <w:t>Cabe decir que los medios probatorios consistentes en pruebas técnicas, tomando en consideración su propia y especial naturaleza, en principio sólo generan indicios, y harán prueba plena sobre la veracidad de los hechos denunciados, al concatenarse con los demás elementos que obren en el expediente, las afirmaciones de las partes, la verdad conocida y el recto raciocinio de la relación que guardan entre sí, en términos de los artículos 310 del Código Electoral.</w:t>
            </w:r>
            <w:r w:rsidRPr="00820D89">
              <w:rPr>
                <w:rStyle w:val="Refdenotaalpie"/>
                <w:rFonts w:ascii="Arial" w:eastAsia="Arial Nova" w:hAnsi="Arial" w:cs="Arial"/>
                <w:sz w:val="19"/>
                <w:szCs w:val="19"/>
              </w:rPr>
              <w:footnoteReference w:id="3"/>
            </w:r>
          </w:p>
          <w:p w14:paraId="4B01FCC7" w14:textId="77777777" w:rsidR="00796613" w:rsidRPr="00820D89" w:rsidRDefault="00796613"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sz w:val="19"/>
                <w:szCs w:val="19"/>
              </w:rPr>
            </w:pPr>
          </w:p>
          <w:p w14:paraId="264B36B6" w14:textId="31D4F2BB" w:rsidR="00796613" w:rsidRPr="00820D89" w:rsidRDefault="00796613"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b/>
                <w:bCs/>
                <w:sz w:val="19"/>
                <w:szCs w:val="19"/>
              </w:rPr>
            </w:pPr>
            <w:r w:rsidRPr="00820D89">
              <w:rPr>
                <w:rFonts w:ascii="Arial" w:eastAsia="Arial Nova" w:hAnsi="Arial" w:cs="Arial"/>
                <w:sz w:val="19"/>
                <w:szCs w:val="19"/>
              </w:rPr>
              <w:t xml:space="preserve">De acuerdo con lo establecido en el primer párrafo del artículo 255 del Código Electoral, y en el primer párrafo del artículo 32 del Reglamento, en relación con la Tesis Jurisprudencial con número de registro 36/2014 de rubro: </w:t>
            </w:r>
            <w:r w:rsidRPr="00820D89">
              <w:rPr>
                <w:rFonts w:ascii="Arial" w:eastAsia="Arial Nova" w:hAnsi="Arial" w:cs="Arial"/>
                <w:b/>
                <w:bCs/>
                <w:sz w:val="19"/>
                <w:szCs w:val="19"/>
              </w:rPr>
              <w:t>PRUEBAS TÉCNICAS. POR SU NATURALEZA REQUIEREN LA DESCRIPCIÓN PRECISA DE LOS HECHOS Y CIRCUNSTANCIAS QUE SE PRETENDEN DEMOSTRAR.;</w:t>
            </w:r>
          </w:p>
          <w:p w14:paraId="7EF34A2C" w14:textId="667253B4" w:rsidR="00796613" w:rsidRPr="00820D89" w:rsidRDefault="00796613"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sz w:val="19"/>
                <w:szCs w:val="19"/>
              </w:rPr>
            </w:pPr>
          </w:p>
        </w:tc>
      </w:tr>
      <w:tr w:rsidR="00BB1439" w:rsidRPr="00B421B0" w14:paraId="24E41922" w14:textId="77777777" w:rsidTr="00BB143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8" w:type="dxa"/>
          </w:tcPr>
          <w:p w14:paraId="5E84CEB8" w14:textId="77777777" w:rsidR="00BB1439" w:rsidRPr="00820D89" w:rsidRDefault="00BB1439" w:rsidP="00107ED8">
            <w:pPr>
              <w:spacing w:line="276" w:lineRule="auto"/>
              <w:jc w:val="both"/>
              <w:rPr>
                <w:rFonts w:ascii="Arial" w:hAnsi="Arial" w:cs="Arial"/>
                <w:b w:val="0"/>
                <w:bCs w:val="0"/>
                <w:sz w:val="19"/>
                <w:szCs w:val="19"/>
              </w:rPr>
            </w:pPr>
            <w:r w:rsidRPr="00820D89">
              <w:rPr>
                <w:rFonts w:ascii="Arial" w:hAnsi="Arial" w:cs="Arial"/>
                <w:sz w:val="19"/>
                <w:szCs w:val="19"/>
              </w:rPr>
              <w:t>Denunciante</w:t>
            </w:r>
          </w:p>
        </w:tc>
        <w:tc>
          <w:tcPr>
            <w:tcW w:w="1275" w:type="dxa"/>
          </w:tcPr>
          <w:p w14:paraId="6E36F9DD" w14:textId="77777777" w:rsidR="00BB1439" w:rsidRPr="00820D89" w:rsidRDefault="00BB1439" w:rsidP="00107E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9"/>
                <w:szCs w:val="19"/>
              </w:rPr>
            </w:pPr>
            <w:r w:rsidRPr="00820D89">
              <w:rPr>
                <w:rFonts w:ascii="Arial" w:hAnsi="Arial" w:cs="Arial"/>
                <w:b/>
                <w:sz w:val="19"/>
                <w:szCs w:val="19"/>
              </w:rPr>
              <w:t>Presuncional e instrumental de actuaciones</w:t>
            </w:r>
          </w:p>
        </w:tc>
        <w:tc>
          <w:tcPr>
            <w:tcW w:w="4678" w:type="dxa"/>
          </w:tcPr>
          <w:p w14:paraId="36A6D2F0"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820D89">
              <w:rPr>
                <w:rFonts w:ascii="Arial" w:hAnsi="Arial" w:cs="Arial"/>
                <w:sz w:val="19"/>
                <w:szCs w:val="19"/>
              </w:rPr>
              <w:t>Presuncional que hace consistir en su doble aspecto de legal y humana en todo lo que favorezca a los legítimos intereses de su parte e instrumental de actuaciones que hace consistir en todo lo que favorezca a su parte.</w:t>
            </w:r>
          </w:p>
        </w:tc>
        <w:tc>
          <w:tcPr>
            <w:tcW w:w="3119" w:type="dxa"/>
          </w:tcPr>
          <w:p w14:paraId="79509EAC"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820D89">
              <w:rPr>
                <w:rFonts w:ascii="Arial" w:hAnsi="Arial" w:cs="Arial"/>
                <w:sz w:val="19"/>
                <w:szCs w:val="19"/>
              </w:rPr>
              <w:t>En relación estas pruebas, vale decir que las que se actualicen puede ser apreciadas por esta instancia jurisdiccional, con independencia de que sean o no ofrecidas por las partes. conforme a lo dispuesto por el artículo 255, fracciones V y VI, del Código Electoral</w:t>
            </w:r>
          </w:p>
        </w:tc>
      </w:tr>
      <w:tr w:rsidR="00BB1439" w:rsidRPr="00B421B0" w14:paraId="4EDBF123" w14:textId="77777777" w:rsidTr="00BB1439">
        <w:trPr>
          <w:trHeight w:val="425"/>
        </w:trPr>
        <w:tc>
          <w:tcPr>
            <w:cnfStyle w:val="001000000000" w:firstRow="0" w:lastRow="0" w:firstColumn="1" w:lastColumn="0" w:oddVBand="0" w:evenVBand="0" w:oddHBand="0" w:evenHBand="0" w:firstRowFirstColumn="0" w:firstRowLastColumn="0" w:lastRowFirstColumn="0" w:lastRowLastColumn="0"/>
            <w:tcW w:w="988" w:type="dxa"/>
          </w:tcPr>
          <w:p w14:paraId="1B855D58" w14:textId="77777777" w:rsidR="00BB1439" w:rsidRPr="00820D89" w:rsidRDefault="00BB1439" w:rsidP="00107ED8">
            <w:pPr>
              <w:spacing w:line="276" w:lineRule="auto"/>
              <w:jc w:val="both"/>
              <w:rPr>
                <w:rFonts w:ascii="Arial" w:hAnsi="Arial" w:cs="Arial"/>
                <w:sz w:val="19"/>
                <w:szCs w:val="19"/>
              </w:rPr>
            </w:pPr>
            <w:r w:rsidRPr="00820D89">
              <w:rPr>
                <w:rFonts w:ascii="Arial" w:hAnsi="Arial" w:cs="Arial"/>
                <w:sz w:val="19"/>
                <w:szCs w:val="19"/>
              </w:rPr>
              <w:t>Denunciado</w:t>
            </w:r>
          </w:p>
        </w:tc>
        <w:tc>
          <w:tcPr>
            <w:tcW w:w="1275" w:type="dxa"/>
          </w:tcPr>
          <w:p w14:paraId="3F34A77C" w14:textId="77777777" w:rsidR="00BB1439" w:rsidRPr="00820D89" w:rsidRDefault="00BB1439" w:rsidP="00107E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9"/>
                <w:szCs w:val="19"/>
              </w:rPr>
            </w:pPr>
            <w:r w:rsidRPr="00820D89">
              <w:rPr>
                <w:rFonts w:ascii="Arial" w:hAnsi="Arial" w:cs="Arial"/>
                <w:b/>
                <w:sz w:val="19"/>
                <w:szCs w:val="19"/>
              </w:rPr>
              <w:t xml:space="preserve">Documental Pública </w:t>
            </w:r>
          </w:p>
        </w:tc>
        <w:tc>
          <w:tcPr>
            <w:tcW w:w="4678" w:type="dxa"/>
          </w:tcPr>
          <w:p w14:paraId="367F02EF"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sz w:val="19"/>
                <w:szCs w:val="19"/>
              </w:rPr>
              <w:t>Oficialía electoral del Instituto Estatal Electoral de Aguascalientes.</w:t>
            </w:r>
          </w:p>
          <w:p w14:paraId="41A05B39"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sz w:val="19"/>
                <w:szCs w:val="19"/>
              </w:rPr>
              <w:t>Diligencia: IEE/OE/002/2021, consistente en la certificación del contenido de los espectaculares y bardas que, a saber, presuntamente se encuentran en los siguientes domicilios proporcionados por el denunciante.</w:t>
            </w:r>
          </w:p>
          <w:p w14:paraId="3FD86FBA"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p w14:paraId="6D42FA20"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r w:rsidRPr="00820D89">
              <w:rPr>
                <w:rFonts w:ascii="Arial" w:hAnsi="Arial" w:cs="Arial"/>
                <w:b/>
                <w:bCs/>
                <w:sz w:val="19"/>
                <w:szCs w:val="19"/>
              </w:rPr>
              <w:lastRenderedPageBreak/>
              <w:t>Ubicación de los espectaculares:</w:t>
            </w:r>
          </w:p>
          <w:p w14:paraId="3D82895F"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b/>
                <w:bCs/>
                <w:sz w:val="19"/>
                <w:szCs w:val="19"/>
              </w:rPr>
              <w:t xml:space="preserve">1. </w:t>
            </w:r>
            <w:r w:rsidRPr="00820D89">
              <w:rPr>
                <w:rFonts w:ascii="Arial" w:hAnsi="Arial" w:cs="Arial"/>
                <w:sz w:val="19"/>
                <w:szCs w:val="19"/>
              </w:rPr>
              <w:t xml:space="preserve">Av. Siglo XXI esq. Con la Calle la Manzana, Fraccionamiento Ojocaliente III (Puente Peatonal). Llevada a cabo a las once horas con cuarenta y siete minutos del día veintinueve de enero de dos mil </w:t>
            </w:r>
            <w:proofErr w:type="spellStart"/>
            <w:r w:rsidRPr="00820D89">
              <w:rPr>
                <w:rFonts w:ascii="Arial" w:hAnsi="Arial" w:cs="Arial"/>
                <w:sz w:val="19"/>
                <w:szCs w:val="19"/>
              </w:rPr>
              <w:t>veinituno</w:t>
            </w:r>
            <w:proofErr w:type="spellEnd"/>
            <w:r w:rsidRPr="00820D89">
              <w:rPr>
                <w:rFonts w:ascii="Arial" w:hAnsi="Arial" w:cs="Arial"/>
                <w:sz w:val="19"/>
                <w:szCs w:val="19"/>
              </w:rPr>
              <w:t xml:space="preserve">. Contenido: “EMANUELLE SÁNCHEZ NÁJERA”; “HAZ REVOLUCIÓN”, “Precandidato a Diputado Local </w:t>
            </w:r>
            <w:proofErr w:type="spellStart"/>
            <w:r w:rsidRPr="00820D89">
              <w:rPr>
                <w:rFonts w:ascii="Arial" w:hAnsi="Arial" w:cs="Arial"/>
                <w:sz w:val="19"/>
                <w:szCs w:val="19"/>
              </w:rPr>
              <w:t>Dtto</w:t>
            </w:r>
            <w:proofErr w:type="spellEnd"/>
            <w:r w:rsidRPr="00820D89">
              <w:rPr>
                <w:rFonts w:ascii="Arial" w:hAnsi="Arial" w:cs="Arial"/>
                <w:sz w:val="19"/>
                <w:szCs w:val="19"/>
              </w:rPr>
              <w:t>. XVI” “Publicidad dirigida a militantes y simpatizantes del PRD”.</w:t>
            </w:r>
          </w:p>
          <w:p w14:paraId="53DCE324"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b/>
                <w:bCs/>
                <w:sz w:val="19"/>
                <w:szCs w:val="19"/>
              </w:rPr>
              <w:t xml:space="preserve">2. </w:t>
            </w:r>
            <w:r w:rsidRPr="00820D89">
              <w:rPr>
                <w:rFonts w:ascii="Arial" w:hAnsi="Arial" w:cs="Arial"/>
                <w:sz w:val="19"/>
                <w:szCs w:val="19"/>
              </w:rPr>
              <w:t xml:space="preserve">Av. Siglo XXI esq. Con la Calle Peñuelas, Fraccionamiento Ojocaliente I (Puente Peatonal). Llevada a cabo a las once horas con cuarenta minutos del día veintinueve de enero de dos mil veintiuno. Contenido: “EMANUELLE SÁNCHEZ NÁJERA”; “HAZ REVOLUCIÓN”, “Precandidato a Diputado Local </w:t>
            </w:r>
            <w:proofErr w:type="spellStart"/>
            <w:r w:rsidRPr="00820D89">
              <w:rPr>
                <w:rFonts w:ascii="Arial" w:hAnsi="Arial" w:cs="Arial"/>
                <w:sz w:val="19"/>
                <w:szCs w:val="19"/>
              </w:rPr>
              <w:t>Dtto</w:t>
            </w:r>
            <w:proofErr w:type="spellEnd"/>
            <w:r w:rsidRPr="00820D89">
              <w:rPr>
                <w:rFonts w:ascii="Arial" w:hAnsi="Arial" w:cs="Arial"/>
                <w:sz w:val="19"/>
                <w:szCs w:val="19"/>
              </w:rPr>
              <w:t>. XVI” “Publicidad dirigida a militantes y simpatizantes del PRD”.</w:t>
            </w:r>
          </w:p>
          <w:p w14:paraId="5C02CFEA"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p w14:paraId="72EF3D2A"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b/>
                <w:bCs/>
                <w:sz w:val="19"/>
                <w:szCs w:val="19"/>
              </w:rPr>
              <w:t>Ubicación de las bardas:</w:t>
            </w:r>
          </w:p>
          <w:p w14:paraId="5F0A6972"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b/>
                <w:bCs/>
                <w:sz w:val="19"/>
                <w:szCs w:val="19"/>
              </w:rPr>
              <w:t xml:space="preserve">1. </w:t>
            </w:r>
            <w:r w:rsidRPr="00820D89">
              <w:rPr>
                <w:rFonts w:ascii="Arial" w:hAnsi="Arial" w:cs="Arial"/>
                <w:sz w:val="19"/>
                <w:szCs w:val="19"/>
              </w:rPr>
              <w:t>Av. Sotol 260, Fracc. Valle de los Cactus. Llevada a cabo a las doce horas con treinta minutos del día veintinueve de enero de dos mil veintiuno. Contenido: EMANUELLE SÁNCHEZ NÁJERA, PUBLICIDAD DIRIGIDA A MILITANTES Y SIMPATIZANTES DEL PRD.</w:t>
            </w:r>
          </w:p>
          <w:p w14:paraId="2D7C178D"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b/>
                <w:bCs/>
                <w:sz w:val="19"/>
                <w:szCs w:val="19"/>
              </w:rPr>
              <w:t xml:space="preserve">2. </w:t>
            </w:r>
            <w:r w:rsidRPr="00820D89">
              <w:rPr>
                <w:rFonts w:ascii="Arial" w:hAnsi="Arial" w:cs="Arial"/>
                <w:sz w:val="19"/>
                <w:szCs w:val="19"/>
              </w:rPr>
              <w:t>Av. Sotol esq. Con Recinto Duraznillo, Valle de los Cactus. Llevada a cabo a las doce horas con quince minutos del día veintinueve de enero de dos mil veintiuno. Contenido: EMANUELLE SÁNCHEZ NÁJERA, PUBLICIDAD DIRIGIDA A MILITANTES Y SIMPATIZANTES DEL PRD.</w:t>
            </w:r>
          </w:p>
          <w:p w14:paraId="0CA04D99"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b/>
                <w:bCs/>
                <w:sz w:val="19"/>
                <w:szCs w:val="19"/>
              </w:rPr>
              <w:t>3.</w:t>
            </w:r>
            <w:r w:rsidRPr="00820D89">
              <w:rPr>
                <w:rFonts w:ascii="Arial" w:hAnsi="Arial" w:cs="Arial"/>
                <w:sz w:val="19"/>
                <w:szCs w:val="19"/>
              </w:rPr>
              <w:t xml:space="preserve"> Paseo de la Biznaga No. 23, Fracc. Valle de los Cactus. Llevada a cabo a las doce horas con cuarenta y cinco minutos del día veintinueve de enero de dos mil veintiuno. Contenido: EMANUELLE SÁNCHEZ NÁJERA, PUBLICIDAD DIRIGIDA A MILITANTES Y SIMPATIZANTES DEL PRD.</w:t>
            </w:r>
          </w:p>
          <w:p w14:paraId="7CCDA418"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3119" w:type="dxa"/>
          </w:tcPr>
          <w:p w14:paraId="130C0301"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sz w:val="19"/>
                <w:szCs w:val="19"/>
              </w:rPr>
              <w:lastRenderedPageBreak/>
              <w:t>Para esta autoridad jurisdiccional, las documentales públicas tendrán valor probatorio pleno, salvo prueba en contrario respecto de su veracidad o de la veracidad de los hechos a que se refieran, así lo establece el artículo 310 del Código Electoral.</w:t>
            </w:r>
          </w:p>
        </w:tc>
      </w:tr>
      <w:tr w:rsidR="00BB1439" w:rsidRPr="00B421B0" w14:paraId="2F6EC78F" w14:textId="77777777" w:rsidTr="00BB143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8" w:type="dxa"/>
          </w:tcPr>
          <w:p w14:paraId="3DD6083F" w14:textId="77777777" w:rsidR="00BB1439" w:rsidRPr="00820D89" w:rsidRDefault="00BB1439" w:rsidP="00107ED8">
            <w:pPr>
              <w:spacing w:line="276" w:lineRule="auto"/>
              <w:jc w:val="both"/>
              <w:rPr>
                <w:rFonts w:ascii="Arial" w:hAnsi="Arial" w:cs="Arial"/>
                <w:b w:val="0"/>
                <w:bCs w:val="0"/>
                <w:sz w:val="19"/>
                <w:szCs w:val="19"/>
              </w:rPr>
            </w:pPr>
            <w:r w:rsidRPr="00820D89">
              <w:rPr>
                <w:rFonts w:ascii="Arial" w:hAnsi="Arial" w:cs="Arial"/>
                <w:sz w:val="19"/>
                <w:szCs w:val="19"/>
              </w:rPr>
              <w:t>Denunciado</w:t>
            </w:r>
          </w:p>
        </w:tc>
        <w:tc>
          <w:tcPr>
            <w:tcW w:w="1275" w:type="dxa"/>
          </w:tcPr>
          <w:p w14:paraId="48ADCCB3" w14:textId="77777777" w:rsidR="00BB1439" w:rsidRPr="00820D89" w:rsidRDefault="00BB1439" w:rsidP="00107E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9"/>
                <w:szCs w:val="19"/>
              </w:rPr>
            </w:pPr>
            <w:r w:rsidRPr="00820D89">
              <w:rPr>
                <w:rFonts w:ascii="Arial" w:hAnsi="Arial" w:cs="Arial"/>
                <w:b/>
                <w:sz w:val="19"/>
                <w:szCs w:val="19"/>
              </w:rPr>
              <w:t>Documental Pública</w:t>
            </w:r>
          </w:p>
        </w:tc>
        <w:tc>
          <w:tcPr>
            <w:tcW w:w="4678" w:type="dxa"/>
          </w:tcPr>
          <w:p w14:paraId="73023DDB" w14:textId="4D96EA63"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820D89">
              <w:rPr>
                <w:rFonts w:ascii="Arial" w:hAnsi="Arial" w:cs="Arial"/>
                <w:sz w:val="19"/>
                <w:szCs w:val="19"/>
              </w:rPr>
              <w:t>El memorando 2021.DCyOC-12</w:t>
            </w:r>
            <w:r w:rsidR="00B70108" w:rsidRPr="00820D89">
              <w:rPr>
                <w:rFonts w:ascii="Arial" w:hAnsi="Arial" w:cs="Arial"/>
                <w:sz w:val="19"/>
                <w:szCs w:val="19"/>
              </w:rPr>
              <w:t>,  mediante el cual el Director de Capacitación y Organización Electoral del Instituto hizo del conocimiento al Secretario Ejecutivo del Instituto, que en el Sistema Nacional de Registro de Precandidatos y Candidatos del Instituto Nacional Electoral, el C. Emanuelle Sánchez Nájera se encuentra registrado para la etapa de precampaña del Proceso Electoral Concurrente Ordinario 2020-2021, al cargo de Diputación local MR por el distrito local XVI por el Partido de la Revolución Democrática.</w:t>
            </w:r>
          </w:p>
        </w:tc>
        <w:tc>
          <w:tcPr>
            <w:tcW w:w="3119" w:type="dxa"/>
          </w:tcPr>
          <w:p w14:paraId="3EC53AD5"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820D89">
              <w:rPr>
                <w:rFonts w:ascii="Arial" w:hAnsi="Arial" w:cs="Arial"/>
                <w:sz w:val="19"/>
                <w:szCs w:val="19"/>
              </w:rPr>
              <w:t>Para esta autoridad jurisdiccional, las documentales públicas tendrán valor probatorio pleno, salvo prueba en contrario respecto de su veracidad o de la veracidad de los hechos a que se refieran, así lo establece el artículo 310 del Código Electoral.</w:t>
            </w:r>
          </w:p>
        </w:tc>
      </w:tr>
      <w:tr w:rsidR="00BB1439" w:rsidRPr="00B421B0" w14:paraId="01FCBBAA" w14:textId="77777777" w:rsidTr="00BB1439">
        <w:trPr>
          <w:trHeight w:val="425"/>
        </w:trPr>
        <w:tc>
          <w:tcPr>
            <w:cnfStyle w:val="001000000000" w:firstRow="0" w:lastRow="0" w:firstColumn="1" w:lastColumn="0" w:oddVBand="0" w:evenVBand="0" w:oddHBand="0" w:evenHBand="0" w:firstRowFirstColumn="0" w:firstRowLastColumn="0" w:lastRowFirstColumn="0" w:lastRowLastColumn="0"/>
            <w:tcW w:w="988" w:type="dxa"/>
          </w:tcPr>
          <w:p w14:paraId="0C0B6CB3" w14:textId="77777777" w:rsidR="00BB1439" w:rsidRPr="00820D89" w:rsidRDefault="00BB1439" w:rsidP="00107ED8">
            <w:pPr>
              <w:spacing w:line="276" w:lineRule="auto"/>
              <w:jc w:val="both"/>
              <w:rPr>
                <w:rFonts w:ascii="Arial" w:hAnsi="Arial" w:cs="Arial"/>
                <w:b w:val="0"/>
                <w:bCs w:val="0"/>
                <w:sz w:val="19"/>
                <w:szCs w:val="19"/>
              </w:rPr>
            </w:pPr>
            <w:r w:rsidRPr="00820D89">
              <w:rPr>
                <w:rFonts w:ascii="Arial" w:hAnsi="Arial" w:cs="Arial"/>
                <w:sz w:val="19"/>
                <w:szCs w:val="19"/>
              </w:rPr>
              <w:t>Denunciado</w:t>
            </w:r>
          </w:p>
        </w:tc>
        <w:tc>
          <w:tcPr>
            <w:tcW w:w="1275" w:type="dxa"/>
          </w:tcPr>
          <w:p w14:paraId="4C19B74C" w14:textId="77777777" w:rsidR="00BB1439" w:rsidRPr="00820D89" w:rsidRDefault="00BB1439" w:rsidP="00107E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9"/>
                <w:szCs w:val="19"/>
              </w:rPr>
            </w:pPr>
            <w:r w:rsidRPr="00820D89">
              <w:rPr>
                <w:rFonts w:ascii="Arial" w:hAnsi="Arial" w:cs="Arial"/>
                <w:b/>
                <w:sz w:val="19"/>
                <w:szCs w:val="19"/>
              </w:rPr>
              <w:t>Documental Pública</w:t>
            </w:r>
          </w:p>
        </w:tc>
        <w:tc>
          <w:tcPr>
            <w:tcW w:w="4678" w:type="dxa"/>
          </w:tcPr>
          <w:p w14:paraId="50AAAC6F" w14:textId="3C56F55D"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sz w:val="19"/>
                <w:szCs w:val="19"/>
              </w:rPr>
              <w:t>Documento público emitido INE/CG289-2020</w:t>
            </w:r>
            <w:r w:rsidR="0019391C" w:rsidRPr="00820D89">
              <w:rPr>
                <w:rFonts w:ascii="Arial" w:hAnsi="Arial" w:cs="Arial"/>
                <w:sz w:val="19"/>
                <w:szCs w:val="19"/>
              </w:rPr>
              <w:t>,  mediante el cual se emite RESOLUCIÓN DEL CONSEJO GENERAL DEL INSTITUTO NACIONAL ELECTORAL POR EL QUE SE APRUEBA EJERCER LA FACULTAD DE ATRACCIÓN PARA AJUSTAR UNA FECHA ÚNICA LA CONCLUSIÓN DEL PERIODO DE PRECAMPAÑAS Y EL RELATIVO PARA RECABAR APOYO CIUDADANO, PARA LOS PROCESOS ELECTORALES LOCALES CONCURRENTES CON EL PROCESO ELECTORAL FEDERAL 2021, EN ACATAMIENTO A LA SENTENCIA DICTADA POR LA SALA SUPERIOR DEL TRIBUNAL ELECTORAL DEL PODER JUDICIAL DE LA FEDERACIÓN EN EL EXPEDIENTE SUP-RAP-46/2020.</w:t>
            </w:r>
          </w:p>
        </w:tc>
        <w:tc>
          <w:tcPr>
            <w:tcW w:w="3119" w:type="dxa"/>
          </w:tcPr>
          <w:p w14:paraId="7EF7C2E5" w14:textId="77777777" w:rsidR="00BB1439" w:rsidRPr="00820D89" w:rsidRDefault="00BB1439" w:rsidP="00107E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820D89">
              <w:rPr>
                <w:rFonts w:ascii="Arial" w:hAnsi="Arial" w:cs="Arial"/>
                <w:sz w:val="19"/>
                <w:szCs w:val="19"/>
              </w:rPr>
              <w:t>Para esta autoridad jurisdiccional, las documentales públicas tendrán valor probatorio pleno, salvo prueba en contrario respecto de su veracidad o de la veracidad de los hechos a que se refieran, así lo establece el artículo 310 del Código Electoral.</w:t>
            </w:r>
          </w:p>
        </w:tc>
      </w:tr>
      <w:tr w:rsidR="00BB1439" w:rsidRPr="00B421B0" w14:paraId="614B01BF" w14:textId="77777777" w:rsidTr="00BB143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8" w:type="dxa"/>
          </w:tcPr>
          <w:p w14:paraId="78EFD2E2" w14:textId="77777777" w:rsidR="00BB1439" w:rsidRPr="00820D89" w:rsidRDefault="00BB1439" w:rsidP="00107ED8">
            <w:pPr>
              <w:spacing w:line="276" w:lineRule="auto"/>
              <w:jc w:val="both"/>
              <w:rPr>
                <w:rFonts w:ascii="Arial" w:hAnsi="Arial" w:cs="Arial"/>
                <w:b w:val="0"/>
                <w:bCs w:val="0"/>
                <w:sz w:val="19"/>
                <w:szCs w:val="19"/>
              </w:rPr>
            </w:pPr>
            <w:r w:rsidRPr="00820D89">
              <w:rPr>
                <w:rFonts w:ascii="Arial" w:hAnsi="Arial" w:cs="Arial"/>
                <w:sz w:val="19"/>
                <w:szCs w:val="19"/>
              </w:rPr>
              <w:lastRenderedPageBreak/>
              <w:t>Denunciado</w:t>
            </w:r>
          </w:p>
        </w:tc>
        <w:tc>
          <w:tcPr>
            <w:tcW w:w="1275" w:type="dxa"/>
          </w:tcPr>
          <w:p w14:paraId="1E975F09" w14:textId="77777777" w:rsidR="00BB1439" w:rsidRPr="00820D89" w:rsidRDefault="00BB1439" w:rsidP="00107E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9"/>
                <w:szCs w:val="19"/>
              </w:rPr>
            </w:pPr>
            <w:r w:rsidRPr="00820D89">
              <w:rPr>
                <w:rFonts w:ascii="Arial" w:hAnsi="Arial" w:cs="Arial"/>
                <w:b/>
                <w:sz w:val="19"/>
                <w:szCs w:val="19"/>
              </w:rPr>
              <w:t>Presuncional e instrumental de actuaciones</w:t>
            </w:r>
          </w:p>
        </w:tc>
        <w:tc>
          <w:tcPr>
            <w:tcW w:w="4678" w:type="dxa"/>
          </w:tcPr>
          <w:p w14:paraId="2F529E2B"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820D89">
              <w:rPr>
                <w:rFonts w:ascii="Arial" w:hAnsi="Arial" w:cs="Arial"/>
                <w:sz w:val="19"/>
                <w:szCs w:val="19"/>
              </w:rPr>
              <w:t>Presuncional que hace consistir en su doble aspecto de legal y humana en todo lo que favorezca a los legítimos intereses de su parte e instrumental de actuaciones que hace consistir en todo lo que favorezca a su parte.</w:t>
            </w:r>
          </w:p>
        </w:tc>
        <w:tc>
          <w:tcPr>
            <w:tcW w:w="3119" w:type="dxa"/>
          </w:tcPr>
          <w:p w14:paraId="53FB0DBE" w14:textId="77777777" w:rsidR="00BB1439" w:rsidRPr="00820D89" w:rsidRDefault="00BB1439" w:rsidP="00107E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820D89">
              <w:rPr>
                <w:rFonts w:ascii="Arial" w:hAnsi="Arial" w:cs="Arial"/>
                <w:sz w:val="19"/>
                <w:szCs w:val="19"/>
              </w:rPr>
              <w:t>En relación estas pruebas, vale decir que las que se actualicen puede ser apreciadas por esta instancia jurisdiccional, con independencia de que sean o no ofrecidas por las partes. conforme a lo dispuesto por el artículo 255, fracciones V y VI, del Código Electoral</w:t>
            </w:r>
          </w:p>
        </w:tc>
      </w:tr>
    </w:tbl>
    <w:p w14:paraId="3F596F95" w14:textId="42297564" w:rsidR="006212A2" w:rsidRDefault="006212A2" w:rsidP="006212A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B895046" w14:textId="6DD96A30" w:rsidR="00107ED8" w:rsidRDefault="00107ED8" w:rsidP="006212A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45968D" w14:textId="3E0E285E" w:rsidR="003D56A4" w:rsidRPr="00B421B0"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2"/>
          <w:szCs w:val="22"/>
        </w:rPr>
      </w:pPr>
      <w:r w:rsidRPr="00B421B0">
        <w:rPr>
          <w:rFonts w:ascii="Arial" w:eastAsia="Arial Nova" w:hAnsi="Arial" w:cs="Arial"/>
          <w:b/>
          <w:sz w:val="22"/>
          <w:szCs w:val="22"/>
        </w:rPr>
        <w:t>HECHOS ACREDITADOS</w:t>
      </w:r>
    </w:p>
    <w:p w14:paraId="12AD4BA9" w14:textId="77777777" w:rsidR="003D56A4" w:rsidRPr="00B421B0" w:rsidRDefault="003D56A4" w:rsidP="003D56A4">
      <w:pPr>
        <w:pStyle w:val="Prrafodelista"/>
        <w:rPr>
          <w:rFonts w:ascii="Arial" w:eastAsia="Arial Nova" w:hAnsi="Arial" w:cs="Arial"/>
          <w:sz w:val="22"/>
          <w:szCs w:val="22"/>
        </w:rPr>
      </w:pPr>
    </w:p>
    <w:p w14:paraId="6C6A0602" w14:textId="5D6396DD" w:rsidR="003D56A4" w:rsidRPr="00B421B0" w:rsidRDefault="003D56A4" w:rsidP="003D56A4">
      <w:pPr>
        <w:spacing w:line="360" w:lineRule="auto"/>
        <w:jc w:val="both"/>
        <w:rPr>
          <w:rFonts w:ascii="Arial" w:hAnsi="Arial" w:cs="Arial"/>
          <w:sz w:val="22"/>
          <w:szCs w:val="22"/>
        </w:rPr>
      </w:pPr>
      <w:r w:rsidRPr="00B421B0">
        <w:rPr>
          <w:rFonts w:ascii="Arial" w:hAnsi="Arial" w:cs="Arial"/>
          <w:sz w:val="22"/>
          <w:szCs w:val="22"/>
        </w:rPr>
        <w:t>Antes de analizar la legalidad de los hechos denunciados materia del presente asunto, es necesario verificar su existencia y las circunstancias en que se realizaron.</w:t>
      </w:r>
    </w:p>
    <w:p w14:paraId="668BF461" w14:textId="77777777" w:rsidR="003D56A4" w:rsidRPr="00B421B0" w:rsidRDefault="003D56A4" w:rsidP="003D56A4">
      <w:pPr>
        <w:spacing w:line="360" w:lineRule="auto"/>
        <w:jc w:val="both"/>
        <w:rPr>
          <w:rFonts w:ascii="Arial" w:hAnsi="Arial" w:cs="Arial"/>
          <w:sz w:val="22"/>
          <w:szCs w:val="22"/>
        </w:rPr>
      </w:pPr>
    </w:p>
    <w:p w14:paraId="1D3C3ADC" w14:textId="509F7932" w:rsidR="003D56A4" w:rsidRPr="00B421B0" w:rsidRDefault="003D56A4" w:rsidP="003D56A4">
      <w:pPr>
        <w:spacing w:line="360" w:lineRule="auto"/>
        <w:jc w:val="both"/>
        <w:rPr>
          <w:rFonts w:ascii="Arial" w:hAnsi="Arial" w:cs="Arial"/>
          <w:sz w:val="22"/>
          <w:szCs w:val="22"/>
        </w:rPr>
      </w:pPr>
      <w:r w:rsidRPr="00B421B0">
        <w:rPr>
          <w:rFonts w:ascii="Arial"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0F955FF" w14:textId="77777777" w:rsidR="00BA0D0A" w:rsidRPr="00B421B0" w:rsidRDefault="00BA0D0A" w:rsidP="003D56A4">
      <w:pPr>
        <w:spacing w:line="360" w:lineRule="auto"/>
        <w:jc w:val="both"/>
        <w:rPr>
          <w:rFonts w:ascii="Arial" w:hAnsi="Arial" w:cs="Arial"/>
          <w:sz w:val="22"/>
          <w:szCs w:val="22"/>
        </w:rPr>
      </w:pPr>
    </w:p>
    <w:p w14:paraId="73AF3E09" w14:textId="3F7DB9B5" w:rsidR="003D56A4" w:rsidRPr="00B421B0" w:rsidRDefault="003D56A4" w:rsidP="003D56A4">
      <w:pPr>
        <w:spacing w:line="360" w:lineRule="auto"/>
        <w:jc w:val="both"/>
        <w:rPr>
          <w:rFonts w:ascii="Arial" w:hAnsi="Arial" w:cs="Arial"/>
          <w:b/>
          <w:bCs/>
          <w:sz w:val="22"/>
          <w:szCs w:val="22"/>
        </w:rPr>
      </w:pPr>
      <w:r w:rsidRPr="00B421B0">
        <w:rPr>
          <w:rFonts w:ascii="Arial" w:hAnsi="Arial" w:cs="Arial"/>
          <w:b/>
          <w:bCs/>
          <w:sz w:val="22"/>
          <w:szCs w:val="22"/>
        </w:rPr>
        <w:t xml:space="preserve">Calidad </w:t>
      </w:r>
      <w:r w:rsidR="006212A2" w:rsidRPr="00B421B0">
        <w:rPr>
          <w:rFonts w:ascii="Arial" w:hAnsi="Arial" w:cs="Arial"/>
          <w:b/>
          <w:bCs/>
          <w:sz w:val="22"/>
          <w:szCs w:val="22"/>
        </w:rPr>
        <w:t>de precandidato del denunciado</w:t>
      </w:r>
      <w:r w:rsidRPr="00B421B0">
        <w:rPr>
          <w:rFonts w:ascii="Arial" w:hAnsi="Arial" w:cs="Arial"/>
          <w:b/>
          <w:bCs/>
          <w:sz w:val="22"/>
          <w:szCs w:val="22"/>
        </w:rPr>
        <w:t>.</w:t>
      </w:r>
    </w:p>
    <w:p w14:paraId="24EBC327" w14:textId="77777777" w:rsidR="003D56A4" w:rsidRPr="00B421B0" w:rsidRDefault="003D56A4" w:rsidP="003D56A4">
      <w:pPr>
        <w:spacing w:line="360" w:lineRule="auto"/>
        <w:jc w:val="both"/>
        <w:rPr>
          <w:rFonts w:ascii="Arial" w:hAnsi="Arial" w:cs="Arial"/>
          <w:sz w:val="22"/>
          <w:szCs w:val="22"/>
        </w:rPr>
      </w:pPr>
    </w:p>
    <w:p w14:paraId="03AA6798" w14:textId="1C475937" w:rsidR="003D56A4" w:rsidRPr="00B421B0" w:rsidRDefault="003D56A4" w:rsidP="003D56A4">
      <w:pPr>
        <w:spacing w:line="360" w:lineRule="auto"/>
        <w:jc w:val="both"/>
        <w:rPr>
          <w:rFonts w:ascii="Arial" w:hAnsi="Arial" w:cs="Arial"/>
          <w:sz w:val="22"/>
          <w:szCs w:val="22"/>
        </w:rPr>
      </w:pPr>
      <w:r w:rsidRPr="00B421B0">
        <w:rPr>
          <w:rFonts w:ascii="Arial" w:hAnsi="Arial" w:cs="Arial"/>
          <w:sz w:val="22"/>
          <w:szCs w:val="22"/>
        </w:rPr>
        <w:t xml:space="preserve">En autos que obran en el expediente, puede advertirse que </w:t>
      </w:r>
      <w:r w:rsidR="0019136E" w:rsidRPr="00B421B0">
        <w:rPr>
          <w:rFonts w:ascii="Arial" w:hAnsi="Arial" w:cs="Arial"/>
          <w:sz w:val="22"/>
          <w:szCs w:val="22"/>
        </w:rPr>
        <w:t>-</w:t>
      </w:r>
      <w:r w:rsidR="006212A2" w:rsidRPr="00B421B0">
        <w:rPr>
          <w:rFonts w:ascii="Arial" w:hAnsi="Arial" w:cs="Arial"/>
          <w:sz w:val="22"/>
          <w:szCs w:val="22"/>
        </w:rPr>
        <w:t>tras diligencias para mejor proveer</w:t>
      </w:r>
      <w:r w:rsidR="008F741F" w:rsidRPr="00B421B0">
        <w:rPr>
          <w:rStyle w:val="Refdenotaalpie"/>
          <w:rFonts w:ascii="Arial" w:hAnsi="Arial" w:cs="Arial"/>
          <w:sz w:val="22"/>
          <w:szCs w:val="22"/>
        </w:rPr>
        <w:footnoteReference w:id="4"/>
      </w:r>
      <w:r w:rsidR="0019136E" w:rsidRPr="00B421B0">
        <w:rPr>
          <w:rFonts w:ascii="Arial" w:hAnsi="Arial" w:cs="Arial"/>
          <w:sz w:val="22"/>
          <w:szCs w:val="22"/>
        </w:rPr>
        <w:t>-</w:t>
      </w:r>
      <w:r w:rsidR="006212A2" w:rsidRPr="00B421B0">
        <w:rPr>
          <w:rFonts w:ascii="Arial" w:hAnsi="Arial" w:cs="Arial"/>
          <w:sz w:val="22"/>
          <w:szCs w:val="22"/>
        </w:rPr>
        <w:t xml:space="preserve">, el denunciado </w:t>
      </w:r>
      <w:r w:rsidR="0019136E" w:rsidRPr="00B421B0">
        <w:rPr>
          <w:rFonts w:ascii="Arial" w:hAnsi="Arial" w:cs="Arial"/>
          <w:sz w:val="22"/>
          <w:szCs w:val="22"/>
        </w:rPr>
        <w:t xml:space="preserve">se encuentra </w:t>
      </w:r>
      <w:r w:rsidR="006212A2" w:rsidRPr="00B421B0">
        <w:rPr>
          <w:rFonts w:ascii="Arial" w:hAnsi="Arial" w:cs="Arial"/>
          <w:sz w:val="22"/>
          <w:szCs w:val="22"/>
        </w:rPr>
        <w:t xml:space="preserve">efectivamente </w:t>
      </w:r>
      <w:r w:rsidR="0019136E" w:rsidRPr="00B421B0">
        <w:rPr>
          <w:rFonts w:ascii="Arial" w:hAnsi="Arial" w:cs="Arial"/>
          <w:sz w:val="22"/>
          <w:szCs w:val="22"/>
        </w:rPr>
        <w:t>registrado para la etapa de precampaña del Proceso Electoral Concurrente Ordinario 2020-2021, al cargo de Diputación Local MR por el distrito local XVI por el PRD, además de que, en su escrito de contestación de denuncia, comparece con el carácter de precandidato registrado por el PRD para la etapa de precampaña.</w:t>
      </w:r>
    </w:p>
    <w:p w14:paraId="3B54DD14" w14:textId="77777777" w:rsidR="003D56A4" w:rsidRPr="00B421B0" w:rsidRDefault="003D56A4" w:rsidP="003D56A4">
      <w:pPr>
        <w:spacing w:line="360" w:lineRule="auto"/>
        <w:jc w:val="both"/>
        <w:rPr>
          <w:rFonts w:ascii="Arial" w:hAnsi="Arial" w:cs="Arial"/>
          <w:sz w:val="22"/>
          <w:szCs w:val="22"/>
        </w:rPr>
      </w:pPr>
    </w:p>
    <w:p w14:paraId="41B21E35" w14:textId="77777777" w:rsidR="003D56A4" w:rsidRPr="00B421B0" w:rsidRDefault="003D56A4" w:rsidP="003D56A4">
      <w:pPr>
        <w:spacing w:line="360" w:lineRule="auto"/>
        <w:jc w:val="both"/>
        <w:rPr>
          <w:rFonts w:ascii="Arial" w:hAnsi="Arial" w:cs="Arial"/>
          <w:b/>
          <w:bCs/>
          <w:sz w:val="22"/>
          <w:szCs w:val="22"/>
        </w:rPr>
      </w:pPr>
      <w:r w:rsidRPr="00B421B0">
        <w:rPr>
          <w:rFonts w:ascii="Arial" w:hAnsi="Arial" w:cs="Arial"/>
          <w:b/>
          <w:bCs/>
          <w:sz w:val="22"/>
          <w:szCs w:val="22"/>
        </w:rPr>
        <w:t>Existencia del contenido denunciado.</w:t>
      </w:r>
    </w:p>
    <w:p w14:paraId="693DBE34" w14:textId="77777777" w:rsidR="003D56A4" w:rsidRPr="00B421B0" w:rsidRDefault="003D56A4" w:rsidP="003D56A4">
      <w:pPr>
        <w:spacing w:line="360" w:lineRule="auto"/>
        <w:jc w:val="both"/>
        <w:rPr>
          <w:rFonts w:ascii="Arial" w:hAnsi="Arial" w:cs="Arial"/>
          <w:b/>
          <w:bCs/>
          <w:sz w:val="22"/>
          <w:szCs w:val="22"/>
        </w:rPr>
      </w:pPr>
    </w:p>
    <w:p w14:paraId="00B6C0C3" w14:textId="5F5154A0" w:rsidR="003D56A4" w:rsidRPr="00B421B0" w:rsidRDefault="003D56A4" w:rsidP="003D56A4">
      <w:pPr>
        <w:spacing w:line="360" w:lineRule="auto"/>
        <w:jc w:val="both"/>
        <w:rPr>
          <w:rFonts w:ascii="Arial" w:hAnsi="Arial" w:cs="Arial"/>
          <w:bCs/>
          <w:sz w:val="22"/>
          <w:szCs w:val="22"/>
          <w:lang w:val="es-ES"/>
        </w:rPr>
      </w:pPr>
      <w:r w:rsidRPr="00B421B0">
        <w:rPr>
          <w:rFonts w:ascii="Arial" w:hAnsi="Arial" w:cs="Arial"/>
          <w:bCs/>
          <w:sz w:val="22"/>
          <w:szCs w:val="22"/>
          <w:lang w:val="es-ES"/>
        </w:rPr>
        <w:t xml:space="preserve">Como ha sido precisado, el accionante señala </w:t>
      </w:r>
      <w:r w:rsidR="0019136E" w:rsidRPr="00B421B0">
        <w:rPr>
          <w:rFonts w:ascii="Arial" w:hAnsi="Arial" w:cs="Arial"/>
          <w:bCs/>
          <w:sz w:val="22"/>
          <w:szCs w:val="22"/>
          <w:lang w:val="es-ES"/>
        </w:rPr>
        <w:t>la existencia de diversos espectaculares y bardas</w:t>
      </w:r>
      <w:r w:rsidR="002230C5" w:rsidRPr="00B421B0">
        <w:rPr>
          <w:rFonts w:ascii="Arial" w:hAnsi="Arial" w:cs="Arial"/>
          <w:bCs/>
          <w:sz w:val="22"/>
          <w:szCs w:val="22"/>
          <w:lang w:val="es-ES"/>
        </w:rPr>
        <w:t>, las cuales fueron acreditadas por la autoridad administrativa electoral mediante la respectiva oficialía electoral en la diligencia IEE/OE/002/2021, mismas que a continuación se precisan:</w:t>
      </w:r>
    </w:p>
    <w:tbl>
      <w:tblPr>
        <w:tblStyle w:val="Tablanormal1"/>
        <w:tblpPr w:leftFromText="141" w:rightFromText="141" w:horzAnchor="margin" w:tblpXSpec="center" w:tblpY="-261"/>
        <w:tblW w:w="11199" w:type="dxa"/>
        <w:tblLook w:val="04A0" w:firstRow="1" w:lastRow="0" w:firstColumn="1" w:lastColumn="0" w:noHBand="0" w:noVBand="1"/>
      </w:tblPr>
      <w:tblGrid>
        <w:gridCol w:w="3393"/>
        <w:gridCol w:w="7806"/>
      </w:tblGrid>
      <w:tr w:rsidR="003638F1" w:rsidRPr="00B421B0" w14:paraId="147E1E09" w14:textId="77777777" w:rsidTr="002D76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9" w:type="dxa"/>
            <w:gridSpan w:val="2"/>
          </w:tcPr>
          <w:p w14:paraId="23266F07" w14:textId="77777777" w:rsidR="003638F1" w:rsidRPr="00B421B0" w:rsidRDefault="003638F1" w:rsidP="002D76A8">
            <w:pPr>
              <w:jc w:val="center"/>
              <w:rPr>
                <w:rFonts w:ascii="Arial" w:hAnsi="Arial" w:cs="Arial"/>
              </w:rPr>
            </w:pPr>
            <w:r w:rsidRPr="00B421B0">
              <w:rPr>
                <w:rFonts w:ascii="Arial" w:hAnsi="Arial" w:cs="Arial"/>
              </w:rPr>
              <w:lastRenderedPageBreak/>
              <w:t>Espectaculares.</w:t>
            </w:r>
          </w:p>
        </w:tc>
      </w:tr>
      <w:tr w:rsidR="003638F1" w:rsidRPr="00B421B0" w14:paraId="3129A7E2" w14:textId="77777777" w:rsidTr="002D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4553057A" w14:textId="77777777" w:rsidR="003638F1" w:rsidRPr="00B421B0" w:rsidRDefault="003638F1" w:rsidP="002D76A8">
            <w:pPr>
              <w:spacing w:line="360" w:lineRule="auto"/>
              <w:jc w:val="both"/>
              <w:rPr>
                <w:rFonts w:ascii="Arial" w:hAnsi="Arial" w:cs="Arial"/>
                <w:b w:val="0"/>
                <w:bCs w:val="0"/>
                <w:lang w:val="es-ES"/>
              </w:rPr>
            </w:pPr>
            <w:r w:rsidRPr="00B421B0">
              <w:rPr>
                <w:rFonts w:ascii="Arial" w:hAnsi="Arial" w:cs="Arial"/>
                <w:b w:val="0"/>
                <w:bCs w:val="0"/>
                <w:lang w:val="es-ES"/>
              </w:rPr>
              <w:t>Ubicación: Av. Siglo XXI esquina con la Calle la Matanza, fracc. Ojocaliente III.</w:t>
            </w:r>
          </w:p>
          <w:p w14:paraId="1D05FABB" w14:textId="77777777" w:rsidR="003638F1" w:rsidRPr="00B421B0" w:rsidRDefault="003638F1" w:rsidP="002D76A8">
            <w:pPr>
              <w:spacing w:line="360" w:lineRule="auto"/>
              <w:jc w:val="both"/>
              <w:rPr>
                <w:rFonts w:ascii="Arial" w:hAnsi="Arial" w:cs="Arial"/>
                <w:b w:val="0"/>
                <w:bCs w:val="0"/>
                <w:lang w:val="es-ES"/>
              </w:rPr>
            </w:pPr>
            <w:r w:rsidRPr="00B421B0">
              <w:rPr>
                <w:rFonts w:ascii="Arial" w:hAnsi="Arial" w:cs="Arial"/>
                <w:b w:val="0"/>
                <w:bCs w:val="0"/>
                <w:lang w:val="es-ES"/>
              </w:rPr>
              <w:t xml:space="preserve">Contenido: “EMANUELLE SÁNCHEZ NÁJERA”; “HAZ REVOLUCIÓN”, “Precandidato a Diputado Local </w:t>
            </w:r>
            <w:proofErr w:type="spellStart"/>
            <w:r w:rsidRPr="00B421B0">
              <w:rPr>
                <w:rFonts w:ascii="Arial" w:hAnsi="Arial" w:cs="Arial"/>
                <w:b w:val="0"/>
                <w:bCs w:val="0"/>
                <w:lang w:val="es-ES"/>
              </w:rPr>
              <w:t>Dtto</w:t>
            </w:r>
            <w:proofErr w:type="spellEnd"/>
            <w:r w:rsidRPr="00B421B0">
              <w:rPr>
                <w:rFonts w:ascii="Arial" w:hAnsi="Arial" w:cs="Arial"/>
                <w:b w:val="0"/>
                <w:bCs w:val="0"/>
                <w:lang w:val="es-ES"/>
              </w:rPr>
              <w:t>. XVI” “Publicidad dirigida a militantes y simpatizantes del PRD”.</w:t>
            </w:r>
          </w:p>
          <w:p w14:paraId="09709082" w14:textId="77777777" w:rsidR="003638F1" w:rsidRPr="00B421B0" w:rsidRDefault="003638F1" w:rsidP="002D76A8">
            <w:pPr>
              <w:rPr>
                <w:rFonts w:ascii="Arial" w:hAnsi="Arial" w:cs="Arial"/>
              </w:rPr>
            </w:pPr>
          </w:p>
        </w:tc>
        <w:tc>
          <w:tcPr>
            <w:tcW w:w="7806" w:type="dxa"/>
          </w:tcPr>
          <w:p w14:paraId="3E648406" w14:textId="77777777" w:rsidR="003638F1" w:rsidRPr="00B421B0" w:rsidRDefault="003638F1" w:rsidP="00820D8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B0">
              <w:rPr>
                <w:rFonts w:ascii="Arial" w:hAnsi="Arial" w:cs="Arial"/>
                <w:bCs/>
                <w:noProof/>
                <w:lang w:val="es-ES"/>
              </w:rPr>
              <w:drawing>
                <wp:inline distT="0" distB="0" distL="0" distR="0" wp14:anchorId="5F131EFC" wp14:editId="7B988734">
                  <wp:extent cx="4669504" cy="1631950"/>
                  <wp:effectExtent l="0" t="0" r="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73667" cy="1633405"/>
                          </a:xfrm>
                          <a:prstGeom prst="rect">
                            <a:avLst/>
                          </a:prstGeom>
                          <a:noFill/>
                          <a:ln>
                            <a:noFill/>
                          </a:ln>
                        </pic:spPr>
                      </pic:pic>
                    </a:graphicData>
                  </a:graphic>
                </wp:inline>
              </w:drawing>
            </w:r>
          </w:p>
        </w:tc>
      </w:tr>
      <w:tr w:rsidR="003638F1" w:rsidRPr="00B421B0" w14:paraId="54260000" w14:textId="77777777" w:rsidTr="002D76A8">
        <w:tc>
          <w:tcPr>
            <w:cnfStyle w:val="001000000000" w:firstRow="0" w:lastRow="0" w:firstColumn="1" w:lastColumn="0" w:oddVBand="0" w:evenVBand="0" w:oddHBand="0" w:evenHBand="0" w:firstRowFirstColumn="0" w:firstRowLastColumn="0" w:lastRowFirstColumn="0" w:lastRowLastColumn="0"/>
            <w:tcW w:w="3393" w:type="dxa"/>
          </w:tcPr>
          <w:p w14:paraId="261A4A71" w14:textId="77777777" w:rsidR="003638F1" w:rsidRPr="00B421B0" w:rsidRDefault="003638F1" w:rsidP="002D76A8">
            <w:pPr>
              <w:spacing w:line="360" w:lineRule="auto"/>
              <w:jc w:val="both"/>
              <w:rPr>
                <w:rFonts w:ascii="Arial" w:hAnsi="Arial" w:cs="Arial"/>
                <w:b w:val="0"/>
                <w:bCs w:val="0"/>
                <w:lang w:val="es-ES"/>
              </w:rPr>
            </w:pPr>
            <w:r w:rsidRPr="00B421B0">
              <w:rPr>
                <w:rFonts w:ascii="Arial" w:hAnsi="Arial" w:cs="Arial"/>
                <w:b w:val="0"/>
                <w:bCs w:val="0"/>
                <w:lang w:val="es-ES"/>
              </w:rPr>
              <w:t>Ubicación: Av. Siglo XXI esquina con calle Peñuelas, fracc. Ojocaliente I.</w:t>
            </w:r>
          </w:p>
          <w:p w14:paraId="59A69383" w14:textId="77777777" w:rsidR="003638F1" w:rsidRPr="00B421B0" w:rsidRDefault="003638F1" w:rsidP="002D76A8">
            <w:pPr>
              <w:jc w:val="both"/>
              <w:rPr>
                <w:rFonts w:ascii="Arial" w:hAnsi="Arial" w:cs="Arial"/>
              </w:rPr>
            </w:pPr>
            <w:r w:rsidRPr="00B421B0">
              <w:rPr>
                <w:rFonts w:ascii="Arial" w:hAnsi="Arial" w:cs="Arial"/>
                <w:b w:val="0"/>
                <w:bCs w:val="0"/>
                <w:lang w:val="es-ES"/>
              </w:rPr>
              <w:t xml:space="preserve">Contenido: “EMANUELLE SÁNCHEZ NÁJERA”; “HAZ REVOLUCIÓN”, “Precandidato a Diputado Local </w:t>
            </w:r>
            <w:proofErr w:type="spellStart"/>
            <w:r w:rsidRPr="00B421B0">
              <w:rPr>
                <w:rFonts w:ascii="Arial" w:hAnsi="Arial" w:cs="Arial"/>
                <w:b w:val="0"/>
                <w:bCs w:val="0"/>
                <w:lang w:val="es-ES"/>
              </w:rPr>
              <w:t>Dtto</w:t>
            </w:r>
            <w:proofErr w:type="spellEnd"/>
            <w:r w:rsidRPr="00B421B0">
              <w:rPr>
                <w:rFonts w:ascii="Arial" w:hAnsi="Arial" w:cs="Arial"/>
                <w:b w:val="0"/>
                <w:bCs w:val="0"/>
                <w:lang w:val="es-ES"/>
              </w:rPr>
              <w:t>. XVI” “Publicidad dirigida a militantes y simpatizantes del PRD”.</w:t>
            </w:r>
          </w:p>
        </w:tc>
        <w:tc>
          <w:tcPr>
            <w:tcW w:w="7806" w:type="dxa"/>
          </w:tcPr>
          <w:p w14:paraId="6675E6D9" w14:textId="77777777" w:rsidR="003638F1" w:rsidRPr="00B421B0" w:rsidRDefault="003638F1" w:rsidP="00820D8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B0">
              <w:rPr>
                <w:rFonts w:ascii="Arial" w:hAnsi="Arial" w:cs="Arial"/>
                <w:bCs/>
                <w:noProof/>
                <w:lang w:val="es-ES"/>
              </w:rPr>
              <w:drawing>
                <wp:inline distT="0" distB="0" distL="0" distR="0" wp14:anchorId="2587D80B" wp14:editId="6777E51A">
                  <wp:extent cx="4470400" cy="1529715"/>
                  <wp:effectExtent l="0" t="0" r="635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2701" cy="1533924"/>
                          </a:xfrm>
                          <a:prstGeom prst="rect">
                            <a:avLst/>
                          </a:prstGeom>
                          <a:noFill/>
                          <a:ln>
                            <a:noFill/>
                          </a:ln>
                        </pic:spPr>
                      </pic:pic>
                    </a:graphicData>
                  </a:graphic>
                </wp:inline>
              </w:drawing>
            </w:r>
          </w:p>
        </w:tc>
      </w:tr>
      <w:tr w:rsidR="003638F1" w:rsidRPr="00B421B0" w14:paraId="7AA113B5" w14:textId="77777777" w:rsidTr="002D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9" w:type="dxa"/>
            <w:gridSpan w:val="2"/>
          </w:tcPr>
          <w:p w14:paraId="50DAF2CA" w14:textId="77777777" w:rsidR="003638F1" w:rsidRPr="00B421B0" w:rsidRDefault="003638F1" w:rsidP="002D76A8">
            <w:pPr>
              <w:jc w:val="center"/>
              <w:rPr>
                <w:rFonts w:ascii="Arial" w:hAnsi="Arial" w:cs="Arial"/>
              </w:rPr>
            </w:pPr>
            <w:r w:rsidRPr="00B421B0">
              <w:rPr>
                <w:rFonts w:ascii="Arial" w:hAnsi="Arial" w:cs="Arial"/>
              </w:rPr>
              <w:t>Bardas.</w:t>
            </w:r>
          </w:p>
        </w:tc>
      </w:tr>
      <w:tr w:rsidR="003638F1" w:rsidRPr="00B421B0" w14:paraId="20A560AD" w14:textId="77777777" w:rsidTr="002D76A8">
        <w:tc>
          <w:tcPr>
            <w:cnfStyle w:val="001000000000" w:firstRow="0" w:lastRow="0" w:firstColumn="1" w:lastColumn="0" w:oddVBand="0" w:evenVBand="0" w:oddHBand="0" w:evenHBand="0" w:firstRowFirstColumn="0" w:firstRowLastColumn="0" w:lastRowFirstColumn="0" w:lastRowLastColumn="0"/>
            <w:tcW w:w="3393" w:type="dxa"/>
          </w:tcPr>
          <w:p w14:paraId="107E0F47" w14:textId="77777777" w:rsidR="003638F1" w:rsidRPr="00B421B0" w:rsidRDefault="003638F1" w:rsidP="002D76A8">
            <w:pPr>
              <w:spacing w:line="360" w:lineRule="auto"/>
              <w:jc w:val="both"/>
              <w:rPr>
                <w:rFonts w:ascii="Arial" w:hAnsi="Arial" w:cs="Arial"/>
                <w:b w:val="0"/>
                <w:bCs w:val="0"/>
                <w:lang w:val="es-ES"/>
              </w:rPr>
            </w:pPr>
            <w:r w:rsidRPr="00B421B0">
              <w:rPr>
                <w:rFonts w:ascii="Arial" w:hAnsi="Arial" w:cs="Arial"/>
                <w:b w:val="0"/>
                <w:bCs w:val="0"/>
                <w:lang w:val="es-ES"/>
              </w:rPr>
              <w:t>Ubicación: Avenida Sotol 260, fraccionamiento Valle de los Cactus.</w:t>
            </w:r>
          </w:p>
          <w:p w14:paraId="4F1CC878" w14:textId="77777777" w:rsidR="003638F1" w:rsidRPr="00B421B0" w:rsidRDefault="003638F1" w:rsidP="002D76A8">
            <w:pPr>
              <w:jc w:val="both"/>
              <w:rPr>
                <w:rFonts w:ascii="Arial" w:hAnsi="Arial" w:cs="Arial"/>
              </w:rPr>
            </w:pPr>
            <w:r w:rsidRPr="00B421B0">
              <w:rPr>
                <w:rFonts w:ascii="Arial" w:hAnsi="Arial" w:cs="Arial"/>
                <w:b w:val="0"/>
                <w:bCs w:val="0"/>
                <w:lang w:val="es-ES"/>
              </w:rPr>
              <w:t>Contenido: EMANUELLE SÁNCHEZ NÁJERA, PUBLICIDAD DIRIGIDA A MILITANTES Y SIMPATIZANTES DEL PRD.</w:t>
            </w:r>
          </w:p>
        </w:tc>
        <w:tc>
          <w:tcPr>
            <w:tcW w:w="7806" w:type="dxa"/>
          </w:tcPr>
          <w:p w14:paraId="1E438DD8" w14:textId="45BEE6F8" w:rsidR="003638F1" w:rsidRPr="00B421B0" w:rsidRDefault="003638F1" w:rsidP="00820D8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B0">
              <w:rPr>
                <w:rFonts w:ascii="Arial" w:hAnsi="Arial" w:cs="Arial"/>
                <w:bCs/>
                <w:noProof/>
                <w:lang w:val="es-ES"/>
              </w:rPr>
              <w:drawing>
                <wp:inline distT="0" distB="0" distL="0" distR="0" wp14:anchorId="7D9CFEBE" wp14:editId="0AE5B93C">
                  <wp:extent cx="4813300" cy="1922313"/>
                  <wp:effectExtent l="0" t="0" r="6350" b="190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7498" cy="1927983"/>
                          </a:xfrm>
                          <a:prstGeom prst="rect">
                            <a:avLst/>
                          </a:prstGeom>
                          <a:noFill/>
                          <a:ln>
                            <a:noFill/>
                          </a:ln>
                        </pic:spPr>
                      </pic:pic>
                    </a:graphicData>
                  </a:graphic>
                </wp:inline>
              </w:drawing>
            </w:r>
          </w:p>
        </w:tc>
      </w:tr>
      <w:tr w:rsidR="003638F1" w:rsidRPr="00B421B0" w14:paraId="51E1D547" w14:textId="77777777" w:rsidTr="002D7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037A9216" w14:textId="77777777" w:rsidR="003638F1" w:rsidRPr="00B421B0" w:rsidRDefault="003638F1" w:rsidP="002D76A8">
            <w:pPr>
              <w:spacing w:line="360" w:lineRule="auto"/>
              <w:jc w:val="both"/>
              <w:rPr>
                <w:rFonts w:ascii="Arial" w:hAnsi="Arial" w:cs="Arial"/>
                <w:b w:val="0"/>
                <w:bCs w:val="0"/>
                <w:lang w:val="es-ES"/>
              </w:rPr>
            </w:pPr>
            <w:r w:rsidRPr="00B421B0">
              <w:rPr>
                <w:rFonts w:ascii="Arial" w:hAnsi="Arial" w:cs="Arial"/>
                <w:b w:val="0"/>
                <w:bCs w:val="0"/>
                <w:lang w:val="es-ES"/>
              </w:rPr>
              <w:t>Ubicación: Avenida Sotol esquina con Recinto Duraznillo, fracc. Valle de los Cactus.</w:t>
            </w:r>
          </w:p>
          <w:p w14:paraId="1043032D" w14:textId="77777777" w:rsidR="003638F1" w:rsidRPr="00B421B0" w:rsidRDefault="003638F1" w:rsidP="002D76A8">
            <w:pPr>
              <w:jc w:val="both"/>
              <w:rPr>
                <w:rFonts w:ascii="Arial" w:hAnsi="Arial" w:cs="Arial"/>
              </w:rPr>
            </w:pPr>
            <w:r w:rsidRPr="00B421B0">
              <w:rPr>
                <w:rFonts w:ascii="Arial" w:hAnsi="Arial" w:cs="Arial"/>
                <w:b w:val="0"/>
                <w:bCs w:val="0"/>
                <w:lang w:val="es-ES"/>
              </w:rPr>
              <w:t>Contenido: EMANUELLE SÁNCHEZ NÁJERA, PUBLICIDAD DIRIGIDA A MILITANTES Y SIMPATIZANTES DEL PRD</w:t>
            </w:r>
          </w:p>
        </w:tc>
        <w:tc>
          <w:tcPr>
            <w:tcW w:w="7806" w:type="dxa"/>
          </w:tcPr>
          <w:p w14:paraId="75DD9D20" w14:textId="339C77AC" w:rsidR="003638F1" w:rsidRPr="00B421B0" w:rsidRDefault="003638F1" w:rsidP="00820D8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B0">
              <w:rPr>
                <w:rFonts w:ascii="Arial" w:hAnsi="Arial" w:cs="Arial"/>
                <w:bCs/>
                <w:noProof/>
                <w:lang w:val="es-ES"/>
              </w:rPr>
              <w:drawing>
                <wp:inline distT="0" distB="0" distL="0" distR="0" wp14:anchorId="29FFF02A" wp14:editId="5FA62FD7">
                  <wp:extent cx="4016045" cy="2023130"/>
                  <wp:effectExtent l="0" t="0" r="381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1837" cy="2041160"/>
                          </a:xfrm>
                          <a:prstGeom prst="rect">
                            <a:avLst/>
                          </a:prstGeom>
                          <a:noFill/>
                          <a:ln>
                            <a:noFill/>
                          </a:ln>
                        </pic:spPr>
                      </pic:pic>
                    </a:graphicData>
                  </a:graphic>
                </wp:inline>
              </w:drawing>
            </w:r>
          </w:p>
        </w:tc>
      </w:tr>
      <w:tr w:rsidR="003638F1" w:rsidRPr="00B421B0" w14:paraId="65E5B831" w14:textId="77777777" w:rsidTr="002D76A8">
        <w:tc>
          <w:tcPr>
            <w:cnfStyle w:val="001000000000" w:firstRow="0" w:lastRow="0" w:firstColumn="1" w:lastColumn="0" w:oddVBand="0" w:evenVBand="0" w:oddHBand="0" w:evenHBand="0" w:firstRowFirstColumn="0" w:firstRowLastColumn="0" w:lastRowFirstColumn="0" w:lastRowLastColumn="0"/>
            <w:tcW w:w="3393" w:type="dxa"/>
          </w:tcPr>
          <w:p w14:paraId="5FBFD9FC" w14:textId="77777777" w:rsidR="003638F1" w:rsidRPr="00B421B0" w:rsidRDefault="003638F1" w:rsidP="002D76A8">
            <w:pPr>
              <w:spacing w:line="360" w:lineRule="auto"/>
              <w:jc w:val="both"/>
              <w:rPr>
                <w:rFonts w:ascii="Arial" w:hAnsi="Arial" w:cs="Arial"/>
                <w:b w:val="0"/>
                <w:bCs w:val="0"/>
                <w:lang w:val="es-ES"/>
              </w:rPr>
            </w:pPr>
            <w:r w:rsidRPr="00B421B0">
              <w:rPr>
                <w:rFonts w:ascii="Arial" w:hAnsi="Arial" w:cs="Arial"/>
                <w:b w:val="0"/>
                <w:bCs w:val="0"/>
                <w:lang w:val="es-ES"/>
              </w:rPr>
              <w:t>Ubicación: Paseo de la Biznaga no. 23, f fraccionamiento Valle de los Cactus.</w:t>
            </w:r>
          </w:p>
          <w:p w14:paraId="5E1A868A" w14:textId="77777777" w:rsidR="003638F1" w:rsidRPr="00B421B0" w:rsidRDefault="003638F1" w:rsidP="002D76A8">
            <w:pPr>
              <w:jc w:val="both"/>
              <w:rPr>
                <w:rFonts w:ascii="Arial" w:hAnsi="Arial" w:cs="Arial"/>
              </w:rPr>
            </w:pPr>
            <w:r w:rsidRPr="00B421B0">
              <w:rPr>
                <w:rFonts w:ascii="Arial" w:hAnsi="Arial" w:cs="Arial"/>
                <w:b w:val="0"/>
                <w:bCs w:val="0"/>
                <w:lang w:val="es-ES"/>
              </w:rPr>
              <w:t>Contenido: EMANUELLE SÁNCHEZ NÁJERA, PUBLICIDAD DIRIGIDA A MILITANTES Y SIMPATIZANTES DEL PRD.</w:t>
            </w:r>
          </w:p>
        </w:tc>
        <w:tc>
          <w:tcPr>
            <w:tcW w:w="7806" w:type="dxa"/>
          </w:tcPr>
          <w:p w14:paraId="3AA84ED9" w14:textId="77777777" w:rsidR="003638F1" w:rsidRPr="00B421B0" w:rsidRDefault="003638F1" w:rsidP="00820D8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B0">
              <w:rPr>
                <w:rFonts w:ascii="Arial" w:hAnsi="Arial" w:cs="Arial"/>
                <w:bCs/>
                <w:noProof/>
                <w:lang w:val="es-ES"/>
              </w:rPr>
              <w:drawing>
                <wp:inline distT="0" distB="0" distL="0" distR="0" wp14:anchorId="454AA167" wp14:editId="5B1EC5BB">
                  <wp:extent cx="3911600" cy="1860601"/>
                  <wp:effectExtent l="0" t="0" r="0" b="635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28549" cy="1868663"/>
                          </a:xfrm>
                          <a:prstGeom prst="rect">
                            <a:avLst/>
                          </a:prstGeom>
                          <a:noFill/>
                          <a:ln>
                            <a:noFill/>
                          </a:ln>
                        </pic:spPr>
                      </pic:pic>
                    </a:graphicData>
                  </a:graphic>
                </wp:inline>
              </w:drawing>
            </w:r>
          </w:p>
        </w:tc>
      </w:tr>
    </w:tbl>
    <w:p w14:paraId="426CB2C6" w14:textId="77777777" w:rsidR="003638F1" w:rsidRPr="00B421B0" w:rsidRDefault="003638F1" w:rsidP="003638F1">
      <w:pPr>
        <w:rPr>
          <w:rFonts w:ascii="Arial" w:hAnsi="Arial" w:cs="Arial"/>
          <w:sz w:val="22"/>
          <w:szCs w:val="22"/>
        </w:rPr>
      </w:pPr>
    </w:p>
    <w:p w14:paraId="57BABAC3" w14:textId="04504AD1" w:rsidR="007405F5" w:rsidRPr="00B421B0" w:rsidRDefault="003D56A4" w:rsidP="00457A67">
      <w:pPr>
        <w:spacing w:line="360" w:lineRule="auto"/>
        <w:jc w:val="both"/>
        <w:rPr>
          <w:rFonts w:ascii="Arial" w:eastAsia="Arial Nova" w:hAnsi="Arial" w:cs="Arial"/>
          <w:iCs/>
          <w:sz w:val="22"/>
          <w:szCs w:val="22"/>
        </w:rPr>
      </w:pPr>
      <w:r w:rsidRPr="00B421B0">
        <w:rPr>
          <w:rFonts w:ascii="Arial" w:eastAsia="Arial Nova" w:hAnsi="Arial" w:cs="Arial"/>
          <w:iCs/>
          <w:sz w:val="22"/>
          <w:szCs w:val="22"/>
        </w:rPr>
        <w:lastRenderedPageBreak/>
        <w:t xml:space="preserve">De tal suerte que, </w:t>
      </w:r>
      <w:r w:rsidR="007405F5" w:rsidRPr="00B421B0">
        <w:rPr>
          <w:rFonts w:ascii="Arial" w:eastAsia="Arial Nova" w:hAnsi="Arial" w:cs="Arial"/>
          <w:iCs/>
          <w:sz w:val="22"/>
          <w:szCs w:val="22"/>
        </w:rPr>
        <w:t xml:space="preserve">la publicidad establecida en dos espectaculares y tres bardas, resulta </w:t>
      </w:r>
      <w:proofErr w:type="gramStart"/>
      <w:r w:rsidR="003C57B8" w:rsidRPr="00B421B0">
        <w:rPr>
          <w:rFonts w:ascii="Arial" w:eastAsia="Arial Nova" w:hAnsi="Arial" w:cs="Arial"/>
          <w:iCs/>
          <w:sz w:val="22"/>
          <w:szCs w:val="22"/>
        </w:rPr>
        <w:t>acreditad</w:t>
      </w:r>
      <w:r w:rsidR="002D76A8">
        <w:rPr>
          <w:rFonts w:ascii="Arial" w:eastAsia="Arial Nova" w:hAnsi="Arial" w:cs="Arial"/>
          <w:iCs/>
          <w:sz w:val="22"/>
          <w:szCs w:val="22"/>
        </w:rPr>
        <w:t>a</w:t>
      </w:r>
      <w:r w:rsidR="003C57B8" w:rsidRPr="00B421B0">
        <w:rPr>
          <w:rFonts w:ascii="Arial" w:eastAsia="Arial Nova" w:hAnsi="Arial" w:cs="Arial"/>
          <w:iCs/>
          <w:sz w:val="22"/>
          <w:szCs w:val="22"/>
        </w:rPr>
        <w:t xml:space="preserve"> derivado</w:t>
      </w:r>
      <w:proofErr w:type="gramEnd"/>
      <w:r w:rsidR="007405F5" w:rsidRPr="00B421B0">
        <w:rPr>
          <w:rFonts w:ascii="Arial" w:eastAsia="Arial Nova" w:hAnsi="Arial" w:cs="Arial"/>
          <w:iCs/>
          <w:sz w:val="22"/>
          <w:szCs w:val="22"/>
        </w:rPr>
        <w:t xml:space="preserve"> de la diligencia de oficialía electoral en la que se dio constancia de la fijación</w:t>
      </w:r>
      <w:r w:rsidR="003C57B8" w:rsidRPr="00B421B0">
        <w:rPr>
          <w:rFonts w:ascii="Arial" w:eastAsia="Arial Nova" w:hAnsi="Arial" w:cs="Arial"/>
          <w:iCs/>
          <w:sz w:val="22"/>
          <w:szCs w:val="22"/>
        </w:rPr>
        <w:t xml:space="preserve"> y existencia</w:t>
      </w:r>
      <w:r w:rsidR="007405F5" w:rsidRPr="00B421B0">
        <w:rPr>
          <w:rFonts w:ascii="Arial" w:eastAsia="Arial Nova" w:hAnsi="Arial" w:cs="Arial"/>
          <w:iCs/>
          <w:sz w:val="22"/>
          <w:szCs w:val="22"/>
        </w:rPr>
        <w:t xml:space="preserve"> de estas.</w:t>
      </w:r>
    </w:p>
    <w:p w14:paraId="08C81E31" w14:textId="77777777" w:rsidR="007405F5" w:rsidRPr="00B421B0" w:rsidRDefault="007405F5" w:rsidP="00457A67">
      <w:pPr>
        <w:spacing w:line="360" w:lineRule="auto"/>
        <w:jc w:val="both"/>
        <w:rPr>
          <w:rFonts w:ascii="Arial" w:eastAsia="Arial Nova" w:hAnsi="Arial" w:cs="Arial"/>
          <w:iCs/>
          <w:sz w:val="22"/>
          <w:szCs w:val="22"/>
        </w:rPr>
      </w:pPr>
    </w:p>
    <w:p w14:paraId="7C9657B3" w14:textId="0D1B65B3" w:rsidR="003C57B8" w:rsidRPr="00B421B0" w:rsidRDefault="003C57B8" w:rsidP="003C57B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b/>
          <w:sz w:val="22"/>
          <w:szCs w:val="22"/>
        </w:rPr>
        <w:t>HECHOS NO ACREDITADOS</w:t>
      </w:r>
    </w:p>
    <w:p w14:paraId="2516F3DE" w14:textId="77777777" w:rsidR="003C57B8" w:rsidRPr="00B421B0" w:rsidRDefault="003C57B8" w:rsidP="00457A67">
      <w:pPr>
        <w:spacing w:line="360" w:lineRule="auto"/>
        <w:jc w:val="both"/>
        <w:rPr>
          <w:rFonts w:ascii="Arial" w:eastAsia="Arial Nova" w:hAnsi="Arial" w:cs="Arial"/>
          <w:iCs/>
          <w:sz w:val="22"/>
          <w:szCs w:val="22"/>
        </w:rPr>
      </w:pPr>
    </w:p>
    <w:p w14:paraId="2BA4B696" w14:textId="0B3D673A" w:rsidR="003D56A4" w:rsidRDefault="003C57B8" w:rsidP="00457A67">
      <w:pPr>
        <w:spacing w:line="360" w:lineRule="auto"/>
        <w:jc w:val="both"/>
        <w:rPr>
          <w:rFonts w:ascii="Arial" w:hAnsi="Arial" w:cs="Arial"/>
          <w:sz w:val="22"/>
          <w:szCs w:val="22"/>
        </w:rPr>
      </w:pPr>
      <w:r w:rsidRPr="00B421B0">
        <w:rPr>
          <w:rFonts w:ascii="Arial" w:eastAsia="Arial Nova" w:hAnsi="Arial" w:cs="Arial"/>
          <w:iCs/>
          <w:sz w:val="22"/>
          <w:szCs w:val="22"/>
        </w:rPr>
        <w:t xml:space="preserve">Ahora bien, en cuanto a los volantes </w:t>
      </w:r>
      <w:r w:rsidR="007F19EF" w:rsidRPr="00B421B0">
        <w:rPr>
          <w:rFonts w:ascii="Arial" w:eastAsia="Arial Nova" w:hAnsi="Arial" w:cs="Arial"/>
          <w:iCs/>
          <w:sz w:val="22"/>
          <w:szCs w:val="22"/>
        </w:rPr>
        <w:t>supuestamente colocados</w:t>
      </w:r>
      <w:r w:rsidRPr="00B421B0">
        <w:rPr>
          <w:rFonts w:ascii="Arial" w:eastAsia="Arial Nova" w:hAnsi="Arial" w:cs="Arial"/>
          <w:iCs/>
          <w:sz w:val="22"/>
          <w:szCs w:val="22"/>
        </w:rPr>
        <w:t xml:space="preserve"> en los domicilios de los cuales se aporta una fotografía y </w:t>
      </w:r>
      <w:r w:rsidR="008F741F" w:rsidRPr="00B421B0">
        <w:rPr>
          <w:rFonts w:ascii="Arial" w:eastAsia="Arial Nova" w:hAnsi="Arial" w:cs="Arial"/>
          <w:iCs/>
          <w:sz w:val="22"/>
          <w:szCs w:val="22"/>
        </w:rPr>
        <w:t>tres</w:t>
      </w:r>
      <w:r w:rsidRPr="00B421B0">
        <w:rPr>
          <w:rFonts w:ascii="Arial" w:eastAsia="Arial Nova" w:hAnsi="Arial" w:cs="Arial"/>
          <w:iCs/>
          <w:sz w:val="22"/>
          <w:szCs w:val="22"/>
        </w:rPr>
        <w:t xml:space="preserve"> video</w:t>
      </w:r>
      <w:r w:rsidR="007F19EF" w:rsidRPr="00B421B0">
        <w:rPr>
          <w:rFonts w:ascii="Arial" w:eastAsia="Arial Nova" w:hAnsi="Arial" w:cs="Arial"/>
          <w:iCs/>
          <w:sz w:val="22"/>
          <w:szCs w:val="22"/>
        </w:rPr>
        <w:t xml:space="preserve">s, no </w:t>
      </w:r>
      <w:r w:rsidRPr="00B421B0">
        <w:rPr>
          <w:rFonts w:ascii="Arial" w:eastAsia="Arial Nova" w:hAnsi="Arial" w:cs="Arial"/>
          <w:iCs/>
          <w:sz w:val="22"/>
          <w:szCs w:val="22"/>
        </w:rPr>
        <w:t>es posible acreditar</w:t>
      </w:r>
      <w:r w:rsidR="003D56A4" w:rsidRPr="00B421B0">
        <w:rPr>
          <w:rFonts w:ascii="Arial" w:eastAsia="Arial Nova" w:hAnsi="Arial" w:cs="Arial"/>
          <w:iCs/>
          <w:sz w:val="22"/>
          <w:szCs w:val="22"/>
        </w:rPr>
        <w:t xml:space="preserve"> la existencia de </w:t>
      </w:r>
      <w:r w:rsidR="00B5677E">
        <w:rPr>
          <w:rFonts w:ascii="Arial" w:eastAsia="Arial Nova" w:hAnsi="Arial" w:cs="Arial"/>
          <w:iCs/>
          <w:sz w:val="22"/>
          <w:szCs w:val="22"/>
        </w:rPr>
        <w:t>éstos</w:t>
      </w:r>
      <w:r w:rsidR="007F19EF" w:rsidRPr="00B421B0">
        <w:rPr>
          <w:rFonts w:ascii="Arial" w:eastAsia="Arial Nova" w:hAnsi="Arial" w:cs="Arial"/>
          <w:iCs/>
          <w:sz w:val="22"/>
          <w:szCs w:val="22"/>
        </w:rPr>
        <w:t>, dado que</w:t>
      </w:r>
      <w:r w:rsidR="003D56A4" w:rsidRPr="00B421B0">
        <w:rPr>
          <w:rFonts w:ascii="Arial" w:eastAsia="Arial Nova" w:hAnsi="Arial" w:cs="Arial"/>
          <w:iCs/>
          <w:sz w:val="22"/>
          <w:szCs w:val="22"/>
        </w:rPr>
        <w:t xml:space="preserve"> </w:t>
      </w:r>
      <w:r w:rsidR="003D56A4" w:rsidRPr="00B421B0">
        <w:rPr>
          <w:rFonts w:ascii="Arial" w:hAnsi="Arial" w:cs="Arial"/>
          <w:sz w:val="22"/>
          <w:szCs w:val="22"/>
        </w:rPr>
        <w:t xml:space="preserve">los elementos probatorios por sí mismos, consistentes en las imágenes insertas en el escrito de queja, así </w:t>
      </w:r>
      <w:r w:rsidR="008F741F" w:rsidRPr="00B421B0">
        <w:rPr>
          <w:rFonts w:ascii="Arial" w:hAnsi="Arial" w:cs="Arial"/>
          <w:sz w:val="22"/>
          <w:szCs w:val="22"/>
        </w:rPr>
        <w:t xml:space="preserve">como los </w:t>
      </w:r>
      <w:r w:rsidRPr="00B421B0">
        <w:rPr>
          <w:rFonts w:ascii="Arial" w:hAnsi="Arial" w:cs="Arial"/>
          <w:sz w:val="22"/>
          <w:szCs w:val="22"/>
        </w:rPr>
        <w:t>videos</w:t>
      </w:r>
      <w:r w:rsidR="008F741F" w:rsidRPr="00B421B0">
        <w:rPr>
          <w:rFonts w:ascii="Arial" w:hAnsi="Arial" w:cs="Arial"/>
          <w:sz w:val="22"/>
          <w:szCs w:val="22"/>
        </w:rPr>
        <w:t xml:space="preserve"> ofrecidos en un medio digital</w:t>
      </w:r>
      <w:r w:rsidR="003D56A4" w:rsidRPr="00B421B0">
        <w:rPr>
          <w:rFonts w:ascii="Arial" w:hAnsi="Arial" w:cs="Arial"/>
          <w:sz w:val="22"/>
          <w:szCs w:val="22"/>
        </w:rPr>
        <w:t>, constituyen únicamente indicios respecto de los hechos que refieren, en virtud de su naturaleza de prueba técnica.</w:t>
      </w:r>
    </w:p>
    <w:p w14:paraId="4DADC162" w14:textId="77777777" w:rsidR="00B5677E" w:rsidRPr="00B421B0" w:rsidRDefault="00B5677E" w:rsidP="00457A67">
      <w:pPr>
        <w:spacing w:line="360" w:lineRule="auto"/>
        <w:jc w:val="both"/>
        <w:rPr>
          <w:rFonts w:ascii="Arial" w:hAnsi="Arial" w:cs="Arial"/>
          <w:sz w:val="22"/>
          <w:szCs w:val="22"/>
        </w:rPr>
      </w:pPr>
    </w:p>
    <w:p w14:paraId="363F385B" w14:textId="23874E40" w:rsidR="003C57B8" w:rsidRPr="00B421B0" w:rsidRDefault="0076500A" w:rsidP="0076500A">
      <w:pPr>
        <w:spacing w:line="360" w:lineRule="auto"/>
        <w:jc w:val="center"/>
        <w:rPr>
          <w:rFonts w:ascii="Arial" w:hAnsi="Arial" w:cs="Arial"/>
          <w:sz w:val="22"/>
          <w:szCs w:val="22"/>
        </w:rPr>
      </w:pPr>
      <w:r w:rsidRPr="00B421B0">
        <w:rPr>
          <w:rFonts w:ascii="Arial" w:hAnsi="Arial" w:cs="Arial"/>
          <w:noProof/>
          <w:sz w:val="22"/>
          <w:szCs w:val="22"/>
        </w:rPr>
        <w:drawing>
          <wp:inline distT="0" distB="0" distL="0" distR="0" wp14:anchorId="18D1A5AC" wp14:editId="4FAFD5E0">
            <wp:extent cx="2952750" cy="2515748"/>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6903" cy="2587447"/>
                    </a:xfrm>
                    <a:prstGeom prst="rect">
                      <a:avLst/>
                    </a:prstGeom>
                    <a:noFill/>
                    <a:ln>
                      <a:noFill/>
                    </a:ln>
                  </pic:spPr>
                </pic:pic>
              </a:graphicData>
            </a:graphic>
          </wp:inline>
        </w:drawing>
      </w:r>
    </w:p>
    <w:p w14:paraId="6A883762" w14:textId="2C41561A" w:rsidR="003C57B8" w:rsidRPr="00B421B0" w:rsidRDefault="000D1289" w:rsidP="0076500A">
      <w:pPr>
        <w:spacing w:line="360" w:lineRule="auto"/>
        <w:jc w:val="center"/>
        <w:rPr>
          <w:rFonts w:ascii="Arial" w:hAnsi="Arial" w:cs="Arial"/>
          <w:sz w:val="22"/>
          <w:szCs w:val="22"/>
        </w:rPr>
      </w:pPr>
      <w:r w:rsidRPr="00B421B0">
        <w:rPr>
          <w:rFonts w:ascii="Arial" w:hAnsi="Arial" w:cs="Arial"/>
          <w:noProof/>
          <w:sz w:val="22"/>
          <w:szCs w:val="22"/>
        </w:rPr>
        <w:drawing>
          <wp:inline distT="0" distB="0" distL="0" distR="0" wp14:anchorId="095EF440" wp14:editId="156C44F2">
            <wp:extent cx="1649642" cy="2520950"/>
            <wp:effectExtent l="0" t="0" r="825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5982" cy="2591766"/>
                    </a:xfrm>
                    <a:prstGeom prst="rect">
                      <a:avLst/>
                    </a:prstGeom>
                    <a:noFill/>
                    <a:ln>
                      <a:noFill/>
                    </a:ln>
                  </pic:spPr>
                </pic:pic>
              </a:graphicData>
            </a:graphic>
          </wp:inline>
        </w:drawing>
      </w:r>
      <w:r w:rsidRPr="00B421B0">
        <w:rPr>
          <w:rFonts w:ascii="Arial" w:hAnsi="Arial" w:cs="Arial"/>
          <w:noProof/>
          <w:sz w:val="22"/>
          <w:szCs w:val="22"/>
        </w:rPr>
        <w:drawing>
          <wp:inline distT="0" distB="0" distL="0" distR="0" wp14:anchorId="6EBEB2A4" wp14:editId="4848CC84">
            <wp:extent cx="1437518" cy="2527300"/>
            <wp:effectExtent l="0" t="0" r="0" b="635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2863" cy="2607021"/>
                    </a:xfrm>
                    <a:prstGeom prst="rect">
                      <a:avLst/>
                    </a:prstGeom>
                    <a:noFill/>
                    <a:ln>
                      <a:noFill/>
                    </a:ln>
                  </pic:spPr>
                </pic:pic>
              </a:graphicData>
            </a:graphic>
          </wp:inline>
        </w:drawing>
      </w:r>
    </w:p>
    <w:p w14:paraId="1859E118" w14:textId="74458D71" w:rsidR="003D56A4" w:rsidRPr="00B421B0" w:rsidRDefault="003C57B8" w:rsidP="003C57B8">
      <w:pPr>
        <w:spacing w:line="360" w:lineRule="auto"/>
        <w:jc w:val="center"/>
        <w:rPr>
          <w:rFonts w:ascii="Arial" w:hAnsi="Arial" w:cs="Arial"/>
          <w:sz w:val="22"/>
          <w:szCs w:val="22"/>
        </w:rPr>
      </w:pPr>
      <w:r w:rsidRPr="00B421B0">
        <w:rPr>
          <w:rFonts w:ascii="Arial" w:hAnsi="Arial" w:cs="Arial"/>
          <w:noProof/>
          <w:sz w:val="22"/>
          <w:szCs w:val="22"/>
        </w:rPr>
        <w:t xml:space="preserve">           </w:t>
      </w:r>
    </w:p>
    <w:p w14:paraId="33BFF74B" w14:textId="27F528E8" w:rsidR="003D56A4" w:rsidRPr="00B421B0" w:rsidRDefault="003D56A4" w:rsidP="00457A67">
      <w:pPr>
        <w:spacing w:line="360" w:lineRule="auto"/>
        <w:jc w:val="both"/>
        <w:rPr>
          <w:rFonts w:ascii="Arial" w:hAnsi="Arial" w:cs="Arial"/>
          <w:b/>
          <w:bCs/>
          <w:sz w:val="22"/>
          <w:szCs w:val="22"/>
        </w:rPr>
      </w:pPr>
      <w:r w:rsidRPr="00B421B0">
        <w:rPr>
          <w:rFonts w:ascii="Arial" w:hAnsi="Arial" w:cs="Arial"/>
          <w:sz w:val="22"/>
          <w:szCs w:val="22"/>
        </w:rPr>
        <w:t xml:space="preserve">Aunado a lo anterior, no es posible adminicular dichas pruebas técnicas, con algún otro medio probatorio </w:t>
      </w:r>
      <w:r w:rsidR="00D90C13" w:rsidRPr="00B421B0">
        <w:rPr>
          <w:rFonts w:ascii="Arial" w:hAnsi="Arial" w:cs="Arial"/>
          <w:sz w:val="22"/>
          <w:szCs w:val="22"/>
        </w:rPr>
        <w:t xml:space="preserve">ofrecido </w:t>
      </w:r>
      <w:r w:rsidRPr="00B421B0">
        <w:rPr>
          <w:rFonts w:ascii="Arial" w:hAnsi="Arial" w:cs="Arial"/>
          <w:sz w:val="22"/>
          <w:szCs w:val="22"/>
        </w:rPr>
        <w:t xml:space="preserve">por el quejoso </w:t>
      </w:r>
      <w:r w:rsidR="00D90C13" w:rsidRPr="00B421B0">
        <w:rPr>
          <w:rFonts w:ascii="Arial" w:hAnsi="Arial" w:cs="Arial"/>
          <w:sz w:val="22"/>
          <w:szCs w:val="22"/>
        </w:rPr>
        <w:t>y/</w:t>
      </w:r>
      <w:r w:rsidRPr="00B421B0">
        <w:rPr>
          <w:rFonts w:ascii="Arial" w:hAnsi="Arial" w:cs="Arial"/>
          <w:sz w:val="22"/>
          <w:szCs w:val="22"/>
        </w:rPr>
        <w:t xml:space="preserve">o recabado por la autoridad </w:t>
      </w:r>
      <w:r w:rsidR="00165F76" w:rsidRPr="00B421B0">
        <w:rPr>
          <w:rFonts w:ascii="Arial" w:hAnsi="Arial" w:cs="Arial"/>
          <w:sz w:val="22"/>
          <w:szCs w:val="22"/>
        </w:rPr>
        <w:t>sustanciad</w:t>
      </w:r>
      <w:r w:rsidRPr="00B421B0">
        <w:rPr>
          <w:rFonts w:ascii="Arial" w:hAnsi="Arial" w:cs="Arial"/>
          <w:sz w:val="22"/>
          <w:szCs w:val="22"/>
        </w:rPr>
        <w:t xml:space="preserve">ora, por lo que resultan insuficientes para acreditar de manera plena los hechos denunciados, además de su carácter imperfecto, dada la posibilidad de que las mismas puedan ser manipuladas o confeccionadas, siendo aplicable al respecto el criterio de la Sala Superior contenido en la jurisprudencia 4/2014, de rubro: </w:t>
      </w:r>
      <w:r w:rsidRPr="00B421B0">
        <w:rPr>
          <w:rFonts w:ascii="Arial" w:hAnsi="Arial" w:cs="Arial"/>
          <w:b/>
          <w:bCs/>
          <w:sz w:val="22"/>
          <w:szCs w:val="22"/>
        </w:rPr>
        <w:t>PRUEBAS TÉCNICAS. SON INSUFICIENTES, POR SÍ SOLAS, PARA ACREDITAR DE MANERA FEHACIENTE LOS HECHOS QUE CONTIENEN.</w:t>
      </w:r>
    </w:p>
    <w:p w14:paraId="0911248B" w14:textId="71B39839" w:rsidR="003D56A4" w:rsidRPr="00B421B0" w:rsidRDefault="003D56A4" w:rsidP="00457A67">
      <w:pPr>
        <w:spacing w:line="360" w:lineRule="auto"/>
        <w:jc w:val="both"/>
        <w:rPr>
          <w:rFonts w:ascii="Arial" w:hAnsi="Arial" w:cs="Arial"/>
          <w:sz w:val="22"/>
          <w:szCs w:val="22"/>
        </w:rPr>
      </w:pPr>
    </w:p>
    <w:p w14:paraId="022711E6" w14:textId="77777777" w:rsidR="00D36959" w:rsidRPr="00B421B0" w:rsidRDefault="003D56A4" w:rsidP="00D36959">
      <w:pPr>
        <w:spacing w:line="360" w:lineRule="auto"/>
        <w:jc w:val="both"/>
        <w:rPr>
          <w:rFonts w:ascii="Arial" w:hAnsi="Arial" w:cs="Arial"/>
          <w:sz w:val="22"/>
          <w:szCs w:val="22"/>
        </w:rPr>
      </w:pPr>
      <w:r w:rsidRPr="00B421B0">
        <w:rPr>
          <w:rFonts w:ascii="Arial" w:hAnsi="Arial" w:cs="Arial"/>
          <w:sz w:val="22"/>
          <w:szCs w:val="22"/>
        </w:rPr>
        <w:lastRenderedPageBreak/>
        <w:t>Derivado de lo anterior, este órgano jurisdiccional no puede llegar a una conclusión indubitable para poder determinar, razonable y objetivamente, la existencia de</w:t>
      </w:r>
      <w:r w:rsidR="003C57B8" w:rsidRPr="00B421B0">
        <w:rPr>
          <w:rFonts w:ascii="Arial" w:hAnsi="Arial" w:cs="Arial"/>
          <w:sz w:val="22"/>
          <w:szCs w:val="22"/>
        </w:rPr>
        <w:t xml:space="preserve"> esta porción de</w:t>
      </w:r>
      <w:r w:rsidRPr="00B421B0">
        <w:rPr>
          <w:rFonts w:ascii="Arial" w:hAnsi="Arial" w:cs="Arial"/>
          <w:sz w:val="22"/>
          <w:szCs w:val="22"/>
        </w:rPr>
        <w:t xml:space="preserve"> los hechos denunciados</w:t>
      </w:r>
      <w:r w:rsidR="002A5FDA" w:rsidRPr="00B421B0">
        <w:rPr>
          <w:rFonts w:ascii="Arial" w:hAnsi="Arial" w:cs="Arial"/>
          <w:sz w:val="22"/>
          <w:szCs w:val="22"/>
        </w:rPr>
        <w:t>, dado que tampoco existe la certeza de circunstancias de tiempo, modo y lugar en que pudieron suscitarse los hechos.</w:t>
      </w:r>
    </w:p>
    <w:p w14:paraId="0830CA16" w14:textId="77777777" w:rsidR="00D36959" w:rsidRPr="00B421B0" w:rsidRDefault="00D36959" w:rsidP="00D36959">
      <w:pPr>
        <w:spacing w:line="360" w:lineRule="auto"/>
        <w:jc w:val="both"/>
        <w:rPr>
          <w:rFonts w:ascii="Arial" w:hAnsi="Arial" w:cs="Arial"/>
          <w:sz w:val="22"/>
          <w:szCs w:val="22"/>
        </w:rPr>
      </w:pPr>
    </w:p>
    <w:p w14:paraId="1B9981E0" w14:textId="52C56C1B" w:rsidR="003C57B8" w:rsidRPr="00B421B0" w:rsidRDefault="003C57B8" w:rsidP="00D36959">
      <w:pPr>
        <w:spacing w:line="360" w:lineRule="auto"/>
        <w:jc w:val="both"/>
        <w:rPr>
          <w:rFonts w:ascii="Arial" w:eastAsia="Arial Nova" w:hAnsi="Arial" w:cs="Arial"/>
          <w:sz w:val="22"/>
          <w:szCs w:val="22"/>
        </w:rPr>
      </w:pPr>
      <w:r w:rsidRPr="00B421B0">
        <w:rPr>
          <w:rFonts w:ascii="Arial" w:eastAsia="Arial Nova" w:hAnsi="Arial" w:cs="Arial"/>
          <w:b/>
          <w:sz w:val="22"/>
          <w:szCs w:val="22"/>
        </w:rPr>
        <w:t>ESTUDIO DE FONDO.</w:t>
      </w:r>
    </w:p>
    <w:p w14:paraId="796E033D" w14:textId="759DC17E" w:rsidR="006725D0" w:rsidRPr="00B421B0" w:rsidRDefault="00382681" w:rsidP="00012205">
      <w:pPr>
        <w:pStyle w:val="Prrafodelista"/>
        <w:numPr>
          <w:ilvl w:val="1"/>
          <w:numId w:val="34"/>
        </w:num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B421B0">
        <w:rPr>
          <w:rFonts w:ascii="Arial" w:eastAsia="Arial Nova" w:hAnsi="Arial" w:cs="Arial"/>
          <w:b/>
          <w:bCs/>
          <w:sz w:val="22"/>
          <w:szCs w:val="22"/>
        </w:rPr>
        <w:t>Planteamiento del caso.</w:t>
      </w:r>
    </w:p>
    <w:p w14:paraId="4014E6D9" w14:textId="77777777" w:rsidR="002E3E1E" w:rsidRPr="00B421B0"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261DB968" w14:textId="77777777" w:rsidR="002D76A8" w:rsidRDefault="00991235"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sz w:val="22"/>
          <w:szCs w:val="22"/>
        </w:rPr>
        <w:t>El denunciante, alega que los espectaculares</w:t>
      </w:r>
      <w:r w:rsidRPr="00B421B0">
        <w:rPr>
          <w:rStyle w:val="Refdenotaalpie"/>
          <w:rFonts w:ascii="Arial" w:eastAsia="Arial Nova" w:hAnsi="Arial" w:cs="Arial"/>
          <w:sz w:val="22"/>
          <w:szCs w:val="22"/>
        </w:rPr>
        <w:footnoteReference w:id="5"/>
      </w:r>
      <w:r w:rsidR="00D001C4" w:rsidRPr="00B421B0">
        <w:rPr>
          <w:rFonts w:ascii="Arial" w:eastAsia="Arial Nova" w:hAnsi="Arial" w:cs="Arial"/>
          <w:sz w:val="22"/>
          <w:szCs w:val="22"/>
        </w:rPr>
        <w:t xml:space="preserve"> </w:t>
      </w:r>
      <w:r w:rsidR="00284954" w:rsidRPr="00B421B0">
        <w:rPr>
          <w:rFonts w:ascii="Arial" w:eastAsia="Arial Nova" w:hAnsi="Arial" w:cs="Arial"/>
          <w:sz w:val="22"/>
          <w:szCs w:val="22"/>
        </w:rPr>
        <w:t>y bardas</w:t>
      </w:r>
      <w:r w:rsidR="00284954" w:rsidRPr="00B421B0">
        <w:rPr>
          <w:rStyle w:val="Refdenotaalpie"/>
          <w:rFonts w:ascii="Arial" w:eastAsia="Arial Nova" w:hAnsi="Arial" w:cs="Arial"/>
          <w:sz w:val="22"/>
          <w:szCs w:val="22"/>
        </w:rPr>
        <w:footnoteReference w:id="6"/>
      </w:r>
      <w:r w:rsidR="00284954" w:rsidRPr="00B421B0">
        <w:rPr>
          <w:rFonts w:ascii="Arial" w:eastAsia="Arial Nova" w:hAnsi="Arial" w:cs="Arial"/>
          <w:sz w:val="22"/>
          <w:szCs w:val="22"/>
        </w:rPr>
        <w:t xml:space="preserve"> </w:t>
      </w:r>
      <w:r w:rsidR="00D001C4" w:rsidRPr="00B421B0">
        <w:rPr>
          <w:rFonts w:ascii="Arial" w:eastAsia="Arial Nova" w:hAnsi="Arial" w:cs="Arial"/>
          <w:sz w:val="22"/>
          <w:szCs w:val="22"/>
        </w:rPr>
        <w:t xml:space="preserve">violentan las reglas de la propaganda </w:t>
      </w:r>
      <w:r w:rsidR="008C05D7" w:rsidRPr="00B421B0">
        <w:rPr>
          <w:rFonts w:ascii="Arial" w:eastAsia="Arial Nova" w:hAnsi="Arial" w:cs="Arial"/>
          <w:sz w:val="22"/>
          <w:szCs w:val="22"/>
        </w:rPr>
        <w:t>electoral</w:t>
      </w:r>
      <w:r w:rsidR="00D001C4" w:rsidRPr="00B421B0">
        <w:rPr>
          <w:rFonts w:ascii="Arial" w:eastAsia="Arial Nova" w:hAnsi="Arial" w:cs="Arial"/>
          <w:sz w:val="22"/>
          <w:szCs w:val="22"/>
        </w:rPr>
        <w:t>, dado que no señalan de forma clara y legible su calidad de precandidato</w:t>
      </w:r>
      <w:r w:rsidR="001C4650" w:rsidRPr="00B421B0">
        <w:rPr>
          <w:rFonts w:ascii="Arial" w:eastAsia="Arial Nova" w:hAnsi="Arial" w:cs="Arial"/>
          <w:sz w:val="22"/>
          <w:szCs w:val="22"/>
        </w:rPr>
        <w:t xml:space="preserve">, además de que no existe un mensaje dirigido para convencer a la </w:t>
      </w:r>
      <w:r w:rsidR="008C05D7" w:rsidRPr="00B421B0">
        <w:rPr>
          <w:rFonts w:ascii="Arial" w:eastAsia="Arial Nova" w:hAnsi="Arial" w:cs="Arial"/>
          <w:sz w:val="22"/>
          <w:szCs w:val="22"/>
        </w:rPr>
        <w:t>militancia</w:t>
      </w:r>
      <w:r w:rsidR="001C4650" w:rsidRPr="00B421B0">
        <w:rPr>
          <w:rFonts w:ascii="Arial" w:eastAsia="Arial Nova" w:hAnsi="Arial" w:cs="Arial"/>
          <w:sz w:val="22"/>
          <w:szCs w:val="22"/>
        </w:rPr>
        <w:t xml:space="preserve"> del PRD, ya que se limita a promocionar el nombre e imagen del denunciado</w:t>
      </w:r>
      <w:r w:rsidR="002D76A8">
        <w:rPr>
          <w:rFonts w:ascii="Arial" w:eastAsia="Arial Nova" w:hAnsi="Arial" w:cs="Arial"/>
          <w:sz w:val="22"/>
          <w:szCs w:val="22"/>
        </w:rPr>
        <w:t>.</w:t>
      </w:r>
    </w:p>
    <w:p w14:paraId="10183961" w14:textId="77777777" w:rsidR="002D76A8" w:rsidRDefault="002D76A8"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44FD96D" w14:textId="030837BF" w:rsidR="00382681" w:rsidRPr="00B421B0" w:rsidRDefault="002D76A8"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 xml:space="preserve">Además, el denunciando se queja de </w:t>
      </w:r>
      <w:r w:rsidR="008C05D7" w:rsidRPr="00B421B0">
        <w:rPr>
          <w:rFonts w:ascii="Arial" w:eastAsia="Arial Nova" w:hAnsi="Arial" w:cs="Arial"/>
          <w:sz w:val="22"/>
          <w:szCs w:val="22"/>
        </w:rPr>
        <w:t xml:space="preserve">que en </w:t>
      </w:r>
      <w:r w:rsidR="00284954" w:rsidRPr="00B421B0">
        <w:rPr>
          <w:rFonts w:ascii="Arial" w:eastAsia="Arial Nova" w:hAnsi="Arial" w:cs="Arial"/>
          <w:sz w:val="22"/>
          <w:szCs w:val="22"/>
        </w:rPr>
        <w:t xml:space="preserve">una de </w:t>
      </w:r>
      <w:r w:rsidR="008C05D7" w:rsidRPr="00B421B0">
        <w:rPr>
          <w:rFonts w:ascii="Arial" w:eastAsia="Arial Nova" w:hAnsi="Arial" w:cs="Arial"/>
          <w:sz w:val="22"/>
          <w:szCs w:val="22"/>
        </w:rPr>
        <w:t>las bardas</w:t>
      </w:r>
      <w:r w:rsidR="00F07464" w:rsidRPr="00B421B0">
        <w:rPr>
          <w:rFonts w:ascii="Arial" w:eastAsia="Arial Nova" w:hAnsi="Arial" w:cs="Arial"/>
          <w:sz w:val="22"/>
          <w:szCs w:val="22"/>
        </w:rPr>
        <w:t xml:space="preserve"> se ofrece un servicio o un b</w:t>
      </w:r>
      <w:r w:rsidR="00284954" w:rsidRPr="00B421B0">
        <w:rPr>
          <w:rFonts w:ascii="Arial" w:eastAsia="Arial Nova" w:hAnsi="Arial" w:cs="Arial"/>
          <w:sz w:val="22"/>
          <w:szCs w:val="22"/>
        </w:rPr>
        <w:t>i</w:t>
      </w:r>
      <w:r w:rsidR="00F07464" w:rsidRPr="00B421B0">
        <w:rPr>
          <w:rFonts w:ascii="Arial" w:eastAsia="Arial Nova" w:hAnsi="Arial" w:cs="Arial"/>
          <w:sz w:val="22"/>
          <w:szCs w:val="22"/>
        </w:rPr>
        <w:t>en a la ciudadanía, al promocionar un comercio en ella.</w:t>
      </w:r>
      <w:r w:rsidR="008C05D7" w:rsidRPr="00B421B0">
        <w:rPr>
          <w:rFonts w:ascii="Arial" w:eastAsia="Arial Nova" w:hAnsi="Arial" w:cs="Arial"/>
          <w:sz w:val="22"/>
          <w:szCs w:val="22"/>
        </w:rPr>
        <w:t xml:space="preserve"> </w:t>
      </w:r>
    </w:p>
    <w:p w14:paraId="1E2C853D" w14:textId="77777777" w:rsidR="00041BB5" w:rsidRPr="00B421B0" w:rsidRDefault="00041BB5"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675ED2" w14:textId="1A91ABE8" w:rsidR="00BA4C1E" w:rsidRPr="00B421B0" w:rsidRDefault="001C4650"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B421B0">
        <w:rPr>
          <w:rFonts w:ascii="Arial" w:eastAsia="Arial Nova" w:hAnsi="Arial" w:cs="Arial"/>
          <w:sz w:val="22"/>
          <w:szCs w:val="22"/>
        </w:rPr>
        <w:t xml:space="preserve">Suma </w:t>
      </w:r>
      <w:r w:rsidR="00351A40" w:rsidRPr="00B421B0">
        <w:rPr>
          <w:rFonts w:ascii="Arial" w:eastAsia="Arial Nova" w:hAnsi="Arial" w:cs="Arial"/>
          <w:sz w:val="22"/>
          <w:szCs w:val="22"/>
        </w:rPr>
        <w:t>también</w:t>
      </w:r>
      <w:r w:rsidRPr="00B421B0">
        <w:rPr>
          <w:rFonts w:ascii="Arial" w:eastAsia="Arial Nova" w:hAnsi="Arial" w:cs="Arial"/>
          <w:sz w:val="22"/>
          <w:szCs w:val="22"/>
        </w:rPr>
        <w:t xml:space="preserve">, </w:t>
      </w:r>
      <w:r w:rsidR="00071182" w:rsidRPr="00B421B0">
        <w:rPr>
          <w:rFonts w:ascii="Arial" w:eastAsia="Arial Nova" w:hAnsi="Arial" w:cs="Arial"/>
          <w:sz w:val="22"/>
          <w:szCs w:val="22"/>
        </w:rPr>
        <w:t>el señalamiento de</w:t>
      </w:r>
      <w:r w:rsidR="005322AD" w:rsidRPr="00B421B0">
        <w:rPr>
          <w:rFonts w:ascii="Arial" w:eastAsia="Arial Nova" w:hAnsi="Arial" w:cs="Arial"/>
          <w:sz w:val="22"/>
          <w:szCs w:val="22"/>
        </w:rPr>
        <w:t xml:space="preserve"> que el </w:t>
      </w:r>
      <w:r w:rsidRPr="00B421B0">
        <w:rPr>
          <w:rFonts w:ascii="Arial" w:eastAsia="Arial Nova" w:hAnsi="Arial" w:cs="Arial"/>
          <w:sz w:val="22"/>
          <w:szCs w:val="22"/>
        </w:rPr>
        <w:t xml:space="preserve">denunciado es </w:t>
      </w:r>
      <w:r w:rsidR="00AE6625" w:rsidRPr="00B421B0">
        <w:rPr>
          <w:rFonts w:ascii="Arial" w:eastAsia="Arial Nova" w:hAnsi="Arial" w:cs="Arial"/>
          <w:sz w:val="22"/>
          <w:szCs w:val="22"/>
        </w:rPr>
        <w:t>pre</w:t>
      </w:r>
      <w:r w:rsidRPr="00B421B0">
        <w:rPr>
          <w:rFonts w:ascii="Arial" w:eastAsia="Arial Nova" w:hAnsi="Arial" w:cs="Arial"/>
          <w:sz w:val="22"/>
          <w:szCs w:val="22"/>
        </w:rPr>
        <w:t xml:space="preserve">candidato único, </w:t>
      </w:r>
      <w:r w:rsidR="008F741F" w:rsidRPr="00B421B0">
        <w:rPr>
          <w:rFonts w:ascii="Arial" w:eastAsia="Arial Nova" w:hAnsi="Arial" w:cs="Arial"/>
          <w:sz w:val="22"/>
          <w:szCs w:val="22"/>
        </w:rPr>
        <w:t>cuestión que no le otorga la</w:t>
      </w:r>
      <w:r w:rsidRPr="00B421B0">
        <w:rPr>
          <w:rFonts w:ascii="Arial" w:eastAsia="Arial Nova" w:hAnsi="Arial" w:cs="Arial"/>
          <w:sz w:val="22"/>
          <w:szCs w:val="22"/>
        </w:rPr>
        <w:t xml:space="preserve"> oportunidad de realizar actos de precampaña</w:t>
      </w:r>
      <w:r w:rsidR="00071182" w:rsidRPr="00B421B0">
        <w:rPr>
          <w:rFonts w:ascii="Arial" w:eastAsia="Arial Nova" w:hAnsi="Arial" w:cs="Arial"/>
          <w:sz w:val="22"/>
          <w:szCs w:val="22"/>
        </w:rPr>
        <w:t xml:space="preserve">, </w:t>
      </w:r>
      <w:r w:rsidR="00351A40" w:rsidRPr="00B421B0">
        <w:rPr>
          <w:rFonts w:ascii="Arial" w:eastAsia="Arial Nova" w:hAnsi="Arial" w:cs="Arial"/>
          <w:sz w:val="22"/>
          <w:szCs w:val="22"/>
        </w:rPr>
        <w:t xml:space="preserve">por lo que todo lo anterior a juicio del denunciante, genera </w:t>
      </w:r>
      <w:r w:rsidR="00BA4C1E" w:rsidRPr="00B421B0">
        <w:rPr>
          <w:rFonts w:ascii="Arial" w:eastAsia="Arial Nova" w:hAnsi="Arial" w:cs="Arial"/>
          <w:sz w:val="22"/>
          <w:szCs w:val="22"/>
        </w:rPr>
        <w:t xml:space="preserve">actos </w:t>
      </w:r>
      <w:r w:rsidR="003E7F72" w:rsidRPr="00B421B0">
        <w:rPr>
          <w:rFonts w:ascii="Arial" w:eastAsia="Arial Nova" w:hAnsi="Arial" w:cs="Arial"/>
          <w:sz w:val="22"/>
          <w:szCs w:val="22"/>
        </w:rPr>
        <w:t>anticipados</w:t>
      </w:r>
      <w:r w:rsidR="00BA4C1E" w:rsidRPr="00B421B0">
        <w:rPr>
          <w:rFonts w:ascii="Arial" w:eastAsia="Arial Nova" w:hAnsi="Arial" w:cs="Arial"/>
          <w:sz w:val="22"/>
          <w:szCs w:val="22"/>
        </w:rPr>
        <w:t xml:space="preserve"> de campaña</w:t>
      </w:r>
      <w:r w:rsidR="003E7F72" w:rsidRPr="00B421B0">
        <w:rPr>
          <w:rFonts w:ascii="Arial" w:eastAsia="Arial Nova" w:hAnsi="Arial" w:cs="Arial"/>
          <w:sz w:val="22"/>
          <w:szCs w:val="22"/>
        </w:rPr>
        <w:t xml:space="preserve"> y utilización</w:t>
      </w:r>
      <w:r w:rsidR="00BA4C1E" w:rsidRPr="00B421B0">
        <w:rPr>
          <w:rFonts w:ascii="Arial" w:eastAsia="Arial Nova" w:hAnsi="Arial" w:cs="Arial"/>
          <w:sz w:val="22"/>
          <w:szCs w:val="22"/>
        </w:rPr>
        <w:t xml:space="preserve"> indebida de </w:t>
      </w:r>
      <w:r w:rsidR="003E7F72" w:rsidRPr="00B421B0">
        <w:rPr>
          <w:rFonts w:ascii="Arial" w:eastAsia="Arial Nova" w:hAnsi="Arial" w:cs="Arial"/>
          <w:sz w:val="22"/>
          <w:szCs w:val="22"/>
        </w:rPr>
        <w:t>recursos</w:t>
      </w:r>
      <w:r w:rsidR="00BA4C1E" w:rsidRPr="00B421B0">
        <w:rPr>
          <w:rFonts w:ascii="Arial" w:eastAsia="Arial Nova" w:hAnsi="Arial" w:cs="Arial"/>
          <w:sz w:val="22"/>
          <w:szCs w:val="22"/>
        </w:rPr>
        <w:t xml:space="preserve"> del PRD</w:t>
      </w:r>
      <w:r w:rsidR="003E7F72" w:rsidRPr="00B421B0">
        <w:rPr>
          <w:rFonts w:ascii="Arial" w:eastAsia="Arial Nova" w:hAnsi="Arial" w:cs="Arial"/>
          <w:sz w:val="22"/>
          <w:szCs w:val="22"/>
        </w:rPr>
        <w:t>.</w:t>
      </w:r>
    </w:p>
    <w:p w14:paraId="59FD6BAB" w14:textId="6A1871AF" w:rsidR="00AA46EC" w:rsidRPr="00B421B0" w:rsidRDefault="00AA46EC" w:rsidP="00382681">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1872086B" w14:textId="77777777" w:rsidR="00AA46EC" w:rsidRPr="00B421B0" w:rsidRDefault="00AA46EC" w:rsidP="00AA46EC">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B421B0">
        <w:rPr>
          <w:rFonts w:ascii="Arial" w:eastAsia="Arial Nova" w:hAnsi="Arial" w:cs="Arial"/>
          <w:b/>
          <w:bCs/>
          <w:sz w:val="22"/>
          <w:szCs w:val="22"/>
        </w:rPr>
        <w:t>7.2. Metodología.</w:t>
      </w:r>
    </w:p>
    <w:p w14:paraId="16664805" w14:textId="77777777" w:rsidR="00AA46EC" w:rsidRPr="00B421B0" w:rsidRDefault="00AA46EC" w:rsidP="00AA46EC">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4CBFC6A0" w14:textId="1E3F63C6" w:rsidR="00AA46EC" w:rsidRPr="00B421B0" w:rsidRDefault="00AA46EC" w:rsidP="00AA46EC">
      <w:pPr>
        <w:pBdr>
          <w:top w:val="nil"/>
          <w:left w:val="nil"/>
          <w:bottom w:val="nil"/>
          <w:right w:val="nil"/>
          <w:between w:val="nil"/>
        </w:pBdr>
        <w:tabs>
          <w:tab w:val="left" w:pos="567"/>
        </w:tabs>
        <w:spacing w:line="360" w:lineRule="auto"/>
        <w:ind w:right="36"/>
        <w:jc w:val="both"/>
        <w:rPr>
          <w:rFonts w:ascii="Arial" w:hAnsi="Arial" w:cs="Arial"/>
          <w:sz w:val="22"/>
          <w:szCs w:val="22"/>
        </w:rPr>
      </w:pPr>
      <w:r w:rsidRPr="00B421B0">
        <w:rPr>
          <w:rFonts w:ascii="Arial" w:hAnsi="Arial" w:cs="Arial"/>
          <w:sz w:val="22"/>
          <w:szCs w:val="22"/>
        </w:rPr>
        <w:t>P</w:t>
      </w:r>
      <w:r w:rsidR="001C3B12" w:rsidRPr="00B421B0">
        <w:rPr>
          <w:rFonts w:ascii="Arial" w:hAnsi="Arial" w:cs="Arial"/>
          <w:sz w:val="22"/>
          <w:szCs w:val="22"/>
        </w:rPr>
        <w:t xml:space="preserve">ara el estudio del asunto, </w:t>
      </w:r>
      <w:r w:rsidRPr="00B421B0">
        <w:rPr>
          <w:rFonts w:ascii="Arial" w:hAnsi="Arial" w:cs="Arial"/>
          <w:sz w:val="22"/>
          <w:szCs w:val="22"/>
        </w:rPr>
        <w:t>se llevará a cabo la siguiente metodología:</w:t>
      </w:r>
    </w:p>
    <w:p w14:paraId="01516AA6" w14:textId="00E375A8" w:rsidR="00AA46EC" w:rsidRPr="00B421B0" w:rsidRDefault="00AA46EC" w:rsidP="00AA46EC">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31254F87" w14:textId="0B4F5AC1" w:rsidR="00AA46EC" w:rsidRPr="00B421B0" w:rsidRDefault="0004455E" w:rsidP="00A05051">
      <w:pPr>
        <w:pStyle w:val="Prrafodelista"/>
        <w:numPr>
          <w:ilvl w:val="0"/>
          <w:numId w:val="33"/>
        </w:numPr>
        <w:pBdr>
          <w:top w:val="nil"/>
          <w:left w:val="nil"/>
          <w:bottom w:val="nil"/>
          <w:right w:val="nil"/>
          <w:between w:val="nil"/>
        </w:pBdr>
        <w:tabs>
          <w:tab w:val="left" w:pos="567"/>
        </w:tabs>
        <w:spacing w:line="360" w:lineRule="auto"/>
        <w:ind w:left="567" w:right="36" w:hanging="425"/>
        <w:jc w:val="both"/>
        <w:rPr>
          <w:rFonts w:ascii="Arial" w:hAnsi="Arial" w:cs="Arial"/>
          <w:sz w:val="22"/>
          <w:szCs w:val="22"/>
        </w:rPr>
      </w:pPr>
      <w:r w:rsidRPr="00B421B0">
        <w:rPr>
          <w:rFonts w:ascii="Arial" w:hAnsi="Arial" w:cs="Arial"/>
          <w:sz w:val="22"/>
          <w:szCs w:val="22"/>
        </w:rPr>
        <w:t>Determinar la existencia o inexistencia de actos anticipados de campaña.</w:t>
      </w:r>
    </w:p>
    <w:p w14:paraId="7E595568" w14:textId="5A2CB78F" w:rsidR="0004455E" w:rsidRPr="00B421B0" w:rsidRDefault="0004455E" w:rsidP="00A05051">
      <w:pPr>
        <w:pStyle w:val="Prrafodelista"/>
        <w:numPr>
          <w:ilvl w:val="0"/>
          <w:numId w:val="33"/>
        </w:numPr>
        <w:pBdr>
          <w:top w:val="nil"/>
          <w:left w:val="nil"/>
          <w:bottom w:val="nil"/>
          <w:right w:val="nil"/>
          <w:between w:val="nil"/>
        </w:pBdr>
        <w:tabs>
          <w:tab w:val="left" w:pos="567"/>
        </w:tabs>
        <w:spacing w:line="360" w:lineRule="auto"/>
        <w:ind w:left="567" w:right="36" w:hanging="425"/>
        <w:jc w:val="both"/>
        <w:rPr>
          <w:rFonts w:ascii="Arial" w:hAnsi="Arial" w:cs="Arial"/>
          <w:sz w:val="22"/>
          <w:szCs w:val="22"/>
        </w:rPr>
      </w:pPr>
      <w:r w:rsidRPr="00B421B0">
        <w:rPr>
          <w:rFonts w:ascii="Arial" w:hAnsi="Arial" w:cs="Arial"/>
          <w:sz w:val="22"/>
          <w:szCs w:val="22"/>
        </w:rPr>
        <w:t>Analizar el contenido de la propaganda, determinando lo que en derecho proceda.</w:t>
      </w:r>
    </w:p>
    <w:p w14:paraId="55A309AD" w14:textId="50A1FAC7" w:rsidR="00A05051" w:rsidRPr="00B421B0" w:rsidRDefault="0004455E" w:rsidP="00A05051">
      <w:pPr>
        <w:pStyle w:val="Prrafodelista"/>
        <w:numPr>
          <w:ilvl w:val="0"/>
          <w:numId w:val="33"/>
        </w:numPr>
        <w:spacing w:line="360" w:lineRule="auto"/>
        <w:ind w:left="567" w:hanging="425"/>
        <w:jc w:val="both"/>
        <w:rPr>
          <w:rFonts w:ascii="Arial" w:hAnsi="Arial" w:cs="Arial"/>
          <w:sz w:val="22"/>
          <w:szCs w:val="22"/>
        </w:rPr>
      </w:pPr>
      <w:r w:rsidRPr="00B421B0">
        <w:rPr>
          <w:rFonts w:ascii="Arial" w:hAnsi="Arial" w:cs="Arial"/>
          <w:sz w:val="22"/>
          <w:szCs w:val="22"/>
        </w:rPr>
        <w:t xml:space="preserve">Resolver si existió una </w:t>
      </w:r>
      <w:r w:rsidR="00A05051" w:rsidRPr="00B421B0">
        <w:rPr>
          <w:rFonts w:ascii="Arial" w:hAnsi="Arial" w:cs="Arial"/>
          <w:sz w:val="22"/>
          <w:szCs w:val="22"/>
        </w:rPr>
        <w:t>indebida utilización de recursos por parte del PRD para un ilegal posicionamiento del sujeto denunciado.</w:t>
      </w:r>
    </w:p>
    <w:p w14:paraId="711E7404" w14:textId="3CA27C15" w:rsidR="00A05051" w:rsidRPr="00B421B0" w:rsidRDefault="00A05051" w:rsidP="00A05051">
      <w:pPr>
        <w:spacing w:line="360" w:lineRule="auto"/>
        <w:jc w:val="both"/>
        <w:rPr>
          <w:rFonts w:ascii="Arial" w:hAnsi="Arial" w:cs="Arial"/>
          <w:sz w:val="22"/>
          <w:szCs w:val="22"/>
        </w:rPr>
      </w:pPr>
    </w:p>
    <w:p w14:paraId="4EB29B52" w14:textId="0BF236E1" w:rsidR="00AE6625" w:rsidRPr="00B421B0" w:rsidRDefault="00A05051" w:rsidP="00C12ACE">
      <w:pPr>
        <w:pStyle w:val="Prrafodelista"/>
        <w:numPr>
          <w:ilvl w:val="1"/>
          <w:numId w:val="36"/>
        </w:numPr>
        <w:spacing w:line="360" w:lineRule="auto"/>
        <w:jc w:val="both"/>
        <w:rPr>
          <w:rFonts w:ascii="Arial" w:hAnsi="Arial" w:cs="Arial"/>
          <w:b/>
          <w:bCs/>
          <w:sz w:val="22"/>
          <w:szCs w:val="22"/>
        </w:rPr>
      </w:pPr>
      <w:r w:rsidRPr="00B421B0">
        <w:rPr>
          <w:rFonts w:ascii="Arial" w:hAnsi="Arial" w:cs="Arial"/>
          <w:b/>
          <w:bCs/>
          <w:sz w:val="22"/>
          <w:szCs w:val="22"/>
        </w:rPr>
        <w:t>Marco jurídico aplicable.</w:t>
      </w:r>
    </w:p>
    <w:p w14:paraId="285E0273" w14:textId="77777777" w:rsidR="00AE6625" w:rsidRPr="00B421B0" w:rsidRDefault="00AE6625" w:rsidP="00AE6625">
      <w:pPr>
        <w:spacing w:line="360" w:lineRule="auto"/>
        <w:jc w:val="both"/>
        <w:rPr>
          <w:rFonts w:ascii="Arial" w:hAnsi="Arial" w:cs="Arial"/>
          <w:color w:val="000000"/>
          <w:sz w:val="22"/>
          <w:szCs w:val="22"/>
        </w:rPr>
      </w:pPr>
    </w:p>
    <w:p w14:paraId="5C64A8F6" w14:textId="58BD2B71" w:rsidR="00AE6625" w:rsidRPr="00B421B0" w:rsidRDefault="00C84024" w:rsidP="00AE6625">
      <w:pPr>
        <w:spacing w:line="360" w:lineRule="auto"/>
        <w:jc w:val="both"/>
        <w:rPr>
          <w:rFonts w:ascii="Arial" w:hAnsi="Arial" w:cs="Arial"/>
          <w:color w:val="000000"/>
          <w:sz w:val="22"/>
          <w:szCs w:val="22"/>
        </w:rPr>
      </w:pPr>
      <w:r w:rsidRPr="00B421B0">
        <w:rPr>
          <w:rFonts w:ascii="Arial" w:hAnsi="Arial" w:cs="Arial"/>
          <w:color w:val="000000"/>
          <w:sz w:val="22"/>
          <w:szCs w:val="22"/>
        </w:rPr>
        <w:t>La Sala Superior ha sostenido que</w:t>
      </w:r>
      <w:r w:rsidR="00091942">
        <w:rPr>
          <w:rFonts w:ascii="Arial" w:hAnsi="Arial" w:cs="Arial"/>
          <w:color w:val="000000"/>
          <w:sz w:val="22"/>
          <w:szCs w:val="22"/>
        </w:rPr>
        <w:t>, fuera del tiempo de campaña,</w:t>
      </w:r>
      <w:r w:rsidRPr="00B421B0">
        <w:rPr>
          <w:rFonts w:ascii="Arial" w:hAnsi="Arial" w:cs="Arial"/>
          <w:color w:val="000000"/>
          <w:sz w:val="22"/>
          <w:szCs w:val="22"/>
        </w:rPr>
        <w:t> las manifestaciones explícitas o univocas e inequívocas de apoyo o rechazo hacia una opción electoral pueden llegar a configurar actos anticipados de campaña, siempre que trasciendan al conocimiento de la ciudadanía y que, valoradas en su contexto, puedan afectar la equidad en la contienda</w:t>
      </w:r>
      <w:bookmarkStart w:id="4" w:name="_ftnref9"/>
      <w:bookmarkEnd w:id="4"/>
      <w:r w:rsidRPr="00B421B0">
        <w:rPr>
          <w:rStyle w:val="Refdenotaalpie"/>
          <w:rFonts w:ascii="Arial" w:hAnsi="Arial" w:cs="Arial"/>
          <w:color w:val="000000"/>
          <w:sz w:val="22"/>
          <w:szCs w:val="22"/>
        </w:rPr>
        <w:footnoteReference w:id="7"/>
      </w:r>
      <w:r w:rsidRPr="00B421B0">
        <w:rPr>
          <w:rFonts w:ascii="Arial" w:hAnsi="Arial" w:cs="Arial"/>
          <w:color w:val="000000"/>
          <w:sz w:val="22"/>
          <w:szCs w:val="22"/>
        </w:rPr>
        <w:t>.</w:t>
      </w:r>
    </w:p>
    <w:p w14:paraId="118A8860" w14:textId="77777777" w:rsidR="00AE6625" w:rsidRPr="00B421B0" w:rsidRDefault="00AE6625" w:rsidP="00AE6625">
      <w:pPr>
        <w:spacing w:line="360" w:lineRule="auto"/>
        <w:jc w:val="both"/>
        <w:rPr>
          <w:rFonts w:ascii="Arial" w:hAnsi="Arial" w:cs="Arial"/>
          <w:color w:val="000000"/>
          <w:sz w:val="22"/>
          <w:szCs w:val="22"/>
        </w:rPr>
      </w:pPr>
    </w:p>
    <w:p w14:paraId="60F11E92" w14:textId="77777777" w:rsidR="00AE6625" w:rsidRPr="00B421B0" w:rsidRDefault="004412E4" w:rsidP="00AE6625">
      <w:pPr>
        <w:spacing w:line="360" w:lineRule="auto"/>
        <w:jc w:val="both"/>
        <w:rPr>
          <w:rFonts w:ascii="Arial" w:hAnsi="Arial" w:cs="Arial"/>
          <w:color w:val="000000"/>
          <w:sz w:val="22"/>
          <w:szCs w:val="22"/>
        </w:rPr>
      </w:pPr>
      <w:r w:rsidRPr="00B421B0">
        <w:rPr>
          <w:rFonts w:ascii="Arial" w:hAnsi="Arial" w:cs="Arial"/>
          <w:color w:val="000000"/>
          <w:sz w:val="22"/>
          <w:szCs w:val="22"/>
        </w:rPr>
        <w:t>De tal suerte que, p</w:t>
      </w:r>
      <w:r w:rsidR="00C84024" w:rsidRPr="00B421B0">
        <w:rPr>
          <w:rFonts w:ascii="Arial" w:hAnsi="Arial" w:cs="Arial"/>
          <w:color w:val="000000"/>
          <w:sz w:val="22"/>
          <w:szCs w:val="22"/>
        </w:rPr>
        <w:t xml:space="preserve">ara concluir que una expresión o mensaje actualiza un supuesto prohibido por la ley la autoridad electoral competente debe verificar si la comunicación que se somete a su escrutinio, de forma manifiesta, abierta y sin ambigüedad llama al voto en favor o en contra de una persona o </w:t>
      </w:r>
      <w:r w:rsidR="00C84024" w:rsidRPr="00B421B0">
        <w:rPr>
          <w:rFonts w:ascii="Arial" w:hAnsi="Arial" w:cs="Arial"/>
          <w:color w:val="000000"/>
          <w:sz w:val="22"/>
          <w:szCs w:val="22"/>
        </w:rPr>
        <w:lastRenderedPageBreak/>
        <w:t>partido; publicita plataformas electorales; o posiciona a alguien con el fin de que obtenga una candidatura.</w:t>
      </w:r>
      <w:r w:rsidR="00AE6625" w:rsidRPr="00B421B0">
        <w:rPr>
          <w:rFonts w:ascii="Arial" w:hAnsi="Arial" w:cs="Arial"/>
          <w:color w:val="000000"/>
          <w:sz w:val="22"/>
          <w:szCs w:val="22"/>
        </w:rPr>
        <w:t xml:space="preserve"> </w:t>
      </w:r>
    </w:p>
    <w:p w14:paraId="24AFFD71" w14:textId="77777777" w:rsidR="00AE6625" w:rsidRPr="00B421B0" w:rsidRDefault="00AE6625" w:rsidP="00AE6625">
      <w:pPr>
        <w:spacing w:line="360" w:lineRule="auto"/>
        <w:jc w:val="both"/>
        <w:rPr>
          <w:rFonts w:ascii="Arial" w:hAnsi="Arial" w:cs="Arial"/>
          <w:color w:val="000000"/>
          <w:sz w:val="22"/>
          <w:szCs w:val="22"/>
        </w:rPr>
      </w:pPr>
    </w:p>
    <w:p w14:paraId="416AFD7F" w14:textId="77777777" w:rsidR="00AE6625" w:rsidRPr="00B421B0" w:rsidRDefault="004412E4" w:rsidP="00AE6625">
      <w:pPr>
        <w:spacing w:line="360" w:lineRule="auto"/>
        <w:jc w:val="both"/>
        <w:rPr>
          <w:rFonts w:ascii="Arial" w:hAnsi="Arial" w:cs="Arial"/>
          <w:color w:val="000000"/>
          <w:sz w:val="22"/>
          <w:szCs w:val="22"/>
        </w:rPr>
      </w:pPr>
      <w:r w:rsidRPr="00B421B0">
        <w:rPr>
          <w:rFonts w:ascii="Arial" w:hAnsi="Arial" w:cs="Arial"/>
          <w:color w:val="000000"/>
          <w:sz w:val="22"/>
          <w:szCs w:val="22"/>
        </w:rPr>
        <w:t xml:space="preserve">Este tribunal </w:t>
      </w:r>
      <w:r w:rsidR="00C84024" w:rsidRPr="00B421B0">
        <w:rPr>
          <w:rFonts w:ascii="Arial" w:hAnsi="Arial" w:cs="Arial"/>
          <w:color w:val="000000"/>
          <w:sz w:val="22"/>
          <w:szCs w:val="22"/>
        </w:rPr>
        <w:t xml:space="preserve">considera que tal conclusión atiende a la finalidad que persigue la prohibición que se analiza, la cual es prevenir y sancionar </w:t>
      </w:r>
      <w:r w:rsidR="00041BB5" w:rsidRPr="00B421B0">
        <w:rPr>
          <w:rFonts w:ascii="Arial" w:hAnsi="Arial" w:cs="Arial"/>
          <w:color w:val="000000"/>
          <w:sz w:val="22"/>
          <w:szCs w:val="22"/>
        </w:rPr>
        <w:t>aquellos</w:t>
      </w:r>
      <w:r w:rsidR="00C84024" w:rsidRPr="00B421B0">
        <w:rPr>
          <w:rFonts w:ascii="Arial" w:hAnsi="Arial" w:cs="Arial"/>
          <w:color w:val="000000"/>
          <w:sz w:val="22"/>
          <w:szCs w:val="22"/>
        </w:rPr>
        <w:t xml:space="preserve"> actos que puedan tener un impacto real o poner en riesgo</w:t>
      </w:r>
      <w:r w:rsidR="00C84024" w:rsidRPr="00B421B0">
        <w:rPr>
          <w:rFonts w:ascii="Arial" w:hAnsi="Arial" w:cs="Arial"/>
          <w:color w:val="FF0000"/>
          <w:sz w:val="22"/>
          <w:szCs w:val="22"/>
        </w:rPr>
        <w:t> </w:t>
      </w:r>
      <w:r w:rsidR="00C84024" w:rsidRPr="00B421B0">
        <w:rPr>
          <w:rFonts w:ascii="Arial" w:hAnsi="Arial" w:cs="Arial"/>
          <w:color w:val="000000"/>
          <w:sz w:val="22"/>
          <w:szCs w:val="22"/>
        </w:rPr>
        <w:t>los principios de equidad en la contienda y legalidad, de forma tal que no resulte justificado restringir contenidos del discurso político que no puedan, objetiva y razonablemente, tener ese efecto.</w:t>
      </w:r>
    </w:p>
    <w:p w14:paraId="04431037" w14:textId="77777777" w:rsidR="00AE6625" w:rsidRPr="00B421B0" w:rsidRDefault="001C3B12" w:rsidP="00AE6625">
      <w:pPr>
        <w:spacing w:line="360" w:lineRule="auto"/>
        <w:jc w:val="both"/>
        <w:rPr>
          <w:rFonts w:ascii="Arial" w:eastAsia="Calibri" w:hAnsi="Arial" w:cs="Arial"/>
          <w:sz w:val="22"/>
          <w:szCs w:val="22"/>
        </w:rPr>
      </w:pPr>
      <w:r w:rsidRPr="00B421B0">
        <w:rPr>
          <w:rFonts w:ascii="Arial" w:eastAsia="Calibri" w:hAnsi="Arial" w:cs="Arial"/>
          <w:sz w:val="22"/>
          <w:szCs w:val="22"/>
        </w:rPr>
        <w:t>De ahí que, debe tomarse en consideración la finalidad que persigue la norma y los elementos para concluir que los hechos planteados son susceptibles de constituir tal infracción.</w:t>
      </w:r>
    </w:p>
    <w:p w14:paraId="575C69AB" w14:textId="77777777" w:rsidR="00AE6625" w:rsidRPr="00B421B0" w:rsidRDefault="00AE6625" w:rsidP="00AE6625">
      <w:pPr>
        <w:spacing w:line="360" w:lineRule="auto"/>
        <w:jc w:val="both"/>
        <w:rPr>
          <w:rFonts w:ascii="Arial" w:eastAsia="Calibri" w:hAnsi="Arial" w:cs="Arial"/>
          <w:sz w:val="22"/>
          <w:szCs w:val="22"/>
        </w:rPr>
      </w:pPr>
    </w:p>
    <w:p w14:paraId="5052BCA4" w14:textId="1BD1B6BE" w:rsidR="001C3B12" w:rsidRPr="00B421B0" w:rsidRDefault="001C3B12" w:rsidP="00AE6625">
      <w:pPr>
        <w:spacing w:line="360" w:lineRule="auto"/>
        <w:jc w:val="both"/>
        <w:rPr>
          <w:rFonts w:ascii="Arial" w:eastAsia="Calibri" w:hAnsi="Arial" w:cs="Arial"/>
          <w:sz w:val="22"/>
          <w:szCs w:val="22"/>
        </w:rPr>
      </w:pPr>
      <w:r w:rsidRPr="00B421B0">
        <w:rPr>
          <w:rFonts w:ascii="Arial" w:eastAsia="Calibri" w:hAnsi="Arial" w:cs="Arial"/>
          <w:sz w:val="22"/>
          <w:szCs w:val="22"/>
        </w:rPr>
        <w:t xml:space="preserve">Ahora bien, </w:t>
      </w:r>
      <w:r w:rsidR="004412E4" w:rsidRPr="00B421B0">
        <w:rPr>
          <w:rFonts w:ascii="Arial" w:eastAsia="Calibri" w:hAnsi="Arial" w:cs="Arial"/>
          <w:sz w:val="22"/>
          <w:szCs w:val="22"/>
        </w:rPr>
        <w:t>para estar en posibilidad de acreditar</w:t>
      </w:r>
      <w:r w:rsidR="00362E84" w:rsidRPr="00B421B0">
        <w:rPr>
          <w:rFonts w:ascii="Arial" w:eastAsia="Calibri" w:hAnsi="Arial" w:cs="Arial"/>
          <w:sz w:val="22"/>
          <w:szCs w:val="22"/>
        </w:rPr>
        <w:t xml:space="preserve"> la comisión de actos anticipados de campaña, se debe realizar un estudio partiendo de tres</w:t>
      </w:r>
      <w:r w:rsidRPr="00B421B0">
        <w:rPr>
          <w:rFonts w:ascii="Arial" w:eastAsia="Calibri" w:hAnsi="Arial" w:cs="Arial"/>
          <w:sz w:val="22"/>
          <w:szCs w:val="22"/>
        </w:rPr>
        <w:t xml:space="preserve"> elementos</w:t>
      </w:r>
      <w:r w:rsidRPr="00B421B0">
        <w:rPr>
          <w:rStyle w:val="Refdenotaalpie"/>
          <w:rFonts w:ascii="Arial" w:eastAsia="Calibri" w:hAnsi="Arial" w:cs="Arial"/>
          <w:sz w:val="22"/>
          <w:szCs w:val="22"/>
        </w:rPr>
        <w:footnoteReference w:id="8"/>
      </w:r>
      <w:r w:rsidRPr="00B421B0">
        <w:rPr>
          <w:rFonts w:ascii="Arial" w:eastAsia="Calibri" w:hAnsi="Arial" w:cs="Arial"/>
          <w:sz w:val="22"/>
          <w:szCs w:val="22"/>
        </w:rPr>
        <w:t>, la Sala Superior ha establecido que para determinar si constituyen o no actos anticipados de campaña, se debe identificar lo siguiente:</w:t>
      </w:r>
    </w:p>
    <w:p w14:paraId="111BCEB3" w14:textId="77777777" w:rsidR="001C3B12" w:rsidRPr="00B421B0" w:rsidRDefault="001C3B12" w:rsidP="001C3B12">
      <w:pPr>
        <w:tabs>
          <w:tab w:val="num" w:pos="284"/>
        </w:tabs>
        <w:spacing w:line="360" w:lineRule="auto"/>
        <w:ind w:hanging="709"/>
        <w:jc w:val="both"/>
        <w:rPr>
          <w:rFonts w:ascii="Arial" w:eastAsia="Calibri" w:hAnsi="Arial" w:cs="Arial"/>
          <w:sz w:val="22"/>
          <w:szCs w:val="22"/>
        </w:rPr>
      </w:pPr>
    </w:p>
    <w:p w14:paraId="72D56AD0" w14:textId="77777777" w:rsidR="001C3B12" w:rsidRPr="00B421B0" w:rsidRDefault="001C3B12" w:rsidP="001C3B12">
      <w:pPr>
        <w:numPr>
          <w:ilvl w:val="0"/>
          <w:numId w:val="27"/>
        </w:numPr>
        <w:spacing w:line="360" w:lineRule="auto"/>
        <w:ind w:right="45"/>
        <w:jc w:val="both"/>
        <w:rPr>
          <w:rFonts w:ascii="Arial" w:hAnsi="Arial" w:cs="Arial"/>
          <w:sz w:val="22"/>
          <w:szCs w:val="22"/>
        </w:rPr>
      </w:pPr>
      <w:r w:rsidRPr="00B421B0">
        <w:rPr>
          <w:rFonts w:ascii="Arial" w:hAnsi="Arial" w:cs="Arial"/>
          <w:b/>
          <w:sz w:val="22"/>
          <w:szCs w:val="22"/>
        </w:rPr>
        <w:t>El elemento personal,</w:t>
      </w:r>
      <w:r w:rsidRPr="00B421B0">
        <w:rPr>
          <w:rFonts w:ascii="Arial" w:hAnsi="Arial" w:cs="Arial"/>
          <w:sz w:val="22"/>
          <w:szCs w:val="22"/>
        </w:rPr>
        <w:t xml:space="preserve"> se refiere a que los realicen los partidos, sus militantes, aspirantes, o precandidatos; y en el contexto del mensaje se adviertan voces, imágenes o símbolos que hagan plenamente identificable al sujeto o sujetos de que se trate.</w:t>
      </w:r>
    </w:p>
    <w:p w14:paraId="006F99D7" w14:textId="77777777" w:rsidR="001C3B12" w:rsidRPr="00B421B0" w:rsidRDefault="001C3B12" w:rsidP="001C3B12">
      <w:pPr>
        <w:spacing w:line="360" w:lineRule="auto"/>
        <w:jc w:val="both"/>
        <w:rPr>
          <w:rFonts w:ascii="Arial" w:hAnsi="Arial" w:cs="Arial"/>
          <w:sz w:val="22"/>
          <w:szCs w:val="22"/>
        </w:rPr>
      </w:pPr>
    </w:p>
    <w:p w14:paraId="546D6C5A" w14:textId="77777777" w:rsidR="001C3B12" w:rsidRPr="00B421B0" w:rsidRDefault="001C3B12" w:rsidP="001C3B12">
      <w:pPr>
        <w:numPr>
          <w:ilvl w:val="0"/>
          <w:numId w:val="27"/>
        </w:numPr>
        <w:spacing w:line="360" w:lineRule="auto"/>
        <w:ind w:right="45"/>
        <w:jc w:val="both"/>
        <w:rPr>
          <w:rFonts w:ascii="Arial" w:hAnsi="Arial" w:cs="Arial"/>
          <w:sz w:val="22"/>
          <w:szCs w:val="22"/>
        </w:rPr>
      </w:pPr>
      <w:r w:rsidRPr="00B421B0">
        <w:rPr>
          <w:rFonts w:ascii="Arial" w:hAnsi="Arial" w:cs="Arial"/>
          <w:b/>
          <w:sz w:val="22"/>
          <w:szCs w:val="22"/>
        </w:rPr>
        <w:t>El elemento subjetivo,</w:t>
      </w:r>
      <w:r w:rsidRPr="00B421B0">
        <w:rPr>
          <w:rFonts w:ascii="Arial" w:hAnsi="Arial" w:cs="Arial"/>
          <w:sz w:val="22"/>
          <w:szCs w:val="22"/>
        </w:rPr>
        <w:t xml:space="preserve"> consiste en la realización de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w:t>
      </w:r>
    </w:p>
    <w:p w14:paraId="04E288B9" w14:textId="77777777" w:rsidR="001C3B12" w:rsidRPr="00B421B0" w:rsidRDefault="001C3B12" w:rsidP="001C3B12">
      <w:pPr>
        <w:pStyle w:val="Prrafodelista"/>
        <w:rPr>
          <w:rFonts w:ascii="Arial" w:hAnsi="Arial" w:cs="Arial"/>
          <w:sz w:val="22"/>
          <w:szCs w:val="22"/>
        </w:rPr>
      </w:pPr>
    </w:p>
    <w:p w14:paraId="01A3DFDA" w14:textId="77777777" w:rsidR="001C3B12" w:rsidRPr="00B421B0" w:rsidRDefault="001C3B12" w:rsidP="001C3B12">
      <w:pPr>
        <w:spacing w:line="360" w:lineRule="auto"/>
        <w:ind w:left="720" w:right="45"/>
        <w:jc w:val="both"/>
        <w:rPr>
          <w:rFonts w:ascii="Arial" w:hAnsi="Arial" w:cs="Arial"/>
          <w:sz w:val="22"/>
          <w:szCs w:val="22"/>
        </w:rPr>
      </w:pPr>
      <w:r w:rsidRPr="00B421B0">
        <w:rPr>
          <w:rFonts w:ascii="Arial" w:hAnsi="Arial" w:cs="Arial"/>
          <w:sz w:val="22"/>
          <w:szCs w:val="22"/>
        </w:rPr>
        <w:t>Sobre este elemento, la Sala Superior del Tribunal Electoral del Poder Judicial de la Federación ha sostenido que para tenerlo por acreditado es necesario que se acrediten los llamados manifiestos e inequívocos de apoyo o rechazo electoral, es decir, sin que las expresiones puedan resultar vagas, ambiguas, sugerentes, subliminales o incluso encontrarse cercanas a lo prohibido.</w:t>
      </w:r>
    </w:p>
    <w:p w14:paraId="06CF5BFB" w14:textId="77777777" w:rsidR="001C3B12" w:rsidRPr="00B421B0" w:rsidRDefault="001C3B12" w:rsidP="001C3B12">
      <w:pPr>
        <w:spacing w:line="360" w:lineRule="auto"/>
        <w:ind w:left="720" w:right="45"/>
        <w:jc w:val="both"/>
        <w:rPr>
          <w:rFonts w:ascii="Arial" w:hAnsi="Arial" w:cs="Arial"/>
          <w:sz w:val="22"/>
          <w:szCs w:val="22"/>
        </w:rPr>
      </w:pPr>
    </w:p>
    <w:p w14:paraId="5C085EFC" w14:textId="31557E9C" w:rsidR="001C3B12" w:rsidRPr="00B421B0" w:rsidRDefault="001C3B12" w:rsidP="001C3B12">
      <w:pPr>
        <w:spacing w:line="360" w:lineRule="auto"/>
        <w:ind w:left="720" w:right="45"/>
        <w:jc w:val="both"/>
        <w:rPr>
          <w:rFonts w:ascii="Arial" w:hAnsi="Arial" w:cs="Arial"/>
          <w:sz w:val="22"/>
          <w:szCs w:val="22"/>
        </w:rPr>
      </w:pPr>
      <w:r w:rsidRPr="00B421B0">
        <w:rPr>
          <w:rFonts w:ascii="Arial" w:hAnsi="Arial" w:cs="Arial"/>
          <w:sz w:val="22"/>
          <w:szCs w:val="22"/>
        </w:rPr>
        <w:t xml:space="preserve">Lo anterior, conforme a lo establecido en la Jurisprudencia 4/2018 sustentada por dicha Sala Superior, cuyo rubro y contenido es el siguiente: </w:t>
      </w:r>
    </w:p>
    <w:p w14:paraId="37E6EFBA" w14:textId="77777777" w:rsidR="000D1289" w:rsidRPr="00B421B0" w:rsidRDefault="000D1289" w:rsidP="001C3B12">
      <w:pPr>
        <w:spacing w:line="360" w:lineRule="auto"/>
        <w:ind w:left="720" w:right="45"/>
        <w:jc w:val="both"/>
        <w:rPr>
          <w:rFonts w:ascii="Arial" w:hAnsi="Arial" w:cs="Arial"/>
          <w:sz w:val="22"/>
          <w:szCs w:val="22"/>
        </w:rPr>
      </w:pPr>
    </w:p>
    <w:p w14:paraId="4830D4BB" w14:textId="77777777" w:rsidR="001C3B12" w:rsidRPr="0083138E" w:rsidRDefault="001C3B12" w:rsidP="009830F0">
      <w:pPr>
        <w:spacing w:line="360" w:lineRule="auto"/>
        <w:ind w:left="1440" w:right="45"/>
        <w:jc w:val="both"/>
        <w:rPr>
          <w:rFonts w:ascii="Arial" w:hAnsi="Arial" w:cs="Arial"/>
          <w:i/>
          <w:iCs/>
        </w:rPr>
      </w:pPr>
      <w:r w:rsidRPr="0083138E">
        <w:rPr>
          <w:rFonts w:ascii="Arial" w:hAnsi="Arial" w:cs="Arial"/>
          <w:b/>
          <w:bCs/>
          <w:i/>
          <w:iCs/>
        </w:rPr>
        <w:t>ACTOS ANTICIPADOS DE PRECAMPAÑA O CAMPAÑA. PARA ACREDITAR EL ELEMENTO SUBJETIVO SE REQUIERE QUE EL MENSAJE SEA EXPLÍCITO O INEQUÍVOCO RESPECTO A SU FINALIDAD ELECTORAL (LEGISLACIÓN DEL ESTADO DE MÉXICO Y SIMILARES).</w:t>
      </w:r>
      <w:r w:rsidRPr="0083138E">
        <w:rPr>
          <w:rFonts w:ascii="Arial" w:hAnsi="Arial" w:cs="Arial"/>
          <w:i/>
          <w:iCs/>
        </w:rPr>
        <w:t xml:space="preserve">—Una interpretación teleológica y funcional de los artículos 1° de la Constitución Política de los Estados Unidos Mexicanos; 3, párrafo 1, de la Ley General de Instituciones y Procedimientos Electorales; y 245, del Código Electoral del Estado de México, permite concluir que el elemento subjetivo de los actos anticipados de precampaña y campaña se actualiza, en principio, solo a partir de manifestaciones explícitas o inequívocas respecto a su finalidad electoral, esto es, que se llame a votar a favor o en contra de una candidatura o </w:t>
      </w:r>
      <w:r w:rsidRPr="0083138E">
        <w:rPr>
          <w:rFonts w:ascii="Arial" w:hAnsi="Arial" w:cs="Arial"/>
          <w:i/>
          <w:iCs/>
        </w:rPr>
        <w:lastRenderedPageBreak/>
        <w:t xml:space="preserve">partido político, se publicite una plataforma electoral o se posicione a alguien con el fin de obtener una candidatura. Por tanto, la autoridad electoral debe verificar: 1. Si el contenido analizado incluye alguna palabra o expresión </w:t>
      </w:r>
      <w:proofErr w:type="gramStart"/>
      <w:r w:rsidRPr="0083138E">
        <w:rPr>
          <w:rFonts w:ascii="Arial" w:hAnsi="Arial" w:cs="Arial"/>
          <w:i/>
          <w:iCs/>
        </w:rPr>
        <w:t>que</w:t>
      </w:r>
      <w:proofErr w:type="gramEnd"/>
      <w:r w:rsidRPr="0083138E">
        <w:rPr>
          <w:rFonts w:ascii="Arial" w:hAnsi="Arial" w:cs="Arial"/>
          <w:i/>
          <w:iCs/>
        </w:rPr>
        <w:t xml:space="preserve"> de forma objetiva, manifiesta, abierta y sin ambigüedad denote alguno de esos propósitos, o que posea un significado equivalente de apoyo o rechazo hacia una opción electoral de una forma inequívoca; y 2. Que esas manifestaciones trasciendan al conocimiento de la ciudadanía y que, valoradas en su contexto, puedan afectar la equidad en la contienda. 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p>
    <w:p w14:paraId="145DF0BD" w14:textId="77777777" w:rsidR="001C3B12" w:rsidRPr="00B421B0" w:rsidRDefault="001C3B12" w:rsidP="001C3B12">
      <w:pPr>
        <w:spacing w:line="360" w:lineRule="auto"/>
        <w:jc w:val="both"/>
        <w:rPr>
          <w:rFonts w:ascii="Arial" w:hAnsi="Arial" w:cs="Arial"/>
          <w:sz w:val="22"/>
          <w:szCs w:val="22"/>
        </w:rPr>
      </w:pPr>
    </w:p>
    <w:p w14:paraId="72E93E3A" w14:textId="77777777" w:rsidR="001C3B12" w:rsidRPr="00B421B0" w:rsidRDefault="001C3B12" w:rsidP="001C3B12">
      <w:pPr>
        <w:numPr>
          <w:ilvl w:val="0"/>
          <w:numId w:val="27"/>
        </w:numPr>
        <w:spacing w:line="360" w:lineRule="auto"/>
        <w:ind w:right="45"/>
        <w:jc w:val="both"/>
        <w:rPr>
          <w:rFonts w:ascii="Arial" w:eastAsia="Calibri" w:hAnsi="Arial" w:cs="Arial"/>
          <w:sz w:val="22"/>
          <w:szCs w:val="22"/>
        </w:rPr>
      </w:pPr>
      <w:r w:rsidRPr="00B421B0">
        <w:rPr>
          <w:rFonts w:ascii="Arial" w:hAnsi="Arial" w:cs="Arial"/>
          <w:b/>
          <w:sz w:val="22"/>
          <w:szCs w:val="22"/>
        </w:rPr>
        <w:t>El elemento temporal,</w:t>
      </w:r>
      <w:r w:rsidRPr="00B421B0">
        <w:rPr>
          <w:rFonts w:ascii="Arial" w:hAnsi="Arial" w:cs="Arial"/>
          <w:sz w:val="22"/>
          <w:szCs w:val="22"/>
        </w:rPr>
        <w:t xml:space="preserve"> Se refiere al periodo en el cual ocurren los actos. La característica primordial para la configuración de una infracción como la que ahora nos ocupa debe darse antes de que inicie la etapa de campañas.</w:t>
      </w:r>
    </w:p>
    <w:p w14:paraId="7905206B" w14:textId="77777777" w:rsidR="001C3B12" w:rsidRPr="00B421B0" w:rsidRDefault="001C3B12" w:rsidP="001C3B12">
      <w:pPr>
        <w:spacing w:line="360" w:lineRule="auto"/>
        <w:ind w:left="720" w:right="45"/>
        <w:jc w:val="both"/>
        <w:rPr>
          <w:rFonts w:ascii="Arial" w:eastAsia="Calibri" w:hAnsi="Arial" w:cs="Arial"/>
          <w:sz w:val="22"/>
          <w:szCs w:val="22"/>
        </w:rPr>
      </w:pPr>
    </w:p>
    <w:p w14:paraId="54B991B2" w14:textId="77777777" w:rsidR="001C3B12" w:rsidRPr="00B421B0" w:rsidRDefault="001C3B12" w:rsidP="00362E84">
      <w:pPr>
        <w:pStyle w:val="Prrafodelista"/>
        <w:spacing w:line="360" w:lineRule="auto"/>
        <w:ind w:left="0"/>
        <w:contextualSpacing w:val="0"/>
        <w:jc w:val="both"/>
        <w:rPr>
          <w:rFonts w:ascii="Arial" w:eastAsia="Calibri" w:hAnsi="Arial" w:cs="Arial"/>
          <w:sz w:val="22"/>
          <w:szCs w:val="22"/>
        </w:rPr>
      </w:pPr>
      <w:r w:rsidRPr="00B421B0">
        <w:rPr>
          <w:rFonts w:ascii="Arial" w:eastAsia="Calibri" w:hAnsi="Arial" w:cs="Arial"/>
          <w:sz w:val="22"/>
          <w:szCs w:val="22"/>
        </w:rPr>
        <w:t>Así, para que se actualice dicha infracción, resulta indispensable el estudio y constatación de los tres elementos mencionados para que, a partir de su análisis, la autoridad jurisdiccional electoral se encuentre en posibilidad de determinar si los hechos que son sometidos a su consideración son susceptibles o no de constituir actos anticipados de campaña.</w:t>
      </w:r>
    </w:p>
    <w:p w14:paraId="6E1737FF" w14:textId="77777777" w:rsidR="001C3B12" w:rsidRPr="00B421B0" w:rsidRDefault="001C3B12" w:rsidP="001C3B12">
      <w:pPr>
        <w:spacing w:line="360" w:lineRule="auto"/>
        <w:jc w:val="both"/>
        <w:rPr>
          <w:rFonts w:ascii="Arial" w:eastAsia="Calibri" w:hAnsi="Arial" w:cs="Arial"/>
          <w:sz w:val="22"/>
          <w:szCs w:val="22"/>
        </w:rPr>
      </w:pPr>
    </w:p>
    <w:p w14:paraId="758A0D87" w14:textId="75204F14" w:rsidR="00AC22A3" w:rsidRPr="00B421B0" w:rsidRDefault="00362E84" w:rsidP="00AC22A3">
      <w:pPr>
        <w:pStyle w:val="Prrafodelista"/>
        <w:tabs>
          <w:tab w:val="left" w:pos="709"/>
          <w:tab w:val="left" w:pos="7185"/>
        </w:tabs>
        <w:spacing w:line="360" w:lineRule="auto"/>
        <w:ind w:left="0"/>
        <w:contextualSpacing w:val="0"/>
        <w:jc w:val="both"/>
        <w:rPr>
          <w:rFonts w:ascii="Arial" w:hAnsi="Arial" w:cs="Arial"/>
          <w:b/>
          <w:sz w:val="22"/>
          <w:szCs w:val="22"/>
          <w:lang w:val="es-ES"/>
        </w:rPr>
      </w:pPr>
      <w:r w:rsidRPr="00B421B0">
        <w:rPr>
          <w:rFonts w:ascii="Arial" w:hAnsi="Arial" w:cs="Arial"/>
          <w:b/>
          <w:sz w:val="22"/>
          <w:szCs w:val="22"/>
          <w:lang w:val="es-ES"/>
        </w:rPr>
        <w:t>7.</w:t>
      </w:r>
      <w:r w:rsidR="00C12ACE" w:rsidRPr="00B421B0">
        <w:rPr>
          <w:rFonts w:ascii="Arial" w:hAnsi="Arial" w:cs="Arial"/>
          <w:b/>
          <w:sz w:val="22"/>
          <w:szCs w:val="22"/>
          <w:lang w:val="es-ES"/>
        </w:rPr>
        <w:t>4</w:t>
      </w:r>
      <w:r w:rsidRPr="00B421B0">
        <w:rPr>
          <w:rFonts w:ascii="Arial" w:hAnsi="Arial" w:cs="Arial"/>
          <w:b/>
          <w:sz w:val="22"/>
          <w:szCs w:val="22"/>
          <w:lang w:val="es-ES"/>
        </w:rPr>
        <w:t xml:space="preserve">. </w:t>
      </w:r>
      <w:r w:rsidR="00AC22A3" w:rsidRPr="00B421B0">
        <w:rPr>
          <w:rFonts w:ascii="Arial" w:hAnsi="Arial" w:cs="Arial"/>
          <w:b/>
          <w:sz w:val="22"/>
          <w:szCs w:val="22"/>
          <w:lang w:val="es-ES"/>
        </w:rPr>
        <w:t>Las precandidaturas únicas</w:t>
      </w:r>
      <w:r w:rsidR="00091942">
        <w:rPr>
          <w:rFonts w:ascii="Arial" w:hAnsi="Arial" w:cs="Arial"/>
          <w:b/>
          <w:sz w:val="22"/>
          <w:szCs w:val="22"/>
          <w:lang w:val="es-ES"/>
        </w:rPr>
        <w:t xml:space="preserve"> y sus limitantes para realizar actos de precampaña.</w:t>
      </w:r>
    </w:p>
    <w:p w14:paraId="1BB1395B" w14:textId="7B2E695E" w:rsidR="00EC4394" w:rsidRPr="00B421B0" w:rsidRDefault="00EC4394" w:rsidP="00AC22A3">
      <w:pPr>
        <w:pStyle w:val="Prrafodelista"/>
        <w:tabs>
          <w:tab w:val="left" w:pos="709"/>
          <w:tab w:val="left" w:pos="7185"/>
        </w:tabs>
        <w:spacing w:line="360" w:lineRule="auto"/>
        <w:ind w:left="0"/>
        <w:contextualSpacing w:val="0"/>
        <w:jc w:val="both"/>
        <w:rPr>
          <w:rFonts w:ascii="Arial" w:hAnsi="Arial" w:cs="Arial"/>
          <w:bCs/>
          <w:sz w:val="22"/>
          <w:szCs w:val="22"/>
          <w:lang w:val="es-ES"/>
        </w:rPr>
      </w:pPr>
    </w:p>
    <w:p w14:paraId="01AFF942" w14:textId="0CF97012" w:rsidR="0076190E" w:rsidRPr="00B421B0" w:rsidRDefault="00EC4394" w:rsidP="00AC22A3">
      <w:pPr>
        <w:pStyle w:val="Prrafodelista"/>
        <w:tabs>
          <w:tab w:val="left" w:pos="709"/>
          <w:tab w:val="left" w:pos="7185"/>
        </w:tabs>
        <w:spacing w:line="360" w:lineRule="auto"/>
        <w:ind w:left="0"/>
        <w:contextualSpacing w:val="0"/>
        <w:jc w:val="both"/>
        <w:rPr>
          <w:rFonts w:ascii="Arial" w:hAnsi="Arial" w:cs="Arial"/>
          <w:bCs/>
          <w:sz w:val="22"/>
          <w:szCs w:val="22"/>
          <w:lang w:val="es-ES"/>
        </w:rPr>
      </w:pPr>
      <w:r w:rsidRPr="00B421B0">
        <w:rPr>
          <w:rFonts w:ascii="Arial" w:hAnsi="Arial" w:cs="Arial"/>
          <w:bCs/>
          <w:sz w:val="22"/>
          <w:szCs w:val="22"/>
          <w:lang w:val="es-ES"/>
        </w:rPr>
        <w:t xml:space="preserve">En lo </w:t>
      </w:r>
      <w:r w:rsidR="00D00982" w:rsidRPr="00B421B0">
        <w:rPr>
          <w:rFonts w:ascii="Arial" w:hAnsi="Arial" w:cs="Arial"/>
          <w:bCs/>
          <w:sz w:val="22"/>
          <w:szCs w:val="22"/>
          <w:lang w:val="es-ES"/>
        </w:rPr>
        <w:t>que respecta al</w:t>
      </w:r>
      <w:r w:rsidRPr="00B421B0">
        <w:rPr>
          <w:rFonts w:ascii="Arial" w:hAnsi="Arial" w:cs="Arial"/>
          <w:bCs/>
          <w:sz w:val="22"/>
          <w:szCs w:val="22"/>
          <w:lang w:val="es-ES"/>
        </w:rPr>
        <w:t xml:space="preserve"> </w:t>
      </w:r>
      <w:r w:rsidR="00D00982" w:rsidRPr="00B421B0">
        <w:rPr>
          <w:rFonts w:ascii="Arial" w:hAnsi="Arial" w:cs="Arial"/>
          <w:bCs/>
          <w:sz w:val="22"/>
          <w:szCs w:val="22"/>
          <w:lang w:val="es-ES"/>
        </w:rPr>
        <w:t>presente concepto de</w:t>
      </w:r>
      <w:r w:rsidRPr="00B421B0">
        <w:rPr>
          <w:rFonts w:ascii="Arial" w:hAnsi="Arial" w:cs="Arial"/>
          <w:bCs/>
          <w:sz w:val="22"/>
          <w:szCs w:val="22"/>
          <w:lang w:val="es-ES"/>
        </w:rPr>
        <w:t xml:space="preserve"> queja,</w:t>
      </w:r>
      <w:r w:rsidR="0076190E" w:rsidRPr="00B421B0">
        <w:rPr>
          <w:rFonts w:ascii="Arial" w:hAnsi="Arial" w:cs="Arial"/>
          <w:bCs/>
          <w:sz w:val="22"/>
          <w:szCs w:val="22"/>
          <w:lang w:val="es-ES"/>
        </w:rPr>
        <w:t xml:space="preserve"> el denunciante endereza argumentos en contra de </w:t>
      </w:r>
      <w:r w:rsidR="00A03809" w:rsidRPr="00B421B0">
        <w:rPr>
          <w:rFonts w:ascii="Arial" w:hAnsi="Arial" w:cs="Arial"/>
          <w:bCs/>
          <w:sz w:val="22"/>
          <w:szCs w:val="22"/>
          <w:lang w:val="es-ES"/>
        </w:rPr>
        <w:t>una</w:t>
      </w:r>
      <w:r w:rsidR="0076190E" w:rsidRPr="00B421B0">
        <w:rPr>
          <w:rFonts w:ascii="Arial" w:hAnsi="Arial" w:cs="Arial"/>
          <w:bCs/>
          <w:sz w:val="22"/>
          <w:szCs w:val="22"/>
          <w:lang w:val="es-ES"/>
        </w:rPr>
        <w:t xml:space="preserve"> supuesta indebida publicidad</w:t>
      </w:r>
      <w:r w:rsidR="002C4335" w:rsidRPr="00B421B0">
        <w:rPr>
          <w:rFonts w:ascii="Arial" w:hAnsi="Arial" w:cs="Arial"/>
          <w:bCs/>
          <w:sz w:val="22"/>
          <w:szCs w:val="22"/>
          <w:lang w:val="es-ES"/>
        </w:rPr>
        <w:t xml:space="preserve"> del denunciado, </w:t>
      </w:r>
      <w:r w:rsidR="00A03809" w:rsidRPr="00B421B0">
        <w:rPr>
          <w:rFonts w:ascii="Arial" w:hAnsi="Arial" w:cs="Arial"/>
          <w:bCs/>
          <w:sz w:val="22"/>
          <w:szCs w:val="22"/>
          <w:lang w:val="es-ES"/>
        </w:rPr>
        <w:t xml:space="preserve">realizada </w:t>
      </w:r>
      <w:r w:rsidR="002C4335" w:rsidRPr="00B421B0">
        <w:rPr>
          <w:rFonts w:ascii="Arial" w:hAnsi="Arial" w:cs="Arial"/>
          <w:bCs/>
          <w:sz w:val="22"/>
          <w:szCs w:val="22"/>
          <w:lang w:val="es-ES"/>
        </w:rPr>
        <w:t xml:space="preserve">fuera de los plazos de campaña, </w:t>
      </w:r>
      <w:r w:rsidR="00A03809" w:rsidRPr="00B421B0">
        <w:rPr>
          <w:rFonts w:ascii="Arial" w:hAnsi="Arial" w:cs="Arial"/>
          <w:bCs/>
          <w:sz w:val="22"/>
          <w:szCs w:val="22"/>
          <w:lang w:val="es-ES"/>
        </w:rPr>
        <w:t xml:space="preserve">ya que, </w:t>
      </w:r>
      <w:r w:rsidR="002C4335" w:rsidRPr="00B421B0">
        <w:rPr>
          <w:rFonts w:ascii="Arial" w:hAnsi="Arial" w:cs="Arial"/>
          <w:bCs/>
          <w:sz w:val="22"/>
          <w:szCs w:val="22"/>
          <w:lang w:val="es-ES"/>
        </w:rPr>
        <w:t xml:space="preserve">al ser precandidato único en su partido, no podría </w:t>
      </w:r>
      <w:r w:rsidR="00103C98" w:rsidRPr="00B421B0">
        <w:rPr>
          <w:rFonts w:ascii="Arial" w:hAnsi="Arial" w:cs="Arial"/>
          <w:bCs/>
          <w:sz w:val="22"/>
          <w:szCs w:val="22"/>
          <w:lang w:val="es-ES"/>
        </w:rPr>
        <w:t>existir</w:t>
      </w:r>
      <w:r w:rsidR="002C4335" w:rsidRPr="00B421B0">
        <w:rPr>
          <w:rFonts w:ascii="Arial" w:hAnsi="Arial" w:cs="Arial"/>
          <w:bCs/>
          <w:sz w:val="22"/>
          <w:szCs w:val="22"/>
          <w:lang w:val="es-ES"/>
        </w:rPr>
        <w:t xml:space="preserve"> publicidad ni precampaña.</w:t>
      </w:r>
    </w:p>
    <w:p w14:paraId="5027420D" w14:textId="77777777" w:rsidR="0076190E" w:rsidRPr="00B421B0" w:rsidRDefault="0076190E" w:rsidP="00AC22A3">
      <w:pPr>
        <w:pStyle w:val="Prrafodelista"/>
        <w:tabs>
          <w:tab w:val="left" w:pos="709"/>
          <w:tab w:val="left" w:pos="7185"/>
        </w:tabs>
        <w:spacing w:line="360" w:lineRule="auto"/>
        <w:ind w:left="0"/>
        <w:contextualSpacing w:val="0"/>
        <w:jc w:val="both"/>
        <w:rPr>
          <w:rFonts w:ascii="Arial" w:hAnsi="Arial" w:cs="Arial"/>
          <w:bCs/>
          <w:sz w:val="22"/>
          <w:szCs w:val="22"/>
          <w:lang w:val="es-ES"/>
        </w:rPr>
      </w:pPr>
    </w:p>
    <w:p w14:paraId="3E8D264C" w14:textId="43956676" w:rsidR="00EC4394" w:rsidRPr="00B421B0" w:rsidRDefault="00487E94" w:rsidP="00AC22A3">
      <w:pPr>
        <w:pStyle w:val="Prrafodelista"/>
        <w:tabs>
          <w:tab w:val="left" w:pos="709"/>
          <w:tab w:val="left" w:pos="7185"/>
        </w:tabs>
        <w:spacing w:line="360" w:lineRule="auto"/>
        <w:ind w:left="0"/>
        <w:contextualSpacing w:val="0"/>
        <w:jc w:val="both"/>
        <w:rPr>
          <w:rFonts w:ascii="Arial" w:hAnsi="Arial" w:cs="Arial"/>
          <w:bCs/>
          <w:sz w:val="22"/>
          <w:szCs w:val="22"/>
          <w:lang w:val="es-ES"/>
        </w:rPr>
      </w:pPr>
      <w:r w:rsidRPr="00B421B0">
        <w:rPr>
          <w:rFonts w:ascii="Arial" w:hAnsi="Arial" w:cs="Arial"/>
          <w:bCs/>
          <w:sz w:val="22"/>
          <w:szCs w:val="22"/>
          <w:lang w:val="es-ES"/>
        </w:rPr>
        <w:t xml:space="preserve">Ahora bien, es de decirse que la prohibición de realizar actos anticipados de campaña, </w:t>
      </w:r>
      <w:r w:rsidR="00E24905" w:rsidRPr="00B421B0">
        <w:rPr>
          <w:rFonts w:ascii="Arial" w:hAnsi="Arial" w:cs="Arial"/>
          <w:bCs/>
          <w:sz w:val="22"/>
          <w:szCs w:val="22"/>
          <w:lang w:val="es-ES"/>
        </w:rPr>
        <w:t xml:space="preserve">tiene como finalidad </w:t>
      </w:r>
      <w:r w:rsidR="00EC4394" w:rsidRPr="00B421B0">
        <w:rPr>
          <w:rFonts w:ascii="Arial" w:hAnsi="Arial" w:cs="Arial"/>
          <w:bCs/>
          <w:sz w:val="22"/>
          <w:szCs w:val="22"/>
          <w:lang w:val="es-ES"/>
        </w:rPr>
        <w:t>evitar una ventaja política</w:t>
      </w:r>
      <w:r w:rsidR="00E24905" w:rsidRPr="00B421B0">
        <w:rPr>
          <w:rFonts w:ascii="Arial" w:hAnsi="Arial" w:cs="Arial"/>
          <w:bCs/>
          <w:sz w:val="22"/>
          <w:szCs w:val="22"/>
          <w:lang w:val="es-ES"/>
        </w:rPr>
        <w:t xml:space="preserve"> entre las y los contendientes</w:t>
      </w:r>
      <w:r w:rsidR="00EC4394" w:rsidRPr="00B421B0">
        <w:rPr>
          <w:rFonts w:ascii="Arial" w:hAnsi="Arial" w:cs="Arial"/>
          <w:bCs/>
          <w:sz w:val="22"/>
          <w:szCs w:val="22"/>
          <w:lang w:val="es-ES"/>
        </w:rPr>
        <w:t xml:space="preserve">, </w:t>
      </w:r>
      <w:r w:rsidR="00E24905" w:rsidRPr="00B421B0">
        <w:rPr>
          <w:rFonts w:ascii="Arial" w:hAnsi="Arial" w:cs="Arial"/>
          <w:bCs/>
          <w:sz w:val="22"/>
          <w:szCs w:val="22"/>
          <w:lang w:val="es-ES"/>
        </w:rPr>
        <w:t>puesto que, de</w:t>
      </w:r>
      <w:r w:rsidR="007E4479" w:rsidRPr="00B421B0">
        <w:rPr>
          <w:rFonts w:ascii="Arial" w:hAnsi="Arial" w:cs="Arial"/>
          <w:bCs/>
          <w:sz w:val="22"/>
          <w:szCs w:val="22"/>
          <w:lang w:val="es-ES"/>
        </w:rPr>
        <w:t xml:space="preserve"> iniciarse</w:t>
      </w:r>
      <w:r w:rsidR="00BA49A8" w:rsidRPr="00B421B0">
        <w:rPr>
          <w:rFonts w:ascii="Arial" w:hAnsi="Arial" w:cs="Arial"/>
          <w:bCs/>
          <w:sz w:val="22"/>
          <w:szCs w:val="22"/>
          <w:lang w:val="es-ES"/>
        </w:rPr>
        <w:t xml:space="preserve"> </w:t>
      </w:r>
      <w:r w:rsidR="00EC4394" w:rsidRPr="00B421B0">
        <w:rPr>
          <w:rFonts w:ascii="Arial" w:hAnsi="Arial" w:cs="Arial"/>
          <w:bCs/>
          <w:sz w:val="22"/>
          <w:szCs w:val="22"/>
          <w:lang w:val="es-ES"/>
        </w:rPr>
        <w:t xml:space="preserve">anticipadamente la campaña </w:t>
      </w:r>
      <w:r w:rsidR="00E24905" w:rsidRPr="00B421B0">
        <w:rPr>
          <w:rFonts w:ascii="Arial" w:hAnsi="Arial" w:cs="Arial"/>
          <w:bCs/>
          <w:sz w:val="22"/>
          <w:szCs w:val="22"/>
          <w:lang w:val="es-ES"/>
        </w:rPr>
        <w:t>comicial</w:t>
      </w:r>
      <w:r w:rsidR="00EC4394" w:rsidRPr="00B421B0">
        <w:rPr>
          <w:rFonts w:ascii="Arial" w:hAnsi="Arial" w:cs="Arial"/>
          <w:bCs/>
          <w:sz w:val="22"/>
          <w:szCs w:val="22"/>
          <w:lang w:val="es-ES"/>
        </w:rPr>
        <w:t xml:space="preserve"> </w:t>
      </w:r>
      <w:r w:rsidR="00D00982" w:rsidRPr="00B421B0">
        <w:rPr>
          <w:rFonts w:ascii="Arial" w:hAnsi="Arial" w:cs="Arial"/>
          <w:bCs/>
          <w:sz w:val="22"/>
          <w:szCs w:val="22"/>
          <w:lang w:val="es-ES"/>
        </w:rPr>
        <w:t>correspondiente,</w:t>
      </w:r>
      <w:r w:rsidR="00BA49A8" w:rsidRPr="00B421B0">
        <w:rPr>
          <w:rFonts w:ascii="Arial" w:hAnsi="Arial" w:cs="Arial"/>
          <w:bCs/>
          <w:sz w:val="22"/>
          <w:szCs w:val="22"/>
          <w:lang w:val="es-ES"/>
        </w:rPr>
        <w:t xml:space="preserve"> </w:t>
      </w:r>
      <w:r w:rsidR="00D00982" w:rsidRPr="00B421B0">
        <w:rPr>
          <w:rFonts w:ascii="Arial" w:hAnsi="Arial" w:cs="Arial"/>
          <w:bCs/>
          <w:sz w:val="22"/>
          <w:szCs w:val="22"/>
          <w:lang w:val="es-ES"/>
        </w:rPr>
        <w:t>se provocaría una indebida</w:t>
      </w:r>
      <w:r w:rsidR="0014156F" w:rsidRPr="00B421B0">
        <w:rPr>
          <w:rFonts w:ascii="Arial" w:hAnsi="Arial" w:cs="Arial"/>
          <w:bCs/>
          <w:sz w:val="22"/>
          <w:szCs w:val="22"/>
          <w:lang w:val="es-ES"/>
        </w:rPr>
        <w:t xml:space="preserve"> e inequitativa</w:t>
      </w:r>
      <w:r w:rsidR="00D00982" w:rsidRPr="00B421B0">
        <w:rPr>
          <w:rFonts w:ascii="Arial" w:hAnsi="Arial" w:cs="Arial"/>
          <w:bCs/>
          <w:sz w:val="22"/>
          <w:szCs w:val="22"/>
          <w:lang w:val="es-ES"/>
        </w:rPr>
        <w:t xml:space="preserve"> superioridad</w:t>
      </w:r>
      <w:r w:rsidR="00EC4394" w:rsidRPr="00B421B0">
        <w:rPr>
          <w:rFonts w:ascii="Arial" w:hAnsi="Arial" w:cs="Arial"/>
          <w:bCs/>
          <w:sz w:val="22"/>
          <w:szCs w:val="22"/>
          <w:lang w:val="es-ES"/>
        </w:rPr>
        <w:t xml:space="preserve"> </w:t>
      </w:r>
      <w:r w:rsidR="00D00982" w:rsidRPr="00B421B0">
        <w:rPr>
          <w:rFonts w:ascii="Arial" w:hAnsi="Arial" w:cs="Arial"/>
          <w:bCs/>
          <w:sz w:val="22"/>
          <w:szCs w:val="22"/>
          <w:lang w:val="es-ES"/>
        </w:rPr>
        <w:t>en la competencia</w:t>
      </w:r>
      <w:r w:rsidR="00E24905" w:rsidRPr="00B421B0">
        <w:rPr>
          <w:rFonts w:ascii="Arial" w:hAnsi="Arial" w:cs="Arial"/>
          <w:bCs/>
          <w:sz w:val="22"/>
          <w:szCs w:val="22"/>
          <w:lang w:val="es-ES"/>
        </w:rPr>
        <w:t>.</w:t>
      </w:r>
    </w:p>
    <w:p w14:paraId="55888818" w14:textId="71D9F41B" w:rsidR="006A00BB" w:rsidRPr="00B421B0" w:rsidRDefault="006A00BB" w:rsidP="00AC22A3">
      <w:pPr>
        <w:pStyle w:val="Prrafodelista"/>
        <w:tabs>
          <w:tab w:val="left" w:pos="709"/>
          <w:tab w:val="left" w:pos="7185"/>
        </w:tabs>
        <w:spacing w:line="360" w:lineRule="auto"/>
        <w:ind w:left="0"/>
        <w:contextualSpacing w:val="0"/>
        <w:jc w:val="both"/>
        <w:rPr>
          <w:rFonts w:ascii="Arial" w:hAnsi="Arial" w:cs="Arial"/>
          <w:bCs/>
          <w:sz w:val="22"/>
          <w:szCs w:val="22"/>
          <w:lang w:val="es-ES"/>
        </w:rPr>
      </w:pPr>
    </w:p>
    <w:p w14:paraId="5176A585" w14:textId="7B3E3CC7" w:rsidR="006A00BB" w:rsidRPr="00B421B0" w:rsidRDefault="006A00BB" w:rsidP="00AC22A3">
      <w:pPr>
        <w:pStyle w:val="Prrafodelista"/>
        <w:tabs>
          <w:tab w:val="left" w:pos="709"/>
          <w:tab w:val="left" w:pos="7185"/>
        </w:tabs>
        <w:spacing w:line="360" w:lineRule="auto"/>
        <w:ind w:left="0"/>
        <w:contextualSpacing w:val="0"/>
        <w:jc w:val="both"/>
        <w:rPr>
          <w:rFonts w:ascii="Arial" w:hAnsi="Arial" w:cs="Arial"/>
          <w:sz w:val="22"/>
          <w:szCs w:val="22"/>
        </w:rPr>
      </w:pPr>
      <w:r w:rsidRPr="00B421B0">
        <w:rPr>
          <w:rFonts w:ascii="Arial" w:hAnsi="Arial" w:cs="Arial"/>
          <w:sz w:val="22"/>
          <w:szCs w:val="22"/>
        </w:rPr>
        <w:t xml:space="preserve">En este sentido, el concepto de actos anticipados de campaña, ha sido establecido en la Ley General de Instituciones y Procedimientos Electorales, en el </w:t>
      </w:r>
      <w:r w:rsidR="00E90029" w:rsidRPr="00B421B0">
        <w:rPr>
          <w:rFonts w:ascii="Arial" w:hAnsi="Arial" w:cs="Arial"/>
          <w:sz w:val="22"/>
          <w:szCs w:val="22"/>
        </w:rPr>
        <w:t xml:space="preserve">artículo 3, </w:t>
      </w:r>
      <w:r w:rsidRPr="00B421B0">
        <w:rPr>
          <w:rFonts w:ascii="Arial" w:hAnsi="Arial" w:cs="Arial"/>
          <w:sz w:val="22"/>
          <w:szCs w:val="22"/>
        </w:rPr>
        <w:t xml:space="preserve">numeral </w:t>
      </w:r>
      <w:r w:rsidR="00E90029" w:rsidRPr="00B421B0">
        <w:rPr>
          <w:rFonts w:ascii="Arial" w:hAnsi="Arial" w:cs="Arial"/>
          <w:sz w:val="22"/>
          <w:szCs w:val="22"/>
        </w:rPr>
        <w:t>1</w:t>
      </w:r>
      <w:r w:rsidRPr="00B421B0">
        <w:rPr>
          <w:rFonts w:ascii="Arial" w:hAnsi="Arial" w:cs="Arial"/>
          <w:sz w:val="22"/>
          <w:szCs w:val="22"/>
        </w:rPr>
        <w:t xml:space="preserve">, inciso a), como se cita a continuación: </w:t>
      </w:r>
      <w:r w:rsidR="00103C98" w:rsidRPr="00B421B0">
        <w:rPr>
          <w:rFonts w:ascii="Arial" w:hAnsi="Arial" w:cs="Arial"/>
          <w:sz w:val="22"/>
          <w:szCs w:val="22"/>
        </w:rPr>
        <w:t>“</w:t>
      </w:r>
      <w:r w:rsidRPr="00B421B0">
        <w:rPr>
          <w:rFonts w:ascii="Arial" w:hAnsi="Arial" w:cs="Arial"/>
          <w:sz w:val="22"/>
          <w:szCs w:val="22"/>
        </w:rPr>
        <w:t>Son actos anticipados de campaña: Los actos de expresión que se realicen bajo cualquier modalidad y en cualquier momento fuera de la etapa de campañas, que contengan llamados expresos al voto o en contra o a favor de una candidatura o partido, o expresiones solicitando cualquier tipo de apoyo para contender en el proceso electoral por alguna candidatura o para un partido</w:t>
      </w:r>
      <w:r w:rsidR="00C20076" w:rsidRPr="00B421B0">
        <w:rPr>
          <w:rFonts w:ascii="Arial" w:hAnsi="Arial" w:cs="Arial"/>
          <w:sz w:val="22"/>
          <w:szCs w:val="22"/>
        </w:rPr>
        <w:t>”</w:t>
      </w:r>
      <w:r w:rsidRPr="00B421B0">
        <w:rPr>
          <w:rFonts w:ascii="Arial" w:hAnsi="Arial" w:cs="Arial"/>
          <w:sz w:val="22"/>
          <w:szCs w:val="22"/>
        </w:rPr>
        <w:t>.</w:t>
      </w:r>
    </w:p>
    <w:p w14:paraId="44EADCC5" w14:textId="01243CCC" w:rsidR="00A663E5" w:rsidRPr="00B421B0" w:rsidRDefault="00A663E5" w:rsidP="00AC22A3">
      <w:pPr>
        <w:pStyle w:val="Prrafodelista"/>
        <w:tabs>
          <w:tab w:val="left" w:pos="709"/>
          <w:tab w:val="left" w:pos="7185"/>
        </w:tabs>
        <w:spacing w:line="360" w:lineRule="auto"/>
        <w:ind w:left="0"/>
        <w:contextualSpacing w:val="0"/>
        <w:jc w:val="both"/>
        <w:rPr>
          <w:rFonts w:ascii="Arial" w:hAnsi="Arial" w:cs="Arial"/>
          <w:sz w:val="22"/>
          <w:szCs w:val="22"/>
        </w:rPr>
      </w:pPr>
    </w:p>
    <w:p w14:paraId="663D1FAB" w14:textId="2375AD1D" w:rsidR="00A663E5" w:rsidRPr="00B421B0" w:rsidRDefault="00A663E5" w:rsidP="00AC22A3">
      <w:pPr>
        <w:pStyle w:val="Prrafodelista"/>
        <w:tabs>
          <w:tab w:val="left" w:pos="709"/>
          <w:tab w:val="left" w:pos="7185"/>
        </w:tabs>
        <w:spacing w:line="360" w:lineRule="auto"/>
        <w:ind w:left="0"/>
        <w:contextualSpacing w:val="0"/>
        <w:jc w:val="both"/>
        <w:rPr>
          <w:rFonts w:ascii="Arial" w:hAnsi="Arial" w:cs="Arial"/>
          <w:bCs/>
          <w:sz w:val="22"/>
          <w:szCs w:val="22"/>
          <w:lang w:val="es-ES"/>
        </w:rPr>
      </w:pPr>
      <w:r w:rsidRPr="00B421B0">
        <w:rPr>
          <w:rFonts w:ascii="Arial" w:hAnsi="Arial" w:cs="Arial"/>
          <w:bCs/>
          <w:sz w:val="22"/>
          <w:szCs w:val="22"/>
        </w:rPr>
        <w:t xml:space="preserve">De la interpretación de la disposición anterior, se desprende </w:t>
      </w:r>
      <w:r w:rsidR="00C20076" w:rsidRPr="00B421B0">
        <w:rPr>
          <w:rFonts w:ascii="Arial" w:hAnsi="Arial" w:cs="Arial"/>
          <w:bCs/>
          <w:sz w:val="22"/>
          <w:szCs w:val="22"/>
        </w:rPr>
        <w:t>que,</w:t>
      </w:r>
      <w:r w:rsidRPr="00B421B0">
        <w:rPr>
          <w:rFonts w:ascii="Arial" w:hAnsi="Arial" w:cs="Arial"/>
          <w:bCs/>
          <w:sz w:val="22"/>
          <w:szCs w:val="22"/>
        </w:rPr>
        <w:t xml:space="preserve"> para la acreditación de la realización de los actos anticipados de campaña, se deben satisfacer los elementos consistentes en el lapso o temporalidad y los llamados expresos al voto.</w:t>
      </w:r>
    </w:p>
    <w:p w14:paraId="3402423C" w14:textId="16F01C82" w:rsidR="00965171" w:rsidRPr="00B421B0" w:rsidRDefault="00E90029" w:rsidP="00A340AA">
      <w:pPr>
        <w:pStyle w:val="Prrafodelista"/>
        <w:spacing w:after="200" w:line="360" w:lineRule="auto"/>
        <w:ind w:left="0"/>
        <w:jc w:val="both"/>
        <w:rPr>
          <w:rFonts w:ascii="Arial" w:hAnsi="Arial" w:cs="Arial"/>
          <w:color w:val="000000" w:themeColor="text1"/>
          <w:sz w:val="22"/>
          <w:szCs w:val="22"/>
          <w:lang w:val="es-ES_tradnl"/>
        </w:rPr>
      </w:pPr>
      <w:r w:rsidRPr="00B421B0">
        <w:rPr>
          <w:rFonts w:ascii="Arial" w:hAnsi="Arial" w:cs="Arial"/>
          <w:color w:val="000000" w:themeColor="text1"/>
          <w:sz w:val="22"/>
          <w:szCs w:val="22"/>
          <w:lang w:val="es-ES_tradnl"/>
        </w:rPr>
        <w:lastRenderedPageBreak/>
        <w:t>De esta manera, e</w:t>
      </w:r>
      <w:r w:rsidR="004F15D4" w:rsidRPr="00B421B0">
        <w:rPr>
          <w:rFonts w:ascii="Arial" w:hAnsi="Arial" w:cs="Arial"/>
          <w:color w:val="000000" w:themeColor="text1"/>
          <w:sz w:val="22"/>
          <w:szCs w:val="22"/>
          <w:lang w:val="es-ES_tradnl"/>
        </w:rPr>
        <w:t xml:space="preserve">n el asunto, </w:t>
      </w:r>
      <w:r w:rsidR="0014156F" w:rsidRPr="00B421B0">
        <w:rPr>
          <w:rFonts w:ascii="Arial" w:hAnsi="Arial" w:cs="Arial"/>
          <w:color w:val="000000" w:themeColor="text1"/>
          <w:sz w:val="22"/>
          <w:szCs w:val="22"/>
          <w:lang w:val="es-ES_tradnl"/>
        </w:rPr>
        <w:t xml:space="preserve">cabe precisar que </w:t>
      </w:r>
      <w:r w:rsidR="00A340AA" w:rsidRPr="00B421B0">
        <w:rPr>
          <w:rFonts w:ascii="Arial" w:hAnsi="Arial" w:cs="Arial"/>
          <w:color w:val="000000" w:themeColor="text1"/>
          <w:sz w:val="22"/>
          <w:szCs w:val="22"/>
          <w:lang w:val="es-ES_tradnl"/>
        </w:rPr>
        <w:t>no se controvierte la existencia de los espectaculares y bardas denunciadas, de tal suerte que se tiene</w:t>
      </w:r>
      <w:r w:rsidR="0061736D" w:rsidRPr="00B421B0">
        <w:rPr>
          <w:rFonts w:ascii="Arial" w:hAnsi="Arial" w:cs="Arial"/>
          <w:color w:val="000000" w:themeColor="text1"/>
          <w:sz w:val="22"/>
          <w:szCs w:val="22"/>
          <w:lang w:val="es-ES_tradnl"/>
        </w:rPr>
        <w:t>n</w:t>
      </w:r>
      <w:r w:rsidR="00A340AA" w:rsidRPr="00B421B0">
        <w:rPr>
          <w:rFonts w:ascii="Arial" w:hAnsi="Arial" w:cs="Arial"/>
          <w:color w:val="000000" w:themeColor="text1"/>
          <w:sz w:val="22"/>
          <w:szCs w:val="22"/>
          <w:lang w:val="es-ES_tradnl"/>
        </w:rPr>
        <w:t xml:space="preserve"> plenamente acreditada</w:t>
      </w:r>
      <w:r w:rsidR="0061736D" w:rsidRPr="00B421B0">
        <w:rPr>
          <w:rFonts w:ascii="Arial" w:hAnsi="Arial" w:cs="Arial"/>
          <w:color w:val="000000" w:themeColor="text1"/>
          <w:sz w:val="22"/>
          <w:szCs w:val="22"/>
          <w:lang w:val="es-ES_tradnl"/>
        </w:rPr>
        <w:t>s,</w:t>
      </w:r>
      <w:r w:rsidR="00A340AA" w:rsidRPr="00B421B0">
        <w:rPr>
          <w:rFonts w:ascii="Arial" w:hAnsi="Arial" w:cs="Arial"/>
          <w:color w:val="000000" w:themeColor="text1"/>
          <w:sz w:val="22"/>
          <w:szCs w:val="22"/>
          <w:lang w:val="es-ES_tradnl"/>
        </w:rPr>
        <w:t xml:space="preserve"> aunado a que fue</w:t>
      </w:r>
      <w:r w:rsidR="0061736D" w:rsidRPr="00B421B0">
        <w:rPr>
          <w:rFonts w:ascii="Arial" w:hAnsi="Arial" w:cs="Arial"/>
          <w:color w:val="000000" w:themeColor="text1"/>
          <w:sz w:val="22"/>
          <w:szCs w:val="22"/>
          <w:lang w:val="es-ES_tradnl"/>
        </w:rPr>
        <w:t>ron</w:t>
      </w:r>
      <w:r w:rsidR="00A340AA" w:rsidRPr="00B421B0">
        <w:rPr>
          <w:rFonts w:ascii="Arial" w:hAnsi="Arial" w:cs="Arial"/>
          <w:color w:val="000000" w:themeColor="text1"/>
          <w:sz w:val="22"/>
          <w:szCs w:val="22"/>
          <w:lang w:val="es-ES_tradnl"/>
        </w:rPr>
        <w:t xml:space="preserve"> certificada</w:t>
      </w:r>
      <w:r w:rsidR="0061736D" w:rsidRPr="00B421B0">
        <w:rPr>
          <w:rFonts w:ascii="Arial" w:hAnsi="Arial" w:cs="Arial"/>
          <w:color w:val="000000" w:themeColor="text1"/>
          <w:sz w:val="22"/>
          <w:szCs w:val="22"/>
          <w:lang w:val="es-ES_tradnl"/>
        </w:rPr>
        <w:t>s en</w:t>
      </w:r>
      <w:r w:rsidR="00A340AA" w:rsidRPr="00B421B0">
        <w:rPr>
          <w:rFonts w:ascii="Arial" w:hAnsi="Arial" w:cs="Arial"/>
          <w:color w:val="000000" w:themeColor="text1"/>
          <w:sz w:val="22"/>
          <w:szCs w:val="22"/>
          <w:lang w:val="es-ES_tradnl"/>
        </w:rPr>
        <w:t xml:space="preserve"> su existencia mediante el uso de la </w:t>
      </w:r>
      <w:r w:rsidR="00E3480B">
        <w:rPr>
          <w:rFonts w:ascii="Arial" w:hAnsi="Arial" w:cs="Arial"/>
          <w:color w:val="000000" w:themeColor="text1"/>
          <w:sz w:val="22"/>
          <w:szCs w:val="22"/>
          <w:lang w:val="es-ES_tradnl"/>
        </w:rPr>
        <w:t>O</w:t>
      </w:r>
      <w:r w:rsidR="00A340AA" w:rsidRPr="00B421B0">
        <w:rPr>
          <w:rFonts w:ascii="Arial" w:hAnsi="Arial" w:cs="Arial"/>
          <w:color w:val="000000" w:themeColor="text1"/>
          <w:sz w:val="22"/>
          <w:szCs w:val="22"/>
          <w:lang w:val="es-ES_tradnl"/>
        </w:rPr>
        <w:t xml:space="preserve">ficialía </w:t>
      </w:r>
      <w:r w:rsidR="00E3480B">
        <w:rPr>
          <w:rFonts w:ascii="Arial" w:hAnsi="Arial" w:cs="Arial"/>
          <w:color w:val="000000" w:themeColor="text1"/>
          <w:sz w:val="22"/>
          <w:szCs w:val="22"/>
          <w:lang w:val="es-ES_tradnl"/>
        </w:rPr>
        <w:t>E</w:t>
      </w:r>
      <w:r w:rsidR="00A340AA" w:rsidRPr="00B421B0">
        <w:rPr>
          <w:rFonts w:ascii="Arial" w:hAnsi="Arial" w:cs="Arial"/>
          <w:color w:val="000000" w:themeColor="text1"/>
          <w:sz w:val="22"/>
          <w:szCs w:val="22"/>
          <w:lang w:val="es-ES_tradnl"/>
        </w:rPr>
        <w:t>lectoral.</w:t>
      </w:r>
    </w:p>
    <w:p w14:paraId="732D70EA" w14:textId="3151B6CC" w:rsidR="00210D94" w:rsidRPr="00B421B0" w:rsidRDefault="00210D94" w:rsidP="00A340AA">
      <w:pPr>
        <w:pStyle w:val="Prrafodelista"/>
        <w:spacing w:after="200" w:line="360" w:lineRule="auto"/>
        <w:ind w:left="0"/>
        <w:jc w:val="both"/>
        <w:rPr>
          <w:rFonts w:ascii="Arial" w:hAnsi="Arial" w:cs="Arial"/>
          <w:color w:val="000000" w:themeColor="text1"/>
          <w:sz w:val="22"/>
          <w:szCs w:val="22"/>
          <w:lang w:val="es-ES_tradnl"/>
        </w:rPr>
      </w:pPr>
    </w:p>
    <w:p w14:paraId="26DE7844" w14:textId="2947C7D0" w:rsidR="00210D94" w:rsidRPr="00B421B0" w:rsidRDefault="00210D94" w:rsidP="00A340AA">
      <w:pPr>
        <w:pStyle w:val="Prrafodelista"/>
        <w:spacing w:after="200" w:line="360" w:lineRule="auto"/>
        <w:ind w:left="0"/>
        <w:jc w:val="both"/>
        <w:rPr>
          <w:rFonts w:ascii="Arial" w:hAnsi="Arial" w:cs="Arial"/>
          <w:color w:val="000000" w:themeColor="text1"/>
          <w:sz w:val="22"/>
          <w:szCs w:val="22"/>
          <w:lang w:val="es-ES_tradnl"/>
        </w:rPr>
      </w:pPr>
      <w:r w:rsidRPr="00B421B0">
        <w:rPr>
          <w:rFonts w:ascii="Arial" w:hAnsi="Arial" w:cs="Arial"/>
          <w:color w:val="000000" w:themeColor="text1"/>
          <w:sz w:val="22"/>
          <w:szCs w:val="22"/>
          <w:lang w:val="es-ES_tradnl"/>
        </w:rPr>
        <w:t xml:space="preserve">Expuesto lo anterior, se procede a realizar el estudio de los elementos citados en el marco jurídico de la presente sentencia, para estar en posibilidad de determinar si se acreditan las infracciones denunciadas. </w:t>
      </w:r>
    </w:p>
    <w:p w14:paraId="41C94683" w14:textId="5FD857C1" w:rsidR="00210D94" w:rsidRPr="00B421B0" w:rsidRDefault="00210D94" w:rsidP="00A340AA">
      <w:pPr>
        <w:pStyle w:val="Prrafodelista"/>
        <w:spacing w:after="200" w:line="360" w:lineRule="auto"/>
        <w:ind w:left="0"/>
        <w:jc w:val="both"/>
        <w:rPr>
          <w:rFonts w:ascii="Arial" w:hAnsi="Arial" w:cs="Arial"/>
          <w:color w:val="000000" w:themeColor="text1"/>
          <w:sz w:val="22"/>
          <w:szCs w:val="22"/>
          <w:lang w:val="es-ES_tradnl"/>
        </w:rPr>
      </w:pPr>
    </w:p>
    <w:p w14:paraId="1AEE7DEC" w14:textId="071CCCD8" w:rsidR="0081090E" w:rsidRPr="00B421B0" w:rsidRDefault="0081090E" w:rsidP="00A340AA">
      <w:pPr>
        <w:pStyle w:val="Prrafodelista"/>
        <w:spacing w:after="200" w:line="360" w:lineRule="auto"/>
        <w:ind w:left="0"/>
        <w:jc w:val="both"/>
        <w:rPr>
          <w:rFonts w:ascii="Arial" w:hAnsi="Arial" w:cs="Arial"/>
          <w:b/>
          <w:bCs/>
          <w:color w:val="000000" w:themeColor="text1"/>
          <w:sz w:val="22"/>
          <w:szCs w:val="22"/>
          <w:lang w:val="es-ES_tradnl"/>
        </w:rPr>
      </w:pPr>
      <w:r w:rsidRPr="00B421B0">
        <w:rPr>
          <w:rFonts w:ascii="Arial" w:hAnsi="Arial" w:cs="Arial"/>
          <w:b/>
          <w:bCs/>
          <w:color w:val="000000" w:themeColor="text1"/>
          <w:sz w:val="22"/>
          <w:szCs w:val="22"/>
          <w:lang w:val="es-ES_tradnl"/>
        </w:rPr>
        <w:t>Elemento Subjetivo.</w:t>
      </w:r>
    </w:p>
    <w:p w14:paraId="76EB380F" w14:textId="38D27D21" w:rsidR="008E1CA2" w:rsidRPr="00B421B0" w:rsidRDefault="008E1CA2" w:rsidP="00A340AA">
      <w:pPr>
        <w:pStyle w:val="Prrafodelista"/>
        <w:spacing w:after="200" w:line="360" w:lineRule="auto"/>
        <w:ind w:left="0"/>
        <w:jc w:val="both"/>
        <w:rPr>
          <w:rFonts w:ascii="Arial" w:hAnsi="Arial" w:cs="Arial"/>
          <w:b/>
          <w:bCs/>
          <w:color w:val="000000" w:themeColor="text1"/>
          <w:sz w:val="22"/>
          <w:szCs w:val="22"/>
          <w:lang w:val="es-ES_tradnl"/>
        </w:rPr>
      </w:pPr>
    </w:p>
    <w:p w14:paraId="09F49F45" w14:textId="77777777" w:rsidR="00E3480B" w:rsidRDefault="008E1CA2" w:rsidP="0076190E">
      <w:pPr>
        <w:pStyle w:val="Prrafodelista"/>
        <w:spacing w:after="200" w:line="360" w:lineRule="auto"/>
        <w:ind w:left="0"/>
        <w:jc w:val="both"/>
        <w:rPr>
          <w:rFonts w:ascii="Arial" w:hAnsi="Arial" w:cs="Arial"/>
          <w:sz w:val="22"/>
          <w:szCs w:val="22"/>
        </w:rPr>
      </w:pPr>
      <w:r w:rsidRPr="00B421B0">
        <w:rPr>
          <w:rFonts w:ascii="Arial" w:hAnsi="Arial" w:cs="Arial"/>
          <w:color w:val="000000" w:themeColor="text1"/>
          <w:sz w:val="22"/>
          <w:szCs w:val="22"/>
          <w:lang w:val="es-ES_tradnl"/>
        </w:rPr>
        <w:t xml:space="preserve">Para el análisis de este elemento, </w:t>
      </w:r>
      <w:r w:rsidRPr="00B421B0">
        <w:rPr>
          <w:rFonts w:ascii="Arial" w:hAnsi="Arial" w:cs="Arial"/>
          <w:sz w:val="22"/>
          <w:szCs w:val="22"/>
        </w:rPr>
        <w:t>es necesario corroborar si la propaganda electoral de referencia constituye un acto anticipado de campaña, tomando en consideración que el denunciado es un precandidato único.</w:t>
      </w:r>
      <w:r w:rsidR="00E3480B">
        <w:rPr>
          <w:rFonts w:ascii="Arial" w:hAnsi="Arial" w:cs="Arial"/>
          <w:sz w:val="22"/>
          <w:szCs w:val="22"/>
        </w:rPr>
        <w:t xml:space="preserve"> </w:t>
      </w:r>
      <w:r w:rsidR="00920C4A" w:rsidRPr="00B421B0">
        <w:rPr>
          <w:rFonts w:ascii="Arial" w:hAnsi="Arial" w:cs="Arial"/>
          <w:sz w:val="22"/>
          <w:szCs w:val="22"/>
        </w:rPr>
        <w:t>En esta tesitura, este órgano jurisdiccional se abocará en primer término a precisar el marco jurídico aplicable</w:t>
      </w:r>
      <w:r w:rsidR="00C40AE4" w:rsidRPr="00B421B0">
        <w:rPr>
          <w:rFonts w:ascii="Arial" w:hAnsi="Arial" w:cs="Arial"/>
          <w:sz w:val="22"/>
          <w:szCs w:val="22"/>
        </w:rPr>
        <w:t xml:space="preserve"> para el denunciado</w:t>
      </w:r>
      <w:r w:rsidR="00920C4A" w:rsidRPr="00B421B0">
        <w:rPr>
          <w:rFonts w:ascii="Arial" w:hAnsi="Arial" w:cs="Arial"/>
          <w:sz w:val="22"/>
          <w:szCs w:val="22"/>
        </w:rPr>
        <w:t xml:space="preserve">. </w:t>
      </w:r>
    </w:p>
    <w:p w14:paraId="6AF42DB5" w14:textId="77777777" w:rsidR="00E3480B" w:rsidRDefault="00E3480B" w:rsidP="0076190E">
      <w:pPr>
        <w:pStyle w:val="Prrafodelista"/>
        <w:spacing w:after="200" w:line="360" w:lineRule="auto"/>
        <w:ind w:left="0"/>
        <w:jc w:val="both"/>
        <w:rPr>
          <w:rFonts w:ascii="Arial" w:hAnsi="Arial" w:cs="Arial"/>
          <w:sz w:val="22"/>
          <w:szCs w:val="22"/>
        </w:rPr>
      </w:pPr>
    </w:p>
    <w:p w14:paraId="4B886034" w14:textId="088ED7A9" w:rsidR="0076190E" w:rsidRPr="00B421B0" w:rsidRDefault="00920C4A" w:rsidP="0076190E">
      <w:pPr>
        <w:pStyle w:val="Prrafodelista"/>
        <w:spacing w:after="200" w:line="360" w:lineRule="auto"/>
        <w:ind w:left="0"/>
        <w:jc w:val="both"/>
        <w:rPr>
          <w:rFonts w:ascii="Arial" w:hAnsi="Arial" w:cs="Arial"/>
          <w:sz w:val="22"/>
          <w:szCs w:val="22"/>
        </w:rPr>
      </w:pPr>
      <w:r w:rsidRPr="00B421B0">
        <w:rPr>
          <w:rFonts w:ascii="Arial" w:hAnsi="Arial" w:cs="Arial"/>
          <w:sz w:val="22"/>
          <w:szCs w:val="22"/>
        </w:rPr>
        <w:t xml:space="preserve">Al respecto, </w:t>
      </w:r>
      <w:r w:rsidR="0076190E" w:rsidRPr="00B421B0">
        <w:rPr>
          <w:rFonts w:ascii="Arial" w:hAnsi="Arial" w:cs="Arial"/>
          <w:sz w:val="22"/>
          <w:szCs w:val="22"/>
        </w:rPr>
        <w:t xml:space="preserve">en el convenio registrado por la coalición “POR AGUASCALIENTES”, el PRD determinó que el procedimiento aplicable para la selección y postulación de sus candidaturas a diputaciones locales que le corresponda postular en la coalición, se realizará en sesión de Consejo Estatal con carácter de electivo, mediante la aprobación del o los dictámenes que presente la Dirección Estatal Ejecutiva, de conformidad a lo establecido en el Estatuto de ese partido.  </w:t>
      </w:r>
    </w:p>
    <w:p w14:paraId="49DF9583" w14:textId="77777777" w:rsidR="0076190E" w:rsidRPr="00B421B0" w:rsidRDefault="0076190E" w:rsidP="0076190E">
      <w:pPr>
        <w:pStyle w:val="Prrafodelista"/>
        <w:spacing w:after="200" w:line="360" w:lineRule="auto"/>
        <w:ind w:left="0"/>
        <w:jc w:val="both"/>
        <w:rPr>
          <w:rFonts w:ascii="Arial" w:hAnsi="Arial" w:cs="Arial"/>
          <w:sz w:val="22"/>
          <w:szCs w:val="22"/>
        </w:rPr>
      </w:pPr>
    </w:p>
    <w:p w14:paraId="2177AEA3" w14:textId="6483F593" w:rsidR="0076190E" w:rsidRPr="00B421B0" w:rsidRDefault="0076190E" w:rsidP="0076190E">
      <w:pPr>
        <w:pStyle w:val="Prrafodelista"/>
        <w:spacing w:after="200" w:line="360" w:lineRule="auto"/>
        <w:ind w:left="0"/>
        <w:jc w:val="both"/>
        <w:rPr>
          <w:rFonts w:ascii="Arial" w:hAnsi="Arial" w:cs="Arial"/>
          <w:sz w:val="22"/>
          <w:szCs w:val="22"/>
        </w:rPr>
      </w:pPr>
      <w:r w:rsidRPr="00B421B0">
        <w:rPr>
          <w:rFonts w:ascii="Arial" w:hAnsi="Arial" w:cs="Arial"/>
          <w:sz w:val="22"/>
          <w:szCs w:val="22"/>
        </w:rPr>
        <w:t>Por su parte, el Estatuto del PRD refiere que su Consejo Estatal, es la autoridad superior del Partido en el Estado, y que es la encargada de elegir a las personas que serán postuladas a las candidaturas a cargos de elección popular que le correspondan, por ambos principios, a propuesta de la Dirección Estatal Ejecutiva,</w:t>
      </w:r>
      <w:r w:rsidRPr="00B421B0">
        <w:rPr>
          <w:rStyle w:val="Refdenotaalpie"/>
          <w:rFonts w:ascii="Arial" w:hAnsi="Arial" w:cs="Arial"/>
          <w:sz w:val="22"/>
          <w:szCs w:val="22"/>
        </w:rPr>
        <w:footnoteReference w:id="9"/>
      </w:r>
      <w:r w:rsidRPr="00B421B0">
        <w:rPr>
          <w:rFonts w:ascii="Arial" w:hAnsi="Arial" w:cs="Arial"/>
          <w:sz w:val="22"/>
          <w:szCs w:val="22"/>
        </w:rPr>
        <w:t xml:space="preserve"> buscando en todo momento el consenso, y en caso de no alcanzará este, se determinará por la mayoría calificada de las Consejerías presentes.</w:t>
      </w:r>
    </w:p>
    <w:p w14:paraId="3570EE28" w14:textId="486D41A2" w:rsidR="00B64612" w:rsidRPr="00B421B0" w:rsidRDefault="00B64612" w:rsidP="0076190E">
      <w:pPr>
        <w:pStyle w:val="Prrafodelista"/>
        <w:spacing w:after="200" w:line="360" w:lineRule="auto"/>
        <w:ind w:left="0"/>
        <w:jc w:val="both"/>
        <w:rPr>
          <w:rFonts w:ascii="Arial" w:hAnsi="Arial" w:cs="Arial"/>
          <w:sz w:val="22"/>
          <w:szCs w:val="22"/>
        </w:rPr>
      </w:pPr>
    </w:p>
    <w:p w14:paraId="227BBA2C" w14:textId="040E778B" w:rsidR="00B64612" w:rsidRPr="00B421B0" w:rsidRDefault="00B64612" w:rsidP="0076190E">
      <w:pPr>
        <w:pStyle w:val="Prrafodelista"/>
        <w:spacing w:after="200" w:line="360" w:lineRule="auto"/>
        <w:ind w:left="0"/>
        <w:jc w:val="both"/>
        <w:rPr>
          <w:rFonts w:ascii="Arial" w:hAnsi="Arial" w:cs="Arial"/>
          <w:sz w:val="22"/>
          <w:szCs w:val="22"/>
        </w:rPr>
      </w:pPr>
      <w:r w:rsidRPr="00B421B0">
        <w:rPr>
          <w:rFonts w:ascii="Arial" w:hAnsi="Arial" w:cs="Arial"/>
          <w:sz w:val="22"/>
          <w:szCs w:val="22"/>
        </w:rPr>
        <w:t xml:space="preserve">A su vez, el </w:t>
      </w:r>
      <w:r w:rsidR="00A21722" w:rsidRPr="00B421B0">
        <w:rPr>
          <w:rFonts w:ascii="Arial" w:hAnsi="Arial" w:cs="Arial"/>
          <w:sz w:val="22"/>
          <w:szCs w:val="22"/>
        </w:rPr>
        <w:t>Reglamento</w:t>
      </w:r>
      <w:r w:rsidRPr="00B421B0">
        <w:rPr>
          <w:rFonts w:ascii="Arial" w:hAnsi="Arial" w:cs="Arial"/>
          <w:sz w:val="22"/>
          <w:szCs w:val="22"/>
        </w:rPr>
        <w:t xml:space="preserve"> de Elecciones del PRD, señala en su artículo 34, numeral </w:t>
      </w:r>
      <w:r w:rsidR="00D824A6" w:rsidRPr="00B421B0">
        <w:rPr>
          <w:rFonts w:ascii="Arial" w:hAnsi="Arial" w:cs="Arial"/>
          <w:sz w:val="22"/>
          <w:szCs w:val="22"/>
        </w:rPr>
        <w:t>1, el método de selección indirecta al que se refiere el párrafo anterior.</w:t>
      </w:r>
    </w:p>
    <w:p w14:paraId="07737A36" w14:textId="77777777" w:rsidR="0076190E" w:rsidRPr="00B421B0" w:rsidRDefault="0076190E" w:rsidP="0076190E">
      <w:pPr>
        <w:pStyle w:val="Prrafodelista"/>
        <w:spacing w:after="200" w:line="360" w:lineRule="auto"/>
        <w:ind w:left="0"/>
        <w:jc w:val="both"/>
        <w:rPr>
          <w:rFonts w:ascii="Arial" w:hAnsi="Arial" w:cs="Arial"/>
          <w:sz w:val="22"/>
          <w:szCs w:val="22"/>
        </w:rPr>
      </w:pPr>
    </w:p>
    <w:p w14:paraId="742418AB" w14:textId="51DA46DC" w:rsidR="0076190E" w:rsidRPr="00B421B0" w:rsidRDefault="00565D9E" w:rsidP="0076190E">
      <w:pPr>
        <w:pStyle w:val="Prrafodelista"/>
        <w:spacing w:after="200" w:line="360" w:lineRule="auto"/>
        <w:ind w:left="0"/>
        <w:jc w:val="both"/>
        <w:rPr>
          <w:rFonts w:ascii="Arial" w:hAnsi="Arial" w:cs="Arial"/>
          <w:sz w:val="22"/>
          <w:szCs w:val="22"/>
        </w:rPr>
      </w:pPr>
      <w:r w:rsidRPr="00B421B0">
        <w:rPr>
          <w:rFonts w:ascii="Arial" w:hAnsi="Arial" w:cs="Arial"/>
          <w:sz w:val="22"/>
          <w:szCs w:val="22"/>
        </w:rPr>
        <w:t>Tales consideraciones</w:t>
      </w:r>
      <w:r w:rsidR="0076190E" w:rsidRPr="00B421B0">
        <w:rPr>
          <w:rFonts w:ascii="Arial" w:hAnsi="Arial" w:cs="Arial"/>
          <w:sz w:val="22"/>
          <w:szCs w:val="22"/>
        </w:rPr>
        <w:t>, supone</w:t>
      </w:r>
      <w:r w:rsidRPr="00B421B0">
        <w:rPr>
          <w:rFonts w:ascii="Arial" w:hAnsi="Arial" w:cs="Arial"/>
          <w:sz w:val="22"/>
          <w:szCs w:val="22"/>
        </w:rPr>
        <w:t>n</w:t>
      </w:r>
      <w:r w:rsidR="0076190E" w:rsidRPr="00B421B0">
        <w:rPr>
          <w:rFonts w:ascii="Arial" w:hAnsi="Arial" w:cs="Arial"/>
          <w:sz w:val="22"/>
          <w:szCs w:val="22"/>
        </w:rPr>
        <w:t xml:space="preserve"> que la decisión de la selección de su precandidatura única, no implica por su solo registro la elección automática de la misma, </w:t>
      </w:r>
      <w:r w:rsidR="0076190E" w:rsidRPr="00B421B0">
        <w:rPr>
          <w:rFonts w:ascii="Arial" w:hAnsi="Arial" w:cs="Arial"/>
          <w:bCs/>
          <w:sz w:val="22"/>
          <w:szCs w:val="22"/>
        </w:rPr>
        <w:t>pues como se advierte del Estatuto citado, depende de actos de decisión posteriores para conseguir su nominación.</w:t>
      </w:r>
    </w:p>
    <w:p w14:paraId="27D35B06" w14:textId="77777777" w:rsidR="0076190E" w:rsidRPr="00B421B0" w:rsidRDefault="0076190E" w:rsidP="0076190E">
      <w:pPr>
        <w:pStyle w:val="Prrafodelista"/>
        <w:spacing w:after="200" w:line="360" w:lineRule="auto"/>
        <w:ind w:left="0"/>
        <w:jc w:val="both"/>
        <w:rPr>
          <w:rFonts w:ascii="Arial" w:hAnsi="Arial" w:cs="Arial"/>
          <w:sz w:val="22"/>
          <w:szCs w:val="22"/>
        </w:rPr>
      </w:pPr>
    </w:p>
    <w:p w14:paraId="7257B53E" w14:textId="02D50E9C" w:rsidR="0076190E" w:rsidRPr="00B421B0" w:rsidRDefault="0076190E" w:rsidP="0076190E">
      <w:pPr>
        <w:pStyle w:val="Prrafodelista"/>
        <w:spacing w:line="360" w:lineRule="auto"/>
        <w:ind w:left="0"/>
        <w:jc w:val="both"/>
        <w:rPr>
          <w:rFonts w:ascii="Arial" w:hAnsi="Arial" w:cs="Arial"/>
          <w:sz w:val="22"/>
          <w:szCs w:val="22"/>
        </w:rPr>
      </w:pPr>
      <w:r w:rsidRPr="00B421B0">
        <w:rPr>
          <w:rFonts w:ascii="Arial" w:hAnsi="Arial" w:cs="Arial"/>
          <w:color w:val="000000" w:themeColor="text1"/>
          <w:sz w:val="22"/>
          <w:szCs w:val="22"/>
          <w:lang w:val="es-ES_tradnl"/>
        </w:rPr>
        <w:t xml:space="preserve">Precisado lo anterior, </w:t>
      </w:r>
      <w:r w:rsidRPr="00B421B0">
        <w:rPr>
          <w:rFonts w:ascii="Arial" w:hAnsi="Arial" w:cs="Arial"/>
          <w:sz w:val="22"/>
          <w:szCs w:val="22"/>
        </w:rPr>
        <w:t xml:space="preserve">este Tribunal considera que, cuando se está frente a procesos internos que si bien carecen de contienda electiva, pero por su diseño, requieren de una votación y ratificación por parte de un órgano colegiado electoral partidista, la candidatura electa mediante designación directa o precandidatura única puede interactuar o dirigirse a la militancia y/o a las personas que integran el órgano colegiado del partido facultado para resolver, a fin de estar en posibilidad de ser ratificada y </w:t>
      </w:r>
      <w:r w:rsidRPr="00B421B0">
        <w:rPr>
          <w:rFonts w:ascii="Arial" w:hAnsi="Arial" w:cs="Arial"/>
          <w:sz w:val="22"/>
          <w:szCs w:val="22"/>
        </w:rPr>
        <w:lastRenderedPageBreak/>
        <w:t>designada como candidatura; con la misma restricción de generar una exposición tal que implique una ventaja indebida</w:t>
      </w:r>
      <w:r w:rsidRPr="00B421B0">
        <w:rPr>
          <w:rStyle w:val="Refdenotaalpie"/>
          <w:rFonts w:ascii="Arial" w:hAnsi="Arial" w:cs="Arial"/>
          <w:sz w:val="22"/>
          <w:szCs w:val="22"/>
          <w:lang w:val="es-ES_tradnl"/>
        </w:rPr>
        <w:footnoteReference w:id="10"/>
      </w:r>
      <w:r w:rsidRPr="00B421B0">
        <w:rPr>
          <w:rFonts w:ascii="Arial" w:hAnsi="Arial" w:cs="Arial"/>
          <w:sz w:val="22"/>
          <w:szCs w:val="22"/>
        </w:rPr>
        <w:t>.</w:t>
      </w:r>
    </w:p>
    <w:p w14:paraId="429E18FD" w14:textId="77777777" w:rsidR="00A21722" w:rsidRPr="00B421B0" w:rsidRDefault="00A21722" w:rsidP="0076190E">
      <w:pPr>
        <w:pStyle w:val="Prrafodelista"/>
        <w:spacing w:line="360" w:lineRule="auto"/>
        <w:ind w:left="0"/>
        <w:jc w:val="both"/>
        <w:rPr>
          <w:rFonts w:ascii="Arial" w:hAnsi="Arial" w:cs="Arial"/>
          <w:sz w:val="22"/>
          <w:szCs w:val="22"/>
        </w:rPr>
      </w:pPr>
    </w:p>
    <w:p w14:paraId="4FB97E90" w14:textId="71B892D7" w:rsidR="0076190E" w:rsidRPr="00B421B0" w:rsidRDefault="0076190E" w:rsidP="0076190E">
      <w:pPr>
        <w:pStyle w:val="Prrafodelista"/>
        <w:spacing w:line="360" w:lineRule="auto"/>
        <w:ind w:left="0"/>
        <w:jc w:val="both"/>
        <w:rPr>
          <w:rFonts w:ascii="Arial" w:hAnsi="Arial" w:cs="Arial"/>
          <w:sz w:val="22"/>
          <w:szCs w:val="22"/>
        </w:rPr>
      </w:pPr>
      <w:r w:rsidRPr="00B421B0">
        <w:rPr>
          <w:rFonts w:ascii="Arial" w:hAnsi="Arial" w:cs="Arial"/>
          <w:sz w:val="22"/>
          <w:szCs w:val="22"/>
        </w:rPr>
        <w:t>Asimismo, si bien el Partido denunciado registró como método de selección interna para las diputaciones locales</w:t>
      </w:r>
      <w:r w:rsidR="00291CA3">
        <w:rPr>
          <w:rFonts w:ascii="Arial" w:hAnsi="Arial" w:cs="Arial"/>
          <w:sz w:val="22"/>
          <w:szCs w:val="22"/>
        </w:rPr>
        <w:t xml:space="preserve"> la designación indirecta</w:t>
      </w:r>
      <w:r w:rsidRPr="00B421B0">
        <w:rPr>
          <w:rFonts w:ascii="Arial" w:hAnsi="Arial" w:cs="Arial"/>
          <w:sz w:val="22"/>
          <w:szCs w:val="22"/>
        </w:rPr>
        <w:t>, y en la especie, en el distrito dieciséis se registró un solo precandidato, ello no indica que deba acotarse el derecho a difundir la propaganda.</w:t>
      </w:r>
    </w:p>
    <w:p w14:paraId="5BC2B878" w14:textId="582BCA81" w:rsidR="00F43E6D" w:rsidRPr="00B421B0" w:rsidRDefault="00F43E6D" w:rsidP="0076190E">
      <w:pPr>
        <w:pStyle w:val="Prrafodelista"/>
        <w:spacing w:line="360" w:lineRule="auto"/>
        <w:ind w:left="0"/>
        <w:jc w:val="both"/>
        <w:rPr>
          <w:rFonts w:ascii="Arial" w:hAnsi="Arial" w:cs="Arial"/>
          <w:sz w:val="22"/>
          <w:szCs w:val="22"/>
        </w:rPr>
      </w:pPr>
    </w:p>
    <w:p w14:paraId="02B4299C" w14:textId="5A6EA5F6" w:rsidR="00F43E6D" w:rsidRPr="00B421B0" w:rsidRDefault="00F43E6D" w:rsidP="00F43E6D">
      <w:pPr>
        <w:tabs>
          <w:tab w:val="left" w:pos="1215"/>
        </w:tabs>
        <w:spacing w:line="360" w:lineRule="auto"/>
        <w:jc w:val="both"/>
        <w:rPr>
          <w:rFonts w:ascii="Arial" w:hAnsi="Arial" w:cs="Arial"/>
          <w:sz w:val="22"/>
          <w:szCs w:val="22"/>
          <w:lang w:val="es-ES"/>
        </w:rPr>
      </w:pPr>
      <w:r w:rsidRPr="00B421B0">
        <w:rPr>
          <w:rFonts w:ascii="Arial" w:hAnsi="Arial" w:cs="Arial"/>
          <w:sz w:val="22"/>
          <w:szCs w:val="22"/>
          <w:lang w:val="es-ES"/>
        </w:rPr>
        <w:t xml:space="preserve">Esto porque, en principio pareciera que ante la </w:t>
      </w:r>
      <w:r w:rsidR="00B367F1">
        <w:rPr>
          <w:rFonts w:ascii="Arial" w:hAnsi="Arial" w:cs="Arial"/>
          <w:sz w:val="22"/>
          <w:szCs w:val="22"/>
          <w:lang w:val="es-ES"/>
        </w:rPr>
        <w:t>pre</w:t>
      </w:r>
      <w:r w:rsidRPr="00B421B0">
        <w:rPr>
          <w:rFonts w:ascii="Arial" w:hAnsi="Arial" w:cs="Arial"/>
          <w:sz w:val="22"/>
          <w:szCs w:val="22"/>
          <w:lang w:val="es-ES"/>
        </w:rPr>
        <w:t xml:space="preserve">candidatura única la designación podría ser una consecuencia inalterable, </w:t>
      </w:r>
      <w:r w:rsidR="003823B4" w:rsidRPr="00B421B0">
        <w:rPr>
          <w:rFonts w:ascii="Arial" w:hAnsi="Arial" w:cs="Arial"/>
          <w:sz w:val="22"/>
          <w:szCs w:val="22"/>
          <w:lang w:val="es-ES"/>
        </w:rPr>
        <w:t xml:space="preserve">sin embargo, </w:t>
      </w:r>
      <w:r w:rsidRPr="00B421B0">
        <w:rPr>
          <w:rFonts w:ascii="Arial" w:hAnsi="Arial" w:cs="Arial"/>
          <w:sz w:val="22"/>
          <w:szCs w:val="22"/>
          <w:lang w:val="es-ES"/>
        </w:rPr>
        <w:t>lo cierto es que el hecho de que la misma sea puesta a consideración de un cuerpo colegiado implica la posibilidad de un pronunciamiento tanto a favor como en contra</w:t>
      </w:r>
      <w:r w:rsidRPr="00B421B0">
        <w:rPr>
          <w:rStyle w:val="Refdenotaalpie"/>
          <w:rFonts w:ascii="Arial" w:hAnsi="Arial" w:cs="Arial"/>
          <w:sz w:val="22"/>
          <w:szCs w:val="22"/>
          <w:lang w:val="es-ES"/>
        </w:rPr>
        <w:footnoteReference w:id="11"/>
      </w:r>
      <w:r w:rsidRPr="00B421B0">
        <w:rPr>
          <w:rFonts w:ascii="Arial" w:hAnsi="Arial" w:cs="Arial"/>
          <w:sz w:val="22"/>
          <w:szCs w:val="22"/>
          <w:lang w:val="es-ES"/>
        </w:rPr>
        <w:t>, como está expresamente previsto en la normativa partidista.</w:t>
      </w:r>
    </w:p>
    <w:p w14:paraId="1A3928B1" w14:textId="77777777" w:rsidR="0076190E" w:rsidRPr="00B421B0" w:rsidRDefault="0076190E" w:rsidP="0076190E">
      <w:pPr>
        <w:tabs>
          <w:tab w:val="left" w:pos="1215"/>
        </w:tabs>
        <w:spacing w:line="360" w:lineRule="auto"/>
        <w:jc w:val="both"/>
        <w:rPr>
          <w:rFonts w:ascii="Arial" w:hAnsi="Arial" w:cs="Arial"/>
          <w:sz w:val="22"/>
          <w:szCs w:val="22"/>
        </w:rPr>
      </w:pPr>
    </w:p>
    <w:p w14:paraId="1DDAC1A1" w14:textId="3C946232" w:rsidR="0076190E" w:rsidRPr="00B421B0" w:rsidRDefault="00A21722" w:rsidP="0076190E">
      <w:pPr>
        <w:tabs>
          <w:tab w:val="left" w:pos="1215"/>
        </w:tabs>
        <w:spacing w:line="360" w:lineRule="auto"/>
        <w:jc w:val="both"/>
        <w:rPr>
          <w:rFonts w:ascii="Arial" w:hAnsi="Arial" w:cs="Arial"/>
          <w:sz w:val="22"/>
          <w:szCs w:val="22"/>
        </w:rPr>
      </w:pPr>
      <w:r w:rsidRPr="00B421B0">
        <w:rPr>
          <w:rFonts w:ascii="Arial" w:hAnsi="Arial" w:cs="Arial"/>
          <w:sz w:val="22"/>
          <w:szCs w:val="22"/>
        </w:rPr>
        <w:t>Ahora bien, es importante precisar</w:t>
      </w:r>
      <w:r w:rsidR="00060E15" w:rsidRPr="00B421B0">
        <w:rPr>
          <w:rFonts w:ascii="Arial" w:hAnsi="Arial" w:cs="Arial"/>
          <w:sz w:val="22"/>
          <w:szCs w:val="22"/>
        </w:rPr>
        <w:t xml:space="preserve"> que,</w:t>
      </w:r>
      <w:r w:rsidRPr="00B421B0">
        <w:rPr>
          <w:rFonts w:ascii="Arial" w:hAnsi="Arial" w:cs="Arial"/>
          <w:sz w:val="22"/>
          <w:szCs w:val="22"/>
        </w:rPr>
        <w:t xml:space="preserve"> si bien están permitidos los actos de precampaña</w:t>
      </w:r>
      <w:r w:rsidR="00060E15" w:rsidRPr="00B421B0">
        <w:rPr>
          <w:rFonts w:ascii="Arial" w:hAnsi="Arial" w:cs="Arial"/>
          <w:sz w:val="22"/>
          <w:szCs w:val="22"/>
        </w:rPr>
        <w:t xml:space="preserve"> por parte de las precandidaturas únicas, lo que se encuentra vedado es que tales actos</w:t>
      </w:r>
      <w:r w:rsidR="0076190E" w:rsidRPr="00B421B0">
        <w:rPr>
          <w:rFonts w:ascii="Arial" w:hAnsi="Arial" w:cs="Arial"/>
          <w:b/>
          <w:sz w:val="22"/>
          <w:szCs w:val="22"/>
        </w:rPr>
        <w:t xml:space="preserve"> trasciend</w:t>
      </w:r>
      <w:r w:rsidR="00060E15" w:rsidRPr="00B421B0">
        <w:rPr>
          <w:rFonts w:ascii="Arial" w:hAnsi="Arial" w:cs="Arial"/>
          <w:b/>
          <w:sz w:val="22"/>
          <w:szCs w:val="22"/>
        </w:rPr>
        <w:t>a</w:t>
      </w:r>
      <w:r w:rsidR="0076190E" w:rsidRPr="00B421B0">
        <w:rPr>
          <w:rFonts w:ascii="Arial" w:hAnsi="Arial" w:cs="Arial"/>
          <w:b/>
          <w:sz w:val="22"/>
          <w:szCs w:val="22"/>
        </w:rPr>
        <w:t>n indebidamente al electorado en general en perjuicio de la equidad</w:t>
      </w:r>
      <w:r w:rsidR="0076190E" w:rsidRPr="00B421B0">
        <w:rPr>
          <w:rFonts w:ascii="Arial" w:hAnsi="Arial" w:cs="Arial"/>
          <w:sz w:val="22"/>
          <w:szCs w:val="22"/>
        </w:rPr>
        <w:t xml:space="preserve"> </w:t>
      </w:r>
      <w:r w:rsidR="0076190E" w:rsidRPr="00B421B0">
        <w:rPr>
          <w:rFonts w:ascii="Arial" w:hAnsi="Arial" w:cs="Arial"/>
          <w:b/>
          <w:bCs/>
          <w:sz w:val="22"/>
          <w:szCs w:val="22"/>
        </w:rPr>
        <w:t>de la contienda</w:t>
      </w:r>
      <w:r w:rsidR="0076190E" w:rsidRPr="00B421B0">
        <w:rPr>
          <w:rFonts w:ascii="Arial" w:hAnsi="Arial" w:cs="Arial"/>
          <w:sz w:val="22"/>
          <w:szCs w:val="22"/>
        </w:rPr>
        <w:t xml:space="preserve">; es decir, que haya una proyección tal que su exposición trascienda </w:t>
      </w:r>
      <w:r w:rsidR="00060E15" w:rsidRPr="00B421B0">
        <w:rPr>
          <w:rFonts w:ascii="Arial" w:hAnsi="Arial" w:cs="Arial"/>
          <w:sz w:val="22"/>
          <w:szCs w:val="22"/>
        </w:rPr>
        <w:t xml:space="preserve">de </w:t>
      </w:r>
      <w:r w:rsidR="0076190E" w:rsidRPr="00B421B0">
        <w:rPr>
          <w:rFonts w:ascii="Arial" w:hAnsi="Arial" w:cs="Arial"/>
          <w:sz w:val="22"/>
          <w:szCs w:val="22"/>
        </w:rPr>
        <w:t xml:space="preserve">la precampaña y la naturaleza y fin propios de esta etapa. </w:t>
      </w:r>
    </w:p>
    <w:p w14:paraId="2387FCA5" w14:textId="32F40FAC" w:rsidR="00266A85" w:rsidRPr="00B421B0" w:rsidRDefault="00266A85" w:rsidP="0076190E">
      <w:pPr>
        <w:tabs>
          <w:tab w:val="left" w:pos="1215"/>
        </w:tabs>
        <w:spacing w:line="360" w:lineRule="auto"/>
        <w:jc w:val="both"/>
        <w:rPr>
          <w:rFonts w:ascii="Arial" w:hAnsi="Arial" w:cs="Arial"/>
          <w:sz w:val="22"/>
          <w:szCs w:val="22"/>
        </w:rPr>
      </w:pPr>
    </w:p>
    <w:p w14:paraId="580A0922" w14:textId="77322D99" w:rsidR="00266A85" w:rsidRPr="00B421B0" w:rsidRDefault="00266A85" w:rsidP="0076190E">
      <w:pPr>
        <w:tabs>
          <w:tab w:val="left" w:pos="1215"/>
        </w:tabs>
        <w:spacing w:line="360" w:lineRule="auto"/>
        <w:jc w:val="both"/>
        <w:rPr>
          <w:rFonts w:ascii="Arial" w:hAnsi="Arial" w:cs="Arial"/>
          <w:sz w:val="22"/>
          <w:szCs w:val="22"/>
        </w:rPr>
      </w:pPr>
      <w:r w:rsidRPr="00B421B0">
        <w:rPr>
          <w:rFonts w:ascii="Arial" w:hAnsi="Arial" w:cs="Arial"/>
          <w:sz w:val="22"/>
          <w:szCs w:val="22"/>
        </w:rPr>
        <w:t xml:space="preserve">De esta manera, para determinar </w:t>
      </w:r>
      <w:r w:rsidR="00565D9E" w:rsidRPr="00B421B0">
        <w:rPr>
          <w:rFonts w:ascii="Arial" w:hAnsi="Arial" w:cs="Arial"/>
          <w:sz w:val="22"/>
          <w:szCs w:val="22"/>
        </w:rPr>
        <w:t>como</w:t>
      </w:r>
      <w:r w:rsidRPr="00B421B0">
        <w:rPr>
          <w:rFonts w:ascii="Arial" w:hAnsi="Arial" w:cs="Arial"/>
          <w:sz w:val="22"/>
          <w:szCs w:val="22"/>
        </w:rPr>
        <w:t xml:space="preserve"> acto anti</w:t>
      </w:r>
      <w:r w:rsidR="00C21E52" w:rsidRPr="00B421B0">
        <w:rPr>
          <w:rFonts w:ascii="Arial" w:hAnsi="Arial" w:cs="Arial"/>
          <w:sz w:val="22"/>
          <w:szCs w:val="22"/>
        </w:rPr>
        <w:t>ci</w:t>
      </w:r>
      <w:r w:rsidRPr="00B421B0">
        <w:rPr>
          <w:rFonts w:ascii="Arial" w:hAnsi="Arial" w:cs="Arial"/>
          <w:sz w:val="22"/>
          <w:szCs w:val="22"/>
        </w:rPr>
        <w:t xml:space="preserve">pado de campaña, la </w:t>
      </w:r>
      <w:r w:rsidR="00C21E52" w:rsidRPr="00B421B0">
        <w:rPr>
          <w:rFonts w:ascii="Arial" w:hAnsi="Arial" w:cs="Arial"/>
          <w:sz w:val="22"/>
          <w:szCs w:val="22"/>
        </w:rPr>
        <w:t>aparición</w:t>
      </w:r>
      <w:r w:rsidRPr="00B421B0">
        <w:rPr>
          <w:rFonts w:ascii="Arial" w:hAnsi="Arial" w:cs="Arial"/>
          <w:sz w:val="22"/>
          <w:szCs w:val="22"/>
        </w:rPr>
        <w:t xml:space="preserve"> de un precandidato único en propaganda </w:t>
      </w:r>
      <w:r w:rsidR="00C21E52" w:rsidRPr="00B421B0">
        <w:rPr>
          <w:rFonts w:ascii="Arial" w:hAnsi="Arial" w:cs="Arial"/>
          <w:sz w:val="22"/>
          <w:szCs w:val="22"/>
        </w:rPr>
        <w:t>electoral</w:t>
      </w:r>
      <w:r w:rsidRPr="00B421B0">
        <w:rPr>
          <w:rFonts w:ascii="Arial" w:hAnsi="Arial" w:cs="Arial"/>
          <w:sz w:val="22"/>
          <w:szCs w:val="22"/>
        </w:rPr>
        <w:t xml:space="preserve">, debe atenderse en cada caso, los </w:t>
      </w:r>
      <w:r w:rsidR="00C21E52" w:rsidRPr="00B421B0">
        <w:rPr>
          <w:rFonts w:ascii="Arial" w:hAnsi="Arial" w:cs="Arial"/>
          <w:sz w:val="22"/>
          <w:szCs w:val="22"/>
        </w:rPr>
        <w:t>elementos</w:t>
      </w:r>
      <w:r w:rsidRPr="00B421B0">
        <w:rPr>
          <w:rFonts w:ascii="Arial" w:hAnsi="Arial" w:cs="Arial"/>
          <w:sz w:val="22"/>
          <w:szCs w:val="22"/>
        </w:rPr>
        <w:t xml:space="preserve"> y particularidades del mensaje que se comunique, así como su efecto y tra</w:t>
      </w:r>
      <w:r w:rsidR="00C21E52" w:rsidRPr="00B421B0">
        <w:rPr>
          <w:rFonts w:ascii="Arial" w:hAnsi="Arial" w:cs="Arial"/>
          <w:sz w:val="22"/>
          <w:szCs w:val="22"/>
        </w:rPr>
        <w:t>scendencia.</w:t>
      </w:r>
    </w:p>
    <w:p w14:paraId="6C430139" w14:textId="77777777" w:rsidR="0076190E" w:rsidRPr="00B421B0" w:rsidRDefault="0076190E" w:rsidP="0076190E">
      <w:pPr>
        <w:tabs>
          <w:tab w:val="left" w:pos="1215"/>
        </w:tabs>
        <w:spacing w:line="360" w:lineRule="auto"/>
        <w:jc w:val="both"/>
        <w:rPr>
          <w:rFonts w:ascii="Arial" w:hAnsi="Arial" w:cs="Arial"/>
          <w:bCs/>
          <w:sz w:val="22"/>
          <w:szCs w:val="22"/>
        </w:rPr>
      </w:pPr>
    </w:p>
    <w:p w14:paraId="6192C956" w14:textId="61E1B757" w:rsidR="0076190E" w:rsidRDefault="0076190E" w:rsidP="0076190E">
      <w:pPr>
        <w:tabs>
          <w:tab w:val="left" w:pos="1215"/>
        </w:tabs>
        <w:spacing w:line="360" w:lineRule="auto"/>
        <w:jc w:val="both"/>
        <w:rPr>
          <w:rFonts w:ascii="Arial" w:hAnsi="Arial" w:cs="Arial"/>
          <w:bCs/>
          <w:sz w:val="22"/>
          <w:szCs w:val="22"/>
        </w:rPr>
      </w:pPr>
      <w:r w:rsidRPr="00B421B0">
        <w:rPr>
          <w:rFonts w:ascii="Arial" w:hAnsi="Arial" w:cs="Arial"/>
          <w:bCs/>
          <w:sz w:val="22"/>
          <w:szCs w:val="22"/>
        </w:rPr>
        <w:t>Lo anterior, encuentra sustento en la jurisprudencia 32/2016,</w:t>
      </w:r>
      <w:r w:rsidRPr="00B421B0">
        <w:rPr>
          <w:rStyle w:val="Refdenotaalpie"/>
          <w:rFonts w:ascii="Arial" w:hAnsi="Arial" w:cs="Arial"/>
          <w:bCs/>
          <w:sz w:val="22"/>
          <w:szCs w:val="22"/>
        </w:rPr>
        <w:footnoteReference w:id="12"/>
      </w:r>
      <w:r w:rsidRPr="00B421B0">
        <w:rPr>
          <w:rFonts w:ascii="Arial" w:hAnsi="Arial" w:cs="Arial"/>
          <w:bCs/>
          <w:sz w:val="22"/>
          <w:szCs w:val="22"/>
        </w:rPr>
        <w:t xml:space="preserve"> que establece que, tratándose de </w:t>
      </w:r>
      <w:r w:rsidRPr="00B421B0">
        <w:rPr>
          <w:rFonts w:ascii="Arial" w:hAnsi="Arial" w:cs="Arial"/>
          <w:sz w:val="22"/>
          <w:szCs w:val="22"/>
        </w:rPr>
        <w:t>precandidaturas únicas,</w:t>
      </w:r>
      <w:r w:rsidRPr="00B421B0">
        <w:rPr>
          <w:rFonts w:ascii="Arial" w:hAnsi="Arial" w:cs="Arial"/>
          <w:bCs/>
          <w:sz w:val="22"/>
          <w:szCs w:val="22"/>
        </w:rPr>
        <w:t xml:space="preserve"> en ejercicio de los derechos fundamentales de libertad de expresión, reunión y asociación, así como atento a los principios de equidad, transparencia e igualdad a la contienda electoral, debe estimarse que éstas </w:t>
      </w:r>
      <w:r w:rsidRPr="00B421B0">
        <w:rPr>
          <w:rFonts w:ascii="Arial" w:hAnsi="Arial" w:cs="Arial"/>
          <w:sz w:val="22"/>
          <w:szCs w:val="22"/>
        </w:rPr>
        <w:t>pueden interactuar o dirigirse a los militantes</w:t>
      </w:r>
      <w:r w:rsidRPr="00B421B0">
        <w:rPr>
          <w:rFonts w:ascii="Arial" w:hAnsi="Arial" w:cs="Arial"/>
          <w:bCs/>
          <w:sz w:val="22"/>
          <w:szCs w:val="22"/>
        </w:rPr>
        <w:t xml:space="preserve"> del partido político al que pertenecen, siempre que no incurran en actos anticipados de precampaña o campaña que generen una ventaja indebida en el proceso electoral.</w:t>
      </w:r>
    </w:p>
    <w:p w14:paraId="2B4370CE" w14:textId="77777777" w:rsidR="00B367F1" w:rsidRPr="00B421B0" w:rsidRDefault="00B367F1" w:rsidP="0076190E">
      <w:pPr>
        <w:tabs>
          <w:tab w:val="left" w:pos="1215"/>
        </w:tabs>
        <w:spacing w:line="360" w:lineRule="auto"/>
        <w:jc w:val="both"/>
        <w:rPr>
          <w:rFonts w:ascii="Arial" w:hAnsi="Arial" w:cs="Arial"/>
          <w:bCs/>
          <w:sz w:val="22"/>
          <w:szCs w:val="22"/>
        </w:rPr>
      </w:pPr>
    </w:p>
    <w:p w14:paraId="40CB1F2D" w14:textId="58C0F51D" w:rsidR="00210D94" w:rsidRPr="00B421B0" w:rsidRDefault="003A28B9" w:rsidP="00A340AA">
      <w:pPr>
        <w:pStyle w:val="Prrafodelista"/>
        <w:spacing w:after="200" w:line="360" w:lineRule="auto"/>
        <w:ind w:left="0"/>
        <w:jc w:val="both"/>
        <w:rPr>
          <w:rFonts w:ascii="Arial" w:hAnsi="Arial" w:cs="Arial"/>
          <w:sz w:val="22"/>
          <w:szCs w:val="22"/>
        </w:rPr>
      </w:pPr>
      <w:r w:rsidRPr="00B421B0">
        <w:rPr>
          <w:rFonts w:ascii="Arial" w:hAnsi="Arial" w:cs="Arial"/>
          <w:sz w:val="22"/>
          <w:szCs w:val="22"/>
        </w:rPr>
        <w:t>De tal suerte que, e</w:t>
      </w:r>
      <w:r w:rsidR="00FD07F8" w:rsidRPr="00B421B0">
        <w:rPr>
          <w:rFonts w:ascii="Arial" w:hAnsi="Arial" w:cs="Arial"/>
          <w:sz w:val="22"/>
          <w:szCs w:val="22"/>
        </w:rPr>
        <w:t xml:space="preserve">ste elemento </w:t>
      </w:r>
      <w:r w:rsidR="00FD07F8" w:rsidRPr="00B421B0">
        <w:rPr>
          <w:rFonts w:ascii="Arial" w:hAnsi="Arial" w:cs="Arial"/>
          <w:b/>
          <w:bCs/>
          <w:sz w:val="22"/>
          <w:szCs w:val="22"/>
        </w:rPr>
        <w:t>no logra acreditar</w:t>
      </w:r>
      <w:r w:rsidRPr="00B421B0">
        <w:rPr>
          <w:rFonts w:ascii="Arial" w:hAnsi="Arial" w:cs="Arial"/>
          <w:b/>
          <w:bCs/>
          <w:sz w:val="22"/>
          <w:szCs w:val="22"/>
        </w:rPr>
        <w:t>se</w:t>
      </w:r>
      <w:r w:rsidR="0081090E" w:rsidRPr="00B421B0">
        <w:rPr>
          <w:rFonts w:ascii="Arial" w:hAnsi="Arial" w:cs="Arial"/>
          <w:sz w:val="22"/>
          <w:szCs w:val="22"/>
        </w:rPr>
        <w:t>, ya que</w:t>
      </w:r>
      <w:r w:rsidRPr="00B421B0">
        <w:rPr>
          <w:rFonts w:ascii="Arial" w:hAnsi="Arial" w:cs="Arial"/>
          <w:sz w:val="22"/>
          <w:szCs w:val="22"/>
        </w:rPr>
        <w:t xml:space="preserve"> </w:t>
      </w:r>
      <w:r w:rsidR="00D73A6E" w:rsidRPr="00B421B0">
        <w:rPr>
          <w:rFonts w:ascii="Arial" w:hAnsi="Arial" w:cs="Arial"/>
          <w:sz w:val="22"/>
          <w:szCs w:val="22"/>
        </w:rPr>
        <w:t xml:space="preserve">además de tenerse permitido el despliegue de actos de precampaña por </w:t>
      </w:r>
      <w:r w:rsidR="00091942">
        <w:rPr>
          <w:rFonts w:ascii="Arial" w:hAnsi="Arial" w:cs="Arial"/>
          <w:sz w:val="22"/>
          <w:szCs w:val="22"/>
        </w:rPr>
        <w:t xml:space="preserve">parte de aquellos que ostenten </w:t>
      </w:r>
      <w:r w:rsidR="00D73A6E" w:rsidRPr="00B421B0">
        <w:rPr>
          <w:rFonts w:ascii="Arial" w:hAnsi="Arial" w:cs="Arial"/>
          <w:sz w:val="22"/>
          <w:szCs w:val="22"/>
        </w:rPr>
        <w:t>precandidaturas únicas,</w:t>
      </w:r>
      <w:r w:rsidR="0081090E" w:rsidRPr="00B421B0">
        <w:rPr>
          <w:rFonts w:ascii="Arial" w:hAnsi="Arial" w:cs="Arial"/>
          <w:sz w:val="22"/>
          <w:szCs w:val="22"/>
        </w:rPr>
        <w:t xml:space="preserve"> de las probanzas aportadas por el denunciante y demás constancias que obran en el presente sumario, no se </w:t>
      </w:r>
      <w:r w:rsidR="00EC523B" w:rsidRPr="00B421B0">
        <w:rPr>
          <w:rFonts w:ascii="Arial" w:hAnsi="Arial" w:cs="Arial"/>
          <w:sz w:val="22"/>
          <w:szCs w:val="22"/>
        </w:rPr>
        <w:t xml:space="preserve">advierte </w:t>
      </w:r>
      <w:r w:rsidR="0081090E" w:rsidRPr="00B421B0">
        <w:rPr>
          <w:rFonts w:ascii="Arial" w:hAnsi="Arial" w:cs="Arial"/>
          <w:sz w:val="22"/>
          <w:szCs w:val="22"/>
        </w:rPr>
        <w:t xml:space="preserve">que </w:t>
      </w:r>
      <w:r w:rsidR="00FE4634" w:rsidRPr="00B421B0">
        <w:rPr>
          <w:rFonts w:ascii="Arial" w:hAnsi="Arial" w:cs="Arial"/>
          <w:sz w:val="22"/>
          <w:szCs w:val="22"/>
        </w:rPr>
        <w:t>el</w:t>
      </w:r>
      <w:r w:rsidR="0081090E" w:rsidRPr="00B421B0">
        <w:rPr>
          <w:rFonts w:ascii="Arial" w:hAnsi="Arial" w:cs="Arial"/>
          <w:sz w:val="22"/>
          <w:szCs w:val="22"/>
        </w:rPr>
        <w:t xml:space="preserve"> denunciad</w:t>
      </w:r>
      <w:r w:rsidR="00FE4634" w:rsidRPr="00B421B0">
        <w:rPr>
          <w:rFonts w:ascii="Arial" w:hAnsi="Arial" w:cs="Arial"/>
          <w:sz w:val="22"/>
          <w:szCs w:val="22"/>
        </w:rPr>
        <w:t>o</w:t>
      </w:r>
      <w:r w:rsidR="0081090E" w:rsidRPr="00B421B0">
        <w:rPr>
          <w:rFonts w:ascii="Arial" w:hAnsi="Arial" w:cs="Arial"/>
          <w:sz w:val="22"/>
          <w:szCs w:val="22"/>
        </w:rPr>
        <w:t xml:space="preserve"> haya solicitado algún tipo de llama</w:t>
      </w:r>
      <w:r w:rsidR="00032C5E" w:rsidRPr="00B421B0">
        <w:rPr>
          <w:rFonts w:ascii="Arial" w:hAnsi="Arial" w:cs="Arial"/>
          <w:sz w:val="22"/>
          <w:szCs w:val="22"/>
        </w:rPr>
        <w:t>miento</w:t>
      </w:r>
      <w:r w:rsidR="0081090E" w:rsidRPr="00B421B0">
        <w:rPr>
          <w:rFonts w:ascii="Arial" w:hAnsi="Arial" w:cs="Arial"/>
          <w:sz w:val="22"/>
          <w:szCs w:val="22"/>
        </w:rPr>
        <w:t xml:space="preserve"> al voto o respaldo electoral de forma expresa, univoca e inequívoca,</w:t>
      </w:r>
      <w:r w:rsidR="00FE4634" w:rsidRPr="00B421B0">
        <w:rPr>
          <w:rFonts w:ascii="Arial" w:hAnsi="Arial" w:cs="Arial"/>
          <w:sz w:val="22"/>
          <w:szCs w:val="22"/>
        </w:rPr>
        <w:t xml:space="preserve"> o algún </w:t>
      </w:r>
      <w:r w:rsidR="00FE4634" w:rsidRPr="00B421B0">
        <w:rPr>
          <w:rFonts w:ascii="Arial" w:hAnsi="Arial" w:cs="Arial"/>
          <w:i/>
          <w:iCs/>
          <w:sz w:val="22"/>
          <w:szCs w:val="22"/>
        </w:rPr>
        <w:t>equivalente funcional</w:t>
      </w:r>
      <w:r w:rsidR="001B4D78" w:rsidRPr="00B421B0">
        <w:rPr>
          <w:rStyle w:val="Refdenotaalpie"/>
          <w:rFonts w:ascii="Arial" w:hAnsi="Arial" w:cs="Arial"/>
          <w:i/>
          <w:iCs/>
          <w:sz w:val="22"/>
          <w:szCs w:val="22"/>
        </w:rPr>
        <w:footnoteReference w:id="13"/>
      </w:r>
      <w:r w:rsidR="00FE4634" w:rsidRPr="00B421B0">
        <w:rPr>
          <w:rFonts w:ascii="Arial" w:hAnsi="Arial" w:cs="Arial"/>
          <w:sz w:val="22"/>
          <w:szCs w:val="22"/>
        </w:rPr>
        <w:t>,</w:t>
      </w:r>
      <w:r w:rsidR="0081090E" w:rsidRPr="00B421B0">
        <w:rPr>
          <w:rFonts w:ascii="Arial" w:hAnsi="Arial" w:cs="Arial"/>
          <w:sz w:val="22"/>
          <w:szCs w:val="22"/>
        </w:rPr>
        <w:t xml:space="preserve"> lo cual es imprescindible para tener por acreditado dicho elemento.</w:t>
      </w:r>
    </w:p>
    <w:p w14:paraId="1DAC1A67" w14:textId="6E7D957E" w:rsidR="00EC523B" w:rsidRPr="00B421B0" w:rsidRDefault="00EC523B" w:rsidP="00A340AA">
      <w:pPr>
        <w:pStyle w:val="Prrafodelista"/>
        <w:spacing w:after="200" w:line="360" w:lineRule="auto"/>
        <w:ind w:left="0"/>
        <w:jc w:val="both"/>
        <w:rPr>
          <w:rFonts w:ascii="Arial" w:hAnsi="Arial" w:cs="Arial"/>
          <w:sz w:val="22"/>
          <w:szCs w:val="22"/>
        </w:rPr>
      </w:pPr>
    </w:p>
    <w:p w14:paraId="62BFC502" w14:textId="2BFDD1F2" w:rsidR="00AE3943" w:rsidRPr="00B421B0" w:rsidRDefault="00ED17A4" w:rsidP="00AE3943">
      <w:pPr>
        <w:pStyle w:val="Prrafodelista"/>
        <w:spacing w:after="200" w:line="360" w:lineRule="auto"/>
        <w:ind w:left="0"/>
        <w:jc w:val="both"/>
        <w:rPr>
          <w:rFonts w:ascii="Arial" w:hAnsi="Arial" w:cs="Arial"/>
          <w:sz w:val="22"/>
          <w:szCs w:val="22"/>
        </w:rPr>
      </w:pPr>
      <w:r w:rsidRPr="00B421B0">
        <w:rPr>
          <w:rFonts w:ascii="Arial" w:hAnsi="Arial" w:cs="Arial"/>
          <w:sz w:val="22"/>
          <w:szCs w:val="22"/>
        </w:rPr>
        <w:t>Lo argumentado</w:t>
      </w:r>
      <w:r w:rsidR="00EC523B" w:rsidRPr="00B421B0">
        <w:rPr>
          <w:rFonts w:ascii="Arial" w:hAnsi="Arial" w:cs="Arial"/>
          <w:sz w:val="22"/>
          <w:szCs w:val="22"/>
        </w:rPr>
        <w:t xml:space="preserve"> encuentra razón en </w:t>
      </w:r>
      <w:r w:rsidR="00CA7A88" w:rsidRPr="00B421B0">
        <w:rPr>
          <w:rFonts w:ascii="Arial" w:hAnsi="Arial" w:cs="Arial"/>
          <w:sz w:val="22"/>
          <w:szCs w:val="22"/>
        </w:rPr>
        <w:t>que,</w:t>
      </w:r>
      <w:r w:rsidR="00EC523B" w:rsidRPr="00B421B0">
        <w:rPr>
          <w:rFonts w:ascii="Arial" w:hAnsi="Arial" w:cs="Arial"/>
          <w:sz w:val="22"/>
          <w:szCs w:val="22"/>
        </w:rPr>
        <w:t xml:space="preserve"> del contenido de los elementos probatorios</w:t>
      </w:r>
      <w:r w:rsidR="004A0946" w:rsidRPr="00B421B0">
        <w:rPr>
          <w:rFonts w:ascii="Arial" w:hAnsi="Arial" w:cs="Arial"/>
          <w:sz w:val="22"/>
          <w:szCs w:val="22"/>
        </w:rPr>
        <w:t xml:space="preserve">, se advierte </w:t>
      </w:r>
      <w:r w:rsidR="00A17464" w:rsidRPr="00B421B0">
        <w:rPr>
          <w:rFonts w:ascii="Arial" w:hAnsi="Arial" w:cs="Arial"/>
          <w:sz w:val="22"/>
          <w:szCs w:val="22"/>
        </w:rPr>
        <w:t>que,</w:t>
      </w:r>
      <w:r w:rsidR="004A0946" w:rsidRPr="00B421B0">
        <w:rPr>
          <w:rFonts w:ascii="Arial" w:hAnsi="Arial" w:cs="Arial"/>
          <w:sz w:val="22"/>
          <w:szCs w:val="22"/>
        </w:rPr>
        <w:t xml:space="preserve"> tanto en los espectaculares como en las bardas denunciadas, </w:t>
      </w:r>
      <w:r w:rsidR="00CA7A88" w:rsidRPr="00B421B0">
        <w:rPr>
          <w:rFonts w:ascii="Arial" w:hAnsi="Arial" w:cs="Arial"/>
          <w:sz w:val="22"/>
          <w:szCs w:val="22"/>
        </w:rPr>
        <w:t>únicamente refiere</w:t>
      </w:r>
      <w:r w:rsidR="00244393">
        <w:rPr>
          <w:rFonts w:ascii="Arial" w:hAnsi="Arial" w:cs="Arial"/>
          <w:sz w:val="22"/>
          <w:szCs w:val="22"/>
        </w:rPr>
        <w:t>n</w:t>
      </w:r>
      <w:r w:rsidR="00CA7A88" w:rsidRPr="00B421B0">
        <w:rPr>
          <w:rFonts w:ascii="Arial" w:hAnsi="Arial" w:cs="Arial"/>
          <w:sz w:val="22"/>
          <w:szCs w:val="22"/>
        </w:rPr>
        <w:t xml:space="preserve"> a propaganda </w:t>
      </w:r>
      <w:r w:rsidR="00CA7A88" w:rsidRPr="00B421B0">
        <w:rPr>
          <w:rFonts w:ascii="Arial" w:hAnsi="Arial" w:cs="Arial"/>
          <w:sz w:val="22"/>
          <w:szCs w:val="22"/>
        </w:rPr>
        <w:lastRenderedPageBreak/>
        <w:t>electoral mediante la cual</w:t>
      </w:r>
      <w:r w:rsidR="00032C5E" w:rsidRPr="00B421B0">
        <w:rPr>
          <w:rFonts w:ascii="Arial" w:hAnsi="Arial" w:cs="Arial"/>
          <w:sz w:val="22"/>
          <w:szCs w:val="22"/>
        </w:rPr>
        <w:t xml:space="preserve">, se </w:t>
      </w:r>
      <w:r w:rsidR="00CA7A88" w:rsidRPr="00B421B0">
        <w:rPr>
          <w:rFonts w:ascii="Arial" w:hAnsi="Arial" w:cs="Arial"/>
          <w:sz w:val="22"/>
          <w:szCs w:val="22"/>
        </w:rPr>
        <w:t>promociona el nombre e imagen del precandidato denunciado, en el marco de un proceso interno de selección de candidat</w:t>
      </w:r>
      <w:r w:rsidR="00032C5E" w:rsidRPr="00B421B0">
        <w:rPr>
          <w:rFonts w:ascii="Arial" w:hAnsi="Arial" w:cs="Arial"/>
          <w:sz w:val="22"/>
          <w:szCs w:val="22"/>
        </w:rPr>
        <w:t>uras</w:t>
      </w:r>
      <w:r w:rsidR="00CA7A88" w:rsidRPr="00B421B0">
        <w:rPr>
          <w:rFonts w:ascii="Arial" w:hAnsi="Arial" w:cs="Arial"/>
          <w:sz w:val="22"/>
          <w:szCs w:val="22"/>
        </w:rPr>
        <w:t xml:space="preserve"> del </w:t>
      </w:r>
      <w:r w:rsidR="00A17464" w:rsidRPr="00B421B0">
        <w:rPr>
          <w:rFonts w:ascii="Arial" w:hAnsi="Arial" w:cs="Arial"/>
          <w:sz w:val="22"/>
          <w:szCs w:val="22"/>
        </w:rPr>
        <w:t>PRD</w:t>
      </w:r>
      <w:r w:rsidR="00091942">
        <w:rPr>
          <w:rFonts w:ascii="Arial" w:hAnsi="Arial" w:cs="Arial"/>
          <w:sz w:val="22"/>
          <w:szCs w:val="22"/>
        </w:rPr>
        <w:t xml:space="preserve">, en la </w:t>
      </w:r>
      <w:proofErr w:type="gramStart"/>
      <w:r w:rsidR="00091942">
        <w:rPr>
          <w:rFonts w:ascii="Arial" w:hAnsi="Arial" w:cs="Arial"/>
          <w:sz w:val="22"/>
          <w:szCs w:val="22"/>
        </w:rPr>
        <w:t>que</w:t>
      </w:r>
      <w:proofErr w:type="gramEnd"/>
      <w:r w:rsidR="00091942">
        <w:rPr>
          <w:rFonts w:ascii="Arial" w:hAnsi="Arial" w:cs="Arial"/>
          <w:sz w:val="22"/>
          <w:szCs w:val="22"/>
        </w:rPr>
        <w:t xml:space="preserve"> además, se dirige expresamente a los militantes de ese instituto político.</w:t>
      </w:r>
    </w:p>
    <w:p w14:paraId="7D6186E2" w14:textId="77777777" w:rsidR="00AE3943" w:rsidRPr="00B421B0" w:rsidRDefault="00AE3943" w:rsidP="00AE3943">
      <w:pPr>
        <w:pStyle w:val="Prrafodelista"/>
        <w:spacing w:after="200" w:line="360" w:lineRule="auto"/>
        <w:ind w:left="0"/>
        <w:jc w:val="both"/>
        <w:rPr>
          <w:rFonts w:ascii="Arial" w:hAnsi="Arial" w:cs="Arial"/>
          <w:sz w:val="22"/>
          <w:szCs w:val="22"/>
        </w:rPr>
      </w:pPr>
    </w:p>
    <w:p w14:paraId="0CD639F8" w14:textId="468AAE63" w:rsidR="00AE3943" w:rsidRPr="00B421B0" w:rsidRDefault="00AE3943" w:rsidP="003579B3">
      <w:pPr>
        <w:pStyle w:val="Prrafodelista"/>
        <w:spacing w:line="360" w:lineRule="auto"/>
        <w:ind w:left="0"/>
        <w:jc w:val="both"/>
        <w:rPr>
          <w:rFonts w:ascii="Arial" w:hAnsi="Arial" w:cs="Arial"/>
          <w:bCs/>
          <w:sz w:val="22"/>
          <w:szCs w:val="22"/>
        </w:rPr>
      </w:pPr>
      <w:r w:rsidRPr="00B421B0">
        <w:rPr>
          <w:rFonts w:ascii="Arial" w:hAnsi="Arial" w:cs="Arial"/>
          <w:bCs/>
          <w:sz w:val="22"/>
          <w:szCs w:val="22"/>
        </w:rPr>
        <w:t xml:space="preserve">Esto es así, </w:t>
      </w:r>
      <w:r w:rsidR="003579B3" w:rsidRPr="00B421B0">
        <w:rPr>
          <w:rFonts w:ascii="Arial" w:hAnsi="Arial" w:cs="Arial"/>
          <w:bCs/>
          <w:sz w:val="22"/>
          <w:szCs w:val="22"/>
        </w:rPr>
        <w:t>ya que,</w:t>
      </w:r>
      <w:r w:rsidRPr="00B421B0">
        <w:rPr>
          <w:rFonts w:ascii="Arial" w:hAnsi="Arial" w:cs="Arial"/>
          <w:bCs/>
          <w:sz w:val="22"/>
          <w:szCs w:val="22"/>
        </w:rPr>
        <w:t xml:space="preserve"> si bien se trata de propaganda </w:t>
      </w:r>
      <w:r w:rsidR="00EA7E11" w:rsidRPr="00B421B0">
        <w:rPr>
          <w:rFonts w:ascii="Arial" w:hAnsi="Arial" w:cs="Arial"/>
          <w:bCs/>
          <w:sz w:val="22"/>
          <w:szCs w:val="22"/>
        </w:rPr>
        <w:t>que,</w:t>
      </w:r>
      <w:r w:rsidRPr="00B421B0">
        <w:rPr>
          <w:rFonts w:ascii="Arial" w:hAnsi="Arial" w:cs="Arial"/>
          <w:bCs/>
          <w:sz w:val="22"/>
          <w:szCs w:val="22"/>
        </w:rPr>
        <w:t xml:space="preserve"> </w:t>
      </w:r>
      <w:r w:rsidR="00ED17A4" w:rsidRPr="00B421B0">
        <w:rPr>
          <w:rFonts w:ascii="Arial" w:hAnsi="Arial" w:cs="Arial"/>
          <w:bCs/>
          <w:sz w:val="22"/>
          <w:szCs w:val="22"/>
        </w:rPr>
        <w:t>dentro del</w:t>
      </w:r>
      <w:r w:rsidRPr="00B421B0">
        <w:rPr>
          <w:rFonts w:ascii="Arial" w:hAnsi="Arial" w:cs="Arial"/>
          <w:bCs/>
          <w:sz w:val="22"/>
          <w:szCs w:val="22"/>
        </w:rPr>
        <w:t xml:space="preserve"> procedimiento interno de selección</w:t>
      </w:r>
      <w:r w:rsidR="00EA7E11" w:rsidRPr="00B421B0">
        <w:rPr>
          <w:rFonts w:ascii="Arial" w:hAnsi="Arial" w:cs="Arial"/>
          <w:bCs/>
          <w:sz w:val="22"/>
          <w:szCs w:val="22"/>
        </w:rPr>
        <w:t>,</w:t>
      </w:r>
      <w:r w:rsidRPr="00B421B0">
        <w:rPr>
          <w:rFonts w:ascii="Arial" w:hAnsi="Arial" w:cs="Arial"/>
          <w:bCs/>
          <w:sz w:val="22"/>
          <w:szCs w:val="22"/>
        </w:rPr>
        <w:t xml:space="preserve"> posiciona al precandidato denunciado ante la militancia y su partido, las </w:t>
      </w:r>
      <w:r w:rsidRPr="00B421B0">
        <w:rPr>
          <w:rFonts w:ascii="Arial" w:hAnsi="Arial" w:cs="Arial"/>
          <w:b/>
          <w:bCs/>
          <w:sz w:val="22"/>
          <w:szCs w:val="22"/>
        </w:rPr>
        <w:t>expresiones</w:t>
      </w:r>
      <w:r w:rsidR="00693417" w:rsidRPr="00B421B0">
        <w:rPr>
          <w:rFonts w:ascii="Arial" w:hAnsi="Arial" w:cs="Arial"/>
          <w:b/>
          <w:bCs/>
          <w:sz w:val="22"/>
          <w:szCs w:val="22"/>
        </w:rPr>
        <w:t xml:space="preserve"> contenidas en ellas,</w:t>
      </w:r>
      <w:r w:rsidRPr="00B421B0">
        <w:rPr>
          <w:rFonts w:ascii="Arial" w:hAnsi="Arial" w:cs="Arial"/>
          <w:b/>
          <w:bCs/>
          <w:sz w:val="22"/>
          <w:szCs w:val="22"/>
        </w:rPr>
        <w:t xml:space="preserve"> no llaman al voto a la ciudadanía en general, en favor o en contra de una persona o partido político, ni publicitan plataformas electorales </w:t>
      </w:r>
      <w:r w:rsidRPr="00B421B0">
        <w:rPr>
          <w:rFonts w:ascii="Arial" w:hAnsi="Arial" w:cs="Arial"/>
          <w:sz w:val="22"/>
          <w:szCs w:val="22"/>
        </w:rPr>
        <w:t>de frente a un proceso electoral constitucional</w:t>
      </w:r>
      <w:r w:rsidR="00693417" w:rsidRPr="00B421B0">
        <w:rPr>
          <w:rFonts w:ascii="Arial" w:hAnsi="Arial" w:cs="Arial"/>
          <w:bCs/>
          <w:sz w:val="22"/>
          <w:szCs w:val="22"/>
        </w:rPr>
        <w:t>.</w:t>
      </w:r>
    </w:p>
    <w:p w14:paraId="7D24FA9E" w14:textId="77777777" w:rsidR="001B4D78" w:rsidRPr="00B421B0" w:rsidRDefault="001B4D78" w:rsidP="003579B3">
      <w:pPr>
        <w:pStyle w:val="Prrafodelista"/>
        <w:spacing w:line="360" w:lineRule="auto"/>
        <w:ind w:left="0"/>
        <w:jc w:val="both"/>
        <w:rPr>
          <w:rFonts w:ascii="Arial" w:hAnsi="Arial" w:cs="Arial"/>
          <w:sz w:val="22"/>
          <w:szCs w:val="22"/>
        </w:rPr>
      </w:pPr>
    </w:p>
    <w:p w14:paraId="27FC49B4" w14:textId="14271486" w:rsidR="00AE3943" w:rsidRPr="00B421B0" w:rsidRDefault="00693417" w:rsidP="003579B3">
      <w:pPr>
        <w:tabs>
          <w:tab w:val="left" w:pos="5461"/>
        </w:tabs>
        <w:spacing w:line="360" w:lineRule="auto"/>
        <w:jc w:val="both"/>
        <w:rPr>
          <w:rFonts w:ascii="Arial" w:hAnsi="Arial" w:cs="Arial"/>
          <w:bCs/>
          <w:sz w:val="22"/>
          <w:szCs w:val="22"/>
        </w:rPr>
      </w:pPr>
      <w:r w:rsidRPr="00B421B0">
        <w:rPr>
          <w:rFonts w:ascii="Arial" w:hAnsi="Arial" w:cs="Arial"/>
          <w:bCs/>
          <w:sz w:val="22"/>
          <w:szCs w:val="22"/>
        </w:rPr>
        <w:t>Ello, puesto que se</w:t>
      </w:r>
      <w:r w:rsidR="00AE3943" w:rsidRPr="00B421B0">
        <w:rPr>
          <w:rFonts w:ascii="Arial" w:hAnsi="Arial" w:cs="Arial"/>
          <w:bCs/>
          <w:sz w:val="22"/>
          <w:szCs w:val="22"/>
        </w:rPr>
        <w:t xml:space="preserve"> advierte que se trata</w:t>
      </w:r>
      <w:r w:rsidR="00EA7E11" w:rsidRPr="00B421B0">
        <w:rPr>
          <w:rFonts w:ascii="Arial" w:hAnsi="Arial" w:cs="Arial"/>
          <w:bCs/>
          <w:sz w:val="22"/>
          <w:szCs w:val="22"/>
        </w:rPr>
        <w:t>n</w:t>
      </w:r>
      <w:r w:rsidR="00AE3943" w:rsidRPr="00B421B0">
        <w:rPr>
          <w:rFonts w:ascii="Arial" w:hAnsi="Arial" w:cs="Arial"/>
          <w:bCs/>
          <w:sz w:val="22"/>
          <w:szCs w:val="22"/>
        </w:rPr>
        <w:t xml:space="preserve"> de imágenes y expresiones propias de la propaganda de precampaña que sólo tienen como finalidad hacer identificable: </w:t>
      </w:r>
      <w:r w:rsidR="006803CF">
        <w:rPr>
          <w:rFonts w:ascii="Arial" w:hAnsi="Arial" w:cs="Arial"/>
          <w:bCs/>
          <w:sz w:val="22"/>
          <w:szCs w:val="22"/>
        </w:rPr>
        <w:t>A</w:t>
      </w:r>
      <w:r w:rsidR="00AE3943" w:rsidRPr="00B421B0">
        <w:rPr>
          <w:rFonts w:ascii="Arial" w:hAnsi="Arial" w:cs="Arial"/>
          <w:bCs/>
          <w:sz w:val="22"/>
          <w:szCs w:val="22"/>
        </w:rPr>
        <w:t>l emisor de la publicidad; la calidad con que se ostenta (</w:t>
      </w:r>
      <w:r w:rsidRPr="00B421B0">
        <w:rPr>
          <w:rFonts w:ascii="Arial" w:hAnsi="Arial" w:cs="Arial"/>
          <w:bCs/>
          <w:sz w:val="22"/>
          <w:szCs w:val="22"/>
        </w:rPr>
        <w:t>en el caso de los espectaculares</w:t>
      </w:r>
      <w:r w:rsidR="00AE3943" w:rsidRPr="00B421B0">
        <w:rPr>
          <w:rFonts w:ascii="Arial" w:hAnsi="Arial" w:cs="Arial"/>
          <w:bCs/>
          <w:sz w:val="22"/>
          <w:szCs w:val="22"/>
        </w:rPr>
        <w:t>); y el destinatario del mensaje</w:t>
      </w:r>
      <w:r w:rsidR="008E4F8B" w:rsidRPr="00B421B0">
        <w:rPr>
          <w:rFonts w:ascii="Arial" w:hAnsi="Arial" w:cs="Arial"/>
          <w:bCs/>
          <w:sz w:val="22"/>
          <w:szCs w:val="22"/>
        </w:rPr>
        <w:t>.</w:t>
      </w:r>
    </w:p>
    <w:p w14:paraId="448D6E08" w14:textId="77777777" w:rsidR="003579B3" w:rsidRPr="00B421B0" w:rsidRDefault="003579B3" w:rsidP="003464F9">
      <w:pPr>
        <w:tabs>
          <w:tab w:val="left" w:pos="5461"/>
        </w:tabs>
        <w:spacing w:line="360" w:lineRule="auto"/>
        <w:jc w:val="both"/>
        <w:rPr>
          <w:rFonts w:ascii="Arial" w:hAnsi="Arial" w:cs="Arial"/>
          <w:bCs/>
          <w:sz w:val="22"/>
          <w:szCs w:val="22"/>
        </w:rPr>
      </w:pPr>
    </w:p>
    <w:p w14:paraId="4498C571" w14:textId="2C2A1997" w:rsidR="003464F9" w:rsidRPr="00B421B0" w:rsidRDefault="00BF10D5" w:rsidP="003464F9">
      <w:pPr>
        <w:tabs>
          <w:tab w:val="left" w:pos="5461"/>
        </w:tabs>
        <w:spacing w:line="360" w:lineRule="auto"/>
        <w:jc w:val="both"/>
        <w:rPr>
          <w:rFonts w:ascii="Arial" w:hAnsi="Arial" w:cs="Arial"/>
          <w:bCs/>
          <w:sz w:val="22"/>
          <w:szCs w:val="22"/>
        </w:rPr>
      </w:pPr>
      <w:r w:rsidRPr="00B421B0">
        <w:rPr>
          <w:rFonts w:ascii="Arial" w:hAnsi="Arial" w:cs="Arial"/>
          <w:bCs/>
          <w:sz w:val="22"/>
          <w:szCs w:val="22"/>
        </w:rPr>
        <w:t>Además, e</w:t>
      </w:r>
      <w:r w:rsidR="003464F9" w:rsidRPr="00B421B0">
        <w:rPr>
          <w:rFonts w:ascii="Arial" w:hAnsi="Arial" w:cs="Arial"/>
          <w:bCs/>
          <w:sz w:val="22"/>
          <w:szCs w:val="22"/>
        </w:rPr>
        <w:t>n lo que refiera a la expresión “HAZ REVOLUCIÓN”, la frase es ambigua y no puede considerarse como alguna que de forma unívoca e inequívoca tenga un sentido de solicitud de sufragio a favor o en contra de alguien, que tenga como consecuencia la trasgresión del principio equidad en la contienda.</w:t>
      </w:r>
    </w:p>
    <w:p w14:paraId="22F1799D" w14:textId="77777777" w:rsidR="00BF10D5" w:rsidRPr="00B421B0" w:rsidRDefault="00BF10D5" w:rsidP="00E81DB0">
      <w:pPr>
        <w:tabs>
          <w:tab w:val="left" w:pos="1215"/>
        </w:tabs>
        <w:spacing w:line="360" w:lineRule="auto"/>
        <w:jc w:val="both"/>
        <w:rPr>
          <w:rFonts w:ascii="Arial" w:hAnsi="Arial" w:cs="Arial"/>
          <w:sz w:val="22"/>
          <w:szCs w:val="22"/>
          <w:lang w:val="es-ES"/>
        </w:rPr>
      </w:pPr>
    </w:p>
    <w:p w14:paraId="3ED7FF94" w14:textId="2997A42B" w:rsidR="0019310A" w:rsidRPr="00D237CE" w:rsidRDefault="001B4D78" w:rsidP="00E81DB0">
      <w:pPr>
        <w:tabs>
          <w:tab w:val="left" w:pos="1215"/>
        </w:tabs>
        <w:spacing w:line="360" w:lineRule="auto"/>
        <w:jc w:val="both"/>
        <w:rPr>
          <w:rFonts w:ascii="Arial" w:hAnsi="Arial" w:cs="Arial"/>
          <w:b/>
          <w:bCs/>
          <w:sz w:val="22"/>
          <w:szCs w:val="22"/>
          <w:lang w:val="es-ES"/>
        </w:rPr>
      </w:pPr>
      <w:r w:rsidRPr="00B421B0">
        <w:rPr>
          <w:rFonts w:ascii="Arial" w:hAnsi="Arial" w:cs="Arial"/>
          <w:sz w:val="22"/>
          <w:szCs w:val="22"/>
          <w:lang w:val="es-ES"/>
        </w:rPr>
        <w:t>Se suma a las anteriores consideraciones que,</w:t>
      </w:r>
      <w:r w:rsidR="000D55AB" w:rsidRPr="00B421B0">
        <w:rPr>
          <w:rFonts w:ascii="Arial" w:hAnsi="Arial" w:cs="Arial"/>
          <w:sz w:val="22"/>
          <w:szCs w:val="22"/>
          <w:lang w:val="es-ES"/>
        </w:rPr>
        <w:t xml:space="preserve"> </w:t>
      </w:r>
      <w:r w:rsidR="000D55AB" w:rsidRPr="006803CF">
        <w:rPr>
          <w:rFonts w:ascii="Arial" w:hAnsi="Arial" w:cs="Arial"/>
          <w:b/>
          <w:bCs/>
          <w:sz w:val="22"/>
          <w:szCs w:val="22"/>
          <w:lang w:val="es-ES"/>
        </w:rPr>
        <w:t xml:space="preserve">aun y cuando </w:t>
      </w:r>
      <w:r w:rsidR="000D55AB" w:rsidRPr="006803CF">
        <w:rPr>
          <w:rFonts w:ascii="Arial" w:hAnsi="Arial" w:cs="Arial"/>
          <w:b/>
          <w:bCs/>
          <w:sz w:val="22"/>
          <w:szCs w:val="22"/>
        </w:rPr>
        <w:t>la normativa partidista y la convocatoria respectiva no prevean la necesidad de validación de la precandidatura única por parte de la militancia o algún órgano del partido, es insuficiente para limitar el derecho del precandidato denunciado a promocionarse en precampaña,</w:t>
      </w:r>
      <w:r w:rsidR="000D55AB" w:rsidRPr="00B421B0">
        <w:rPr>
          <w:rFonts w:ascii="Arial" w:hAnsi="Arial" w:cs="Arial"/>
          <w:sz w:val="22"/>
          <w:szCs w:val="22"/>
        </w:rPr>
        <w:t xml:space="preserve"> ya que ello debe decidirse a partir del análisis concreto del asunto, atendiendo al estudio objetivo del contenido, y el contexto en que se presenta. Esto </w:t>
      </w:r>
      <w:r w:rsidR="000D55AB" w:rsidRPr="00D237CE">
        <w:rPr>
          <w:rFonts w:ascii="Arial" w:hAnsi="Arial" w:cs="Arial"/>
          <w:sz w:val="22"/>
          <w:szCs w:val="22"/>
        </w:rPr>
        <w:t xml:space="preserve">porque la única limitante válida para el ejercicio del referido derecho es que el contenido de </w:t>
      </w:r>
      <w:r w:rsidR="00682312" w:rsidRPr="00D237CE">
        <w:rPr>
          <w:rFonts w:ascii="Arial" w:hAnsi="Arial" w:cs="Arial"/>
          <w:sz w:val="22"/>
          <w:szCs w:val="22"/>
        </w:rPr>
        <w:t>la</w:t>
      </w:r>
      <w:r w:rsidR="00955D84" w:rsidRPr="00D237CE">
        <w:rPr>
          <w:rFonts w:ascii="Arial" w:hAnsi="Arial" w:cs="Arial"/>
          <w:sz w:val="22"/>
          <w:szCs w:val="22"/>
        </w:rPr>
        <w:t xml:space="preserve"> </w:t>
      </w:r>
      <w:r w:rsidR="00682312" w:rsidRPr="00D237CE">
        <w:rPr>
          <w:rFonts w:ascii="Arial" w:hAnsi="Arial" w:cs="Arial"/>
          <w:sz w:val="22"/>
          <w:szCs w:val="22"/>
        </w:rPr>
        <w:t>propaganda</w:t>
      </w:r>
      <w:r w:rsidR="000D55AB" w:rsidRPr="00D237CE">
        <w:rPr>
          <w:rFonts w:ascii="Arial" w:hAnsi="Arial" w:cs="Arial"/>
          <w:sz w:val="22"/>
          <w:szCs w:val="22"/>
        </w:rPr>
        <w:t xml:space="preserve"> afecte el principio de equidad en la contienda</w:t>
      </w:r>
      <w:r w:rsidR="006803CF" w:rsidRPr="00D237CE">
        <w:rPr>
          <w:rFonts w:ascii="Arial" w:hAnsi="Arial" w:cs="Arial"/>
          <w:sz w:val="22"/>
          <w:szCs w:val="22"/>
        </w:rPr>
        <w:t>,</w:t>
      </w:r>
      <w:r w:rsidR="006803CF">
        <w:rPr>
          <w:rFonts w:ascii="Arial" w:hAnsi="Arial" w:cs="Arial"/>
          <w:b/>
          <w:bCs/>
          <w:sz w:val="22"/>
          <w:szCs w:val="22"/>
        </w:rPr>
        <w:t xml:space="preserve"> </w:t>
      </w:r>
      <w:r w:rsidR="006803CF" w:rsidRPr="00D237CE">
        <w:rPr>
          <w:rFonts w:ascii="Arial" w:hAnsi="Arial" w:cs="Arial"/>
          <w:sz w:val="22"/>
          <w:szCs w:val="22"/>
        </w:rPr>
        <w:t xml:space="preserve">a iguales determinaciones arribó la Sala Superior en </w:t>
      </w:r>
      <w:r w:rsidR="00D237CE" w:rsidRPr="00D237CE">
        <w:rPr>
          <w:rFonts w:ascii="Arial" w:hAnsi="Arial" w:cs="Arial"/>
          <w:sz w:val="22"/>
          <w:szCs w:val="22"/>
        </w:rPr>
        <w:t xml:space="preserve">el asunto identificado bajo la calve </w:t>
      </w:r>
      <w:r w:rsidR="00D237CE" w:rsidRPr="00D237CE">
        <w:rPr>
          <w:rFonts w:ascii="Arial" w:hAnsi="Arial" w:cs="Arial"/>
          <w:b/>
          <w:bCs/>
          <w:sz w:val="22"/>
          <w:szCs w:val="22"/>
        </w:rPr>
        <w:t>SUP-REP-011</w:t>
      </w:r>
      <w:r w:rsidR="00D237CE">
        <w:rPr>
          <w:rFonts w:ascii="Arial" w:hAnsi="Arial" w:cs="Arial"/>
          <w:b/>
          <w:bCs/>
          <w:sz w:val="22"/>
          <w:szCs w:val="22"/>
        </w:rPr>
        <w:t>/</w:t>
      </w:r>
      <w:r w:rsidR="00D237CE" w:rsidRPr="00D237CE">
        <w:rPr>
          <w:rFonts w:ascii="Arial" w:hAnsi="Arial" w:cs="Arial"/>
          <w:b/>
          <w:bCs/>
          <w:sz w:val="22"/>
          <w:szCs w:val="22"/>
        </w:rPr>
        <w:t xml:space="preserve">2021. </w:t>
      </w:r>
    </w:p>
    <w:p w14:paraId="1087003E" w14:textId="77777777" w:rsidR="002E3E1E" w:rsidRPr="00B421B0" w:rsidRDefault="002E3E1E" w:rsidP="00E81DB0">
      <w:pPr>
        <w:tabs>
          <w:tab w:val="left" w:pos="1215"/>
        </w:tabs>
        <w:spacing w:line="360" w:lineRule="auto"/>
        <w:jc w:val="both"/>
        <w:rPr>
          <w:rFonts w:ascii="Arial" w:hAnsi="Arial" w:cs="Arial"/>
          <w:sz w:val="22"/>
          <w:szCs w:val="22"/>
          <w:lang w:val="es-ES"/>
        </w:rPr>
      </w:pPr>
    </w:p>
    <w:p w14:paraId="1621D1FF" w14:textId="74F3B821" w:rsidR="001A1EA0" w:rsidRPr="00B421B0" w:rsidRDefault="001A1EA0" w:rsidP="00E81DB0">
      <w:pPr>
        <w:tabs>
          <w:tab w:val="left" w:pos="1215"/>
        </w:tabs>
        <w:spacing w:line="360" w:lineRule="auto"/>
        <w:jc w:val="both"/>
        <w:rPr>
          <w:rFonts w:ascii="Arial" w:hAnsi="Arial" w:cs="Arial"/>
          <w:sz w:val="22"/>
          <w:szCs w:val="22"/>
          <w:lang w:val="es-ES"/>
        </w:rPr>
      </w:pPr>
      <w:r w:rsidRPr="00B421B0">
        <w:rPr>
          <w:rFonts w:ascii="Arial" w:hAnsi="Arial" w:cs="Arial"/>
          <w:sz w:val="22"/>
          <w:szCs w:val="22"/>
        </w:rPr>
        <w:t xml:space="preserve">De esta manera, al no tenerse por acreditado el elemento subjetivo, no se puede </w:t>
      </w:r>
      <w:r w:rsidR="00C706EC" w:rsidRPr="00B421B0">
        <w:rPr>
          <w:rFonts w:ascii="Arial" w:hAnsi="Arial" w:cs="Arial"/>
          <w:sz w:val="22"/>
          <w:szCs w:val="22"/>
        </w:rPr>
        <w:t>actualizar</w:t>
      </w:r>
      <w:r w:rsidRPr="00B421B0">
        <w:rPr>
          <w:rFonts w:ascii="Arial" w:hAnsi="Arial" w:cs="Arial"/>
          <w:sz w:val="22"/>
          <w:szCs w:val="22"/>
        </w:rPr>
        <w:t xml:space="preserve"> la transgresión a la normativa electoral local, por la comisión de actos anticipados de campaña, por lo que a ningún sentido </w:t>
      </w:r>
      <w:r w:rsidR="000C6AF8" w:rsidRPr="00B421B0">
        <w:rPr>
          <w:rFonts w:ascii="Arial" w:hAnsi="Arial" w:cs="Arial"/>
          <w:sz w:val="22"/>
          <w:szCs w:val="22"/>
        </w:rPr>
        <w:t xml:space="preserve">efectivo </w:t>
      </w:r>
      <w:r w:rsidRPr="00B421B0">
        <w:rPr>
          <w:rFonts w:ascii="Arial" w:hAnsi="Arial" w:cs="Arial"/>
          <w:sz w:val="22"/>
          <w:szCs w:val="22"/>
        </w:rPr>
        <w:t xml:space="preserve">llevaría el analizar los elementos temporal y personal, </w:t>
      </w:r>
      <w:r w:rsidR="0098613E" w:rsidRPr="00B421B0">
        <w:rPr>
          <w:rFonts w:ascii="Arial" w:hAnsi="Arial" w:cs="Arial"/>
          <w:sz w:val="22"/>
          <w:szCs w:val="22"/>
        </w:rPr>
        <w:t>puesto que basta la falt</w:t>
      </w:r>
      <w:r w:rsidR="000D654D" w:rsidRPr="00B421B0">
        <w:rPr>
          <w:rFonts w:ascii="Arial" w:hAnsi="Arial" w:cs="Arial"/>
          <w:sz w:val="22"/>
          <w:szCs w:val="22"/>
        </w:rPr>
        <w:t>a</w:t>
      </w:r>
      <w:r w:rsidR="0098613E" w:rsidRPr="00B421B0">
        <w:rPr>
          <w:rFonts w:ascii="Arial" w:hAnsi="Arial" w:cs="Arial"/>
          <w:sz w:val="22"/>
          <w:szCs w:val="22"/>
        </w:rPr>
        <w:t xml:space="preserve"> de alguno, para que no se </w:t>
      </w:r>
      <w:r w:rsidR="000D654D" w:rsidRPr="00B421B0">
        <w:rPr>
          <w:rFonts w:ascii="Arial" w:hAnsi="Arial" w:cs="Arial"/>
          <w:sz w:val="22"/>
          <w:szCs w:val="22"/>
        </w:rPr>
        <w:t>logre</w:t>
      </w:r>
      <w:r w:rsidR="0098613E" w:rsidRPr="00B421B0">
        <w:rPr>
          <w:rFonts w:ascii="Arial" w:hAnsi="Arial" w:cs="Arial"/>
          <w:sz w:val="22"/>
          <w:szCs w:val="22"/>
        </w:rPr>
        <w:t xml:space="preserve"> determinar que existieron actos anticipados de campaña.</w:t>
      </w:r>
    </w:p>
    <w:p w14:paraId="7C9BDDC2" w14:textId="77777777" w:rsidR="00E81DB0" w:rsidRPr="00B421B0" w:rsidRDefault="00E81DB0" w:rsidP="00E81DB0">
      <w:pPr>
        <w:tabs>
          <w:tab w:val="left" w:pos="1215"/>
        </w:tabs>
        <w:spacing w:line="360" w:lineRule="auto"/>
        <w:jc w:val="both"/>
        <w:rPr>
          <w:rFonts w:ascii="Arial" w:hAnsi="Arial" w:cs="Arial"/>
          <w:sz w:val="22"/>
          <w:szCs w:val="22"/>
          <w:lang w:val="es-ES"/>
        </w:rPr>
      </w:pPr>
    </w:p>
    <w:p w14:paraId="029753AA" w14:textId="403771EB" w:rsidR="00E81DB0" w:rsidRPr="00B421B0" w:rsidRDefault="00E81DB0" w:rsidP="00E81DB0">
      <w:pPr>
        <w:tabs>
          <w:tab w:val="left" w:pos="1215"/>
        </w:tabs>
        <w:spacing w:line="360" w:lineRule="auto"/>
        <w:jc w:val="both"/>
        <w:rPr>
          <w:rFonts w:ascii="Arial" w:hAnsi="Arial" w:cs="Arial"/>
          <w:sz w:val="22"/>
          <w:szCs w:val="22"/>
          <w:lang w:val="es-ES"/>
        </w:rPr>
      </w:pPr>
      <w:r w:rsidRPr="00B421B0">
        <w:rPr>
          <w:rFonts w:ascii="Arial" w:hAnsi="Arial" w:cs="Arial"/>
          <w:sz w:val="22"/>
          <w:szCs w:val="22"/>
          <w:lang w:val="es-ES"/>
        </w:rPr>
        <w:t xml:space="preserve">En ese orden de ideas, </w:t>
      </w:r>
      <w:r w:rsidR="000D654D" w:rsidRPr="00B421B0">
        <w:rPr>
          <w:rFonts w:ascii="Arial" w:hAnsi="Arial" w:cs="Arial"/>
          <w:sz w:val="22"/>
          <w:szCs w:val="22"/>
          <w:lang w:val="es-ES"/>
        </w:rPr>
        <w:t xml:space="preserve">es que se declaran </w:t>
      </w:r>
      <w:r w:rsidR="000D654D" w:rsidRPr="00B421B0">
        <w:rPr>
          <w:rFonts w:ascii="Arial" w:hAnsi="Arial" w:cs="Arial"/>
          <w:b/>
          <w:bCs/>
          <w:sz w:val="22"/>
          <w:szCs w:val="22"/>
          <w:lang w:val="es-ES"/>
        </w:rPr>
        <w:t>inexistentes</w:t>
      </w:r>
      <w:r w:rsidR="000D654D" w:rsidRPr="00B421B0">
        <w:rPr>
          <w:rFonts w:ascii="Arial" w:hAnsi="Arial" w:cs="Arial"/>
          <w:sz w:val="22"/>
          <w:szCs w:val="22"/>
          <w:lang w:val="es-ES"/>
        </w:rPr>
        <w:t xml:space="preserve"> las infracciones denunciadas en cuanto a los actos anticipados de campaña</w:t>
      </w:r>
      <w:r w:rsidRPr="00B421B0">
        <w:rPr>
          <w:rFonts w:ascii="Arial" w:hAnsi="Arial" w:cs="Arial"/>
          <w:sz w:val="22"/>
          <w:szCs w:val="22"/>
          <w:lang w:val="es-ES"/>
        </w:rPr>
        <w:t xml:space="preserve">, </w:t>
      </w:r>
      <w:r w:rsidR="000D654D" w:rsidRPr="00B421B0">
        <w:rPr>
          <w:rFonts w:ascii="Arial" w:hAnsi="Arial" w:cs="Arial"/>
          <w:sz w:val="22"/>
          <w:szCs w:val="22"/>
          <w:lang w:val="es-ES"/>
        </w:rPr>
        <w:t xml:space="preserve">sin embargo, </w:t>
      </w:r>
      <w:r w:rsidRPr="00B421B0">
        <w:rPr>
          <w:rFonts w:ascii="Arial" w:hAnsi="Arial" w:cs="Arial"/>
          <w:sz w:val="22"/>
          <w:szCs w:val="22"/>
          <w:lang w:val="es-ES"/>
        </w:rPr>
        <w:t xml:space="preserve">como se adelantó, es necesario verificar si </w:t>
      </w:r>
      <w:r w:rsidR="00070ABA" w:rsidRPr="00B421B0">
        <w:rPr>
          <w:rFonts w:ascii="Arial" w:hAnsi="Arial" w:cs="Arial"/>
          <w:sz w:val="22"/>
          <w:szCs w:val="22"/>
          <w:lang w:val="es-ES"/>
        </w:rPr>
        <w:t xml:space="preserve">el </w:t>
      </w:r>
      <w:r w:rsidRPr="00B421B0">
        <w:rPr>
          <w:rFonts w:ascii="Arial" w:hAnsi="Arial" w:cs="Arial"/>
          <w:sz w:val="22"/>
          <w:szCs w:val="22"/>
          <w:lang w:val="es-ES"/>
        </w:rPr>
        <w:t xml:space="preserve">contenido </w:t>
      </w:r>
      <w:r w:rsidR="00070ABA" w:rsidRPr="00B421B0">
        <w:rPr>
          <w:rFonts w:ascii="Arial" w:hAnsi="Arial" w:cs="Arial"/>
          <w:sz w:val="22"/>
          <w:szCs w:val="22"/>
          <w:lang w:val="es-ES"/>
        </w:rPr>
        <w:t xml:space="preserve">de la propaganda existente, </w:t>
      </w:r>
      <w:r w:rsidRPr="00B421B0">
        <w:rPr>
          <w:rFonts w:ascii="Arial" w:hAnsi="Arial" w:cs="Arial"/>
          <w:sz w:val="22"/>
          <w:szCs w:val="22"/>
          <w:lang w:val="es-ES"/>
        </w:rPr>
        <w:t>se ajusta o no a Derecho.</w:t>
      </w:r>
    </w:p>
    <w:p w14:paraId="2A1A15D2" w14:textId="45C3DDC6" w:rsidR="000B63FB" w:rsidRPr="00B421B0" w:rsidRDefault="000B63FB" w:rsidP="00E81DB0">
      <w:pPr>
        <w:tabs>
          <w:tab w:val="left" w:pos="1215"/>
        </w:tabs>
        <w:spacing w:line="360" w:lineRule="auto"/>
        <w:jc w:val="both"/>
        <w:rPr>
          <w:rFonts w:ascii="Arial" w:hAnsi="Arial" w:cs="Arial"/>
          <w:sz w:val="22"/>
          <w:szCs w:val="22"/>
          <w:lang w:val="es-ES"/>
        </w:rPr>
      </w:pPr>
    </w:p>
    <w:p w14:paraId="366585B6" w14:textId="7D497D61" w:rsidR="001C3B12" w:rsidRPr="00B421B0" w:rsidRDefault="004716F4" w:rsidP="001C3B12">
      <w:pPr>
        <w:pStyle w:val="Prrafodelista"/>
        <w:spacing w:line="360" w:lineRule="auto"/>
        <w:ind w:left="0"/>
        <w:jc w:val="both"/>
        <w:rPr>
          <w:rFonts w:ascii="Arial" w:eastAsia="Calibri" w:hAnsi="Arial" w:cs="Arial"/>
          <w:b/>
          <w:color w:val="000000" w:themeColor="text1"/>
          <w:sz w:val="22"/>
          <w:szCs w:val="22"/>
          <w:lang w:val="es-ES_tradnl"/>
        </w:rPr>
      </w:pPr>
      <w:r w:rsidRPr="00B421B0">
        <w:rPr>
          <w:rFonts w:ascii="Arial" w:eastAsia="Calibri" w:hAnsi="Arial" w:cs="Arial"/>
          <w:b/>
          <w:color w:val="000000" w:themeColor="text1"/>
          <w:sz w:val="22"/>
          <w:szCs w:val="22"/>
          <w:lang w:val="es-ES_tradnl"/>
        </w:rPr>
        <w:t>7.</w:t>
      </w:r>
      <w:r w:rsidR="00C12ACE" w:rsidRPr="00B421B0">
        <w:rPr>
          <w:rFonts w:ascii="Arial" w:eastAsia="Calibri" w:hAnsi="Arial" w:cs="Arial"/>
          <w:b/>
          <w:color w:val="000000" w:themeColor="text1"/>
          <w:sz w:val="22"/>
          <w:szCs w:val="22"/>
          <w:lang w:val="es-ES_tradnl"/>
        </w:rPr>
        <w:t>5</w:t>
      </w:r>
      <w:r w:rsidRPr="00B421B0">
        <w:rPr>
          <w:rFonts w:ascii="Arial" w:eastAsia="Calibri" w:hAnsi="Arial" w:cs="Arial"/>
          <w:b/>
          <w:color w:val="000000" w:themeColor="text1"/>
          <w:sz w:val="22"/>
          <w:szCs w:val="22"/>
          <w:lang w:val="es-ES_tradnl"/>
        </w:rPr>
        <w:t>. La propaganda electoral</w:t>
      </w:r>
      <w:r w:rsidR="00B04D4E" w:rsidRPr="00B421B0">
        <w:rPr>
          <w:rFonts w:ascii="Arial" w:eastAsia="Calibri" w:hAnsi="Arial" w:cs="Arial"/>
          <w:b/>
          <w:color w:val="000000" w:themeColor="text1"/>
          <w:sz w:val="22"/>
          <w:szCs w:val="22"/>
          <w:lang w:val="es-ES_tradnl"/>
        </w:rPr>
        <w:t xml:space="preserve"> y su contenid</w:t>
      </w:r>
      <w:r w:rsidR="00091942">
        <w:rPr>
          <w:rFonts w:ascii="Arial" w:eastAsia="Calibri" w:hAnsi="Arial" w:cs="Arial"/>
          <w:b/>
          <w:color w:val="000000" w:themeColor="text1"/>
          <w:sz w:val="22"/>
          <w:szCs w:val="22"/>
          <w:lang w:val="es-ES_tradnl"/>
        </w:rPr>
        <w:t>o</w:t>
      </w:r>
      <w:r w:rsidR="00B04D4E" w:rsidRPr="00B421B0">
        <w:rPr>
          <w:rFonts w:ascii="Arial" w:eastAsia="Calibri" w:hAnsi="Arial" w:cs="Arial"/>
          <w:b/>
          <w:color w:val="000000" w:themeColor="text1"/>
          <w:sz w:val="22"/>
          <w:szCs w:val="22"/>
          <w:lang w:val="es-ES_tradnl"/>
        </w:rPr>
        <w:t>.</w:t>
      </w:r>
    </w:p>
    <w:p w14:paraId="074F0257" w14:textId="7D196D56" w:rsidR="004716F4" w:rsidRPr="00B421B0" w:rsidRDefault="004716F4" w:rsidP="001C3B12">
      <w:pPr>
        <w:pStyle w:val="Prrafodelista"/>
        <w:spacing w:line="360" w:lineRule="auto"/>
        <w:ind w:left="0"/>
        <w:jc w:val="both"/>
        <w:rPr>
          <w:rFonts w:ascii="Arial" w:eastAsia="Calibri" w:hAnsi="Arial" w:cs="Arial"/>
          <w:bCs/>
          <w:color w:val="000000" w:themeColor="text1"/>
          <w:sz w:val="22"/>
          <w:szCs w:val="22"/>
          <w:lang w:val="es-ES_tradnl"/>
        </w:rPr>
      </w:pPr>
    </w:p>
    <w:p w14:paraId="5384831D" w14:textId="436BEFA1" w:rsidR="004716F4" w:rsidRPr="00B421B0" w:rsidRDefault="004716F4" w:rsidP="001C3B12">
      <w:pPr>
        <w:pStyle w:val="Prrafodelista"/>
        <w:spacing w:line="360" w:lineRule="auto"/>
        <w:ind w:left="0"/>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Con relación al presente concepto de queja, a fin de realizar el adecuado estudio, se analiza</w:t>
      </w:r>
      <w:r w:rsidR="00B64A40" w:rsidRPr="00B421B0">
        <w:rPr>
          <w:rFonts w:ascii="Arial" w:eastAsia="Calibri" w:hAnsi="Arial" w:cs="Arial"/>
          <w:bCs/>
          <w:color w:val="000000" w:themeColor="text1"/>
          <w:sz w:val="22"/>
          <w:szCs w:val="22"/>
          <w:lang w:val="es-ES_tradnl"/>
        </w:rPr>
        <w:t>rá la propaganda denunciada en función de los requisitos que debe contener, de acuerdo con la normativa electoral, así como los criterios en la materia.</w:t>
      </w:r>
    </w:p>
    <w:p w14:paraId="428AB0B6" w14:textId="5DAA20BD" w:rsidR="00B04D4E" w:rsidRPr="00B421B0" w:rsidRDefault="00B04D4E" w:rsidP="001C3B12">
      <w:pPr>
        <w:pStyle w:val="Prrafodelista"/>
        <w:spacing w:line="360" w:lineRule="auto"/>
        <w:ind w:left="0"/>
        <w:jc w:val="both"/>
        <w:rPr>
          <w:rFonts w:ascii="Arial" w:eastAsia="Calibri" w:hAnsi="Arial" w:cs="Arial"/>
          <w:bCs/>
          <w:color w:val="000000" w:themeColor="text1"/>
          <w:sz w:val="22"/>
          <w:szCs w:val="22"/>
          <w:lang w:val="es-ES_tradnl"/>
        </w:rPr>
      </w:pPr>
    </w:p>
    <w:p w14:paraId="0EE7F098" w14:textId="77777777" w:rsidR="00DA7254" w:rsidRPr="00B421B0" w:rsidRDefault="00B04D4E" w:rsidP="001C3B12">
      <w:pPr>
        <w:pStyle w:val="Prrafodelista"/>
        <w:spacing w:line="360" w:lineRule="auto"/>
        <w:ind w:left="0"/>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lastRenderedPageBreak/>
        <w:t xml:space="preserve">El denunciante alega en cuanto a </w:t>
      </w:r>
      <w:r w:rsidR="00C23EFA" w:rsidRPr="00B421B0">
        <w:rPr>
          <w:rFonts w:ascii="Arial" w:eastAsia="Calibri" w:hAnsi="Arial" w:cs="Arial"/>
          <w:bCs/>
          <w:color w:val="000000" w:themeColor="text1"/>
          <w:sz w:val="22"/>
          <w:szCs w:val="22"/>
          <w:lang w:val="es-ES_tradnl"/>
        </w:rPr>
        <w:t>los</w:t>
      </w:r>
      <w:r w:rsidRPr="00B421B0">
        <w:rPr>
          <w:rFonts w:ascii="Arial" w:eastAsia="Calibri" w:hAnsi="Arial" w:cs="Arial"/>
          <w:bCs/>
          <w:color w:val="000000" w:themeColor="text1"/>
          <w:sz w:val="22"/>
          <w:szCs w:val="22"/>
          <w:lang w:val="es-ES_tradnl"/>
        </w:rPr>
        <w:t xml:space="preserve"> </w:t>
      </w:r>
      <w:r w:rsidRPr="00B421B0">
        <w:rPr>
          <w:rFonts w:ascii="Arial" w:eastAsia="Calibri" w:hAnsi="Arial" w:cs="Arial"/>
          <w:b/>
          <w:color w:val="000000" w:themeColor="text1"/>
          <w:sz w:val="22"/>
          <w:szCs w:val="22"/>
          <w:lang w:val="es-ES_tradnl"/>
        </w:rPr>
        <w:t>espectaculares</w:t>
      </w:r>
      <w:r w:rsidRPr="00B421B0">
        <w:rPr>
          <w:rFonts w:ascii="Arial" w:eastAsia="Calibri" w:hAnsi="Arial" w:cs="Arial"/>
          <w:bCs/>
          <w:color w:val="000000" w:themeColor="text1"/>
          <w:sz w:val="22"/>
          <w:szCs w:val="22"/>
          <w:lang w:val="es-ES_tradnl"/>
        </w:rPr>
        <w:t xml:space="preserve">, </w:t>
      </w:r>
      <w:r w:rsidR="00C23EFA" w:rsidRPr="00B421B0">
        <w:rPr>
          <w:rFonts w:ascii="Arial" w:eastAsia="Calibri" w:hAnsi="Arial" w:cs="Arial"/>
          <w:bCs/>
          <w:color w:val="000000" w:themeColor="text1"/>
          <w:sz w:val="22"/>
          <w:szCs w:val="22"/>
          <w:lang w:val="es-ES_tradnl"/>
        </w:rPr>
        <w:t xml:space="preserve">que </w:t>
      </w:r>
      <w:r w:rsidR="00DA7254" w:rsidRPr="00B421B0">
        <w:rPr>
          <w:rFonts w:ascii="Arial" w:eastAsia="Calibri" w:hAnsi="Arial" w:cs="Arial"/>
          <w:bCs/>
          <w:color w:val="000000" w:themeColor="text1"/>
          <w:sz w:val="22"/>
          <w:szCs w:val="22"/>
          <w:lang w:val="es-ES_tradnl"/>
        </w:rPr>
        <w:t>transgrede</w:t>
      </w:r>
      <w:r w:rsidR="00C23EFA" w:rsidRPr="00B421B0">
        <w:rPr>
          <w:rFonts w:ascii="Arial" w:eastAsia="Calibri" w:hAnsi="Arial" w:cs="Arial"/>
          <w:bCs/>
          <w:color w:val="000000" w:themeColor="text1"/>
          <w:sz w:val="22"/>
          <w:szCs w:val="22"/>
          <w:lang w:val="es-ES_tradnl"/>
        </w:rPr>
        <w:t xml:space="preserve"> las reglas de la propaganda electoral,</w:t>
      </w:r>
      <w:r w:rsidR="00DA7254" w:rsidRPr="00B421B0">
        <w:rPr>
          <w:rFonts w:ascii="Arial" w:eastAsia="Calibri" w:hAnsi="Arial" w:cs="Arial"/>
          <w:bCs/>
          <w:color w:val="000000" w:themeColor="text1"/>
          <w:sz w:val="22"/>
          <w:szCs w:val="22"/>
          <w:lang w:val="es-ES_tradnl"/>
        </w:rPr>
        <w:t xml:space="preserve"> por las siguientes razones:</w:t>
      </w:r>
    </w:p>
    <w:p w14:paraId="3A38EE6F" w14:textId="77777777" w:rsidR="00DA7254" w:rsidRPr="00B421B0" w:rsidRDefault="00DA7254" w:rsidP="001C3B12">
      <w:pPr>
        <w:pStyle w:val="Prrafodelista"/>
        <w:spacing w:line="360" w:lineRule="auto"/>
        <w:ind w:left="0"/>
        <w:jc w:val="both"/>
        <w:rPr>
          <w:rFonts w:ascii="Arial" w:eastAsia="Calibri" w:hAnsi="Arial" w:cs="Arial"/>
          <w:bCs/>
          <w:color w:val="000000" w:themeColor="text1"/>
          <w:sz w:val="22"/>
          <w:szCs w:val="22"/>
          <w:lang w:val="es-ES_tradnl"/>
        </w:rPr>
      </w:pPr>
    </w:p>
    <w:p w14:paraId="62B6DEB4" w14:textId="314242CE" w:rsidR="00B04D4E" w:rsidRPr="00B421B0" w:rsidRDefault="00DA7254" w:rsidP="00DA7254">
      <w:pPr>
        <w:pStyle w:val="Prrafodelista"/>
        <w:numPr>
          <w:ilvl w:val="0"/>
          <w:numId w:val="35"/>
        </w:numPr>
        <w:spacing w:line="360" w:lineRule="auto"/>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No señala de forma clara y legible, la calidad de precandidato del denunciado;</w:t>
      </w:r>
    </w:p>
    <w:p w14:paraId="5609A7E2" w14:textId="5BF12D18" w:rsidR="00DA7254" w:rsidRPr="00B421B0" w:rsidRDefault="00C32586" w:rsidP="00DA7254">
      <w:pPr>
        <w:pStyle w:val="Prrafodelista"/>
        <w:numPr>
          <w:ilvl w:val="0"/>
          <w:numId w:val="35"/>
        </w:numPr>
        <w:spacing w:line="360" w:lineRule="auto"/>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La propaganda no contiene mensajes</w:t>
      </w:r>
      <w:r w:rsidR="00BD0DEC" w:rsidRPr="00B421B0">
        <w:rPr>
          <w:rFonts w:ascii="Arial" w:eastAsia="Calibri" w:hAnsi="Arial" w:cs="Arial"/>
          <w:bCs/>
          <w:color w:val="000000" w:themeColor="text1"/>
          <w:sz w:val="22"/>
          <w:szCs w:val="22"/>
          <w:lang w:val="es-ES_tradnl"/>
        </w:rPr>
        <w:t xml:space="preserve"> o propuestas</w:t>
      </w:r>
      <w:r w:rsidRPr="00B421B0">
        <w:rPr>
          <w:rFonts w:ascii="Arial" w:eastAsia="Calibri" w:hAnsi="Arial" w:cs="Arial"/>
          <w:bCs/>
          <w:color w:val="000000" w:themeColor="text1"/>
          <w:sz w:val="22"/>
          <w:szCs w:val="22"/>
          <w:lang w:val="es-ES_tradnl"/>
        </w:rPr>
        <w:t xml:space="preserve"> dirigid</w:t>
      </w:r>
      <w:r w:rsidR="00BD0DEC" w:rsidRPr="00B421B0">
        <w:rPr>
          <w:rFonts w:ascii="Arial" w:eastAsia="Calibri" w:hAnsi="Arial" w:cs="Arial"/>
          <w:bCs/>
          <w:color w:val="000000" w:themeColor="text1"/>
          <w:sz w:val="22"/>
          <w:szCs w:val="22"/>
          <w:lang w:val="es-ES_tradnl"/>
        </w:rPr>
        <w:t>a</w:t>
      </w:r>
      <w:r w:rsidRPr="00B421B0">
        <w:rPr>
          <w:rFonts w:ascii="Arial" w:eastAsia="Calibri" w:hAnsi="Arial" w:cs="Arial"/>
          <w:bCs/>
          <w:color w:val="000000" w:themeColor="text1"/>
          <w:sz w:val="22"/>
          <w:szCs w:val="22"/>
          <w:lang w:val="es-ES_tradnl"/>
        </w:rPr>
        <w:t xml:space="preserve">s a convencer a la </w:t>
      </w:r>
      <w:r w:rsidR="00975017" w:rsidRPr="00B421B0">
        <w:rPr>
          <w:rFonts w:ascii="Arial" w:eastAsia="Calibri" w:hAnsi="Arial" w:cs="Arial"/>
          <w:bCs/>
          <w:color w:val="000000" w:themeColor="text1"/>
          <w:sz w:val="22"/>
          <w:szCs w:val="22"/>
          <w:lang w:val="es-ES_tradnl"/>
        </w:rPr>
        <w:t>militancia</w:t>
      </w:r>
      <w:r w:rsidRPr="00B421B0">
        <w:rPr>
          <w:rFonts w:ascii="Arial" w:eastAsia="Calibri" w:hAnsi="Arial" w:cs="Arial"/>
          <w:bCs/>
          <w:color w:val="000000" w:themeColor="text1"/>
          <w:sz w:val="22"/>
          <w:szCs w:val="22"/>
          <w:lang w:val="es-ES_tradnl"/>
        </w:rPr>
        <w:t xml:space="preserve"> de su partido.</w:t>
      </w:r>
    </w:p>
    <w:p w14:paraId="28A01D1B" w14:textId="0916820A" w:rsidR="00C32586" w:rsidRPr="00B421B0" w:rsidRDefault="00975017" w:rsidP="00DA7254">
      <w:pPr>
        <w:pStyle w:val="Prrafodelista"/>
        <w:numPr>
          <w:ilvl w:val="0"/>
          <w:numId w:val="35"/>
        </w:numPr>
        <w:spacing w:line="360" w:lineRule="auto"/>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Únicamente</w:t>
      </w:r>
      <w:r w:rsidR="00C32586" w:rsidRPr="00B421B0">
        <w:rPr>
          <w:rFonts w:ascii="Arial" w:eastAsia="Calibri" w:hAnsi="Arial" w:cs="Arial"/>
          <w:bCs/>
          <w:color w:val="000000" w:themeColor="text1"/>
          <w:sz w:val="22"/>
          <w:szCs w:val="22"/>
          <w:lang w:val="es-ES_tradnl"/>
        </w:rPr>
        <w:t xml:space="preserve"> hace énfasis en el nombre</w:t>
      </w:r>
      <w:r w:rsidRPr="00B421B0">
        <w:rPr>
          <w:rFonts w:ascii="Arial" w:eastAsia="Calibri" w:hAnsi="Arial" w:cs="Arial"/>
          <w:bCs/>
          <w:color w:val="000000" w:themeColor="text1"/>
          <w:sz w:val="22"/>
          <w:szCs w:val="22"/>
          <w:lang w:val="es-ES_tradnl"/>
        </w:rPr>
        <w:t xml:space="preserve"> e imagen del denunciado, mas no así en el debate democrático.</w:t>
      </w:r>
    </w:p>
    <w:p w14:paraId="3F876864" w14:textId="0AC5B013" w:rsidR="00975017" w:rsidRPr="00B421B0" w:rsidRDefault="00975017" w:rsidP="00975017">
      <w:pPr>
        <w:spacing w:line="360" w:lineRule="auto"/>
        <w:jc w:val="both"/>
        <w:rPr>
          <w:rFonts w:ascii="Arial" w:eastAsia="Calibri" w:hAnsi="Arial" w:cs="Arial"/>
          <w:bCs/>
          <w:color w:val="000000" w:themeColor="text1"/>
          <w:sz w:val="22"/>
          <w:szCs w:val="22"/>
          <w:lang w:val="es-ES_tradnl"/>
        </w:rPr>
      </w:pPr>
    </w:p>
    <w:p w14:paraId="5D008FB5" w14:textId="21652417" w:rsidR="00975017" w:rsidRPr="00B421B0" w:rsidRDefault="00975017" w:rsidP="00975017">
      <w:pPr>
        <w:spacing w:line="360" w:lineRule="auto"/>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 xml:space="preserve">Por otro lado, en cuanto a las </w:t>
      </w:r>
      <w:r w:rsidRPr="00B421B0">
        <w:rPr>
          <w:rFonts w:ascii="Arial" w:eastAsia="Calibri" w:hAnsi="Arial" w:cs="Arial"/>
          <w:b/>
          <w:color w:val="000000" w:themeColor="text1"/>
          <w:sz w:val="22"/>
          <w:szCs w:val="22"/>
          <w:lang w:val="es-ES_tradnl"/>
        </w:rPr>
        <w:t>bardas</w:t>
      </w:r>
      <w:r w:rsidRPr="00B421B0">
        <w:rPr>
          <w:rFonts w:ascii="Arial" w:eastAsia="Calibri" w:hAnsi="Arial" w:cs="Arial"/>
          <w:bCs/>
          <w:color w:val="000000" w:themeColor="text1"/>
          <w:sz w:val="22"/>
          <w:szCs w:val="22"/>
          <w:lang w:val="es-ES_tradnl"/>
        </w:rPr>
        <w:t xml:space="preserve"> denunciadas, menciona que en una de ella</w:t>
      </w:r>
      <w:r w:rsidR="006122AD" w:rsidRPr="00B421B0">
        <w:rPr>
          <w:rFonts w:ascii="Arial" w:eastAsia="Calibri" w:hAnsi="Arial" w:cs="Arial"/>
          <w:bCs/>
          <w:color w:val="000000" w:themeColor="text1"/>
          <w:sz w:val="22"/>
          <w:szCs w:val="22"/>
          <w:lang w:val="es-ES_tradnl"/>
        </w:rPr>
        <w:t>s s</w:t>
      </w:r>
      <w:r w:rsidR="00AB3CCE" w:rsidRPr="00B421B0">
        <w:rPr>
          <w:rFonts w:ascii="Arial" w:eastAsia="Calibri" w:hAnsi="Arial" w:cs="Arial"/>
          <w:bCs/>
          <w:color w:val="000000" w:themeColor="text1"/>
          <w:sz w:val="22"/>
          <w:szCs w:val="22"/>
          <w:lang w:val="es-ES_tradnl"/>
        </w:rPr>
        <w:t xml:space="preserve">e otorga un servicio o un bien a la ciudadanía, al observarse el nombre de un negocio “ABARROTES </w:t>
      </w:r>
      <w:proofErr w:type="spellStart"/>
      <w:r w:rsidR="00AB3CCE" w:rsidRPr="00B421B0">
        <w:rPr>
          <w:rFonts w:ascii="Arial" w:eastAsia="Calibri" w:hAnsi="Arial" w:cs="Arial"/>
          <w:bCs/>
          <w:color w:val="000000" w:themeColor="text1"/>
          <w:sz w:val="22"/>
          <w:szCs w:val="22"/>
          <w:lang w:val="es-ES_tradnl"/>
        </w:rPr>
        <w:t>Zuñiga</w:t>
      </w:r>
      <w:proofErr w:type="spellEnd"/>
      <w:r w:rsidR="00AB3CCE" w:rsidRPr="00B421B0">
        <w:rPr>
          <w:rFonts w:ascii="Arial" w:eastAsia="Calibri" w:hAnsi="Arial" w:cs="Arial"/>
          <w:bCs/>
          <w:color w:val="000000" w:themeColor="text1"/>
          <w:sz w:val="22"/>
          <w:szCs w:val="22"/>
          <w:lang w:val="es-ES_tradnl"/>
        </w:rPr>
        <w:t>” (sic).</w:t>
      </w:r>
    </w:p>
    <w:p w14:paraId="22C5B98D" w14:textId="166C219A" w:rsidR="003375CD" w:rsidRPr="00B421B0" w:rsidRDefault="003375CD" w:rsidP="001C3B12">
      <w:pPr>
        <w:pStyle w:val="Prrafodelista"/>
        <w:spacing w:line="360" w:lineRule="auto"/>
        <w:ind w:left="0"/>
        <w:jc w:val="both"/>
        <w:rPr>
          <w:rFonts w:ascii="Arial" w:eastAsia="Calibri" w:hAnsi="Arial" w:cs="Arial"/>
          <w:bCs/>
          <w:color w:val="000000" w:themeColor="text1"/>
          <w:sz w:val="22"/>
          <w:szCs w:val="22"/>
          <w:lang w:val="es-ES_tradnl"/>
        </w:rPr>
      </w:pPr>
    </w:p>
    <w:p w14:paraId="4D51E072" w14:textId="26C2A7A6" w:rsidR="003375CD" w:rsidRPr="00B421B0" w:rsidRDefault="003375CD" w:rsidP="001C3B12">
      <w:pPr>
        <w:pStyle w:val="Prrafodelista"/>
        <w:spacing w:line="360" w:lineRule="auto"/>
        <w:ind w:left="0"/>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De tal suerte que,</w:t>
      </w:r>
      <w:r w:rsidR="003E30C4" w:rsidRPr="00B421B0">
        <w:rPr>
          <w:rFonts w:ascii="Arial" w:eastAsia="Calibri" w:hAnsi="Arial" w:cs="Arial"/>
          <w:bCs/>
          <w:color w:val="000000" w:themeColor="text1"/>
          <w:sz w:val="22"/>
          <w:szCs w:val="22"/>
          <w:lang w:val="es-ES_tradnl"/>
        </w:rPr>
        <w:t xml:space="preserve"> para estar en condiciones de determinar, si la propaganda denunciada cumple con la normatividad electoral, en cuanto a lo argumentado, es preciso señalar lo dispuesto por</w:t>
      </w:r>
      <w:r w:rsidRPr="00B421B0">
        <w:rPr>
          <w:rFonts w:ascii="Arial" w:eastAsia="Calibri" w:hAnsi="Arial" w:cs="Arial"/>
          <w:bCs/>
          <w:color w:val="000000" w:themeColor="text1"/>
          <w:sz w:val="22"/>
          <w:szCs w:val="22"/>
          <w:lang w:val="es-ES_tradnl"/>
        </w:rPr>
        <w:t xml:space="preserve"> el artículo 134 del Código Electoral, </w:t>
      </w:r>
      <w:r w:rsidR="00C271B3" w:rsidRPr="00B421B0">
        <w:rPr>
          <w:rFonts w:ascii="Arial" w:eastAsia="Calibri" w:hAnsi="Arial" w:cs="Arial"/>
          <w:bCs/>
          <w:color w:val="000000" w:themeColor="text1"/>
          <w:sz w:val="22"/>
          <w:szCs w:val="22"/>
          <w:lang w:val="es-ES_tradnl"/>
        </w:rPr>
        <w:t xml:space="preserve">que </w:t>
      </w:r>
      <w:r w:rsidRPr="00B421B0">
        <w:rPr>
          <w:rFonts w:ascii="Arial" w:eastAsia="Calibri" w:hAnsi="Arial" w:cs="Arial"/>
          <w:bCs/>
          <w:color w:val="000000" w:themeColor="text1"/>
          <w:sz w:val="22"/>
          <w:szCs w:val="22"/>
          <w:lang w:val="es-ES_tradnl"/>
        </w:rPr>
        <w:t>dispone lo siguiente:</w:t>
      </w:r>
    </w:p>
    <w:p w14:paraId="2A94CBCE" w14:textId="295B5FA0" w:rsidR="003375CD" w:rsidRPr="00B421B0" w:rsidRDefault="003375CD" w:rsidP="001C3B12">
      <w:pPr>
        <w:pStyle w:val="Prrafodelista"/>
        <w:spacing w:line="360" w:lineRule="auto"/>
        <w:ind w:left="0"/>
        <w:jc w:val="both"/>
        <w:rPr>
          <w:rFonts w:ascii="Arial" w:eastAsia="Calibri" w:hAnsi="Arial" w:cs="Arial"/>
          <w:bCs/>
          <w:color w:val="000000" w:themeColor="text1"/>
          <w:sz w:val="22"/>
          <w:szCs w:val="22"/>
          <w:lang w:val="es-ES_tradnl"/>
        </w:rPr>
      </w:pPr>
    </w:p>
    <w:p w14:paraId="31704309" w14:textId="53AA6001" w:rsidR="003375CD" w:rsidRPr="00B421B0" w:rsidRDefault="003375CD" w:rsidP="00D33F83">
      <w:pPr>
        <w:pStyle w:val="Prrafodelista"/>
        <w:spacing w:line="276" w:lineRule="auto"/>
        <w:jc w:val="both"/>
        <w:rPr>
          <w:rFonts w:ascii="Arial" w:hAnsi="Arial" w:cs="Arial"/>
          <w:i/>
          <w:iCs/>
          <w:sz w:val="22"/>
          <w:szCs w:val="22"/>
        </w:rPr>
      </w:pPr>
      <w:r w:rsidRPr="00B421B0">
        <w:rPr>
          <w:rFonts w:ascii="Arial" w:hAnsi="Arial" w:cs="Arial"/>
          <w:i/>
          <w:iCs/>
          <w:sz w:val="22"/>
          <w:szCs w:val="22"/>
        </w:rPr>
        <w:t>ARTÍCULO 134.- Se entiende por precampaña electoral el conjunto de actos que realizan los partidos políticos, sus militantes y los precandidatos a candidaturas a cargos de elección popular debidamente registrados por cada partido.</w:t>
      </w:r>
    </w:p>
    <w:p w14:paraId="4A31E8F8" w14:textId="77C34D6E" w:rsidR="00D33F83" w:rsidRPr="00B421B0" w:rsidRDefault="00D33F83" w:rsidP="00D33F83">
      <w:pPr>
        <w:pStyle w:val="Prrafodelista"/>
        <w:spacing w:line="276" w:lineRule="auto"/>
        <w:jc w:val="both"/>
        <w:rPr>
          <w:rFonts w:ascii="Arial" w:hAnsi="Arial" w:cs="Arial"/>
          <w:i/>
          <w:iCs/>
          <w:sz w:val="22"/>
          <w:szCs w:val="22"/>
        </w:rPr>
      </w:pPr>
    </w:p>
    <w:p w14:paraId="446B06AC" w14:textId="77777777" w:rsidR="00D33F83" w:rsidRPr="00B421B0" w:rsidRDefault="00D33F83" w:rsidP="00D33F83">
      <w:pPr>
        <w:pStyle w:val="Prrafodelista"/>
        <w:spacing w:line="276" w:lineRule="auto"/>
        <w:jc w:val="both"/>
        <w:rPr>
          <w:rFonts w:ascii="Arial" w:hAnsi="Arial" w:cs="Arial"/>
          <w:i/>
          <w:iCs/>
          <w:sz w:val="22"/>
          <w:szCs w:val="22"/>
        </w:rPr>
      </w:pPr>
      <w:r w:rsidRPr="00B421B0">
        <w:rPr>
          <w:rFonts w:ascii="Arial" w:hAnsi="Arial" w:cs="Arial"/>
          <w:i/>
          <w:iCs/>
          <w:sz w:val="22"/>
          <w:szCs w:val="22"/>
        </w:rPr>
        <w:t xml:space="preserve">Se entiende por actos de precampaña electoral las reuniones públicas, asambleas, marchas y en general aquellos en que los precandidatos a una candidatura se dirigen a los afiliados, simpatizantes o al electorado en general, con el objetivo de obtener su respaldo para ser postulado como candidato a un cargo de elección popular. </w:t>
      </w:r>
    </w:p>
    <w:p w14:paraId="6B59A0AC" w14:textId="77777777" w:rsidR="00D33F83" w:rsidRPr="00B421B0" w:rsidRDefault="00D33F83" w:rsidP="00D33F83">
      <w:pPr>
        <w:pStyle w:val="Prrafodelista"/>
        <w:spacing w:line="276" w:lineRule="auto"/>
        <w:jc w:val="both"/>
        <w:rPr>
          <w:rFonts w:ascii="Arial" w:hAnsi="Arial" w:cs="Arial"/>
          <w:i/>
          <w:iCs/>
          <w:sz w:val="22"/>
          <w:szCs w:val="22"/>
        </w:rPr>
      </w:pPr>
    </w:p>
    <w:p w14:paraId="1A7E5EEA" w14:textId="6875DD78" w:rsidR="00D33F83" w:rsidRPr="00B421B0" w:rsidRDefault="00D33F83" w:rsidP="00D33F83">
      <w:pPr>
        <w:pStyle w:val="Prrafodelista"/>
        <w:spacing w:line="276" w:lineRule="auto"/>
        <w:jc w:val="both"/>
        <w:rPr>
          <w:rFonts w:ascii="Arial" w:hAnsi="Arial" w:cs="Arial"/>
          <w:i/>
          <w:iCs/>
          <w:sz w:val="22"/>
          <w:szCs w:val="22"/>
        </w:rPr>
      </w:pPr>
      <w:r w:rsidRPr="00B421B0">
        <w:rPr>
          <w:rFonts w:ascii="Arial" w:hAnsi="Arial" w:cs="Arial"/>
          <w:i/>
          <w:iCs/>
          <w:sz w:val="22"/>
          <w:szCs w:val="22"/>
        </w:rPr>
        <w:t>Se entiende por propaganda de precampaña el conjunto de escritos, publicaciones, imágenes, grabaciones, proyecciones y expresiones que durante el período establecido por este Código y el que señale la convocatoria respectiva, difunden los precandidatos a candidaturas a cargos de elección popular con el propósito de dar a conocer sus propuestas. La propaganda de precampaña deberá señalar de manera expresa, por medios gráficos y auditivos, la calidad de precandidato de quien es promovido.</w:t>
      </w:r>
    </w:p>
    <w:p w14:paraId="0CBE2F85" w14:textId="7731BC82" w:rsidR="00D33F83" w:rsidRPr="00B421B0" w:rsidRDefault="00D33F83" w:rsidP="00D33F83">
      <w:pPr>
        <w:pStyle w:val="Prrafodelista"/>
        <w:spacing w:line="276" w:lineRule="auto"/>
        <w:jc w:val="both"/>
        <w:rPr>
          <w:rFonts w:ascii="Arial" w:hAnsi="Arial" w:cs="Arial"/>
          <w:i/>
          <w:iCs/>
          <w:sz w:val="22"/>
          <w:szCs w:val="22"/>
        </w:rPr>
      </w:pPr>
    </w:p>
    <w:p w14:paraId="4A19B419" w14:textId="66EF99D8" w:rsidR="00D33F83" w:rsidRPr="00B421B0" w:rsidRDefault="00D33F83" w:rsidP="00D33F83">
      <w:pPr>
        <w:pStyle w:val="Prrafodelista"/>
        <w:spacing w:line="276" w:lineRule="auto"/>
        <w:jc w:val="both"/>
        <w:rPr>
          <w:rFonts w:ascii="Arial" w:hAnsi="Arial" w:cs="Arial"/>
          <w:i/>
          <w:iCs/>
          <w:sz w:val="22"/>
          <w:szCs w:val="22"/>
        </w:rPr>
      </w:pPr>
      <w:r w:rsidRPr="00B421B0">
        <w:rPr>
          <w:rFonts w:ascii="Arial" w:hAnsi="Arial" w:cs="Arial"/>
          <w:i/>
          <w:iCs/>
          <w:sz w:val="22"/>
          <w:szCs w:val="22"/>
        </w:rPr>
        <w:t>Precandidato es el ciudadano que pretende ser postulado por un partido político como candidato a cargo de elección popular, conforme a este Código y a los Estatutos de un partido político, en el proceso de selección interna de candidatos a cargos de elección popular.</w:t>
      </w:r>
    </w:p>
    <w:p w14:paraId="23F6CA10" w14:textId="77777777" w:rsidR="00E66076" w:rsidRPr="00B421B0" w:rsidRDefault="00E66076" w:rsidP="00D33F83">
      <w:pPr>
        <w:pStyle w:val="Prrafodelista"/>
        <w:spacing w:line="276" w:lineRule="auto"/>
        <w:jc w:val="both"/>
        <w:rPr>
          <w:rFonts w:ascii="Arial" w:hAnsi="Arial" w:cs="Arial"/>
          <w:b/>
          <w:bCs/>
          <w:i/>
          <w:iCs/>
          <w:sz w:val="22"/>
          <w:szCs w:val="22"/>
        </w:rPr>
      </w:pPr>
    </w:p>
    <w:p w14:paraId="6FC3BF17" w14:textId="5CFAFE33" w:rsidR="00D33F83" w:rsidRPr="00B421B0" w:rsidRDefault="00D33F83" w:rsidP="00D33F83">
      <w:pPr>
        <w:pStyle w:val="Prrafodelista"/>
        <w:spacing w:line="276" w:lineRule="auto"/>
        <w:jc w:val="both"/>
        <w:rPr>
          <w:rFonts w:ascii="Arial" w:eastAsia="Calibri" w:hAnsi="Arial" w:cs="Arial"/>
          <w:b/>
          <w:bCs/>
          <w:color w:val="000000" w:themeColor="text1"/>
          <w:sz w:val="22"/>
          <w:szCs w:val="22"/>
          <w:lang w:val="es-ES_tradnl"/>
        </w:rPr>
      </w:pPr>
      <w:r w:rsidRPr="00B421B0">
        <w:rPr>
          <w:rFonts w:ascii="Arial" w:hAnsi="Arial" w:cs="Arial"/>
          <w:b/>
          <w:bCs/>
          <w:i/>
          <w:iCs/>
          <w:sz w:val="22"/>
          <w:szCs w:val="22"/>
        </w:rPr>
        <w:t>[...]</w:t>
      </w:r>
    </w:p>
    <w:p w14:paraId="4063A59F" w14:textId="4DB291FE" w:rsidR="001C3B12" w:rsidRPr="00B421B0" w:rsidRDefault="001C3B12" w:rsidP="001C3B12">
      <w:pPr>
        <w:spacing w:line="360" w:lineRule="auto"/>
        <w:jc w:val="both"/>
        <w:rPr>
          <w:rFonts w:ascii="Arial" w:eastAsia="Calibri" w:hAnsi="Arial" w:cs="Arial"/>
          <w:sz w:val="22"/>
          <w:szCs w:val="22"/>
        </w:rPr>
      </w:pPr>
    </w:p>
    <w:p w14:paraId="473EF52E" w14:textId="77777777" w:rsidR="007E3E17" w:rsidRDefault="007E3E17" w:rsidP="001C3B12">
      <w:pPr>
        <w:spacing w:line="360" w:lineRule="auto"/>
        <w:jc w:val="both"/>
        <w:rPr>
          <w:rFonts w:ascii="Arial" w:eastAsia="Calibri" w:hAnsi="Arial" w:cs="Arial"/>
          <w:b/>
          <w:bCs/>
          <w:sz w:val="22"/>
          <w:szCs w:val="22"/>
        </w:rPr>
      </w:pPr>
    </w:p>
    <w:p w14:paraId="73A40DD9" w14:textId="281EF8E3" w:rsidR="00323763" w:rsidRPr="00B421B0" w:rsidRDefault="00323763" w:rsidP="001C3B12">
      <w:pPr>
        <w:spacing w:line="360" w:lineRule="auto"/>
        <w:jc w:val="both"/>
        <w:rPr>
          <w:rFonts w:ascii="Arial" w:eastAsia="Calibri" w:hAnsi="Arial" w:cs="Arial"/>
          <w:b/>
          <w:bCs/>
          <w:sz w:val="22"/>
          <w:szCs w:val="22"/>
        </w:rPr>
      </w:pPr>
      <w:r w:rsidRPr="00B421B0">
        <w:rPr>
          <w:rFonts w:ascii="Arial" w:eastAsia="Calibri" w:hAnsi="Arial" w:cs="Arial"/>
          <w:b/>
          <w:bCs/>
          <w:sz w:val="22"/>
          <w:szCs w:val="22"/>
        </w:rPr>
        <w:t>Espectaculares.</w:t>
      </w:r>
    </w:p>
    <w:p w14:paraId="22B27EEE" w14:textId="77777777" w:rsidR="00323763" w:rsidRPr="00B421B0" w:rsidRDefault="00323763" w:rsidP="001C3B12">
      <w:pPr>
        <w:spacing w:line="360" w:lineRule="auto"/>
        <w:jc w:val="both"/>
        <w:rPr>
          <w:rFonts w:ascii="Arial" w:eastAsia="Calibri" w:hAnsi="Arial" w:cs="Arial"/>
          <w:sz w:val="22"/>
          <w:szCs w:val="22"/>
        </w:rPr>
      </w:pPr>
    </w:p>
    <w:p w14:paraId="6D2D97D3" w14:textId="19EFC7B3" w:rsidR="001C3B12" w:rsidRPr="00B421B0" w:rsidRDefault="00373785" w:rsidP="001C3B12">
      <w:pPr>
        <w:pStyle w:val="Prrafodelista"/>
        <w:spacing w:line="360" w:lineRule="auto"/>
        <w:ind w:left="0"/>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Ahora bien, en lo que hace a los espectaculares</w:t>
      </w:r>
      <w:r w:rsidR="00A7224F" w:rsidRPr="00B421B0">
        <w:rPr>
          <w:rFonts w:ascii="Arial" w:eastAsia="Calibri" w:hAnsi="Arial" w:cs="Arial"/>
          <w:bCs/>
          <w:color w:val="000000" w:themeColor="text1"/>
          <w:sz w:val="22"/>
          <w:szCs w:val="22"/>
          <w:lang w:val="es-ES_tradnl"/>
        </w:rPr>
        <w:t>, de los mismo</w:t>
      </w:r>
      <w:r w:rsidR="00FD27AD" w:rsidRPr="00B421B0">
        <w:rPr>
          <w:rFonts w:ascii="Arial" w:eastAsia="Calibri" w:hAnsi="Arial" w:cs="Arial"/>
          <w:bCs/>
          <w:color w:val="000000" w:themeColor="text1"/>
          <w:sz w:val="22"/>
          <w:szCs w:val="22"/>
          <w:lang w:val="es-ES_tradnl"/>
        </w:rPr>
        <w:t>s</w:t>
      </w:r>
      <w:r w:rsidR="00A7224F" w:rsidRPr="00B421B0">
        <w:rPr>
          <w:rFonts w:ascii="Arial" w:eastAsia="Calibri" w:hAnsi="Arial" w:cs="Arial"/>
          <w:bCs/>
          <w:color w:val="000000" w:themeColor="text1"/>
          <w:sz w:val="22"/>
          <w:szCs w:val="22"/>
          <w:lang w:val="es-ES_tradnl"/>
        </w:rPr>
        <w:t xml:space="preserve"> </w:t>
      </w:r>
      <w:r w:rsidR="00FD27AD" w:rsidRPr="00B421B0">
        <w:rPr>
          <w:rFonts w:ascii="Arial" w:eastAsia="Calibri" w:hAnsi="Arial" w:cs="Arial"/>
          <w:bCs/>
          <w:color w:val="000000" w:themeColor="text1"/>
          <w:sz w:val="22"/>
          <w:szCs w:val="22"/>
          <w:lang w:val="es-ES_tradnl"/>
        </w:rPr>
        <w:t>se observa de manera clara y legible, que se encuentra dirigida a la militancia del PRD, así como la calidad de precandidato al distrito XVI</w:t>
      </w:r>
      <w:r w:rsidR="00B75904" w:rsidRPr="00B421B0">
        <w:rPr>
          <w:rFonts w:ascii="Arial" w:eastAsia="Calibri" w:hAnsi="Arial" w:cs="Arial"/>
          <w:bCs/>
          <w:color w:val="000000" w:themeColor="text1"/>
          <w:sz w:val="22"/>
          <w:szCs w:val="22"/>
          <w:lang w:val="es-ES_tradnl"/>
        </w:rPr>
        <w:t>, contrario a lo afirmado por el denunciante</w:t>
      </w:r>
      <w:r w:rsidR="00E66076" w:rsidRPr="00B421B0">
        <w:rPr>
          <w:rFonts w:ascii="Arial" w:eastAsia="Calibri" w:hAnsi="Arial" w:cs="Arial"/>
          <w:bCs/>
          <w:color w:val="000000" w:themeColor="text1"/>
          <w:sz w:val="22"/>
          <w:szCs w:val="22"/>
          <w:lang w:val="es-ES_tradnl"/>
        </w:rPr>
        <w:t>, tal y como puede observarse a continuación:</w:t>
      </w:r>
    </w:p>
    <w:p w14:paraId="5F9BC826" w14:textId="2891BA63" w:rsidR="00B75904" w:rsidRPr="00B421B0" w:rsidRDefault="00B75904" w:rsidP="001C3B12">
      <w:pPr>
        <w:pStyle w:val="Prrafodelista"/>
        <w:spacing w:line="360" w:lineRule="auto"/>
        <w:ind w:left="0"/>
        <w:jc w:val="both"/>
        <w:rPr>
          <w:rFonts w:ascii="Arial" w:eastAsia="Calibri" w:hAnsi="Arial" w:cs="Arial"/>
          <w:bCs/>
          <w:color w:val="000000" w:themeColor="text1"/>
          <w:sz w:val="22"/>
          <w:szCs w:val="22"/>
          <w:lang w:val="es-ES_tradnl"/>
        </w:rPr>
      </w:pPr>
    </w:p>
    <w:p w14:paraId="79A82015" w14:textId="42847961" w:rsidR="00285308" w:rsidRPr="00B421B0" w:rsidRDefault="00285308" w:rsidP="00285308">
      <w:pPr>
        <w:pStyle w:val="Prrafodelista"/>
        <w:spacing w:line="360" w:lineRule="auto"/>
        <w:ind w:left="0"/>
        <w:jc w:val="center"/>
        <w:rPr>
          <w:rFonts w:ascii="Arial" w:eastAsia="Calibri" w:hAnsi="Arial" w:cs="Arial"/>
          <w:bCs/>
          <w:color w:val="000000" w:themeColor="text1"/>
          <w:sz w:val="22"/>
          <w:szCs w:val="22"/>
          <w:lang w:val="es-ES_tradnl"/>
        </w:rPr>
      </w:pPr>
      <w:r w:rsidRPr="00B421B0">
        <w:rPr>
          <w:rFonts w:ascii="Arial" w:eastAsia="Arial Nova" w:hAnsi="Arial" w:cs="Arial"/>
          <w:iCs/>
          <w:noProof/>
          <w:sz w:val="22"/>
          <w:szCs w:val="22"/>
          <w:highlight w:val="white"/>
        </w:rPr>
        <w:lastRenderedPageBreak/>
        <w:drawing>
          <wp:inline distT="0" distB="0" distL="0" distR="0" wp14:anchorId="6F3155D4" wp14:editId="52B68CD1">
            <wp:extent cx="4114800" cy="196306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0173" cy="1965625"/>
                    </a:xfrm>
                    <a:prstGeom prst="rect">
                      <a:avLst/>
                    </a:prstGeom>
                    <a:noFill/>
                    <a:ln>
                      <a:noFill/>
                    </a:ln>
                  </pic:spPr>
                </pic:pic>
              </a:graphicData>
            </a:graphic>
          </wp:inline>
        </w:drawing>
      </w:r>
    </w:p>
    <w:p w14:paraId="5A712AD1" w14:textId="77777777" w:rsidR="00285308" w:rsidRPr="00B421B0" w:rsidRDefault="00285308" w:rsidP="001C3B12">
      <w:pPr>
        <w:pStyle w:val="Prrafodelista"/>
        <w:spacing w:line="360" w:lineRule="auto"/>
        <w:ind w:left="0"/>
        <w:jc w:val="both"/>
        <w:rPr>
          <w:rFonts w:ascii="Arial" w:eastAsia="Calibri" w:hAnsi="Arial" w:cs="Arial"/>
          <w:bCs/>
          <w:color w:val="000000" w:themeColor="text1"/>
          <w:sz w:val="22"/>
          <w:szCs w:val="22"/>
          <w:lang w:val="es-ES_tradnl"/>
        </w:rPr>
      </w:pPr>
    </w:p>
    <w:p w14:paraId="3EB29071" w14:textId="3167339F" w:rsidR="00285308" w:rsidRPr="00B421B0" w:rsidRDefault="0084283C" w:rsidP="001C3B12">
      <w:pPr>
        <w:pStyle w:val="Prrafodelista"/>
        <w:spacing w:line="360" w:lineRule="auto"/>
        <w:ind w:left="0"/>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 xml:space="preserve">Lo </w:t>
      </w:r>
      <w:r w:rsidR="00285308" w:rsidRPr="00B421B0">
        <w:rPr>
          <w:rFonts w:ascii="Arial" w:eastAsia="Calibri" w:hAnsi="Arial" w:cs="Arial"/>
          <w:bCs/>
          <w:color w:val="000000" w:themeColor="text1"/>
          <w:sz w:val="22"/>
          <w:szCs w:val="22"/>
          <w:lang w:val="es-ES_tradnl"/>
        </w:rPr>
        <w:t>anterior, reforzado por las pruebas que ofrece el</w:t>
      </w:r>
      <w:r w:rsidR="007E3E17">
        <w:rPr>
          <w:rFonts w:ascii="Arial" w:eastAsia="Calibri" w:hAnsi="Arial" w:cs="Arial"/>
          <w:bCs/>
          <w:color w:val="000000" w:themeColor="text1"/>
          <w:sz w:val="22"/>
          <w:szCs w:val="22"/>
          <w:lang w:val="es-ES_tradnl"/>
        </w:rPr>
        <w:t xml:space="preserve"> mismo</w:t>
      </w:r>
      <w:r w:rsidR="00285308" w:rsidRPr="00B421B0">
        <w:rPr>
          <w:rFonts w:ascii="Arial" w:eastAsia="Calibri" w:hAnsi="Arial" w:cs="Arial"/>
          <w:bCs/>
          <w:color w:val="000000" w:themeColor="text1"/>
          <w:sz w:val="22"/>
          <w:szCs w:val="22"/>
          <w:lang w:val="es-ES_tradnl"/>
        </w:rPr>
        <w:t xml:space="preserve"> denunciante, consistentes en la </w:t>
      </w:r>
      <w:r w:rsidR="00B679AB" w:rsidRPr="00B421B0">
        <w:rPr>
          <w:rFonts w:ascii="Arial" w:eastAsia="Calibri" w:hAnsi="Arial" w:cs="Arial"/>
          <w:bCs/>
          <w:color w:val="000000" w:themeColor="text1"/>
          <w:sz w:val="22"/>
          <w:szCs w:val="22"/>
          <w:lang w:val="es-ES_tradnl"/>
        </w:rPr>
        <w:t>Oficialía</w:t>
      </w:r>
      <w:r w:rsidR="00285308" w:rsidRPr="00B421B0">
        <w:rPr>
          <w:rFonts w:ascii="Arial" w:eastAsia="Calibri" w:hAnsi="Arial" w:cs="Arial"/>
          <w:bCs/>
          <w:color w:val="000000" w:themeColor="text1"/>
          <w:sz w:val="22"/>
          <w:szCs w:val="22"/>
          <w:lang w:val="es-ES_tradnl"/>
        </w:rPr>
        <w:t xml:space="preserve"> Electoral de clave </w:t>
      </w:r>
      <w:r w:rsidR="005F6C55" w:rsidRPr="00B421B0">
        <w:rPr>
          <w:rFonts w:ascii="Arial" w:eastAsia="Calibri" w:hAnsi="Arial" w:cs="Arial"/>
          <w:bCs/>
          <w:color w:val="000000" w:themeColor="text1"/>
          <w:sz w:val="22"/>
          <w:szCs w:val="22"/>
          <w:lang w:val="es-ES_tradnl"/>
        </w:rPr>
        <w:t>IEE/OE/002/2021, donde</w:t>
      </w:r>
      <w:r w:rsidR="00B679AB" w:rsidRPr="00B421B0">
        <w:rPr>
          <w:rFonts w:ascii="Arial" w:eastAsia="Calibri" w:hAnsi="Arial" w:cs="Arial"/>
          <w:bCs/>
          <w:color w:val="000000" w:themeColor="text1"/>
          <w:sz w:val="22"/>
          <w:szCs w:val="22"/>
          <w:lang w:val="es-ES_tradnl"/>
        </w:rPr>
        <w:t xml:space="preserve"> </w:t>
      </w:r>
      <w:r w:rsidR="005F6C55" w:rsidRPr="00B421B0">
        <w:rPr>
          <w:rFonts w:ascii="Arial" w:eastAsia="Calibri" w:hAnsi="Arial" w:cs="Arial"/>
          <w:bCs/>
          <w:color w:val="000000" w:themeColor="text1"/>
          <w:sz w:val="22"/>
          <w:szCs w:val="22"/>
          <w:lang w:val="es-ES_tradnl"/>
        </w:rPr>
        <w:t xml:space="preserve">la </w:t>
      </w:r>
      <w:r w:rsidR="00B679AB" w:rsidRPr="00B421B0">
        <w:rPr>
          <w:rFonts w:ascii="Arial" w:eastAsia="Calibri" w:hAnsi="Arial" w:cs="Arial"/>
          <w:bCs/>
          <w:color w:val="000000" w:themeColor="text1"/>
          <w:sz w:val="22"/>
          <w:szCs w:val="22"/>
          <w:lang w:val="es-ES_tradnl"/>
        </w:rPr>
        <w:t>funcionaria</w:t>
      </w:r>
      <w:r w:rsidR="005F6C55" w:rsidRPr="00B421B0">
        <w:rPr>
          <w:rFonts w:ascii="Arial" w:eastAsia="Calibri" w:hAnsi="Arial" w:cs="Arial"/>
          <w:bCs/>
          <w:color w:val="000000" w:themeColor="text1"/>
          <w:sz w:val="22"/>
          <w:szCs w:val="22"/>
          <w:lang w:val="es-ES_tradnl"/>
        </w:rPr>
        <w:t xml:space="preserve"> </w:t>
      </w:r>
      <w:r w:rsidR="00B679AB" w:rsidRPr="00B421B0">
        <w:rPr>
          <w:rFonts w:ascii="Arial" w:eastAsia="Calibri" w:hAnsi="Arial" w:cs="Arial"/>
          <w:bCs/>
          <w:color w:val="000000" w:themeColor="text1"/>
          <w:sz w:val="22"/>
          <w:szCs w:val="22"/>
          <w:lang w:val="es-ES_tradnl"/>
        </w:rPr>
        <w:t>Mayra Monse</w:t>
      </w:r>
      <w:r w:rsidR="003A6F50" w:rsidRPr="00B421B0">
        <w:rPr>
          <w:rFonts w:ascii="Arial" w:eastAsia="Calibri" w:hAnsi="Arial" w:cs="Arial"/>
          <w:bCs/>
          <w:color w:val="000000" w:themeColor="text1"/>
          <w:sz w:val="22"/>
          <w:szCs w:val="22"/>
          <w:lang w:val="es-ES_tradnl"/>
        </w:rPr>
        <w:t xml:space="preserve">rrat García Monsebaez, </w:t>
      </w:r>
      <w:r w:rsidR="005F6C55" w:rsidRPr="00B421B0">
        <w:rPr>
          <w:rFonts w:ascii="Arial" w:eastAsia="Calibri" w:hAnsi="Arial" w:cs="Arial"/>
          <w:bCs/>
          <w:color w:val="000000" w:themeColor="text1"/>
          <w:sz w:val="22"/>
          <w:szCs w:val="22"/>
          <w:lang w:val="es-ES_tradnl"/>
        </w:rPr>
        <w:t>certifica su existencia de la siguiente manera:</w:t>
      </w:r>
    </w:p>
    <w:p w14:paraId="3C984024" w14:textId="37E177E0" w:rsidR="005F6C55" w:rsidRPr="00B421B0" w:rsidRDefault="005F6C55" w:rsidP="001C3B12">
      <w:pPr>
        <w:pStyle w:val="Prrafodelista"/>
        <w:spacing w:line="360" w:lineRule="auto"/>
        <w:ind w:left="0"/>
        <w:jc w:val="both"/>
        <w:rPr>
          <w:rFonts w:ascii="Arial" w:eastAsia="Calibri" w:hAnsi="Arial" w:cs="Arial"/>
          <w:bCs/>
          <w:color w:val="000000" w:themeColor="text1"/>
          <w:sz w:val="22"/>
          <w:szCs w:val="22"/>
          <w:lang w:val="es-ES_tradnl"/>
        </w:rPr>
      </w:pPr>
    </w:p>
    <w:p w14:paraId="5FC09B33" w14:textId="01CCA643" w:rsidR="005F6C55" w:rsidRPr="00B421B0" w:rsidRDefault="005F6C55" w:rsidP="00C34DCD">
      <w:pPr>
        <w:pStyle w:val="Prrafodelista"/>
        <w:spacing w:line="360" w:lineRule="auto"/>
        <w:jc w:val="both"/>
        <w:rPr>
          <w:rFonts w:ascii="Arial" w:eastAsia="Calibri" w:hAnsi="Arial" w:cs="Arial"/>
          <w:bCs/>
          <w:i/>
          <w:iCs/>
          <w:color w:val="000000" w:themeColor="text1"/>
          <w:sz w:val="22"/>
          <w:szCs w:val="22"/>
          <w:lang w:val="es-ES_tradnl"/>
        </w:rPr>
      </w:pPr>
      <w:r w:rsidRPr="00B421B0">
        <w:rPr>
          <w:rFonts w:ascii="Arial" w:eastAsia="Calibri" w:hAnsi="Arial" w:cs="Arial"/>
          <w:bCs/>
          <w:i/>
          <w:iCs/>
          <w:color w:val="000000" w:themeColor="text1"/>
          <w:sz w:val="22"/>
          <w:szCs w:val="22"/>
          <w:lang w:val="es-ES_tradnl"/>
        </w:rPr>
        <w:t>“</w:t>
      </w:r>
      <w:r w:rsidR="00C34DCD" w:rsidRPr="00B421B0">
        <w:rPr>
          <w:rFonts w:ascii="Arial" w:eastAsia="Calibri" w:hAnsi="Arial" w:cs="Arial"/>
          <w:bCs/>
          <w:i/>
          <w:iCs/>
          <w:color w:val="000000" w:themeColor="text1"/>
          <w:sz w:val="22"/>
          <w:szCs w:val="22"/>
          <w:lang w:val="es-ES_tradnl"/>
        </w:rPr>
        <w:t xml:space="preserve">(de arriba hacia abajo) “EMANUELLE”, “SÁNCHEZ NÁJERA”, “HAZ REVOLUCIÓN” “Precandidato a Diputado Local </w:t>
      </w:r>
      <w:proofErr w:type="spellStart"/>
      <w:r w:rsidR="00C34DCD" w:rsidRPr="00B421B0">
        <w:rPr>
          <w:rFonts w:ascii="Arial" w:eastAsia="Calibri" w:hAnsi="Arial" w:cs="Arial"/>
          <w:bCs/>
          <w:i/>
          <w:iCs/>
          <w:color w:val="000000" w:themeColor="text1"/>
          <w:sz w:val="22"/>
          <w:szCs w:val="22"/>
          <w:lang w:val="es-ES_tradnl"/>
        </w:rPr>
        <w:t>Dtto</w:t>
      </w:r>
      <w:proofErr w:type="spellEnd"/>
      <w:r w:rsidR="00C34DCD" w:rsidRPr="00B421B0">
        <w:rPr>
          <w:rFonts w:ascii="Arial" w:eastAsia="Calibri" w:hAnsi="Arial" w:cs="Arial"/>
          <w:bCs/>
          <w:i/>
          <w:iCs/>
          <w:color w:val="000000" w:themeColor="text1"/>
          <w:sz w:val="22"/>
          <w:szCs w:val="22"/>
          <w:lang w:val="es-ES_tradnl"/>
        </w:rPr>
        <w:t>. XVI” y “Publicidad dirigida a militantes y simpatizantes del PRD.”</w:t>
      </w:r>
    </w:p>
    <w:p w14:paraId="6044C836" w14:textId="77777777" w:rsidR="00285308" w:rsidRPr="00B421B0" w:rsidRDefault="00285308" w:rsidP="001C3B12">
      <w:pPr>
        <w:pStyle w:val="Prrafodelista"/>
        <w:spacing w:line="360" w:lineRule="auto"/>
        <w:ind w:left="0"/>
        <w:jc w:val="both"/>
        <w:rPr>
          <w:rFonts w:ascii="Arial" w:eastAsia="Calibri" w:hAnsi="Arial" w:cs="Arial"/>
          <w:bCs/>
          <w:color w:val="000000" w:themeColor="text1"/>
          <w:sz w:val="22"/>
          <w:szCs w:val="22"/>
          <w:lang w:val="es-ES_tradnl"/>
        </w:rPr>
      </w:pPr>
    </w:p>
    <w:p w14:paraId="3CBB8A10" w14:textId="658C2D90" w:rsidR="0084283C" w:rsidRPr="00B421B0" w:rsidRDefault="00C34DCD" w:rsidP="001C3B12">
      <w:pPr>
        <w:pStyle w:val="Prrafodelista"/>
        <w:spacing w:line="360" w:lineRule="auto"/>
        <w:ind w:left="0"/>
        <w:jc w:val="both"/>
        <w:rPr>
          <w:rFonts w:ascii="Arial" w:eastAsia="Calibri" w:hAnsi="Arial" w:cs="Arial"/>
          <w:bCs/>
          <w:color w:val="000000" w:themeColor="text1"/>
          <w:sz w:val="22"/>
          <w:szCs w:val="22"/>
          <w:lang w:val="es-ES_tradnl"/>
        </w:rPr>
      </w:pPr>
      <w:r w:rsidRPr="00B421B0">
        <w:rPr>
          <w:rFonts w:ascii="Arial" w:eastAsia="Calibri" w:hAnsi="Arial" w:cs="Arial"/>
          <w:bCs/>
          <w:color w:val="000000" w:themeColor="text1"/>
          <w:sz w:val="22"/>
          <w:szCs w:val="22"/>
          <w:lang w:val="es-ES_tradnl"/>
        </w:rPr>
        <w:t>Precisado lo anterior</w:t>
      </w:r>
      <w:r w:rsidR="0084283C" w:rsidRPr="00B421B0">
        <w:rPr>
          <w:rFonts w:ascii="Arial" w:eastAsia="Calibri" w:hAnsi="Arial" w:cs="Arial"/>
          <w:bCs/>
          <w:color w:val="000000" w:themeColor="text1"/>
          <w:sz w:val="22"/>
          <w:szCs w:val="22"/>
          <w:lang w:val="es-ES_tradnl"/>
        </w:rPr>
        <w:t>,</w:t>
      </w:r>
      <w:r w:rsidR="00993143" w:rsidRPr="00B421B0">
        <w:rPr>
          <w:rFonts w:ascii="Arial" w:eastAsia="Calibri" w:hAnsi="Arial" w:cs="Arial"/>
          <w:bCs/>
          <w:color w:val="000000" w:themeColor="text1"/>
          <w:sz w:val="22"/>
          <w:szCs w:val="22"/>
          <w:lang w:val="es-ES_tradnl"/>
        </w:rPr>
        <w:t xml:space="preserve"> </w:t>
      </w:r>
      <w:r w:rsidR="00C271B3" w:rsidRPr="00B421B0">
        <w:rPr>
          <w:rFonts w:ascii="Arial" w:eastAsia="Calibri" w:hAnsi="Arial" w:cs="Arial"/>
          <w:bCs/>
          <w:color w:val="000000" w:themeColor="text1"/>
          <w:sz w:val="22"/>
          <w:szCs w:val="22"/>
          <w:lang w:val="es-ES_tradnl"/>
        </w:rPr>
        <w:t xml:space="preserve">no </w:t>
      </w:r>
      <w:r w:rsidR="00993143" w:rsidRPr="00B421B0">
        <w:rPr>
          <w:rFonts w:ascii="Arial" w:eastAsia="Calibri" w:hAnsi="Arial" w:cs="Arial"/>
          <w:bCs/>
          <w:color w:val="000000" w:themeColor="text1"/>
          <w:sz w:val="22"/>
          <w:szCs w:val="22"/>
          <w:lang w:val="es-ES_tradnl"/>
        </w:rPr>
        <w:t xml:space="preserve">se advierte </w:t>
      </w:r>
      <w:r w:rsidR="00C271B3" w:rsidRPr="00B421B0">
        <w:rPr>
          <w:rFonts w:ascii="Arial" w:eastAsia="Calibri" w:hAnsi="Arial" w:cs="Arial"/>
          <w:bCs/>
          <w:color w:val="000000" w:themeColor="text1"/>
          <w:sz w:val="22"/>
          <w:szCs w:val="22"/>
          <w:lang w:val="es-ES_tradnl"/>
        </w:rPr>
        <w:t xml:space="preserve">manifestación por parte de la autoridad electoral, de haber existido </w:t>
      </w:r>
      <w:r w:rsidR="00993143" w:rsidRPr="00B421B0">
        <w:rPr>
          <w:rFonts w:ascii="Arial" w:eastAsia="Calibri" w:hAnsi="Arial" w:cs="Arial"/>
          <w:bCs/>
          <w:color w:val="000000" w:themeColor="text1"/>
          <w:sz w:val="22"/>
          <w:szCs w:val="22"/>
          <w:lang w:val="es-ES_tradnl"/>
        </w:rPr>
        <w:t>dificultad para observar su contenido, en el que se aprecia, contrario a lo aducido por el denunciante</w:t>
      </w:r>
      <w:r w:rsidR="0055136C">
        <w:rPr>
          <w:rFonts w:ascii="Arial" w:eastAsia="Calibri" w:hAnsi="Arial" w:cs="Arial"/>
          <w:bCs/>
          <w:color w:val="000000" w:themeColor="text1"/>
          <w:sz w:val="22"/>
          <w:szCs w:val="22"/>
          <w:lang w:val="es-ES_tradnl"/>
        </w:rPr>
        <w:t xml:space="preserve">, </w:t>
      </w:r>
      <w:r w:rsidR="0055136C" w:rsidRPr="00B421B0">
        <w:rPr>
          <w:rFonts w:ascii="Arial" w:eastAsia="Calibri" w:hAnsi="Arial" w:cs="Arial"/>
          <w:bCs/>
          <w:color w:val="000000" w:themeColor="text1"/>
          <w:sz w:val="22"/>
          <w:szCs w:val="22"/>
          <w:lang w:val="es-ES_tradnl"/>
        </w:rPr>
        <w:t>no existen parámetros que regulen los tamaños o formas que deben contener los elementos de la propaganda electoral</w:t>
      </w:r>
      <w:r w:rsidR="0055136C" w:rsidRPr="00B421B0">
        <w:rPr>
          <w:rStyle w:val="Refdenotaalpie"/>
          <w:rFonts w:ascii="Arial" w:eastAsia="Calibri" w:hAnsi="Arial" w:cs="Arial"/>
          <w:bCs/>
          <w:color w:val="000000" w:themeColor="text1"/>
          <w:sz w:val="22"/>
          <w:szCs w:val="22"/>
          <w:lang w:val="es-ES_tradnl"/>
        </w:rPr>
        <w:footnoteReference w:id="14"/>
      </w:r>
      <w:r w:rsidR="0055136C" w:rsidRPr="00B421B0">
        <w:rPr>
          <w:rFonts w:ascii="Arial" w:eastAsia="Calibri" w:hAnsi="Arial" w:cs="Arial"/>
          <w:bCs/>
          <w:color w:val="000000" w:themeColor="text1"/>
          <w:sz w:val="22"/>
          <w:szCs w:val="22"/>
          <w:lang w:val="es-ES_tradnl"/>
        </w:rPr>
        <w:t>.</w:t>
      </w:r>
      <w:r w:rsidR="0055136C">
        <w:rPr>
          <w:rFonts w:ascii="Arial" w:eastAsia="Calibri" w:hAnsi="Arial" w:cs="Arial"/>
          <w:bCs/>
          <w:color w:val="000000" w:themeColor="text1"/>
          <w:sz w:val="22"/>
          <w:szCs w:val="22"/>
          <w:lang w:val="es-ES_tradnl"/>
        </w:rPr>
        <w:t xml:space="preserve"> </w:t>
      </w:r>
      <w:r w:rsidR="00993143" w:rsidRPr="00B421B0">
        <w:rPr>
          <w:rFonts w:ascii="Arial" w:eastAsia="Calibri" w:hAnsi="Arial" w:cs="Arial"/>
          <w:bCs/>
          <w:color w:val="000000" w:themeColor="text1"/>
          <w:sz w:val="22"/>
          <w:szCs w:val="22"/>
          <w:lang w:val="es-ES_tradnl"/>
        </w:rPr>
        <w:t>Aunado a ello, al</w:t>
      </w:r>
      <w:r w:rsidR="00202181" w:rsidRPr="00B421B0">
        <w:rPr>
          <w:rFonts w:ascii="Arial" w:eastAsia="Calibri" w:hAnsi="Arial" w:cs="Arial"/>
          <w:bCs/>
          <w:color w:val="000000" w:themeColor="text1"/>
          <w:sz w:val="22"/>
          <w:szCs w:val="22"/>
          <w:lang w:val="es-ES_tradnl"/>
        </w:rPr>
        <w:t xml:space="preserve"> ser la </w:t>
      </w:r>
      <w:r w:rsidR="00F1528F" w:rsidRPr="00B421B0">
        <w:rPr>
          <w:rFonts w:ascii="Arial" w:eastAsia="Calibri" w:hAnsi="Arial" w:cs="Arial"/>
          <w:bCs/>
          <w:color w:val="000000" w:themeColor="text1"/>
          <w:sz w:val="22"/>
          <w:szCs w:val="22"/>
          <w:lang w:val="es-ES_tradnl"/>
        </w:rPr>
        <w:t>oficialía</w:t>
      </w:r>
      <w:r w:rsidR="00202181" w:rsidRPr="00B421B0">
        <w:rPr>
          <w:rFonts w:ascii="Arial" w:eastAsia="Calibri" w:hAnsi="Arial" w:cs="Arial"/>
          <w:bCs/>
          <w:color w:val="000000" w:themeColor="text1"/>
          <w:sz w:val="22"/>
          <w:szCs w:val="22"/>
          <w:lang w:val="es-ES_tradnl"/>
        </w:rPr>
        <w:t xml:space="preserve"> electoral considerada como prueba plena, no se demuestra con ello lo alegado por el denunciante</w:t>
      </w:r>
      <w:r w:rsidR="0055136C">
        <w:rPr>
          <w:rFonts w:ascii="Arial" w:eastAsia="Calibri" w:hAnsi="Arial" w:cs="Arial"/>
          <w:bCs/>
          <w:color w:val="000000" w:themeColor="text1"/>
          <w:sz w:val="22"/>
          <w:szCs w:val="22"/>
          <w:lang w:val="es-ES_tradnl"/>
        </w:rPr>
        <w:t>.</w:t>
      </w:r>
      <w:r w:rsidR="00202181" w:rsidRPr="00B421B0">
        <w:rPr>
          <w:rFonts w:ascii="Arial" w:eastAsia="Calibri" w:hAnsi="Arial" w:cs="Arial"/>
          <w:bCs/>
          <w:color w:val="000000" w:themeColor="text1"/>
          <w:sz w:val="22"/>
          <w:szCs w:val="22"/>
          <w:lang w:val="es-ES_tradnl"/>
        </w:rPr>
        <w:t xml:space="preserve"> </w:t>
      </w:r>
    </w:p>
    <w:p w14:paraId="022ABCB0" w14:textId="431D92CA" w:rsidR="00B75904" w:rsidRPr="00B421B0" w:rsidRDefault="00B75904" w:rsidP="001C3B12">
      <w:pPr>
        <w:pStyle w:val="Prrafodelista"/>
        <w:spacing w:line="360" w:lineRule="auto"/>
        <w:ind w:left="0"/>
        <w:jc w:val="both"/>
        <w:rPr>
          <w:rFonts w:ascii="Arial" w:eastAsia="Calibri" w:hAnsi="Arial" w:cs="Arial"/>
          <w:bCs/>
          <w:color w:val="000000" w:themeColor="text1"/>
          <w:sz w:val="22"/>
          <w:szCs w:val="22"/>
          <w:lang w:val="es-ES_tradnl"/>
        </w:rPr>
      </w:pPr>
    </w:p>
    <w:p w14:paraId="0F15FA21" w14:textId="19F32F90" w:rsidR="00B75904" w:rsidRPr="00B421B0" w:rsidRDefault="00F1528F" w:rsidP="005E7788">
      <w:pPr>
        <w:pStyle w:val="Prrafodelista"/>
        <w:spacing w:line="360" w:lineRule="auto"/>
        <w:ind w:left="0"/>
        <w:jc w:val="both"/>
        <w:rPr>
          <w:rFonts w:ascii="Arial" w:hAnsi="Arial" w:cs="Arial"/>
          <w:sz w:val="22"/>
          <w:szCs w:val="22"/>
        </w:rPr>
      </w:pPr>
      <w:r w:rsidRPr="00B421B0">
        <w:rPr>
          <w:rFonts w:ascii="Arial" w:eastAsia="Calibri" w:hAnsi="Arial" w:cs="Arial"/>
          <w:bCs/>
          <w:color w:val="000000" w:themeColor="text1"/>
          <w:sz w:val="22"/>
          <w:szCs w:val="22"/>
          <w:lang w:val="es-ES_tradnl"/>
        </w:rPr>
        <w:t xml:space="preserve">Ahora bien, por otro lado, en cuanto hace </w:t>
      </w:r>
      <w:r w:rsidR="005E7788" w:rsidRPr="00B421B0">
        <w:rPr>
          <w:rFonts w:ascii="Arial" w:eastAsia="Calibri" w:hAnsi="Arial" w:cs="Arial"/>
          <w:bCs/>
          <w:color w:val="000000" w:themeColor="text1"/>
          <w:sz w:val="22"/>
          <w:szCs w:val="22"/>
          <w:lang w:val="es-ES_tradnl"/>
        </w:rPr>
        <w:t xml:space="preserve">a la </w:t>
      </w:r>
      <w:r w:rsidR="00323763" w:rsidRPr="00B421B0">
        <w:rPr>
          <w:rFonts w:ascii="Arial" w:eastAsia="Calibri" w:hAnsi="Arial" w:cs="Arial"/>
          <w:bCs/>
          <w:color w:val="000000" w:themeColor="text1"/>
          <w:sz w:val="22"/>
          <w:szCs w:val="22"/>
          <w:lang w:val="es-ES_tradnl"/>
        </w:rPr>
        <w:t>manifestación</w:t>
      </w:r>
      <w:r w:rsidR="005E7788" w:rsidRPr="00B421B0">
        <w:rPr>
          <w:rFonts w:ascii="Arial" w:eastAsia="Calibri" w:hAnsi="Arial" w:cs="Arial"/>
          <w:bCs/>
          <w:color w:val="000000" w:themeColor="text1"/>
          <w:sz w:val="22"/>
          <w:szCs w:val="22"/>
          <w:lang w:val="es-ES_tradnl"/>
        </w:rPr>
        <w:t xml:space="preserve"> de no aportar </w:t>
      </w:r>
      <w:r w:rsidR="00283D74" w:rsidRPr="00B421B0">
        <w:rPr>
          <w:rFonts w:ascii="Arial" w:eastAsia="Calibri" w:hAnsi="Arial" w:cs="Arial"/>
          <w:bCs/>
          <w:color w:val="000000" w:themeColor="text1"/>
          <w:sz w:val="22"/>
          <w:szCs w:val="22"/>
          <w:lang w:val="es-ES_tradnl"/>
        </w:rPr>
        <w:t>propuestas,</w:t>
      </w:r>
      <w:r w:rsidR="00487782" w:rsidRPr="00B421B0">
        <w:rPr>
          <w:rFonts w:ascii="Arial" w:eastAsia="Calibri" w:hAnsi="Arial" w:cs="Arial"/>
          <w:bCs/>
          <w:color w:val="000000" w:themeColor="text1"/>
          <w:sz w:val="22"/>
          <w:szCs w:val="22"/>
          <w:lang w:val="es-ES_tradnl"/>
        </w:rPr>
        <w:t xml:space="preserve"> y con ello abonar al debate democrático,</w:t>
      </w:r>
      <w:r w:rsidR="00283D74" w:rsidRPr="00B421B0">
        <w:rPr>
          <w:rFonts w:ascii="Arial" w:eastAsia="Calibri" w:hAnsi="Arial" w:cs="Arial"/>
          <w:bCs/>
          <w:color w:val="000000" w:themeColor="text1"/>
          <w:sz w:val="22"/>
          <w:szCs w:val="22"/>
          <w:lang w:val="es-ES_tradnl"/>
        </w:rPr>
        <w:t xml:space="preserve"> se concluye que </w:t>
      </w:r>
      <w:r w:rsidR="00B75904" w:rsidRPr="00B421B0">
        <w:rPr>
          <w:rFonts w:ascii="Arial" w:hAnsi="Arial" w:cs="Arial"/>
          <w:sz w:val="22"/>
          <w:szCs w:val="22"/>
        </w:rPr>
        <w:t xml:space="preserve">el </w:t>
      </w:r>
      <w:r w:rsidR="005E7788" w:rsidRPr="00B421B0">
        <w:rPr>
          <w:rFonts w:ascii="Arial" w:hAnsi="Arial" w:cs="Arial"/>
          <w:sz w:val="22"/>
          <w:szCs w:val="22"/>
        </w:rPr>
        <w:t>artículo 134 del Código Electoral</w:t>
      </w:r>
      <w:r w:rsidR="00487782" w:rsidRPr="00B421B0">
        <w:rPr>
          <w:rFonts w:ascii="Arial" w:hAnsi="Arial" w:cs="Arial"/>
          <w:sz w:val="22"/>
          <w:szCs w:val="22"/>
        </w:rPr>
        <w:t xml:space="preserve"> y demás correlativos aplicables</w:t>
      </w:r>
      <w:r w:rsidR="00B75904" w:rsidRPr="00B421B0">
        <w:rPr>
          <w:rFonts w:ascii="Arial" w:hAnsi="Arial" w:cs="Arial"/>
          <w:sz w:val="22"/>
          <w:szCs w:val="22"/>
        </w:rPr>
        <w:t>, no</w:t>
      </w:r>
      <w:r w:rsidR="005E7788" w:rsidRPr="00B421B0">
        <w:rPr>
          <w:rFonts w:ascii="Arial" w:hAnsi="Arial" w:cs="Arial"/>
          <w:sz w:val="22"/>
          <w:szCs w:val="22"/>
        </w:rPr>
        <w:t xml:space="preserve"> </w:t>
      </w:r>
      <w:r w:rsidR="00B75904" w:rsidRPr="00B421B0">
        <w:rPr>
          <w:rFonts w:ascii="Arial" w:hAnsi="Arial" w:cs="Arial"/>
          <w:sz w:val="22"/>
          <w:szCs w:val="22"/>
        </w:rPr>
        <w:t xml:space="preserve">impone </w:t>
      </w:r>
      <w:r w:rsidR="005E7788" w:rsidRPr="00B421B0">
        <w:rPr>
          <w:rFonts w:ascii="Arial" w:hAnsi="Arial" w:cs="Arial"/>
          <w:sz w:val="22"/>
          <w:szCs w:val="22"/>
        </w:rPr>
        <w:t>obligación alguna a que en la propaganda electoral se deba incluir una propuesta</w:t>
      </w:r>
      <w:r w:rsidR="00A6238D" w:rsidRPr="00B421B0">
        <w:rPr>
          <w:rFonts w:ascii="Arial" w:hAnsi="Arial" w:cs="Arial"/>
          <w:sz w:val="22"/>
          <w:szCs w:val="22"/>
        </w:rPr>
        <w:t xml:space="preserve"> dentro de la propaganda electoral</w:t>
      </w:r>
      <w:r w:rsidR="00881C30" w:rsidRPr="00B421B0">
        <w:rPr>
          <w:rFonts w:ascii="Arial" w:hAnsi="Arial" w:cs="Arial"/>
          <w:sz w:val="22"/>
          <w:szCs w:val="22"/>
        </w:rPr>
        <w:t xml:space="preserve">, mucho menos en precampaña, dado que lo que se limita es que la misma </w:t>
      </w:r>
      <w:r w:rsidR="00283D74" w:rsidRPr="00B421B0">
        <w:rPr>
          <w:rFonts w:ascii="Arial" w:hAnsi="Arial" w:cs="Arial"/>
          <w:sz w:val="22"/>
          <w:szCs w:val="22"/>
        </w:rPr>
        <w:t xml:space="preserve">no </w:t>
      </w:r>
      <w:r w:rsidR="00881C30" w:rsidRPr="00B421B0">
        <w:rPr>
          <w:rFonts w:ascii="Arial" w:hAnsi="Arial" w:cs="Arial"/>
          <w:sz w:val="22"/>
          <w:szCs w:val="22"/>
        </w:rPr>
        <w:t xml:space="preserve">trascienda a la </w:t>
      </w:r>
      <w:r w:rsidR="00323763" w:rsidRPr="00B421B0">
        <w:rPr>
          <w:rFonts w:ascii="Arial" w:hAnsi="Arial" w:cs="Arial"/>
          <w:sz w:val="22"/>
          <w:szCs w:val="22"/>
        </w:rPr>
        <w:t>ciudadanía</w:t>
      </w:r>
      <w:r w:rsidR="00881C30" w:rsidRPr="00B421B0">
        <w:rPr>
          <w:rFonts w:ascii="Arial" w:hAnsi="Arial" w:cs="Arial"/>
          <w:sz w:val="22"/>
          <w:szCs w:val="22"/>
        </w:rPr>
        <w:t xml:space="preserve"> en general.</w:t>
      </w:r>
    </w:p>
    <w:p w14:paraId="748C8D65" w14:textId="4F195C45" w:rsidR="00881C30" w:rsidRPr="00B421B0" w:rsidRDefault="00881C30" w:rsidP="005E7788">
      <w:pPr>
        <w:pStyle w:val="Prrafodelista"/>
        <w:spacing w:line="360" w:lineRule="auto"/>
        <w:ind w:left="0"/>
        <w:jc w:val="both"/>
        <w:rPr>
          <w:rFonts w:ascii="Arial" w:hAnsi="Arial" w:cs="Arial"/>
          <w:sz w:val="22"/>
          <w:szCs w:val="22"/>
        </w:rPr>
      </w:pPr>
    </w:p>
    <w:p w14:paraId="1AF59138" w14:textId="6B008619" w:rsidR="00881C30" w:rsidRPr="00B421B0" w:rsidRDefault="00881C30" w:rsidP="005E7788">
      <w:pPr>
        <w:pStyle w:val="Prrafodelista"/>
        <w:spacing w:line="360" w:lineRule="auto"/>
        <w:ind w:left="0"/>
        <w:jc w:val="both"/>
        <w:rPr>
          <w:rFonts w:ascii="Arial" w:hAnsi="Arial" w:cs="Arial"/>
          <w:sz w:val="22"/>
          <w:szCs w:val="22"/>
        </w:rPr>
      </w:pPr>
      <w:r w:rsidRPr="00B421B0">
        <w:rPr>
          <w:rFonts w:ascii="Arial" w:hAnsi="Arial" w:cs="Arial"/>
          <w:sz w:val="22"/>
          <w:szCs w:val="22"/>
        </w:rPr>
        <w:t xml:space="preserve">Por ello, basta con que la propaganda muestre su nombre, imagen y su calidad como precandidato, para lograr el </w:t>
      </w:r>
      <w:r w:rsidR="00323763" w:rsidRPr="00B421B0">
        <w:rPr>
          <w:rFonts w:ascii="Arial" w:hAnsi="Arial" w:cs="Arial"/>
          <w:sz w:val="22"/>
          <w:szCs w:val="22"/>
        </w:rPr>
        <w:t>posicionamiento</w:t>
      </w:r>
      <w:r w:rsidR="00A6238D" w:rsidRPr="00B421B0">
        <w:rPr>
          <w:rFonts w:ascii="Arial" w:hAnsi="Arial" w:cs="Arial"/>
          <w:sz w:val="22"/>
          <w:szCs w:val="22"/>
        </w:rPr>
        <w:t xml:space="preserve"> buscado</w:t>
      </w:r>
      <w:r w:rsidRPr="00B421B0">
        <w:rPr>
          <w:rFonts w:ascii="Arial" w:hAnsi="Arial" w:cs="Arial"/>
          <w:sz w:val="22"/>
          <w:szCs w:val="22"/>
        </w:rPr>
        <w:t xml:space="preserve"> </w:t>
      </w:r>
      <w:r w:rsidR="00323763" w:rsidRPr="00B421B0">
        <w:rPr>
          <w:rFonts w:ascii="Arial" w:hAnsi="Arial" w:cs="Arial"/>
          <w:sz w:val="22"/>
          <w:szCs w:val="22"/>
        </w:rPr>
        <w:t>dentro de su partido.</w:t>
      </w:r>
    </w:p>
    <w:p w14:paraId="68D3D032" w14:textId="20E7005B" w:rsidR="00283D74" w:rsidRPr="00B421B0" w:rsidRDefault="00283D74" w:rsidP="005E7788">
      <w:pPr>
        <w:pStyle w:val="Prrafodelista"/>
        <w:spacing w:line="360" w:lineRule="auto"/>
        <w:ind w:left="0"/>
        <w:jc w:val="both"/>
        <w:rPr>
          <w:rFonts w:ascii="Arial" w:hAnsi="Arial" w:cs="Arial"/>
          <w:sz w:val="22"/>
          <w:szCs w:val="22"/>
        </w:rPr>
      </w:pPr>
    </w:p>
    <w:p w14:paraId="19942899" w14:textId="343C3347" w:rsidR="00323763" w:rsidRPr="00B421B0" w:rsidRDefault="00323763" w:rsidP="005E7788">
      <w:pPr>
        <w:pStyle w:val="Prrafodelista"/>
        <w:spacing w:line="360" w:lineRule="auto"/>
        <w:ind w:left="0"/>
        <w:jc w:val="both"/>
        <w:rPr>
          <w:rFonts w:ascii="Arial" w:hAnsi="Arial" w:cs="Arial"/>
          <w:b/>
          <w:bCs/>
          <w:sz w:val="22"/>
          <w:szCs w:val="22"/>
        </w:rPr>
      </w:pPr>
      <w:r w:rsidRPr="00B421B0">
        <w:rPr>
          <w:rFonts w:ascii="Arial" w:hAnsi="Arial" w:cs="Arial"/>
          <w:b/>
          <w:bCs/>
          <w:sz w:val="22"/>
          <w:szCs w:val="22"/>
        </w:rPr>
        <w:t>Bardas.</w:t>
      </w:r>
    </w:p>
    <w:p w14:paraId="048804DC" w14:textId="77777777" w:rsidR="0033387D" w:rsidRPr="00B421B0" w:rsidRDefault="0033387D" w:rsidP="005E7788">
      <w:pPr>
        <w:pStyle w:val="Prrafodelista"/>
        <w:spacing w:line="360" w:lineRule="auto"/>
        <w:ind w:left="0"/>
        <w:jc w:val="both"/>
        <w:rPr>
          <w:rFonts w:ascii="Arial" w:hAnsi="Arial" w:cs="Arial"/>
          <w:b/>
          <w:bCs/>
          <w:sz w:val="22"/>
          <w:szCs w:val="22"/>
        </w:rPr>
      </w:pPr>
    </w:p>
    <w:p w14:paraId="3154082E" w14:textId="33F650BC" w:rsidR="0033387D" w:rsidRPr="00B421B0" w:rsidRDefault="0033387D" w:rsidP="0033387D">
      <w:pPr>
        <w:spacing w:line="360" w:lineRule="auto"/>
        <w:jc w:val="both"/>
        <w:rPr>
          <w:rFonts w:ascii="Arial" w:hAnsi="Arial" w:cs="Arial"/>
          <w:sz w:val="22"/>
          <w:szCs w:val="22"/>
        </w:rPr>
      </w:pPr>
      <w:r w:rsidRPr="00B421B0">
        <w:rPr>
          <w:rFonts w:ascii="Arial" w:hAnsi="Arial" w:cs="Arial"/>
          <w:sz w:val="22"/>
          <w:szCs w:val="22"/>
        </w:rPr>
        <w:t>Respecto a la barda precisada en el numeral 1.5. del capítulo de hechos del escrito de denuncia, de una simple vista se puede distinguir que, a un costado izquierdo figura el logotipo del PRD, enseguida el nombre de Emanuelle Sánchez Nájera, y en la parte inferior la leyenda “publicidad dirigida a militantes y simpatizantes del PRD”; si</w:t>
      </w:r>
      <w:r w:rsidR="00684459" w:rsidRPr="00B421B0">
        <w:rPr>
          <w:rFonts w:ascii="Arial" w:hAnsi="Arial" w:cs="Arial"/>
          <w:sz w:val="22"/>
          <w:szCs w:val="22"/>
        </w:rPr>
        <w:t>n</w:t>
      </w:r>
      <w:r w:rsidRPr="00B421B0">
        <w:rPr>
          <w:rFonts w:ascii="Arial" w:hAnsi="Arial" w:cs="Arial"/>
          <w:sz w:val="22"/>
          <w:szCs w:val="22"/>
        </w:rPr>
        <w:t xml:space="preserve"> embargo, en esta publicación, a ver del denunciante se contravienen las reglas electorales.</w:t>
      </w:r>
    </w:p>
    <w:p w14:paraId="1A6D3787" w14:textId="0B60D0B3" w:rsidR="0033387D" w:rsidRPr="00B421B0" w:rsidRDefault="0033387D" w:rsidP="0033387D">
      <w:pPr>
        <w:spacing w:line="360" w:lineRule="auto"/>
        <w:jc w:val="both"/>
        <w:rPr>
          <w:rFonts w:ascii="Arial" w:hAnsi="Arial" w:cs="Arial"/>
          <w:sz w:val="22"/>
          <w:szCs w:val="22"/>
        </w:rPr>
      </w:pPr>
      <w:r w:rsidRPr="00B421B0">
        <w:rPr>
          <w:rFonts w:ascii="Arial" w:hAnsi="Arial" w:cs="Arial"/>
          <w:sz w:val="22"/>
          <w:szCs w:val="22"/>
        </w:rPr>
        <w:lastRenderedPageBreak/>
        <w:t xml:space="preserve">Lo anterior, porque </w:t>
      </w:r>
      <w:r w:rsidR="00684459" w:rsidRPr="00B421B0">
        <w:rPr>
          <w:rFonts w:ascii="Arial" w:hAnsi="Arial" w:cs="Arial"/>
          <w:sz w:val="22"/>
          <w:szCs w:val="22"/>
        </w:rPr>
        <w:t xml:space="preserve">en </w:t>
      </w:r>
      <w:r w:rsidRPr="00B421B0">
        <w:rPr>
          <w:rFonts w:ascii="Arial" w:hAnsi="Arial" w:cs="Arial"/>
          <w:sz w:val="22"/>
          <w:szCs w:val="22"/>
        </w:rPr>
        <w:t xml:space="preserve">la </w:t>
      </w:r>
      <w:r w:rsidR="00684459" w:rsidRPr="00B421B0">
        <w:rPr>
          <w:rFonts w:ascii="Arial" w:hAnsi="Arial" w:cs="Arial"/>
          <w:sz w:val="22"/>
          <w:szCs w:val="22"/>
        </w:rPr>
        <w:t>propaganda citada</w:t>
      </w:r>
      <w:r w:rsidRPr="00B421B0">
        <w:rPr>
          <w:rFonts w:ascii="Arial" w:hAnsi="Arial" w:cs="Arial"/>
          <w:sz w:val="22"/>
          <w:szCs w:val="22"/>
        </w:rPr>
        <w:t xml:space="preserve"> se encuentra </w:t>
      </w:r>
      <w:r w:rsidR="00684459" w:rsidRPr="00B421B0">
        <w:rPr>
          <w:rFonts w:ascii="Arial" w:hAnsi="Arial" w:cs="Arial"/>
          <w:sz w:val="22"/>
          <w:szCs w:val="22"/>
        </w:rPr>
        <w:t>en la parte superior</w:t>
      </w:r>
      <w:r w:rsidR="008362E3" w:rsidRPr="00B421B0">
        <w:rPr>
          <w:rFonts w:ascii="Arial" w:hAnsi="Arial" w:cs="Arial"/>
          <w:sz w:val="22"/>
          <w:szCs w:val="22"/>
        </w:rPr>
        <w:t>, el nombre de</w:t>
      </w:r>
      <w:r w:rsidRPr="00B421B0">
        <w:rPr>
          <w:rFonts w:ascii="Arial" w:hAnsi="Arial" w:cs="Arial"/>
          <w:sz w:val="22"/>
          <w:szCs w:val="22"/>
        </w:rPr>
        <w:t xml:space="preserve"> un comercio denominado “ABARROTES </w:t>
      </w:r>
      <w:proofErr w:type="spellStart"/>
      <w:r w:rsidRPr="00B421B0">
        <w:rPr>
          <w:rFonts w:ascii="Arial" w:hAnsi="Arial" w:cs="Arial"/>
          <w:sz w:val="22"/>
          <w:szCs w:val="22"/>
        </w:rPr>
        <w:t>Z</w:t>
      </w:r>
      <w:r w:rsidR="008362E3" w:rsidRPr="00B421B0">
        <w:rPr>
          <w:rFonts w:ascii="Arial" w:hAnsi="Arial" w:cs="Arial"/>
          <w:sz w:val="22"/>
          <w:szCs w:val="22"/>
        </w:rPr>
        <w:t>u</w:t>
      </w:r>
      <w:r w:rsidRPr="00B421B0">
        <w:rPr>
          <w:rFonts w:ascii="Arial" w:hAnsi="Arial" w:cs="Arial"/>
          <w:sz w:val="22"/>
          <w:szCs w:val="22"/>
        </w:rPr>
        <w:t>ñiga</w:t>
      </w:r>
      <w:proofErr w:type="spellEnd"/>
      <w:r w:rsidRPr="00B421B0">
        <w:rPr>
          <w:rFonts w:ascii="Arial" w:hAnsi="Arial" w:cs="Arial"/>
          <w:sz w:val="22"/>
          <w:szCs w:val="22"/>
        </w:rPr>
        <w:t>”</w:t>
      </w:r>
      <w:r w:rsidR="008362E3" w:rsidRPr="00B421B0">
        <w:rPr>
          <w:rFonts w:ascii="Arial" w:hAnsi="Arial" w:cs="Arial"/>
          <w:sz w:val="22"/>
          <w:szCs w:val="22"/>
        </w:rPr>
        <w:t xml:space="preserve"> (sic),</w:t>
      </w:r>
      <w:r w:rsidRPr="00B421B0">
        <w:rPr>
          <w:rFonts w:ascii="Arial" w:hAnsi="Arial" w:cs="Arial"/>
          <w:sz w:val="22"/>
          <w:szCs w:val="22"/>
        </w:rPr>
        <w:t xml:space="preserve"> </w:t>
      </w:r>
      <w:r w:rsidR="008362E3" w:rsidRPr="00B421B0">
        <w:rPr>
          <w:rFonts w:ascii="Arial" w:hAnsi="Arial" w:cs="Arial"/>
          <w:sz w:val="22"/>
          <w:szCs w:val="22"/>
        </w:rPr>
        <w:t>por</w:t>
      </w:r>
      <w:r w:rsidRPr="00B421B0">
        <w:rPr>
          <w:rFonts w:ascii="Arial" w:hAnsi="Arial" w:cs="Arial"/>
          <w:sz w:val="22"/>
          <w:szCs w:val="22"/>
        </w:rPr>
        <w:t xml:space="preserve"> lo que el quejoso </w:t>
      </w:r>
      <w:r w:rsidR="00091942">
        <w:rPr>
          <w:rFonts w:ascii="Arial" w:hAnsi="Arial" w:cs="Arial"/>
          <w:sz w:val="22"/>
          <w:szCs w:val="22"/>
        </w:rPr>
        <w:t>indica que configura una</w:t>
      </w:r>
      <w:r w:rsidRPr="00B421B0">
        <w:rPr>
          <w:rFonts w:ascii="Arial" w:hAnsi="Arial" w:cs="Arial"/>
          <w:sz w:val="22"/>
          <w:szCs w:val="22"/>
        </w:rPr>
        <w:t xml:space="preserve"> violación a</w:t>
      </w:r>
      <w:r w:rsidR="00091942">
        <w:rPr>
          <w:rFonts w:ascii="Arial" w:hAnsi="Arial" w:cs="Arial"/>
          <w:sz w:val="22"/>
          <w:szCs w:val="22"/>
        </w:rPr>
        <w:t xml:space="preserve"> la norma, a</w:t>
      </w:r>
      <w:r w:rsidRPr="00B421B0">
        <w:rPr>
          <w:rFonts w:ascii="Arial" w:hAnsi="Arial" w:cs="Arial"/>
          <w:sz w:val="22"/>
          <w:szCs w:val="22"/>
        </w:rPr>
        <w:t xml:space="preserve">l promocionar un comercio con publicidad electoral, </w:t>
      </w:r>
      <w:r w:rsidR="008362E3" w:rsidRPr="00B421B0">
        <w:rPr>
          <w:rFonts w:ascii="Arial" w:hAnsi="Arial" w:cs="Arial"/>
          <w:sz w:val="22"/>
          <w:szCs w:val="22"/>
        </w:rPr>
        <w:t>así como una oferta a</w:t>
      </w:r>
      <w:r w:rsidR="00031F7C" w:rsidRPr="00B421B0">
        <w:rPr>
          <w:rFonts w:ascii="Arial" w:hAnsi="Arial" w:cs="Arial"/>
          <w:sz w:val="22"/>
          <w:szCs w:val="22"/>
        </w:rPr>
        <w:t xml:space="preserve"> la</w:t>
      </w:r>
      <w:r w:rsidR="008362E3" w:rsidRPr="00B421B0">
        <w:rPr>
          <w:rFonts w:ascii="Arial" w:hAnsi="Arial" w:cs="Arial"/>
          <w:sz w:val="22"/>
          <w:szCs w:val="22"/>
        </w:rPr>
        <w:t xml:space="preserve"> </w:t>
      </w:r>
      <w:r w:rsidR="00031F7C" w:rsidRPr="00B421B0">
        <w:rPr>
          <w:rFonts w:ascii="Arial" w:hAnsi="Arial" w:cs="Arial"/>
          <w:sz w:val="22"/>
          <w:szCs w:val="22"/>
        </w:rPr>
        <w:t>ciudanía</w:t>
      </w:r>
      <w:r w:rsidR="00FB43CE" w:rsidRPr="00B421B0">
        <w:rPr>
          <w:rFonts w:ascii="Arial" w:hAnsi="Arial" w:cs="Arial"/>
          <w:sz w:val="22"/>
          <w:szCs w:val="22"/>
        </w:rPr>
        <w:t xml:space="preserve">, lo que se </w:t>
      </w:r>
      <w:r w:rsidR="00031F7C" w:rsidRPr="00B421B0">
        <w:rPr>
          <w:rFonts w:ascii="Arial" w:hAnsi="Arial" w:cs="Arial"/>
          <w:sz w:val="22"/>
          <w:szCs w:val="22"/>
        </w:rPr>
        <w:t>observa</w:t>
      </w:r>
      <w:r w:rsidR="00FB43CE" w:rsidRPr="00B421B0">
        <w:rPr>
          <w:rFonts w:ascii="Arial" w:hAnsi="Arial" w:cs="Arial"/>
          <w:sz w:val="22"/>
          <w:szCs w:val="22"/>
        </w:rPr>
        <w:t xml:space="preserve"> de la siguiente manera:</w:t>
      </w:r>
    </w:p>
    <w:p w14:paraId="36D72521" w14:textId="76B84524" w:rsidR="0033387D" w:rsidRPr="00B421B0" w:rsidRDefault="0033387D" w:rsidP="005E7788">
      <w:pPr>
        <w:pStyle w:val="Prrafodelista"/>
        <w:spacing w:line="360" w:lineRule="auto"/>
        <w:ind w:left="0"/>
        <w:jc w:val="both"/>
        <w:rPr>
          <w:rFonts w:ascii="Arial" w:hAnsi="Arial" w:cs="Arial"/>
          <w:sz w:val="22"/>
          <w:szCs w:val="22"/>
        </w:rPr>
      </w:pPr>
    </w:p>
    <w:p w14:paraId="16417456" w14:textId="6818BD43" w:rsidR="0033387D" w:rsidRPr="00B421B0" w:rsidRDefault="0033387D" w:rsidP="0033387D">
      <w:pPr>
        <w:pStyle w:val="Prrafodelista"/>
        <w:spacing w:line="360" w:lineRule="auto"/>
        <w:ind w:left="0"/>
        <w:jc w:val="center"/>
        <w:rPr>
          <w:rFonts w:ascii="Arial" w:hAnsi="Arial" w:cs="Arial"/>
          <w:sz w:val="22"/>
          <w:szCs w:val="22"/>
        </w:rPr>
      </w:pPr>
      <w:r w:rsidRPr="00B421B0">
        <w:rPr>
          <w:rFonts w:ascii="Arial" w:eastAsia="Arial Nova" w:hAnsi="Arial" w:cs="Arial"/>
          <w:iCs/>
          <w:noProof/>
          <w:sz w:val="22"/>
          <w:szCs w:val="22"/>
          <w:highlight w:val="white"/>
        </w:rPr>
        <w:drawing>
          <wp:inline distT="0" distB="0" distL="0" distR="0" wp14:anchorId="1821B21F" wp14:editId="37EB42E7">
            <wp:extent cx="4426970" cy="227502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2805" cy="2288304"/>
                    </a:xfrm>
                    <a:prstGeom prst="rect">
                      <a:avLst/>
                    </a:prstGeom>
                    <a:noFill/>
                    <a:ln>
                      <a:noFill/>
                    </a:ln>
                  </pic:spPr>
                </pic:pic>
              </a:graphicData>
            </a:graphic>
          </wp:inline>
        </w:drawing>
      </w:r>
    </w:p>
    <w:p w14:paraId="4337E5BC" w14:textId="52B85857" w:rsidR="004512FB" w:rsidRPr="00B421B0" w:rsidRDefault="004512FB" w:rsidP="005E7788">
      <w:pPr>
        <w:pStyle w:val="Prrafodelista"/>
        <w:spacing w:line="360" w:lineRule="auto"/>
        <w:ind w:left="0"/>
        <w:jc w:val="both"/>
        <w:rPr>
          <w:rFonts w:ascii="Arial" w:hAnsi="Arial" w:cs="Arial"/>
          <w:sz w:val="22"/>
          <w:szCs w:val="22"/>
        </w:rPr>
      </w:pPr>
    </w:p>
    <w:p w14:paraId="1F3F5418" w14:textId="79742E9F" w:rsidR="00222E94" w:rsidRPr="00B421B0" w:rsidRDefault="00222E94" w:rsidP="00222E94">
      <w:pPr>
        <w:spacing w:line="360" w:lineRule="auto"/>
        <w:jc w:val="both"/>
        <w:rPr>
          <w:rFonts w:ascii="Arial" w:hAnsi="Arial" w:cs="Arial"/>
          <w:sz w:val="22"/>
          <w:szCs w:val="22"/>
        </w:rPr>
      </w:pPr>
      <w:r w:rsidRPr="00B421B0">
        <w:rPr>
          <w:rFonts w:ascii="Arial" w:hAnsi="Arial" w:cs="Arial"/>
          <w:sz w:val="22"/>
          <w:szCs w:val="22"/>
        </w:rPr>
        <w:t>Este Tribunal considera que del análisis de la barda que se denuncia, no se advierte una relación entre el nombre del comercio con la propaganda denunciada que permita demostrar alguna promoción u oferta de la prestación de un servicio o producto a favor de la ciudadanía o al electorado y la precandidatura cuestionada. Ello, porque si bien es cierto que ambos nombres aparecen en el mismo muro, también</w:t>
      </w:r>
      <w:r w:rsidR="00771082">
        <w:rPr>
          <w:rFonts w:ascii="Arial" w:hAnsi="Arial" w:cs="Arial"/>
          <w:sz w:val="22"/>
          <w:szCs w:val="22"/>
        </w:rPr>
        <w:t xml:space="preserve"> lo</w:t>
      </w:r>
      <w:r w:rsidRPr="00B421B0">
        <w:rPr>
          <w:rFonts w:ascii="Arial" w:hAnsi="Arial" w:cs="Arial"/>
          <w:sz w:val="22"/>
          <w:szCs w:val="22"/>
        </w:rPr>
        <w:t xml:space="preserve"> es que se trata de una concurrencia que no advierte vinculación alguna</w:t>
      </w:r>
      <w:r w:rsidR="00091942">
        <w:rPr>
          <w:rFonts w:ascii="Arial" w:hAnsi="Arial" w:cs="Arial"/>
          <w:sz w:val="22"/>
          <w:szCs w:val="22"/>
        </w:rPr>
        <w:t>, ni se aportan mayores elementos que pudieran hacer llegar a conclusión distinta, como la sugerida por el accionante.</w:t>
      </w:r>
    </w:p>
    <w:p w14:paraId="5B89E6E5" w14:textId="77777777" w:rsidR="00222E94" w:rsidRPr="00B421B0" w:rsidRDefault="00222E94" w:rsidP="00222E94">
      <w:pPr>
        <w:spacing w:line="360" w:lineRule="auto"/>
        <w:jc w:val="both"/>
        <w:rPr>
          <w:rFonts w:ascii="Arial" w:hAnsi="Arial" w:cs="Arial"/>
          <w:sz w:val="22"/>
          <w:szCs w:val="22"/>
        </w:rPr>
      </w:pPr>
    </w:p>
    <w:p w14:paraId="6D90A31D" w14:textId="57726E76" w:rsidR="00FB43CE" w:rsidRPr="00B421B0" w:rsidRDefault="00FB43CE" w:rsidP="00FB43CE">
      <w:pPr>
        <w:spacing w:line="360" w:lineRule="auto"/>
        <w:jc w:val="both"/>
        <w:rPr>
          <w:rFonts w:ascii="Arial" w:hAnsi="Arial" w:cs="Arial"/>
          <w:sz w:val="22"/>
          <w:szCs w:val="22"/>
        </w:rPr>
      </w:pPr>
      <w:r w:rsidRPr="00B421B0">
        <w:rPr>
          <w:rFonts w:ascii="Arial" w:hAnsi="Arial" w:cs="Arial"/>
          <w:sz w:val="22"/>
          <w:szCs w:val="22"/>
        </w:rPr>
        <w:t xml:space="preserve">Del análisis de la barda que se denuncia, </w:t>
      </w:r>
      <w:r w:rsidR="00E61A90" w:rsidRPr="00B421B0">
        <w:rPr>
          <w:rFonts w:ascii="Arial" w:hAnsi="Arial" w:cs="Arial"/>
          <w:sz w:val="22"/>
          <w:szCs w:val="22"/>
        </w:rPr>
        <w:t>es oportuno</w:t>
      </w:r>
      <w:r w:rsidRPr="00B421B0">
        <w:rPr>
          <w:rFonts w:ascii="Arial" w:hAnsi="Arial" w:cs="Arial"/>
          <w:sz w:val="22"/>
          <w:szCs w:val="22"/>
        </w:rPr>
        <w:t xml:space="preserve"> señalar que </w:t>
      </w:r>
      <w:r w:rsidR="005D14B6" w:rsidRPr="00B421B0">
        <w:rPr>
          <w:rFonts w:ascii="Arial" w:hAnsi="Arial" w:cs="Arial"/>
          <w:sz w:val="22"/>
          <w:szCs w:val="22"/>
        </w:rPr>
        <w:t xml:space="preserve">únicamente se soporta la queja </w:t>
      </w:r>
      <w:r w:rsidRPr="00B421B0">
        <w:rPr>
          <w:rFonts w:ascii="Arial" w:hAnsi="Arial" w:cs="Arial"/>
          <w:sz w:val="22"/>
          <w:szCs w:val="22"/>
        </w:rPr>
        <w:t xml:space="preserve">con el dicho de la parte actora, es decir, no se encuentra plenamente acreditado que el distintivo comercial del negocio de abarrotes se haya colocado al mismo tiempo en que se estableció la publicidad electoral, </w:t>
      </w:r>
      <w:r w:rsidR="005D14B6" w:rsidRPr="00B421B0">
        <w:rPr>
          <w:rFonts w:ascii="Arial" w:hAnsi="Arial" w:cs="Arial"/>
          <w:sz w:val="22"/>
          <w:szCs w:val="22"/>
        </w:rPr>
        <w:t xml:space="preserve">o con la finalidad de </w:t>
      </w:r>
      <w:r w:rsidR="00E5314F" w:rsidRPr="00B421B0">
        <w:rPr>
          <w:rFonts w:ascii="Arial" w:hAnsi="Arial" w:cs="Arial"/>
          <w:sz w:val="22"/>
          <w:szCs w:val="22"/>
        </w:rPr>
        <w:t>promocionarlo</w:t>
      </w:r>
      <w:r w:rsidR="005D14B6" w:rsidRPr="00B421B0">
        <w:rPr>
          <w:rFonts w:ascii="Arial" w:hAnsi="Arial" w:cs="Arial"/>
          <w:sz w:val="22"/>
          <w:szCs w:val="22"/>
        </w:rPr>
        <w:t xml:space="preserve"> e incluso ofrecerlo como beneficio a</w:t>
      </w:r>
      <w:r w:rsidR="00E5314F" w:rsidRPr="00B421B0">
        <w:rPr>
          <w:rFonts w:ascii="Arial" w:hAnsi="Arial" w:cs="Arial"/>
          <w:sz w:val="22"/>
          <w:szCs w:val="22"/>
        </w:rPr>
        <w:t xml:space="preserve"> persona alguna, </w:t>
      </w:r>
      <w:r w:rsidRPr="00B421B0">
        <w:rPr>
          <w:rFonts w:ascii="Arial" w:hAnsi="Arial" w:cs="Arial"/>
          <w:sz w:val="22"/>
          <w:szCs w:val="22"/>
        </w:rPr>
        <w:t>por lo que atendiendo al principio de presunción de inocencia</w:t>
      </w:r>
      <w:r w:rsidRPr="00B421B0">
        <w:rPr>
          <w:rStyle w:val="Refdenotaalpie"/>
          <w:rFonts w:ascii="Arial" w:hAnsi="Arial" w:cs="Arial"/>
          <w:sz w:val="22"/>
          <w:szCs w:val="22"/>
        </w:rPr>
        <w:footnoteReference w:id="15"/>
      </w:r>
      <w:r w:rsidRPr="00B421B0">
        <w:rPr>
          <w:rFonts w:ascii="Arial" w:hAnsi="Arial" w:cs="Arial"/>
          <w:sz w:val="22"/>
          <w:szCs w:val="22"/>
        </w:rPr>
        <w:t xml:space="preserve"> esta autoridad determina que no es procedente vincular ambos distintivos.</w:t>
      </w:r>
    </w:p>
    <w:p w14:paraId="5C0476D6" w14:textId="77777777" w:rsidR="003B46E4" w:rsidRPr="00B421B0" w:rsidRDefault="003B46E4" w:rsidP="00FB43CE">
      <w:pPr>
        <w:spacing w:line="360" w:lineRule="auto"/>
        <w:jc w:val="both"/>
        <w:rPr>
          <w:rFonts w:ascii="Arial" w:hAnsi="Arial" w:cs="Arial"/>
          <w:sz w:val="22"/>
          <w:szCs w:val="22"/>
        </w:rPr>
      </w:pPr>
    </w:p>
    <w:p w14:paraId="2D1D3E5A" w14:textId="1C498489" w:rsidR="00E61A90" w:rsidRPr="00B421B0" w:rsidRDefault="00E61A90" w:rsidP="00E61A90">
      <w:pPr>
        <w:spacing w:line="360" w:lineRule="auto"/>
        <w:jc w:val="both"/>
        <w:rPr>
          <w:rFonts w:ascii="Arial" w:hAnsi="Arial" w:cs="Arial"/>
          <w:sz w:val="22"/>
          <w:szCs w:val="22"/>
        </w:rPr>
      </w:pPr>
      <w:r w:rsidRPr="00B421B0">
        <w:rPr>
          <w:rFonts w:ascii="Arial" w:hAnsi="Arial" w:cs="Arial"/>
          <w:sz w:val="22"/>
          <w:szCs w:val="22"/>
        </w:rPr>
        <w:t xml:space="preserve">Lo anterior encuentra razón, en que no existen elementos suficientes para inferir que los denunciados hayan colocado el </w:t>
      </w:r>
      <w:r w:rsidR="00DF5300" w:rsidRPr="00B421B0">
        <w:rPr>
          <w:rFonts w:ascii="Arial" w:hAnsi="Arial" w:cs="Arial"/>
          <w:sz w:val="22"/>
          <w:szCs w:val="22"/>
        </w:rPr>
        <w:t>nombre del negocio citado</w:t>
      </w:r>
      <w:r w:rsidRPr="00B421B0">
        <w:rPr>
          <w:rFonts w:ascii="Arial" w:hAnsi="Arial" w:cs="Arial"/>
          <w:sz w:val="22"/>
          <w:szCs w:val="22"/>
        </w:rPr>
        <w:t xml:space="preserve">, además de que </w:t>
      </w:r>
      <w:r w:rsidR="00DF5300" w:rsidRPr="00B421B0">
        <w:rPr>
          <w:rFonts w:ascii="Arial" w:hAnsi="Arial" w:cs="Arial"/>
          <w:sz w:val="22"/>
          <w:szCs w:val="22"/>
        </w:rPr>
        <w:t>tampoco guardan</w:t>
      </w:r>
      <w:r w:rsidRPr="00B421B0">
        <w:rPr>
          <w:rFonts w:ascii="Arial" w:hAnsi="Arial" w:cs="Arial"/>
          <w:sz w:val="22"/>
          <w:szCs w:val="22"/>
        </w:rPr>
        <w:t xml:space="preserve"> similitud alguna </w:t>
      </w:r>
      <w:r w:rsidR="00DF5300" w:rsidRPr="00B421B0">
        <w:rPr>
          <w:rFonts w:ascii="Arial" w:hAnsi="Arial" w:cs="Arial"/>
          <w:sz w:val="22"/>
          <w:szCs w:val="22"/>
        </w:rPr>
        <w:t>en su tipografía.</w:t>
      </w:r>
    </w:p>
    <w:p w14:paraId="46B9D6F1" w14:textId="37602FC9" w:rsidR="00E61A90" w:rsidRPr="00B421B0" w:rsidRDefault="00E61A90" w:rsidP="00FB43CE">
      <w:pPr>
        <w:spacing w:line="360" w:lineRule="auto"/>
        <w:jc w:val="both"/>
        <w:rPr>
          <w:rFonts w:ascii="Arial" w:hAnsi="Arial" w:cs="Arial"/>
          <w:sz w:val="22"/>
          <w:szCs w:val="22"/>
        </w:rPr>
      </w:pPr>
    </w:p>
    <w:p w14:paraId="779BB6B2" w14:textId="6EE3B51E" w:rsidR="00B53694" w:rsidRPr="00B421B0" w:rsidRDefault="004A2059" w:rsidP="004A2059">
      <w:pPr>
        <w:spacing w:line="360" w:lineRule="auto"/>
        <w:jc w:val="both"/>
        <w:rPr>
          <w:rFonts w:ascii="Arial" w:hAnsi="Arial" w:cs="Arial"/>
          <w:sz w:val="22"/>
          <w:szCs w:val="22"/>
        </w:rPr>
      </w:pPr>
      <w:r w:rsidRPr="00B421B0">
        <w:rPr>
          <w:rFonts w:ascii="Arial" w:hAnsi="Arial" w:cs="Arial"/>
          <w:sz w:val="22"/>
          <w:szCs w:val="22"/>
        </w:rPr>
        <w:t xml:space="preserve">En tal sentido, </w:t>
      </w:r>
      <w:r w:rsidR="0033387D" w:rsidRPr="00B421B0">
        <w:rPr>
          <w:rFonts w:ascii="Arial" w:hAnsi="Arial" w:cs="Arial"/>
          <w:sz w:val="22"/>
          <w:szCs w:val="22"/>
        </w:rPr>
        <w:t xml:space="preserve">puede presumirse </w:t>
      </w:r>
      <w:r w:rsidRPr="00B421B0">
        <w:rPr>
          <w:rFonts w:ascii="Arial" w:hAnsi="Arial" w:cs="Arial"/>
          <w:sz w:val="22"/>
          <w:szCs w:val="22"/>
        </w:rPr>
        <w:t xml:space="preserve">la aparición del nombre del negocio </w:t>
      </w:r>
      <w:r w:rsidR="0033387D" w:rsidRPr="00B421B0">
        <w:rPr>
          <w:rFonts w:ascii="Arial" w:hAnsi="Arial" w:cs="Arial"/>
          <w:sz w:val="22"/>
          <w:szCs w:val="22"/>
        </w:rPr>
        <w:t xml:space="preserve">de manera incidental, </w:t>
      </w:r>
      <w:r w:rsidRPr="00B421B0">
        <w:rPr>
          <w:rFonts w:ascii="Arial" w:hAnsi="Arial" w:cs="Arial"/>
          <w:sz w:val="22"/>
          <w:szCs w:val="22"/>
        </w:rPr>
        <w:t>al</w:t>
      </w:r>
      <w:r w:rsidR="0033387D" w:rsidRPr="00B421B0">
        <w:rPr>
          <w:rFonts w:ascii="Arial" w:hAnsi="Arial" w:cs="Arial"/>
          <w:sz w:val="22"/>
          <w:szCs w:val="22"/>
        </w:rPr>
        <w:t xml:space="preserve"> tampoco </w:t>
      </w:r>
      <w:r w:rsidRPr="00B421B0">
        <w:rPr>
          <w:rFonts w:ascii="Arial" w:hAnsi="Arial" w:cs="Arial"/>
          <w:sz w:val="22"/>
          <w:szCs w:val="22"/>
        </w:rPr>
        <w:t>observarse</w:t>
      </w:r>
      <w:r w:rsidR="0033387D" w:rsidRPr="00B421B0">
        <w:rPr>
          <w:rFonts w:ascii="Arial" w:hAnsi="Arial" w:cs="Arial"/>
          <w:sz w:val="22"/>
          <w:szCs w:val="22"/>
        </w:rPr>
        <w:t xml:space="preserve"> una sistematicidad de las mismas</w:t>
      </w:r>
      <w:r w:rsidRPr="00B421B0">
        <w:rPr>
          <w:rFonts w:ascii="Arial" w:hAnsi="Arial" w:cs="Arial"/>
          <w:sz w:val="22"/>
          <w:szCs w:val="22"/>
        </w:rPr>
        <w:t xml:space="preserve">, donde </w:t>
      </w:r>
      <w:r w:rsidR="00E5314F" w:rsidRPr="00B421B0">
        <w:rPr>
          <w:rFonts w:ascii="Arial" w:hAnsi="Arial" w:cs="Arial"/>
          <w:sz w:val="22"/>
          <w:szCs w:val="22"/>
        </w:rPr>
        <w:t>se aprecien un cúmulo de</w:t>
      </w:r>
      <w:r w:rsidRPr="00B421B0">
        <w:rPr>
          <w:rFonts w:ascii="Arial" w:hAnsi="Arial" w:cs="Arial"/>
          <w:sz w:val="22"/>
          <w:szCs w:val="22"/>
        </w:rPr>
        <w:t xml:space="preserve"> bardas con características similares</w:t>
      </w:r>
      <w:r w:rsidR="0033387D" w:rsidRPr="00B421B0">
        <w:rPr>
          <w:rFonts w:ascii="Arial" w:hAnsi="Arial" w:cs="Arial"/>
          <w:sz w:val="22"/>
          <w:szCs w:val="22"/>
        </w:rPr>
        <w:t xml:space="preserve">. </w:t>
      </w:r>
    </w:p>
    <w:p w14:paraId="701EFF90" w14:textId="77777777" w:rsidR="00FE1C9D" w:rsidRPr="00B421B0" w:rsidRDefault="00FE1C9D" w:rsidP="004A2059">
      <w:pPr>
        <w:spacing w:line="360" w:lineRule="auto"/>
        <w:jc w:val="both"/>
        <w:rPr>
          <w:rFonts w:ascii="Arial" w:hAnsi="Arial" w:cs="Arial"/>
          <w:sz w:val="22"/>
          <w:szCs w:val="22"/>
        </w:rPr>
      </w:pPr>
    </w:p>
    <w:p w14:paraId="0F187C22" w14:textId="39C9FF4A" w:rsidR="0033387D" w:rsidRPr="00B421B0" w:rsidRDefault="0025170A" w:rsidP="004A2059">
      <w:pPr>
        <w:spacing w:line="360" w:lineRule="auto"/>
        <w:jc w:val="both"/>
        <w:rPr>
          <w:rFonts w:ascii="Arial" w:hAnsi="Arial" w:cs="Arial"/>
          <w:sz w:val="22"/>
          <w:szCs w:val="22"/>
        </w:rPr>
      </w:pPr>
      <w:r w:rsidRPr="00B421B0">
        <w:rPr>
          <w:rFonts w:ascii="Arial" w:hAnsi="Arial" w:cs="Arial"/>
          <w:sz w:val="22"/>
          <w:szCs w:val="22"/>
        </w:rPr>
        <w:t>Ahora</w:t>
      </w:r>
      <w:r w:rsidR="0033387D" w:rsidRPr="00B421B0">
        <w:rPr>
          <w:rFonts w:ascii="Arial" w:hAnsi="Arial" w:cs="Arial"/>
          <w:sz w:val="22"/>
          <w:szCs w:val="22"/>
        </w:rPr>
        <w:t xml:space="preserve">, si bien aparece en la parte superior de la barda, la leyenda “ABARROTES </w:t>
      </w:r>
      <w:proofErr w:type="spellStart"/>
      <w:r w:rsidR="0033387D" w:rsidRPr="00B421B0">
        <w:rPr>
          <w:rFonts w:ascii="Arial" w:hAnsi="Arial" w:cs="Arial"/>
          <w:sz w:val="22"/>
          <w:szCs w:val="22"/>
        </w:rPr>
        <w:t>Zuñiga</w:t>
      </w:r>
      <w:proofErr w:type="spellEnd"/>
      <w:r w:rsidR="0033387D" w:rsidRPr="00B421B0">
        <w:rPr>
          <w:rFonts w:ascii="Arial" w:hAnsi="Arial" w:cs="Arial"/>
          <w:sz w:val="22"/>
          <w:szCs w:val="22"/>
        </w:rPr>
        <w:t xml:space="preserve">” (sic), la misma no puede considerarse como un ofrecimiento de dádiva o beneficio a favor de </w:t>
      </w:r>
      <w:r w:rsidR="00B53694" w:rsidRPr="00B421B0">
        <w:rPr>
          <w:rFonts w:ascii="Arial" w:hAnsi="Arial" w:cs="Arial"/>
          <w:sz w:val="22"/>
          <w:szCs w:val="22"/>
        </w:rPr>
        <w:t>algún</w:t>
      </w:r>
      <w:r w:rsidR="0033387D" w:rsidRPr="00B421B0">
        <w:rPr>
          <w:rFonts w:ascii="Arial" w:hAnsi="Arial" w:cs="Arial"/>
          <w:sz w:val="22"/>
          <w:szCs w:val="22"/>
        </w:rPr>
        <w:t xml:space="preserve"> militante o </w:t>
      </w:r>
      <w:r w:rsidR="0033387D" w:rsidRPr="00B421B0">
        <w:rPr>
          <w:rFonts w:ascii="Arial" w:hAnsi="Arial" w:cs="Arial"/>
          <w:sz w:val="22"/>
          <w:szCs w:val="22"/>
        </w:rPr>
        <w:lastRenderedPageBreak/>
        <w:t>autoridad interna del PRD</w:t>
      </w:r>
      <w:r w:rsidR="00B53694" w:rsidRPr="00B421B0">
        <w:rPr>
          <w:rFonts w:ascii="Arial" w:hAnsi="Arial" w:cs="Arial"/>
          <w:sz w:val="22"/>
          <w:szCs w:val="22"/>
        </w:rPr>
        <w:t>, dado que</w:t>
      </w:r>
      <w:r w:rsidR="005E4F20" w:rsidRPr="00B421B0">
        <w:rPr>
          <w:rFonts w:ascii="Arial" w:hAnsi="Arial" w:cs="Arial"/>
          <w:sz w:val="22"/>
          <w:szCs w:val="22"/>
        </w:rPr>
        <w:t xml:space="preserve"> el denunciante</w:t>
      </w:r>
      <w:r w:rsidR="00B53694" w:rsidRPr="00B421B0">
        <w:rPr>
          <w:rFonts w:ascii="Arial" w:hAnsi="Arial" w:cs="Arial"/>
          <w:sz w:val="22"/>
          <w:szCs w:val="22"/>
        </w:rPr>
        <w:t xml:space="preserve"> tampoco logra aportar prueba alguna, </w:t>
      </w:r>
      <w:r w:rsidR="005E4F20" w:rsidRPr="00B421B0">
        <w:rPr>
          <w:rFonts w:ascii="Arial" w:hAnsi="Arial" w:cs="Arial"/>
          <w:sz w:val="22"/>
          <w:szCs w:val="22"/>
        </w:rPr>
        <w:t>que genere la presunción de</w:t>
      </w:r>
      <w:r w:rsidR="00B53694" w:rsidRPr="00B421B0">
        <w:rPr>
          <w:rFonts w:ascii="Arial" w:hAnsi="Arial" w:cs="Arial"/>
          <w:sz w:val="22"/>
          <w:szCs w:val="22"/>
        </w:rPr>
        <w:t xml:space="preserve"> la existencia del negocio, su ubicación o </w:t>
      </w:r>
      <w:r w:rsidR="00FE1C9D" w:rsidRPr="00B421B0">
        <w:rPr>
          <w:rFonts w:ascii="Arial" w:hAnsi="Arial" w:cs="Arial"/>
          <w:sz w:val="22"/>
          <w:szCs w:val="22"/>
        </w:rPr>
        <w:t>algún</w:t>
      </w:r>
      <w:r w:rsidR="00B53694" w:rsidRPr="00B421B0">
        <w:rPr>
          <w:rFonts w:ascii="Arial" w:hAnsi="Arial" w:cs="Arial"/>
          <w:sz w:val="22"/>
          <w:szCs w:val="22"/>
        </w:rPr>
        <w:t xml:space="preserve"> otro dato que permita </w:t>
      </w:r>
      <w:r w:rsidR="005E4F20" w:rsidRPr="00B421B0">
        <w:rPr>
          <w:rFonts w:ascii="Arial" w:hAnsi="Arial" w:cs="Arial"/>
          <w:sz w:val="22"/>
          <w:szCs w:val="22"/>
        </w:rPr>
        <w:t>presumir que efectivamente</w:t>
      </w:r>
      <w:r w:rsidR="009A18B9" w:rsidRPr="00B421B0">
        <w:rPr>
          <w:rFonts w:ascii="Arial" w:hAnsi="Arial" w:cs="Arial"/>
          <w:sz w:val="22"/>
          <w:szCs w:val="22"/>
        </w:rPr>
        <w:t>, estemos ante la presencia de un establecimiento comercial</w:t>
      </w:r>
      <w:r w:rsidR="00F73DA7">
        <w:rPr>
          <w:rFonts w:ascii="Arial" w:hAnsi="Arial" w:cs="Arial"/>
          <w:sz w:val="22"/>
          <w:szCs w:val="22"/>
        </w:rPr>
        <w:t>, lo anterior, en apego al principio dispositivo que rige en los procedimientos especiales sancionadores.</w:t>
      </w:r>
      <w:r w:rsidR="00865699">
        <w:rPr>
          <w:rStyle w:val="Refdenotaalpie"/>
          <w:rFonts w:ascii="Arial" w:hAnsi="Arial" w:cs="Arial"/>
          <w:sz w:val="22"/>
          <w:szCs w:val="22"/>
        </w:rPr>
        <w:footnoteReference w:id="16"/>
      </w:r>
    </w:p>
    <w:p w14:paraId="35AB7E49" w14:textId="77777777" w:rsidR="0033387D" w:rsidRPr="00B421B0" w:rsidRDefault="0033387D" w:rsidP="005E7788">
      <w:pPr>
        <w:pStyle w:val="Prrafodelista"/>
        <w:spacing w:line="360" w:lineRule="auto"/>
        <w:ind w:left="0"/>
        <w:jc w:val="both"/>
        <w:rPr>
          <w:rFonts w:ascii="Arial" w:hAnsi="Arial" w:cs="Arial"/>
          <w:sz w:val="22"/>
          <w:szCs w:val="22"/>
        </w:rPr>
      </w:pPr>
    </w:p>
    <w:p w14:paraId="758C0E7D" w14:textId="2404D42B" w:rsidR="004512FB" w:rsidRPr="00B421B0" w:rsidRDefault="004512FB" w:rsidP="005E7788">
      <w:pPr>
        <w:pStyle w:val="Prrafodelista"/>
        <w:spacing w:line="360" w:lineRule="auto"/>
        <w:ind w:left="0"/>
        <w:jc w:val="both"/>
        <w:rPr>
          <w:rFonts w:ascii="Arial" w:hAnsi="Arial" w:cs="Arial"/>
          <w:sz w:val="22"/>
          <w:szCs w:val="22"/>
        </w:rPr>
      </w:pPr>
      <w:r w:rsidRPr="00B421B0">
        <w:rPr>
          <w:rFonts w:ascii="Arial" w:hAnsi="Arial" w:cs="Arial"/>
          <w:sz w:val="22"/>
          <w:szCs w:val="22"/>
        </w:rPr>
        <w:t xml:space="preserve">En tales consideraciones, se declaran </w:t>
      </w:r>
      <w:r w:rsidRPr="00B421B0">
        <w:rPr>
          <w:rFonts w:ascii="Arial" w:hAnsi="Arial" w:cs="Arial"/>
          <w:b/>
          <w:bCs/>
          <w:sz w:val="22"/>
          <w:szCs w:val="22"/>
        </w:rPr>
        <w:t>inexistentes</w:t>
      </w:r>
      <w:r w:rsidRPr="00B421B0">
        <w:rPr>
          <w:rFonts w:ascii="Arial" w:hAnsi="Arial" w:cs="Arial"/>
          <w:sz w:val="22"/>
          <w:szCs w:val="22"/>
        </w:rPr>
        <w:t xml:space="preserve"> las faltas sobre el contenido de la propaganda denunciada.</w:t>
      </w:r>
    </w:p>
    <w:p w14:paraId="684C4977" w14:textId="77777777" w:rsidR="0033387D" w:rsidRPr="00B421B0" w:rsidRDefault="0033387D" w:rsidP="005E7788">
      <w:pPr>
        <w:pStyle w:val="Prrafodelista"/>
        <w:spacing w:line="360" w:lineRule="auto"/>
        <w:ind w:left="0"/>
        <w:jc w:val="both"/>
        <w:rPr>
          <w:rFonts w:ascii="Arial" w:hAnsi="Arial" w:cs="Arial"/>
          <w:sz w:val="22"/>
          <w:szCs w:val="22"/>
        </w:rPr>
      </w:pPr>
    </w:p>
    <w:p w14:paraId="0F96D810" w14:textId="7B73869E" w:rsidR="00323763" w:rsidRPr="00B421B0" w:rsidRDefault="00B61310" w:rsidP="005E7788">
      <w:pPr>
        <w:pStyle w:val="Prrafodelista"/>
        <w:spacing w:line="360" w:lineRule="auto"/>
        <w:ind w:left="0"/>
        <w:jc w:val="both"/>
        <w:rPr>
          <w:rFonts w:ascii="Arial" w:hAnsi="Arial" w:cs="Arial"/>
          <w:sz w:val="22"/>
          <w:szCs w:val="22"/>
        </w:rPr>
      </w:pPr>
      <w:r w:rsidRPr="00B421B0">
        <w:rPr>
          <w:rFonts w:ascii="Arial" w:hAnsi="Arial" w:cs="Arial"/>
          <w:sz w:val="22"/>
          <w:szCs w:val="22"/>
        </w:rPr>
        <w:t>De esta manera, dado que no se actualizan los actos anticipados de campaña denunciados, ni violación del contenido de la propaganda electoral con las argumentaciones expuestas por el denunciante, consecuentemente no puede acreditarse utilización indebida de recurso del PRD para el posicionamiento del precandidato denunciado</w:t>
      </w:r>
      <w:r w:rsidR="001A01D9" w:rsidRPr="00B421B0">
        <w:rPr>
          <w:rFonts w:ascii="Arial" w:hAnsi="Arial" w:cs="Arial"/>
          <w:sz w:val="22"/>
          <w:szCs w:val="22"/>
        </w:rPr>
        <w:t xml:space="preserve">, dado que ésta se denuncia como una consecuencia de la acreditación de los </w:t>
      </w:r>
      <w:r w:rsidR="00062281">
        <w:rPr>
          <w:rFonts w:ascii="Arial" w:hAnsi="Arial" w:cs="Arial"/>
          <w:sz w:val="22"/>
          <w:szCs w:val="22"/>
        </w:rPr>
        <w:t>anteriores</w:t>
      </w:r>
      <w:r w:rsidR="00EA39D4">
        <w:rPr>
          <w:rFonts w:ascii="Arial" w:hAnsi="Arial" w:cs="Arial"/>
          <w:sz w:val="22"/>
          <w:szCs w:val="22"/>
        </w:rPr>
        <w:t xml:space="preserve"> hechos que motivan la queja</w:t>
      </w:r>
      <w:r w:rsidR="0040658E">
        <w:rPr>
          <w:rFonts w:ascii="Arial" w:hAnsi="Arial" w:cs="Arial"/>
          <w:sz w:val="22"/>
          <w:szCs w:val="22"/>
        </w:rPr>
        <w:t xml:space="preserve">, además de que no aporta prueba alguna, por la que se pueda inferir que el </w:t>
      </w:r>
      <w:r w:rsidR="00447462">
        <w:rPr>
          <w:rFonts w:ascii="Arial" w:hAnsi="Arial" w:cs="Arial"/>
          <w:sz w:val="22"/>
          <w:szCs w:val="22"/>
        </w:rPr>
        <w:t xml:space="preserve">referido </w:t>
      </w:r>
      <w:r w:rsidR="0040658E">
        <w:rPr>
          <w:rFonts w:ascii="Arial" w:hAnsi="Arial" w:cs="Arial"/>
          <w:sz w:val="22"/>
          <w:szCs w:val="22"/>
        </w:rPr>
        <w:t>instituto político, utilizó recursos en beneficio del precandidato denunciado.</w:t>
      </w:r>
    </w:p>
    <w:p w14:paraId="2B3368E2" w14:textId="6E4B6C15" w:rsidR="00B61310" w:rsidRPr="00B421B0" w:rsidRDefault="00B61310" w:rsidP="005E7788">
      <w:pPr>
        <w:pStyle w:val="Prrafodelista"/>
        <w:spacing w:line="360" w:lineRule="auto"/>
        <w:ind w:left="0"/>
        <w:jc w:val="both"/>
        <w:rPr>
          <w:rFonts w:ascii="Arial" w:hAnsi="Arial" w:cs="Arial"/>
          <w:sz w:val="22"/>
          <w:szCs w:val="22"/>
        </w:rPr>
      </w:pPr>
    </w:p>
    <w:p w14:paraId="0F31A830" w14:textId="3A39FD07" w:rsidR="001C3B12" w:rsidRPr="00B421B0" w:rsidRDefault="00B61310" w:rsidP="002E3E1E">
      <w:pPr>
        <w:pStyle w:val="Prrafodelista"/>
        <w:spacing w:line="360" w:lineRule="auto"/>
        <w:ind w:left="0"/>
        <w:jc w:val="both"/>
        <w:rPr>
          <w:rFonts w:ascii="Arial" w:hAnsi="Arial" w:cs="Arial"/>
          <w:sz w:val="22"/>
          <w:szCs w:val="22"/>
        </w:rPr>
      </w:pPr>
      <w:r w:rsidRPr="00B421B0">
        <w:rPr>
          <w:rFonts w:ascii="Arial" w:hAnsi="Arial" w:cs="Arial"/>
          <w:sz w:val="22"/>
          <w:szCs w:val="22"/>
        </w:rPr>
        <w:t xml:space="preserve">En tales consideraciones, este Tribunal determina </w:t>
      </w:r>
      <w:r w:rsidRPr="00B421B0">
        <w:rPr>
          <w:rFonts w:ascii="Arial" w:hAnsi="Arial" w:cs="Arial"/>
          <w:b/>
          <w:bCs/>
          <w:sz w:val="22"/>
          <w:szCs w:val="22"/>
        </w:rPr>
        <w:t>inexistentes</w:t>
      </w:r>
      <w:r w:rsidRPr="00B421B0">
        <w:rPr>
          <w:rFonts w:ascii="Arial" w:hAnsi="Arial" w:cs="Arial"/>
          <w:sz w:val="22"/>
          <w:szCs w:val="22"/>
        </w:rPr>
        <w:t xml:space="preserve"> las infracciones denunciadas.</w:t>
      </w:r>
    </w:p>
    <w:p w14:paraId="5DACD7C6" w14:textId="39E52A7E" w:rsidR="0092552B" w:rsidRPr="00B421B0" w:rsidRDefault="0092552B" w:rsidP="002E3E1E">
      <w:pPr>
        <w:pStyle w:val="Prrafodelista"/>
        <w:spacing w:line="360" w:lineRule="auto"/>
        <w:ind w:left="0"/>
        <w:jc w:val="both"/>
        <w:rPr>
          <w:rFonts w:ascii="Arial" w:hAnsi="Arial" w:cs="Arial"/>
          <w:sz w:val="22"/>
          <w:szCs w:val="22"/>
        </w:rPr>
      </w:pPr>
    </w:p>
    <w:p w14:paraId="23BAEF3A" w14:textId="16006999" w:rsidR="0092552B" w:rsidRPr="00B421B0" w:rsidRDefault="0092552B" w:rsidP="0092552B">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B421B0">
        <w:rPr>
          <w:rFonts w:ascii="Arial" w:hAnsi="Arial" w:cs="Arial"/>
          <w:b/>
          <w:sz w:val="22"/>
          <w:szCs w:val="22"/>
        </w:rPr>
        <w:t>8. RESOLUTIVOS.</w:t>
      </w:r>
    </w:p>
    <w:p w14:paraId="55784508" w14:textId="77777777" w:rsidR="0092552B" w:rsidRPr="00B421B0" w:rsidRDefault="0092552B" w:rsidP="0092552B">
      <w:pPr>
        <w:spacing w:line="360" w:lineRule="auto"/>
        <w:jc w:val="both"/>
        <w:rPr>
          <w:rFonts w:ascii="Arial" w:hAnsi="Arial" w:cs="Arial"/>
          <w:sz w:val="22"/>
          <w:szCs w:val="22"/>
        </w:rPr>
      </w:pPr>
    </w:p>
    <w:p w14:paraId="01FD3042" w14:textId="358C0DB2" w:rsidR="0092552B" w:rsidRPr="00B421B0" w:rsidRDefault="0092552B" w:rsidP="0092552B">
      <w:pPr>
        <w:spacing w:line="360" w:lineRule="auto"/>
        <w:jc w:val="both"/>
        <w:rPr>
          <w:rFonts w:ascii="Arial" w:hAnsi="Arial" w:cs="Arial"/>
          <w:sz w:val="22"/>
          <w:szCs w:val="22"/>
        </w:rPr>
      </w:pPr>
      <w:r w:rsidRPr="00B421B0">
        <w:rPr>
          <w:rFonts w:ascii="Arial" w:hAnsi="Arial" w:cs="Arial"/>
          <w:b/>
          <w:sz w:val="22"/>
          <w:szCs w:val="22"/>
        </w:rPr>
        <w:t>ÚNICO.</w:t>
      </w:r>
      <w:r w:rsidRPr="00B421B0">
        <w:rPr>
          <w:rFonts w:ascii="Arial" w:hAnsi="Arial" w:cs="Arial"/>
          <w:sz w:val="22"/>
          <w:szCs w:val="22"/>
        </w:rPr>
        <w:t xml:space="preserve"> Se declara la </w:t>
      </w:r>
      <w:r w:rsidRPr="00B421B0">
        <w:rPr>
          <w:rFonts w:ascii="Arial" w:hAnsi="Arial" w:cs="Arial"/>
          <w:b/>
          <w:bCs/>
          <w:sz w:val="22"/>
          <w:szCs w:val="22"/>
        </w:rPr>
        <w:t>in</w:t>
      </w:r>
      <w:r w:rsidRPr="00B421B0">
        <w:rPr>
          <w:rFonts w:ascii="Arial" w:hAnsi="Arial" w:cs="Arial"/>
          <w:b/>
          <w:sz w:val="22"/>
          <w:szCs w:val="22"/>
        </w:rPr>
        <w:t>existencia</w:t>
      </w:r>
      <w:r w:rsidRPr="00B421B0">
        <w:rPr>
          <w:rFonts w:ascii="Arial" w:hAnsi="Arial" w:cs="Arial"/>
          <w:sz w:val="22"/>
          <w:szCs w:val="22"/>
        </w:rPr>
        <w:t xml:space="preserve"> de las infracciones denunciadas.</w:t>
      </w:r>
    </w:p>
    <w:p w14:paraId="6930FA1D" w14:textId="77777777" w:rsidR="0092552B" w:rsidRPr="00B421B0" w:rsidRDefault="0092552B" w:rsidP="0092552B">
      <w:pPr>
        <w:spacing w:line="360" w:lineRule="auto"/>
        <w:jc w:val="both"/>
        <w:rPr>
          <w:rFonts w:ascii="Arial" w:hAnsi="Arial" w:cs="Arial"/>
          <w:sz w:val="22"/>
          <w:szCs w:val="22"/>
        </w:rPr>
      </w:pPr>
    </w:p>
    <w:p w14:paraId="7EF3B511" w14:textId="77777777" w:rsidR="0092552B" w:rsidRPr="00B421B0"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B421B0">
        <w:rPr>
          <w:rFonts w:ascii="Arial" w:hAnsi="Arial" w:cs="Arial"/>
          <w:b/>
          <w:sz w:val="22"/>
          <w:szCs w:val="22"/>
        </w:rPr>
        <w:t xml:space="preserve">Notifíquese.  </w:t>
      </w:r>
      <w:r w:rsidRPr="00B421B0">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988" w:type="dxa"/>
        <w:jc w:val="center"/>
        <w:tblBorders>
          <w:top w:val="nil"/>
          <w:left w:val="nil"/>
          <w:bottom w:val="nil"/>
          <w:right w:val="nil"/>
          <w:insideH w:val="nil"/>
          <w:insideV w:val="nil"/>
        </w:tblBorders>
        <w:tblLayout w:type="fixed"/>
        <w:tblLook w:val="0400" w:firstRow="0" w:lastRow="0" w:firstColumn="0" w:lastColumn="0" w:noHBand="0" w:noVBand="1"/>
      </w:tblPr>
      <w:tblGrid>
        <w:gridCol w:w="4493"/>
        <w:gridCol w:w="4495"/>
      </w:tblGrid>
      <w:tr w:rsidR="0092552B" w:rsidRPr="00B421B0" w14:paraId="7972EAF4" w14:textId="77777777" w:rsidTr="0092552B">
        <w:trPr>
          <w:trHeight w:val="1938"/>
          <w:jc w:val="center"/>
        </w:trPr>
        <w:tc>
          <w:tcPr>
            <w:tcW w:w="8988" w:type="dxa"/>
            <w:gridSpan w:val="2"/>
          </w:tcPr>
          <w:p w14:paraId="637AB44C"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7563AD5C"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MAGISTRADA PRESIDENTA</w:t>
            </w:r>
          </w:p>
          <w:p w14:paraId="0BFE95E4"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40C8FBDC"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CLAUDIA ELOISA DÍAZ DE LEÓN GONZÁLEZ</w:t>
            </w:r>
          </w:p>
        </w:tc>
      </w:tr>
      <w:tr w:rsidR="0092552B" w:rsidRPr="00B421B0" w14:paraId="3A52C40F" w14:textId="77777777" w:rsidTr="0092552B">
        <w:trPr>
          <w:trHeight w:val="1794"/>
          <w:jc w:val="center"/>
        </w:trPr>
        <w:tc>
          <w:tcPr>
            <w:tcW w:w="4493" w:type="dxa"/>
          </w:tcPr>
          <w:p w14:paraId="48AC9025"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MAGISTRADA</w:t>
            </w:r>
          </w:p>
          <w:p w14:paraId="1F22BEE0"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13014C47"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33D7FC69"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 xml:space="preserve">LAURA HORTENSIA </w:t>
            </w:r>
          </w:p>
          <w:p w14:paraId="7FFB1FF5"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 xml:space="preserve">LLAMAS HERNÁNDEZ </w:t>
            </w:r>
          </w:p>
        </w:tc>
        <w:tc>
          <w:tcPr>
            <w:tcW w:w="4495" w:type="dxa"/>
          </w:tcPr>
          <w:p w14:paraId="6005F5B5"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MAGISTRADO</w:t>
            </w:r>
          </w:p>
          <w:p w14:paraId="5FB01CC2"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024C2FEC"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3FD7245C"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 xml:space="preserve">HÉCTOR SALVADOR </w:t>
            </w:r>
          </w:p>
          <w:p w14:paraId="3B9ABD09"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HERNÁNDEZ GALLEGOS</w:t>
            </w:r>
          </w:p>
        </w:tc>
      </w:tr>
      <w:tr w:rsidR="0092552B" w:rsidRPr="00B421B0" w14:paraId="516516D2" w14:textId="77777777" w:rsidTr="0092552B">
        <w:trPr>
          <w:trHeight w:val="1442"/>
          <w:jc w:val="center"/>
        </w:trPr>
        <w:tc>
          <w:tcPr>
            <w:tcW w:w="8988" w:type="dxa"/>
            <w:gridSpan w:val="2"/>
          </w:tcPr>
          <w:p w14:paraId="1438395C"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4BFD43F4"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 xml:space="preserve">SECRETARÍA GENERAL DE ACUERDOS </w:t>
            </w:r>
          </w:p>
          <w:p w14:paraId="4E24D70F" w14:textId="77777777" w:rsidR="0092552B" w:rsidRPr="00B421B0" w:rsidRDefault="0092552B" w:rsidP="00955D84">
            <w:pPr>
              <w:pBdr>
                <w:top w:val="nil"/>
                <w:left w:val="nil"/>
                <w:bottom w:val="nil"/>
                <w:right w:val="nil"/>
                <w:between w:val="nil"/>
              </w:pBdr>
              <w:spacing w:line="360" w:lineRule="auto"/>
              <w:jc w:val="center"/>
              <w:rPr>
                <w:rFonts w:ascii="Arial" w:eastAsia="Arial Nova" w:hAnsi="Arial" w:cs="Arial"/>
                <w:b/>
                <w:color w:val="000000"/>
                <w:sz w:val="22"/>
                <w:szCs w:val="22"/>
              </w:rPr>
            </w:pPr>
          </w:p>
          <w:p w14:paraId="2003EB42" w14:textId="2F651F38" w:rsidR="0092552B" w:rsidRPr="00B421B0" w:rsidRDefault="0092552B" w:rsidP="0092552B">
            <w:pPr>
              <w:pBdr>
                <w:top w:val="nil"/>
                <w:left w:val="nil"/>
                <w:bottom w:val="nil"/>
                <w:right w:val="nil"/>
                <w:between w:val="nil"/>
              </w:pBdr>
              <w:spacing w:line="360" w:lineRule="auto"/>
              <w:jc w:val="center"/>
              <w:rPr>
                <w:rFonts w:ascii="Arial" w:eastAsia="Arial Nova" w:hAnsi="Arial" w:cs="Arial"/>
                <w:b/>
                <w:color w:val="000000"/>
                <w:sz w:val="22"/>
                <w:szCs w:val="22"/>
              </w:rPr>
            </w:pPr>
            <w:r w:rsidRPr="00B421B0">
              <w:rPr>
                <w:rFonts w:ascii="Arial" w:eastAsia="Arial Nova" w:hAnsi="Arial" w:cs="Arial"/>
                <w:b/>
                <w:color w:val="000000"/>
                <w:sz w:val="22"/>
                <w:szCs w:val="22"/>
              </w:rPr>
              <w:t>JESÚS OCIEL BAENA SAUCEDO</w:t>
            </w:r>
          </w:p>
        </w:tc>
      </w:tr>
    </w:tbl>
    <w:p w14:paraId="1ED2D542" w14:textId="77777777" w:rsidR="001C3B12" w:rsidRPr="00B421B0" w:rsidRDefault="001C3B12" w:rsidP="008B33CF">
      <w:pPr>
        <w:spacing w:line="360" w:lineRule="auto"/>
        <w:jc w:val="both"/>
        <w:rPr>
          <w:rFonts w:ascii="Arial" w:hAnsi="Arial" w:cs="Arial"/>
          <w:b/>
          <w:bCs/>
          <w:sz w:val="22"/>
          <w:szCs w:val="22"/>
        </w:rPr>
      </w:pPr>
    </w:p>
    <w:sectPr w:rsidR="001C3B12" w:rsidRPr="00B421B0" w:rsidSect="00C27EBE">
      <w:headerReference w:type="even" r:id="rId19"/>
      <w:headerReference w:type="default" r:id="rId20"/>
      <w:footerReference w:type="even" r:id="rId21"/>
      <w:footerReference w:type="default" r:id="rId22"/>
      <w:headerReference w:type="first" r:id="rId23"/>
      <w:footerReference w:type="first" r:id="rId24"/>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717D87" w14:textId="77777777" w:rsidR="002618DA" w:rsidRDefault="002618DA">
      <w:r>
        <w:separator/>
      </w:r>
    </w:p>
  </w:endnote>
  <w:endnote w:type="continuationSeparator" w:id="0">
    <w:p w14:paraId="25329A89" w14:textId="77777777" w:rsidR="002618DA" w:rsidRDefault="0026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222A" w14:textId="77777777" w:rsidR="002D76A8" w:rsidRDefault="002D76A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0DB3D" w14:textId="77777777" w:rsidR="002D76A8" w:rsidRDefault="002D76A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1135" w14:textId="77777777" w:rsidR="002D76A8" w:rsidRDefault="002D76A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7C32F" w14:textId="77777777" w:rsidR="002618DA" w:rsidRDefault="002618DA">
      <w:r>
        <w:separator/>
      </w:r>
    </w:p>
  </w:footnote>
  <w:footnote w:type="continuationSeparator" w:id="0">
    <w:p w14:paraId="39A7350F" w14:textId="77777777" w:rsidR="002618DA" w:rsidRDefault="002618DA">
      <w:r>
        <w:continuationSeparator/>
      </w:r>
    </w:p>
  </w:footnote>
  <w:footnote w:id="1">
    <w:p w14:paraId="7DA3BAD1"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r w:rsidRPr="0085304E">
        <w:rPr>
          <w:rFonts w:ascii="Arial" w:hAnsi="Arial" w:cs="Arial"/>
          <w:sz w:val="18"/>
          <w:szCs w:val="18"/>
          <w:vertAlign w:val="superscript"/>
        </w:rPr>
        <w:footnoteRef/>
      </w:r>
      <w:r w:rsidRPr="0085304E">
        <w:rPr>
          <w:rFonts w:ascii="Arial" w:eastAsia="Arial Nova" w:hAnsi="Arial" w:cs="Arial"/>
          <w:color w:val="000000"/>
          <w:sz w:val="18"/>
          <w:szCs w:val="18"/>
        </w:rPr>
        <w:t xml:space="preserve"> Artículo 353. Procede el recurso de revisión respecto del procedimiento especial sancionador previsto en este Código, en contra: </w:t>
      </w:r>
    </w:p>
    <w:p w14:paraId="0D42D320"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r w:rsidRPr="0085304E">
        <w:rPr>
          <w:rFonts w:ascii="Arial" w:eastAsia="Arial Nova" w:hAnsi="Arial" w:cs="Arial"/>
          <w:color w:val="000000"/>
          <w:sz w:val="18"/>
          <w:szCs w:val="18"/>
        </w:rPr>
        <w:t>I. De las medidas cautelares que ordene el Instituto, y</w:t>
      </w:r>
    </w:p>
    <w:p w14:paraId="57AA2C18"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r w:rsidRPr="0085304E">
        <w:rPr>
          <w:rFonts w:ascii="Arial" w:eastAsia="Arial Nova" w:hAnsi="Arial" w:cs="Arial"/>
          <w:color w:val="000000"/>
          <w:sz w:val="18"/>
          <w:szCs w:val="18"/>
        </w:rPr>
        <w:t>II. Del acuerdo de desechamiento que emita el Instituto sobre una denuncia.</w:t>
      </w:r>
    </w:p>
    <w:p w14:paraId="366A7AC6"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p>
    <w:p w14:paraId="2DF4C08B"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r w:rsidRPr="0085304E">
        <w:rPr>
          <w:rFonts w:ascii="Arial" w:eastAsia="Arial Nova" w:hAnsi="Arial" w:cs="Arial"/>
          <w:color w:val="000000"/>
          <w:sz w:val="18"/>
          <w:szCs w:val="18"/>
        </w:rPr>
        <w:t>El Tribunal será competente para conocer de este recurso.</w:t>
      </w:r>
    </w:p>
    <w:p w14:paraId="218B5A55"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p>
    <w:p w14:paraId="7A152D71"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r w:rsidRPr="0085304E">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5304E">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5304E">
        <w:rPr>
          <w:rFonts w:ascii="Arial" w:eastAsia="Arial Nova" w:hAnsi="Arial" w:cs="Arial"/>
          <w:color w:val="000000"/>
          <w:sz w:val="18"/>
          <w:szCs w:val="18"/>
        </w:rPr>
        <w:t>contadas a partir de la imposición de dichas medidas.</w:t>
      </w:r>
    </w:p>
    <w:p w14:paraId="197D3B98" w14:textId="77777777" w:rsidR="002D76A8" w:rsidRPr="0085304E" w:rsidRDefault="002D76A8" w:rsidP="003D56A4">
      <w:pPr>
        <w:pBdr>
          <w:top w:val="nil"/>
          <w:left w:val="nil"/>
          <w:bottom w:val="nil"/>
          <w:right w:val="nil"/>
          <w:between w:val="nil"/>
        </w:pBdr>
        <w:jc w:val="both"/>
        <w:rPr>
          <w:rFonts w:ascii="Arial" w:eastAsia="Arial Nova" w:hAnsi="Arial" w:cs="Arial"/>
          <w:color w:val="000000"/>
          <w:sz w:val="18"/>
          <w:szCs w:val="18"/>
        </w:rPr>
      </w:pPr>
    </w:p>
    <w:p w14:paraId="7463ED4A" w14:textId="77777777" w:rsidR="002D76A8" w:rsidRDefault="002D76A8" w:rsidP="003D56A4">
      <w:pPr>
        <w:pBdr>
          <w:top w:val="nil"/>
          <w:left w:val="nil"/>
          <w:bottom w:val="nil"/>
          <w:right w:val="nil"/>
          <w:between w:val="nil"/>
        </w:pBdr>
        <w:jc w:val="both"/>
        <w:rPr>
          <w:rFonts w:ascii="Arial Nova" w:eastAsia="Arial Nova" w:hAnsi="Arial Nova" w:cs="Arial Nova"/>
          <w:color w:val="000000"/>
          <w:sz w:val="16"/>
          <w:szCs w:val="16"/>
        </w:rPr>
      </w:pPr>
      <w:r w:rsidRPr="0085304E">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0A317D95" w14:textId="77777777" w:rsidR="002D76A8" w:rsidRPr="00D427AD" w:rsidRDefault="002D76A8" w:rsidP="003D56A4">
      <w:pPr>
        <w:pStyle w:val="Textonotapie"/>
        <w:jc w:val="both"/>
        <w:rPr>
          <w:rFonts w:ascii="Arial" w:hAnsi="Arial" w:cs="Arial"/>
        </w:rPr>
      </w:pPr>
      <w:r w:rsidRPr="002D76A8">
        <w:rPr>
          <w:rStyle w:val="Refdenotaalpie"/>
          <w:rFonts w:ascii="Arial" w:hAnsi="Arial" w:cs="Arial"/>
          <w:sz w:val="18"/>
          <w:szCs w:val="18"/>
        </w:rPr>
        <w:footnoteRef/>
      </w:r>
      <w:r w:rsidRPr="002D76A8">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3">
    <w:p w14:paraId="158EE06B" w14:textId="77777777" w:rsidR="002D76A8" w:rsidRPr="005814ED" w:rsidRDefault="002D76A8" w:rsidP="00BB1439">
      <w:pPr>
        <w:pStyle w:val="Textonotapie"/>
        <w:jc w:val="both"/>
        <w:rPr>
          <w:rFonts w:ascii="Arial" w:hAnsi="Arial" w:cs="Arial"/>
          <w:sz w:val="16"/>
          <w:szCs w:val="16"/>
        </w:rPr>
      </w:pPr>
      <w:r w:rsidRPr="005814ED">
        <w:rPr>
          <w:rStyle w:val="Refdenotaalpie"/>
          <w:rFonts w:ascii="Arial" w:hAnsi="Arial" w:cs="Arial"/>
          <w:sz w:val="16"/>
          <w:szCs w:val="16"/>
        </w:rPr>
        <w:footnoteRef/>
      </w:r>
      <w:r w:rsidRPr="005814ED">
        <w:rPr>
          <w:rFonts w:ascii="Arial" w:hAnsi="Arial" w:cs="Arial"/>
          <w:sz w:val="16"/>
          <w:szCs w:val="16"/>
        </w:rPr>
        <w:t xml:space="preserve"> ARTÍCULO 310.- Las pruebas serán valoradas por el órgano competente para resolver los recursos, atendiendo a las reglas de la lógica, de la sana crítica y de la experiencia, tomando en cuenta las disposiciones especiales señaladas en este Capítulo.</w:t>
      </w:r>
    </w:p>
    <w:p w14:paraId="25442F28" w14:textId="77777777" w:rsidR="002D76A8" w:rsidRPr="005814ED" w:rsidRDefault="002D76A8" w:rsidP="00BB1439">
      <w:pPr>
        <w:pStyle w:val="Textonotapie"/>
        <w:jc w:val="both"/>
        <w:rPr>
          <w:rFonts w:ascii="Arial" w:hAnsi="Arial" w:cs="Arial"/>
          <w:sz w:val="16"/>
          <w:szCs w:val="16"/>
        </w:rPr>
      </w:pPr>
      <w:r w:rsidRPr="005814ED">
        <w:rPr>
          <w:rFonts w:ascii="Arial" w:hAnsi="Arial" w:cs="Arial"/>
          <w:sz w:val="16"/>
          <w:szCs w:val="16"/>
        </w:rPr>
        <w:t xml:space="preserve">Las documentales públicas tendrán valor probatorio pleno, salvo prueba en contrario respecto de su autenticidad o de la veracidad de los hechos a que se refieran. </w:t>
      </w:r>
    </w:p>
    <w:p w14:paraId="43D1D38B" w14:textId="77777777" w:rsidR="002D76A8" w:rsidRPr="005814ED" w:rsidRDefault="002D76A8" w:rsidP="00BB1439">
      <w:pPr>
        <w:pStyle w:val="Textonotapie"/>
        <w:jc w:val="both"/>
        <w:rPr>
          <w:rFonts w:ascii="Arial" w:hAnsi="Arial" w:cs="Arial"/>
          <w:sz w:val="16"/>
          <w:szCs w:val="16"/>
        </w:rPr>
      </w:pPr>
      <w:r w:rsidRPr="005814ED">
        <w:rPr>
          <w:rFonts w:ascii="Arial" w:hAnsi="Arial" w:cs="Arial"/>
          <w:sz w:val="16"/>
          <w:szCs w:val="16"/>
        </w:rPr>
        <w:t xml:space="preserve">Las documentales privadas, las técnicas, las </w:t>
      </w:r>
      <w:proofErr w:type="spellStart"/>
      <w:r w:rsidRPr="005814ED">
        <w:rPr>
          <w:rFonts w:ascii="Arial" w:hAnsi="Arial" w:cs="Arial"/>
          <w:sz w:val="16"/>
          <w:szCs w:val="16"/>
        </w:rPr>
        <w:t>presuncionales</w:t>
      </w:r>
      <w:proofErr w:type="spellEnd"/>
      <w:r w:rsidRPr="005814ED">
        <w:rPr>
          <w:rFonts w:ascii="Arial" w:hAnsi="Arial" w:cs="Arial"/>
          <w:sz w:val="16"/>
          <w:szCs w:val="16"/>
        </w:rPr>
        <w:t>, la instrumental de actuaciones, la confesional, la testimonial, los reconocimientos o inspecciones judiciales y las periciales,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w:t>
      </w:r>
    </w:p>
    <w:p w14:paraId="63AD564F" w14:textId="77777777" w:rsidR="002D76A8" w:rsidRDefault="002D76A8" w:rsidP="00BB1439">
      <w:pPr>
        <w:pStyle w:val="Textonotapie"/>
        <w:jc w:val="both"/>
      </w:pPr>
      <w:r w:rsidRPr="005814ED">
        <w:rPr>
          <w:rFonts w:ascii="Arial" w:hAnsi="Arial" w:cs="Arial"/>
          <w:sz w:val="16"/>
          <w:szCs w:val="16"/>
        </w:rPr>
        <w:t>En ningún caso se tomarán en cuenta para resolver las pruebas ofrecidas o aportadas fuera de los plazos legales. La única excepción a esta regla será la de pruebas supervenientes, entendiéndose por tales, los medios de convicción surgidos después del plazo legal en que deban aportarse los elementos probatorios, y aquellos existentes desde entonces, pero que el recurrente, el compareciente o la autoridad electoral no pudieron ofrecer o aportar por desconocerlos, o por existir obstáculos que no estaban a su alcance superar, siempre y cuando se aporten antes del cierre de la instrucción.</w:t>
      </w:r>
    </w:p>
  </w:footnote>
  <w:footnote w:id="4">
    <w:p w14:paraId="13483D9C" w14:textId="47538D0E" w:rsidR="002D76A8" w:rsidRPr="000367EF" w:rsidRDefault="002D76A8" w:rsidP="000367EF">
      <w:pPr>
        <w:pStyle w:val="Textonotapie"/>
        <w:jc w:val="both"/>
        <w:rPr>
          <w:rFonts w:ascii="Arial" w:hAnsi="Arial" w:cs="Arial"/>
        </w:rPr>
      </w:pPr>
      <w:r w:rsidRPr="000367EF">
        <w:rPr>
          <w:rStyle w:val="Refdenotaalpie"/>
          <w:rFonts w:ascii="Arial" w:hAnsi="Arial" w:cs="Arial"/>
        </w:rPr>
        <w:footnoteRef/>
      </w:r>
      <w:r w:rsidRPr="000367EF">
        <w:rPr>
          <w:rFonts w:ascii="Arial" w:hAnsi="Arial" w:cs="Arial"/>
        </w:rPr>
        <w:t xml:space="preserve"> Mediante la solicitud identificada en el memorando 2021.SE-17 y su respuesta recaída en el memorando 2021.DCyOE-12, los cuales son parte de las constancias que integran el expediente.</w:t>
      </w:r>
    </w:p>
  </w:footnote>
  <w:footnote w:id="5">
    <w:p w14:paraId="7991F26B" w14:textId="17DD8C2D" w:rsidR="002D76A8" w:rsidRPr="00F46806" w:rsidRDefault="002D76A8" w:rsidP="00E67703">
      <w:pPr>
        <w:pStyle w:val="Textonotapie"/>
        <w:jc w:val="both"/>
        <w:rPr>
          <w:rFonts w:ascii="Arial" w:hAnsi="Arial" w:cs="Arial"/>
        </w:rPr>
      </w:pPr>
      <w:r w:rsidRPr="00F46806">
        <w:rPr>
          <w:rStyle w:val="Refdenotaalpie"/>
          <w:rFonts w:ascii="Arial" w:hAnsi="Arial" w:cs="Arial"/>
        </w:rPr>
        <w:footnoteRef/>
      </w:r>
      <w:r w:rsidRPr="00F46806">
        <w:rPr>
          <w:rFonts w:ascii="Arial" w:hAnsi="Arial" w:cs="Arial"/>
        </w:rPr>
        <w:t xml:space="preserve"> Acreditados y analizados en su contenido en la página</w:t>
      </w:r>
      <w:r>
        <w:rPr>
          <w:rFonts w:ascii="Arial" w:hAnsi="Arial" w:cs="Arial"/>
        </w:rPr>
        <w:t xml:space="preserve"> </w:t>
      </w:r>
      <w:r w:rsidRPr="00F46806">
        <w:rPr>
          <w:rFonts w:ascii="Arial" w:hAnsi="Arial" w:cs="Arial"/>
        </w:rPr>
        <w:t>10 de la presente sentencia.</w:t>
      </w:r>
    </w:p>
  </w:footnote>
  <w:footnote w:id="6">
    <w:p w14:paraId="73138F9C" w14:textId="0DEB3549" w:rsidR="002D76A8" w:rsidRPr="00F46806" w:rsidRDefault="002D76A8" w:rsidP="00284954">
      <w:pPr>
        <w:pStyle w:val="Textonotapie"/>
        <w:rPr>
          <w:rFonts w:ascii="Arial" w:hAnsi="Arial" w:cs="Arial"/>
        </w:rPr>
      </w:pPr>
      <w:r w:rsidRPr="00F46806">
        <w:rPr>
          <w:rStyle w:val="Refdenotaalpie"/>
          <w:rFonts w:ascii="Arial" w:hAnsi="Arial" w:cs="Arial"/>
        </w:rPr>
        <w:footnoteRef/>
      </w:r>
      <w:r w:rsidRPr="00F46806">
        <w:rPr>
          <w:rFonts w:ascii="Arial" w:hAnsi="Arial" w:cs="Arial"/>
        </w:rPr>
        <w:t xml:space="preserve"> </w:t>
      </w:r>
      <w:r>
        <w:rPr>
          <w:rFonts w:ascii="Arial" w:hAnsi="Arial" w:cs="Arial"/>
        </w:rPr>
        <w:t>Ibidem.</w:t>
      </w:r>
    </w:p>
  </w:footnote>
  <w:footnote w:id="7">
    <w:p w14:paraId="47CA8703" w14:textId="47378CB7" w:rsidR="002D76A8" w:rsidRDefault="002D76A8">
      <w:pPr>
        <w:pStyle w:val="Textonotapie"/>
      </w:pPr>
      <w:r>
        <w:rPr>
          <w:rStyle w:val="Refdenotaalpie"/>
        </w:rPr>
        <w:footnoteRef/>
      </w:r>
      <w:r>
        <w:t xml:space="preserve"> </w:t>
      </w:r>
      <w:r>
        <w:rPr>
          <w:rFonts w:ascii="Arial" w:hAnsi="Arial" w:cs="Arial"/>
          <w:color w:val="000000"/>
        </w:rPr>
        <w:t>SUP-JRC-194/2017.</w:t>
      </w:r>
    </w:p>
  </w:footnote>
  <w:footnote w:id="8">
    <w:p w14:paraId="52FEED6C" w14:textId="480F979B" w:rsidR="002D76A8" w:rsidRPr="00D00982" w:rsidRDefault="002D76A8" w:rsidP="001C3B12">
      <w:pPr>
        <w:pStyle w:val="Textonotapie"/>
        <w:spacing w:line="276" w:lineRule="auto"/>
        <w:jc w:val="both"/>
        <w:rPr>
          <w:rFonts w:ascii="Arial" w:hAnsi="Arial" w:cs="Arial"/>
        </w:rPr>
      </w:pPr>
      <w:r w:rsidRPr="00D00982">
        <w:rPr>
          <w:rStyle w:val="Refdenotaalpie"/>
          <w:rFonts w:ascii="Arial" w:hAnsi="Arial" w:cs="Arial"/>
        </w:rPr>
        <w:footnoteRef/>
      </w:r>
      <w:r w:rsidRPr="00D00982">
        <w:rPr>
          <w:rFonts w:ascii="Arial" w:hAnsi="Arial" w:cs="Arial"/>
        </w:rPr>
        <w:t xml:space="preserve"> JRC-274/2010, </w:t>
      </w:r>
      <w:r w:rsidRPr="00D00982">
        <w:rPr>
          <w:rFonts w:ascii="Arial" w:hAnsi="Arial" w:cs="Arial"/>
          <w:color w:val="000000"/>
        </w:rPr>
        <w:t xml:space="preserve">SUP-REP-73/2019, </w:t>
      </w:r>
      <w:r w:rsidRPr="00D00982">
        <w:rPr>
          <w:rFonts w:ascii="Arial" w:hAnsi="Arial" w:cs="Arial"/>
        </w:rPr>
        <w:t xml:space="preserve">SUP-REP-63/2020 y su acumulado SUP-REP-64/2020. </w:t>
      </w:r>
    </w:p>
  </w:footnote>
  <w:footnote w:id="9">
    <w:p w14:paraId="5742DC28" w14:textId="77777777" w:rsidR="002D76A8" w:rsidRPr="000B63FB" w:rsidRDefault="002D76A8" w:rsidP="0076190E">
      <w:pPr>
        <w:pStyle w:val="Textonotapie"/>
        <w:rPr>
          <w:rFonts w:ascii="Arial" w:hAnsi="Arial" w:cs="Arial"/>
        </w:rPr>
      </w:pPr>
      <w:r w:rsidRPr="000B63FB">
        <w:rPr>
          <w:rStyle w:val="Refdenotaalpie"/>
          <w:rFonts w:ascii="Arial" w:hAnsi="Arial" w:cs="Arial"/>
        </w:rPr>
        <w:footnoteRef/>
      </w:r>
      <w:r w:rsidRPr="000B63FB">
        <w:rPr>
          <w:rFonts w:ascii="Arial" w:hAnsi="Arial" w:cs="Arial"/>
        </w:rPr>
        <w:t xml:space="preserve"> Artículo 43, inciso o), del Estatuto del PRD.</w:t>
      </w:r>
    </w:p>
  </w:footnote>
  <w:footnote w:id="10">
    <w:p w14:paraId="3B04C44C" w14:textId="3368713F" w:rsidR="002D76A8" w:rsidRPr="00714C1E" w:rsidRDefault="002D76A8" w:rsidP="00954BB1">
      <w:pPr>
        <w:pStyle w:val="Textonotapie"/>
        <w:jc w:val="both"/>
        <w:rPr>
          <w:rFonts w:ascii="Arial" w:hAnsi="Arial" w:cs="Arial"/>
          <w:b/>
          <w:bCs/>
        </w:rPr>
      </w:pPr>
      <w:r w:rsidRPr="00714C1E">
        <w:rPr>
          <w:rStyle w:val="Refdenotaalpie"/>
          <w:rFonts w:ascii="Arial" w:hAnsi="Arial" w:cs="Arial"/>
          <w:b/>
          <w:bCs/>
        </w:rPr>
        <w:footnoteRef/>
      </w:r>
      <w:r w:rsidRPr="00714C1E">
        <w:rPr>
          <w:rFonts w:ascii="Arial" w:hAnsi="Arial" w:cs="Arial"/>
          <w:b/>
          <w:bCs/>
        </w:rPr>
        <w:t xml:space="preserve"> SM-JRC-1/2015 y acumulado y SM-JE-029/2019.</w:t>
      </w:r>
    </w:p>
  </w:footnote>
  <w:footnote w:id="11">
    <w:p w14:paraId="54ACE571" w14:textId="77777777" w:rsidR="002D76A8" w:rsidRPr="00954BB1" w:rsidRDefault="002D76A8" w:rsidP="00954BB1">
      <w:pPr>
        <w:pStyle w:val="Textonotapie"/>
        <w:jc w:val="both"/>
        <w:rPr>
          <w:rFonts w:ascii="Arial" w:hAnsi="Arial" w:cs="Arial"/>
        </w:rPr>
      </w:pPr>
      <w:r w:rsidRPr="00714C1E">
        <w:rPr>
          <w:rStyle w:val="Refdenotaalpie"/>
          <w:rFonts w:ascii="Arial" w:hAnsi="Arial" w:cs="Arial"/>
          <w:b/>
          <w:bCs/>
        </w:rPr>
        <w:footnoteRef/>
      </w:r>
      <w:r w:rsidRPr="00714C1E">
        <w:rPr>
          <w:rFonts w:ascii="Arial" w:hAnsi="Arial" w:cs="Arial"/>
          <w:b/>
          <w:bCs/>
        </w:rPr>
        <w:t xml:space="preserve"> SM-JRC-1/2015 y acumulado.</w:t>
      </w:r>
    </w:p>
  </w:footnote>
  <w:footnote w:id="12">
    <w:p w14:paraId="40EB6250" w14:textId="77777777" w:rsidR="002D76A8" w:rsidRPr="00954BB1" w:rsidRDefault="002D76A8" w:rsidP="00954BB1">
      <w:pPr>
        <w:pStyle w:val="Textonotapie"/>
        <w:jc w:val="both"/>
        <w:rPr>
          <w:rFonts w:ascii="Arial" w:hAnsi="Arial" w:cs="Arial"/>
        </w:rPr>
      </w:pPr>
      <w:r w:rsidRPr="00954BB1">
        <w:rPr>
          <w:rStyle w:val="Refdenotaalpie"/>
          <w:rFonts w:ascii="Arial" w:hAnsi="Arial" w:cs="Arial"/>
        </w:rPr>
        <w:footnoteRef/>
      </w:r>
      <w:r w:rsidRPr="00954BB1">
        <w:rPr>
          <w:rFonts w:ascii="Arial" w:hAnsi="Arial" w:cs="Arial"/>
        </w:rPr>
        <w:t xml:space="preserve"> </w:t>
      </w:r>
      <w:r w:rsidRPr="00954BB1">
        <w:rPr>
          <w:rFonts w:ascii="Arial" w:hAnsi="Arial" w:cs="Arial"/>
          <w:bCs/>
        </w:rPr>
        <w:t>De rubro: PRECANDIDATO ÚNICO. PUEDE INTERACTUAR CON LA MILITANCIA DE SU PARTIDO POLÍTICO, SIEMPRE Y CUANDO NO INCURRA EN ACTOS ANTICIPADOS DE PRECAMPAÑA O CAMPAÑA.</w:t>
      </w:r>
    </w:p>
  </w:footnote>
  <w:footnote w:id="13">
    <w:p w14:paraId="01E6BCAB" w14:textId="5936E0AC" w:rsidR="002D76A8" w:rsidRDefault="002D76A8" w:rsidP="00954BB1">
      <w:pPr>
        <w:pStyle w:val="Textonotapie"/>
        <w:jc w:val="both"/>
      </w:pPr>
      <w:r w:rsidRPr="00954BB1">
        <w:rPr>
          <w:rStyle w:val="Refdenotaalpie"/>
          <w:rFonts w:ascii="Arial" w:hAnsi="Arial" w:cs="Arial"/>
        </w:rPr>
        <w:footnoteRef/>
      </w:r>
      <w:r w:rsidRPr="00954BB1">
        <w:rPr>
          <w:rFonts w:ascii="Arial" w:hAnsi="Arial" w:cs="Arial"/>
        </w:rPr>
        <w:t xml:space="preserve"> Significado equivalente de apoyo o rechazo hacia una opción electoral de una forma inequívoca.</w:t>
      </w:r>
    </w:p>
  </w:footnote>
  <w:footnote w:id="14">
    <w:p w14:paraId="219F0644" w14:textId="77777777" w:rsidR="002D76A8" w:rsidRPr="00487782" w:rsidRDefault="002D76A8" w:rsidP="0055136C">
      <w:pPr>
        <w:pStyle w:val="Textonotapie"/>
        <w:jc w:val="both"/>
        <w:rPr>
          <w:rFonts w:ascii="Arial" w:hAnsi="Arial" w:cs="Arial"/>
        </w:rPr>
      </w:pPr>
      <w:r w:rsidRPr="00487782">
        <w:rPr>
          <w:rStyle w:val="Refdenotaalpie"/>
          <w:rFonts w:ascii="Arial" w:hAnsi="Arial" w:cs="Arial"/>
        </w:rPr>
        <w:footnoteRef/>
      </w:r>
      <w:r w:rsidRPr="00487782">
        <w:rPr>
          <w:rFonts w:ascii="Arial" w:hAnsi="Arial" w:cs="Arial"/>
        </w:rPr>
        <w:t xml:space="preserve"> A mismo criterio arribo la Sala Superior del Tribunal Electoral del Poder Judicial de la Federación en la sentencia relativa al expediente SUP-JRC-496/2015</w:t>
      </w:r>
    </w:p>
  </w:footnote>
  <w:footnote w:id="15">
    <w:p w14:paraId="60CE8159" w14:textId="30407325" w:rsidR="002D76A8" w:rsidRPr="007A1763" w:rsidRDefault="002D76A8" w:rsidP="00FB43CE">
      <w:pPr>
        <w:pStyle w:val="Textonotapie"/>
        <w:jc w:val="both"/>
        <w:rPr>
          <w:rFonts w:ascii="Arial" w:hAnsi="Arial" w:cs="Arial"/>
        </w:rPr>
      </w:pPr>
      <w:r w:rsidRPr="007A1763">
        <w:rPr>
          <w:rStyle w:val="Refdenotaalpie"/>
          <w:rFonts w:ascii="Arial" w:hAnsi="Arial" w:cs="Arial"/>
        </w:rPr>
        <w:footnoteRef/>
      </w:r>
      <w:r w:rsidRPr="007A1763">
        <w:rPr>
          <w:rFonts w:ascii="Arial" w:hAnsi="Arial" w:cs="Arial"/>
        </w:rPr>
        <w:t xml:space="preserve"> Principio previsto en el artículo 20, apartado B, fracción I, de la Constitución que implica que toda persona imputada se presume inocente mientras no se declare su responsabilidad mediante sentencia emitida por el juez de la causa</w:t>
      </w:r>
      <w:r>
        <w:rPr>
          <w:rFonts w:ascii="Arial" w:hAnsi="Arial" w:cs="Arial"/>
        </w:rPr>
        <w:t>.</w:t>
      </w:r>
    </w:p>
  </w:footnote>
  <w:footnote w:id="16">
    <w:p w14:paraId="1553923A" w14:textId="02A6058E" w:rsidR="002D76A8" w:rsidRDefault="002D76A8" w:rsidP="00865699">
      <w:pPr>
        <w:pStyle w:val="Textonotapie"/>
        <w:jc w:val="both"/>
      </w:pPr>
      <w:r>
        <w:rPr>
          <w:rStyle w:val="Refdenotaalpie"/>
        </w:rPr>
        <w:footnoteRef/>
      </w:r>
      <w:r>
        <w:t xml:space="preserve"> Jurisprudencia 12/2010. De rubro </w:t>
      </w:r>
      <w:r w:rsidRPr="00865699">
        <w:rPr>
          <w:b/>
          <w:bCs/>
        </w:rPr>
        <w:t>CARGA DE LA PRUEBA. EN EL PROCEDIMIENTO ESPECIAL SANCIONADOR CORRESPONDE AL QUEJOSO O DENUNCIANTE.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52869" w14:textId="11DF6AB0" w:rsidR="002D76A8" w:rsidRDefault="00660B69">
    <w:pPr>
      <w:pBdr>
        <w:top w:val="nil"/>
        <w:left w:val="nil"/>
        <w:bottom w:val="nil"/>
        <w:right w:val="nil"/>
        <w:between w:val="nil"/>
      </w:pBdr>
      <w:tabs>
        <w:tab w:val="center" w:pos="4419"/>
        <w:tab w:val="right" w:pos="8838"/>
      </w:tabs>
      <w:rPr>
        <w:color w:val="000000"/>
      </w:rPr>
    </w:pPr>
    <w:r>
      <w:rPr>
        <w:noProof/>
      </w:rPr>
      <w:pict w14:anchorId="33AD13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5E965" w14:textId="250CEE3A" w:rsidR="002D76A8" w:rsidRDefault="00660B69">
    <w:pPr>
      <w:pBdr>
        <w:top w:val="nil"/>
        <w:left w:val="nil"/>
        <w:bottom w:val="nil"/>
        <w:right w:val="nil"/>
        <w:between w:val="nil"/>
      </w:pBdr>
      <w:tabs>
        <w:tab w:val="center" w:pos="4419"/>
        <w:tab w:val="right" w:pos="8838"/>
      </w:tabs>
      <w:rPr>
        <w:color w:val="000000"/>
      </w:rPr>
    </w:pPr>
    <w:r>
      <w:rPr>
        <w:noProof/>
      </w:rPr>
      <w:pict w14:anchorId="604729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D76A8">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D76A8" w:rsidRPr="003D1C0F" w:rsidRDefault="002D76A8">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Content>
                      <w:p w14:paraId="2F176278" w14:textId="77777777" w:rsidR="003823B4" w:rsidRPr="003D1C0F" w:rsidRDefault="003823B4">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D76A8">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B27B2" w14:textId="0C416947" w:rsidR="002D76A8" w:rsidRDefault="00660B69">
    <w:pPr>
      <w:pBdr>
        <w:top w:val="nil"/>
        <w:left w:val="nil"/>
        <w:bottom w:val="nil"/>
        <w:right w:val="nil"/>
        <w:between w:val="nil"/>
      </w:pBdr>
      <w:tabs>
        <w:tab w:val="center" w:pos="4419"/>
        <w:tab w:val="right" w:pos="8838"/>
      </w:tabs>
      <w:rPr>
        <w:color w:val="000000"/>
      </w:rPr>
    </w:pPr>
    <w:r>
      <w:rPr>
        <w:noProof/>
      </w:rPr>
      <w:pict w14:anchorId="5AEB3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4BA"/>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66493A"/>
    <w:multiLevelType w:val="multilevel"/>
    <w:tmpl w:val="0E9492B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061F7540"/>
    <w:multiLevelType w:val="multilevel"/>
    <w:tmpl w:val="C7FA4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2A45BE"/>
    <w:multiLevelType w:val="multilevel"/>
    <w:tmpl w:val="B59A4560"/>
    <w:lvl w:ilvl="0">
      <w:start w:val="1"/>
      <w:numFmt w:val="upperRoman"/>
      <w:lvlText w:val="%1."/>
      <w:lvlJc w:val="left"/>
      <w:pPr>
        <w:ind w:left="1440" w:hanging="72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F473876"/>
    <w:multiLevelType w:val="hybridMultilevel"/>
    <w:tmpl w:val="D1903C62"/>
    <w:lvl w:ilvl="0" w:tplc="8438E8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BE6172"/>
    <w:multiLevelType w:val="hybridMultilevel"/>
    <w:tmpl w:val="852ED22E"/>
    <w:lvl w:ilvl="0" w:tplc="906AB5E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4A5230"/>
    <w:multiLevelType w:val="hybridMultilevel"/>
    <w:tmpl w:val="3AA2BA9E"/>
    <w:lvl w:ilvl="0" w:tplc="35C2DBF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75636CD"/>
    <w:multiLevelType w:val="hybridMultilevel"/>
    <w:tmpl w:val="674E99B2"/>
    <w:lvl w:ilvl="0" w:tplc="D458CB2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5C0663"/>
    <w:multiLevelType w:val="hybridMultilevel"/>
    <w:tmpl w:val="6FE6560C"/>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107EB6"/>
    <w:multiLevelType w:val="multilevel"/>
    <w:tmpl w:val="B2866BE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C3837"/>
    <w:multiLevelType w:val="multilevel"/>
    <w:tmpl w:val="A4A25CE6"/>
    <w:lvl w:ilvl="0">
      <w:start w:val="7"/>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492DE1"/>
    <w:multiLevelType w:val="multilevel"/>
    <w:tmpl w:val="A5BEF6FC"/>
    <w:lvl w:ilvl="0">
      <w:start w:val="7"/>
      <w:numFmt w:val="decimal"/>
      <w:lvlText w:val="%1."/>
      <w:lvlJc w:val="left"/>
      <w:pPr>
        <w:ind w:left="720" w:hanging="360"/>
      </w:pPr>
      <w:rPr>
        <w:rFonts w:hint="default"/>
        <w:b/>
      </w:rPr>
    </w:lvl>
    <w:lvl w:ilvl="1">
      <w:start w:val="1"/>
      <w:numFmt w:val="decimal"/>
      <w:isLgl/>
      <w:lvlText w:val="%1.%2"/>
      <w:lvlJc w:val="left"/>
      <w:pPr>
        <w:ind w:left="960" w:hanging="396"/>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052"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820" w:hanging="1440"/>
      </w:pPr>
      <w:rPr>
        <w:rFonts w:hint="default"/>
      </w:rPr>
    </w:lvl>
    <w:lvl w:ilvl="6">
      <w:start w:val="1"/>
      <w:numFmt w:val="decimal"/>
      <w:isLgl/>
      <w:lvlText w:val="%1.%2.%3.%4.%5.%6.%7"/>
      <w:lvlJc w:val="left"/>
      <w:pPr>
        <w:ind w:left="3024" w:hanging="144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792" w:hanging="1800"/>
      </w:pPr>
      <w:rPr>
        <w:rFonts w:hint="default"/>
      </w:rPr>
    </w:lvl>
  </w:abstractNum>
  <w:abstractNum w:abstractNumId="13" w15:restartNumberingAfterBreak="0">
    <w:nsid w:val="3B5E4D6A"/>
    <w:multiLevelType w:val="hybridMultilevel"/>
    <w:tmpl w:val="86EC8260"/>
    <w:lvl w:ilvl="0" w:tplc="69D44B62">
      <w:start w:val="8"/>
      <w:numFmt w:val="bullet"/>
      <w:lvlText w:val=""/>
      <w:lvlJc w:val="left"/>
      <w:pPr>
        <w:ind w:left="720" w:hanging="360"/>
      </w:pPr>
      <w:rPr>
        <w:rFonts w:ascii="Symbol" w:eastAsia="Arial Nov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311066"/>
    <w:multiLevelType w:val="multilevel"/>
    <w:tmpl w:val="B74C5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E62501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E915FB5"/>
    <w:multiLevelType w:val="hybridMultilevel"/>
    <w:tmpl w:val="39B65AB2"/>
    <w:lvl w:ilvl="0" w:tplc="F84890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00E730C"/>
    <w:multiLevelType w:val="multilevel"/>
    <w:tmpl w:val="DBEC67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603D8E"/>
    <w:multiLevelType w:val="hybridMultilevel"/>
    <w:tmpl w:val="8810518E"/>
    <w:lvl w:ilvl="0" w:tplc="8ADA664A">
      <w:numFmt w:val="bullet"/>
      <w:lvlText w:val="-"/>
      <w:lvlJc w:val="left"/>
      <w:pPr>
        <w:ind w:left="720" w:hanging="360"/>
      </w:pPr>
      <w:rPr>
        <w:rFonts w:ascii="Arial" w:eastAsia="Arial Nov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96F376B"/>
    <w:multiLevelType w:val="hybridMultilevel"/>
    <w:tmpl w:val="54EC760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C3E07E2"/>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D137CA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DEE2F56"/>
    <w:multiLevelType w:val="hybridMultilevel"/>
    <w:tmpl w:val="F2E4B842"/>
    <w:lvl w:ilvl="0" w:tplc="A8EE627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5E2B727F"/>
    <w:multiLevelType w:val="hybridMultilevel"/>
    <w:tmpl w:val="124C3328"/>
    <w:lvl w:ilvl="0" w:tplc="9E6AAE1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1A01321"/>
    <w:multiLevelType w:val="hybridMultilevel"/>
    <w:tmpl w:val="E45405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4316845"/>
    <w:multiLevelType w:val="multilevel"/>
    <w:tmpl w:val="EB9ECB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2F5D1F"/>
    <w:multiLevelType w:val="multilevel"/>
    <w:tmpl w:val="7460F40E"/>
    <w:lvl w:ilvl="0">
      <w:start w:val="7"/>
      <w:numFmt w:val="decimal"/>
      <w:lvlText w:val="%1."/>
      <w:lvlJc w:val="left"/>
      <w:pPr>
        <w:ind w:left="384" w:hanging="3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AC2F41"/>
    <w:multiLevelType w:val="multilevel"/>
    <w:tmpl w:val="F72E3C48"/>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73C2B2F"/>
    <w:multiLevelType w:val="hybridMultilevel"/>
    <w:tmpl w:val="C97C2878"/>
    <w:lvl w:ilvl="0" w:tplc="88F8F8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B741AD0"/>
    <w:multiLevelType w:val="multilevel"/>
    <w:tmpl w:val="B1BAAD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FC079C"/>
    <w:multiLevelType w:val="hybridMultilevel"/>
    <w:tmpl w:val="1CE4BF24"/>
    <w:lvl w:ilvl="0" w:tplc="66985486">
      <w:start w:val="1"/>
      <w:numFmt w:val="upperRoman"/>
      <w:lvlText w:val="%1)"/>
      <w:lvlJc w:val="left"/>
      <w:pPr>
        <w:ind w:left="1080" w:hanging="72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08F7B7F"/>
    <w:multiLevelType w:val="multilevel"/>
    <w:tmpl w:val="0EC6096C"/>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15773D9"/>
    <w:multiLevelType w:val="hybridMultilevel"/>
    <w:tmpl w:val="B2980A16"/>
    <w:lvl w:ilvl="0" w:tplc="517A0824">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70A162A"/>
    <w:multiLevelType w:val="hybridMultilevel"/>
    <w:tmpl w:val="E384DC52"/>
    <w:lvl w:ilvl="0" w:tplc="1F9AD3D2">
      <w:start w:val="1"/>
      <w:numFmt w:val="decimal"/>
      <w:lvlText w:val="%1."/>
      <w:lvlJc w:val="left"/>
      <w:pPr>
        <w:tabs>
          <w:tab w:val="num" w:pos="680"/>
        </w:tabs>
        <w:ind w:left="680" w:hanging="1360"/>
      </w:pPr>
      <w:rPr>
        <w:rFonts w:hint="default"/>
        <w:b/>
        <w:bCs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9271918"/>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ADD4F98"/>
    <w:multiLevelType w:val="hybridMultilevel"/>
    <w:tmpl w:val="C2EC59DE"/>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29"/>
  </w:num>
  <w:num w:numId="5">
    <w:abstractNumId w:val="14"/>
  </w:num>
  <w:num w:numId="6">
    <w:abstractNumId w:val="31"/>
  </w:num>
  <w:num w:numId="7">
    <w:abstractNumId w:val="25"/>
  </w:num>
  <w:num w:numId="8">
    <w:abstractNumId w:val="17"/>
  </w:num>
  <w:num w:numId="9">
    <w:abstractNumId w:val="4"/>
  </w:num>
  <w:num w:numId="10">
    <w:abstractNumId w:val="27"/>
  </w:num>
  <w:num w:numId="11">
    <w:abstractNumId w:val="35"/>
  </w:num>
  <w:num w:numId="12">
    <w:abstractNumId w:val="30"/>
  </w:num>
  <w:num w:numId="13">
    <w:abstractNumId w:val="16"/>
  </w:num>
  <w:num w:numId="14">
    <w:abstractNumId w:val="0"/>
  </w:num>
  <w:num w:numId="15">
    <w:abstractNumId w:val="20"/>
  </w:num>
  <w:num w:numId="16">
    <w:abstractNumId w:val="23"/>
  </w:num>
  <w:num w:numId="17">
    <w:abstractNumId w:val="13"/>
  </w:num>
  <w:num w:numId="18">
    <w:abstractNumId w:val="15"/>
  </w:num>
  <w:num w:numId="19">
    <w:abstractNumId w:val="21"/>
  </w:num>
  <w:num w:numId="20">
    <w:abstractNumId w:val="34"/>
  </w:num>
  <w:num w:numId="21">
    <w:abstractNumId w:val="18"/>
  </w:num>
  <w:num w:numId="22">
    <w:abstractNumId w:val="7"/>
  </w:num>
  <w:num w:numId="23">
    <w:abstractNumId w:val="22"/>
  </w:num>
  <w:num w:numId="24">
    <w:abstractNumId w:val="3"/>
  </w:num>
  <w:num w:numId="25">
    <w:abstractNumId w:val="33"/>
  </w:num>
  <w:num w:numId="26">
    <w:abstractNumId w:val="5"/>
  </w:num>
  <w:num w:numId="27">
    <w:abstractNumId w:val="9"/>
  </w:num>
  <w:num w:numId="28">
    <w:abstractNumId w:val="32"/>
  </w:num>
  <w:num w:numId="29">
    <w:abstractNumId w:val="19"/>
  </w:num>
  <w:num w:numId="30">
    <w:abstractNumId w:val="24"/>
  </w:num>
  <w:num w:numId="31">
    <w:abstractNumId w:val="28"/>
  </w:num>
  <w:num w:numId="32">
    <w:abstractNumId w:val="12"/>
  </w:num>
  <w:num w:numId="33">
    <w:abstractNumId w:val="6"/>
  </w:num>
  <w:num w:numId="34">
    <w:abstractNumId w:val="11"/>
  </w:num>
  <w:num w:numId="35">
    <w:abstractNumId w:val="8"/>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12182"/>
    <w:rsid w:val="00012205"/>
    <w:rsid w:val="00031F7C"/>
    <w:rsid w:val="00032C5E"/>
    <w:rsid w:val="0003517A"/>
    <w:rsid w:val="000367EF"/>
    <w:rsid w:val="00041BB5"/>
    <w:rsid w:val="000441A8"/>
    <w:rsid w:val="0004455E"/>
    <w:rsid w:val="00044A26"/>
    <w:rsid w:val="00060E15"/>
    <w:rsid w:val="00062281"/>
    <w:rsid w:val="00063BCA"/>
    <w:rsid w:val="00070ABA"/>
    <w:rsid w:val="00071182"/>
    <w:rsid w:val="00073638"/>
    <w:rsid w:val="0007651F"/>
    <w:rsid w:val="00091942"/>
    <w:rsid w:val="000B36ED"/>
    <w:rsid w:val="000B63FB"/>
    <w:rsid w:val="000C6AF8"/>
    <w:rsid w:val="000D0078"/>
    <w:rsid w:val="000D1289"/>
    <w:rsid w:val="000D55AB"/>
    <w:rsid w:val="000D654D"/>
    <w:rsid w:val="00103C98"/>
    <w:rsid w:val="00104498"/>
    <w:rsid w:val="00107DDF"/>
    <w:rsid w:val="00107ED8"/>
    <w:rsid w:val="00112F72"/>
    <w:rsid w:val="00114B3E"/>
    <w:rsid w:val="001231D0"/>
    <w:rsid w:val="0014156F"/>
    <w:rsid w:val="001457EF"/>
    <w:rsid w:val="00147B61"/>
    <w:rsid w:val="00151428"/>
    <w:rsid w:val="001618A9"/>
    <w:rsid w:val="00161AD5"/>
    <w:rsid w:val="00165F76"/>
    <w:rsid w:val="0019136E"/>
    <w:rsid w:val="00191506"/>
    <w:rsid w:val="0019310A"/>
    <w:rsid w:val="0019391C"/>
    <w:rsid w:val="0019762A"/>
    <w:rsid w:val="00197F90"/>
    <w:rsid w:val="001A01D9"/>
    <w:rsid w:val="001A1EA0"/>
    <w:rsid w:val="001B3A7E"/>
    <w:rsid w:val="001B48BF"/>
    <w:rsid w:val="001B4D78"/>
    <w:rsid w:val="001C140D"/>
    <w:rsid w:val="001C3B12"/>
    <w:rsid w:val="001C4650"/>
    <w:rsid w:val="001C6CAD"/>
    <w:rsid w:val="001D5F42"/>
    <w:rsid w:val="001F5FA2"/>
    <w:rsid w:val="002014B6"/>
    <w:rsid w:val="00202181"/>
    <w:rsid w:val="00203911"/>
    <w:rsid w:val="00210D94"/>
    <w:rsid w:val="0021442E"/>
    <w:rsid w:val="00222E94"/>
    <w:rsid w:val="002230C5"/>
    <w:rsid w:val="0022464E"/>
    <w:rsid w:val="0023397C"/>
    <w:rsid w:val="00244393"/>
    <w:rsid w:val="00244EAA"/>
    <w:rsid w:val="00247E31"/>
    <w:rsid w:val="0025170A"/>
    <w:rsid w:val="0025611C"/>
    <w:rsid w:val="002618DA"/>
    <w:rsid w:val="00266A85"/>
    <w:rsid w:val="00274C04"/>
    <w:rsid w:val="00283D74"/>
    <w:rsid w:val="00284954"/>
    <w:rsid w:val="00285308"/>
    <w:rsid w:val="00291CA3"/>
    <w:rsid w:val="00296560"/>
    <w:rsid w:val="00297A6E"/>
    <w:rsid w:val="002A0349"/>
    <w:rsid w:val="002A5FDA"/>
    <w:rsid w:val="002B0639"/>
    <w:rsid w:val="002B7C69"/>
    <w:rsid w:val="002C4335"/>
    <w:rsid w:val="002D41BD"/>
    <w:rsid w:val="002D76A8"/>
    <w:rsid w:val="002E3E1E"/>
    <w:rsid w:val="00305040"/>
    <w:rsid w:val="00315B45"/>
    <w:rsid w:val="00323763"/>
    <w:rsid w:val="0033387D"/>
    <w:rsid w:val="003365D2"/>
    <w:rsid w:val="003375CD"/>
    <w:rsid w:val="003464F9"/>
    <w:rsid w:val="00351A40"/>
    <w:rsid w:val="00354AD5"/>
    <w:rsid w:val="00354FC1"/>
    <w:rsid w:val="00355CCE"/>
    <w:rsid w:val="003579B3"/>
    <w:rsid w:val="00362E84"/>
    <w:rsid w:val="003638F1"/>
    <w:rsid w:val="00370D97"/>
    <w:rsid w:val="00373785"/>
    <w:rsid w:val="003823B4"/>
    <w:rsid w:val="00382681"/>
    <w:rsid w:val="00384D54"/>
    <w:rsid w:val="00387534"/>
    <w:rsid w:val="003A28B9"/>
    <w:rsid w:val="003A28F5"/>
    <w:rsid w:val="003A6F50"/>
    <w:rsid w:val="003B0882"/>
    <w:rsid w:val="003B1F90"/>
    <w:rsid w:val="003B374D"/>
    <w:rsid w:val="003B46E4"/>
    <w:rsid w:val="003B6F6E"/>
    <w:rsid w:val="003C245F"/>
    <w:rsid w:val="003C31A7"/>
    <w:rsid w:val="003C42F6"/>
    <w:rsid w:val="003C5204"/>
    <w:rsid w:val="003C57B8"/>
    <w:rsid w:val="003D3EBF"/>
    <w:rsid w:val="003D56A4"/>
    <w:rsid w:val="003E30C4"/>
    <w:rsid w:val="003E7F72"/>
    <w:rsid w:val="003F4090"/>
    <w:rsid w:val="0040658E"/>
    <w:rsid w:val="004077A4"/>
    <w:rsid w:val="0042129F"/>
    <w:rsid w:val="0042298B"/>
    <w:rsid w:val="004307F0"/>
    <w:rsid w:val="004412E4"/>
    <w:rsid w:val="00447462"/>
    <w:rsid w:val="004512FB"/>
    <w:rsid w:val="00457A67"/>
    <w:rsid w:val="00463DEF"/>
    <w:rsid w:val="004716F4"/>
    <w:rsid w:val="00475158"/>
    <w:rsid w:val="00487782"/>
    <w:rsid w:val="00487E94"/>
    <w:rsid w:val="00495F9B"/>
    <w:rsid w:val="004A0946"/>
    <w:rsid w:val="004A2059"/>
    <w:rsid w:val="004C5B18"/>
    <w:rsid w:val="004D01B9"/>
    <w:rsid w:val="004F15D4"/>
    <w:rsid w:val="005159A6"/>
    <w:rsid w:val="00517E78"/>
    <w:rsid w:val="00523E63"/>
    <w:rsid w:val="005322AD"/>
    <w:rsid w:val="00541486"/>
    <w:rsid w:val="0054791B"/>
    <w:rsid w:val="00547A1E"/>
    <w:rsid w:val="0055136C"/>
    <w:rsid w:val="00565758"/>
    <w:rsid w:val="00565D9E"/>
    <w:rsid w:val="005814ED"/>
    <w:rsid w:val="005B203E"/>
    <w:rsid w:val="005C3E35"/>
    <w:rsid w:val="005D14B6"/>
    <w:rsid w:val="005D5DAB"/>
    <w:rsid w:val="005E4F20"/>
    <w:rsid w:val="005E7788"/>
    <w:rsid w:val="005F07D7"/>
    <w:rsid w:val="005F6C55"/>
    <w:rsid w:val="0061209A"/>
    <w:rsid w:val="006122AD"/>
    <w:rsid w:val="006169B7"/>
    <w:rsid w:val="0061736D"/>
    <w:rsid w:val="006212A2"/>
    <w:rsid w:val="006237AD"/>
    <w:rsid w:val="00624FD6"/>
    <w:rsid w:val="006335FE"/>
    <w:rsid w:val="00633FD8"/>
    <w:rsid w:val="00660B69"/>
    <w:rsid w:val="006725D0"/>
    <w:rsid w:val="006803CF"/>
    <w:rsid w:val="006804FD"/>
    <w:rsid w:val="00682312"/>
    <w:rsid w:val="00684459"/>
    <w:rsid w:val="00685D00"/>
    <w:rsid w:val="00693417"/>
    <w:rsid w:val="006A00BB"/>
    <w:rsid w:val="006A69F0"/>
    <w:rsid w:val="006C5C18"/>
    <w:rsid w:val="00714C1E"/>
    <w:rsid w:val="007169D2"/>
    <w:rsid w:val="00716BD4"/>
    <w:rsid w:val="00732D4D"/>
    <w:rsid w:val="007405F5"/>
    <w:rsid w:val="00745D70"/>
    <w:rsid w:val="0076190E"/>
    <w:rsid w:val="0076500A"/>
    <w:rsid w:val="00767A1F"/>
    <w:rsid w:val="00771082"/>
    <w:rsid w:val="00775B64"/>
    <w:rsid w:val="007813A3"/>
    <w:rsid w:val="00793C57"/>
    <w:rsid w:val="00793F07"/>
    <w:rsid w:val="00796613"/>
    <w:rsid w:val="007979D4"/>
    <w:rsid w:val="007A0054"/>
    <w:rsid w:val="007A1763"/>
    <w:rsid w:val="007B0681"/>
    <w:rsid w:val="007B5938"/>
    <w:rsid w:val="007B7B76"/>
    <w:rsid w:val="007C5912"/>
    <w:rsid w:val="007E3E17"/>
    <w:rsid w:val="007E4479"/>
    <w:rsid w:val="007E6C40"/>
    <w:rsid w:val="007F19EF"/>
    <w:rsid w:val="007F2D90"/>
    <w:rsid w:val="007F49CE"/>
    <w:rsid w:val="008058D1"/>
    <w:rsid w:val="0081090E"/>
    <w:rsid w:val="00813C02"/>
    <w:rsid w:val="00814813"/>
    <w:rsid w:val="00820D89"/>
    <w:rsid w:val="0083138E"/>
    <w:rsid w:val="008362E3"/>
    <w:rsid w:val="008406CC"/>
    <w:rsid w:val="0084283C"/>
    <w:rsid w:val="00844BB8"/>
    <w:rsid w:val="0085304E"/>
    <w:rsid w:val="00865699"/>
    <w:rsid w:val="00881C30"/>
    <w:rsid w:val="00884A20"/>
    <w:rsid w:val="00897D7F"/>
    <w:rsid w:val="008B2F06"/>
    <w:rsid w:val="008B329A"/>
    <w:rsid w:val="008B33B1"/>
    <w:rsid w:val="008B33CF"/>
    <w:rsid w:val="008C05D7"/>
    <w:rsid w:val="008D290D"/>
    <w:rsid w:val="008E1CA2"/>
    <w:rsid w:val="008E4F8B"/>
    <w:rsid w:val="008F741F"/>
    <w:rsid w:val="009202D8"/>
    <w:rsid w:val="00920C4A"/>
    <w:rsid w:val="0092552B"/>
    <w:rsid w:val="00931FB1"/>
    <w:rsid w:val="0093320F"/>
    <w:rsid w:val="009344C2"/>
    <w:rsid w:val="00941507"/>
    <w:rsid w:val="009460F9"/>
    <w:rsid w:val="009508D3"/>
    <w:rsid w:val="00954BB1"/>
    <w:rsid w:val="0095510F"/>
    <w:rsid w:val="00955D84"/>
    <w:rsid w:val="009605FE"/>
    <w:rsid w:val="00965171"/>
    <w:rsid w:val="009735B6"/>
    <w:rsid w:val="00975017"/>
    <w:rsid w:val="00982206"/>
    <w:rsid w:val="009830F0"/>
    <w:rsid w:val="0098613E"/>
    <w:rsid w:val="00986DA7"/>
    <w:rsid w:val="00991235"/>
    <w:rsid w:val="00993143"/>
    <w:rsid w:val="009A18B9"/>
    <w:rsid w:val="009A2C31"/>
    <w:rsid w:val="009C7A87"/>
    <w:rsid w:val="00A02463"/>
    <w:rsid w:val="00A03809"/>
    <w:rsid w:val="00A0498B"/>
    <w:rsid w:val="00A05051"/>
    <w:rsid w:val="00A17464"/>
    <w:rsid w:val="00A21722"/>
    <w:rsid w:val="00A340AA"/>
    <w:rsid w:val="00A57FAC"/>
    <w:rsid w:val="00A6238D"/>
    <w:rsid w:val="00A629E8"/>
    <w:rsid w:val="00A663E5"/>
    <w:rsid w:val="00A7224F"/>
    <w:rsid w:val="00A86A65"/>
    <w:rsid w:val="00A876FC"/>
    <w:rsid w:val="00AA46EC"/>
    <w:rsid w:val="00AA7636"/>
    <w:rsid w:val="00AA7803"/>
    <w:rsid w:val="00AB1119"/>
    <w:rsid w:val="00AB3CCE"/>
    <w:rsid w:val="00AB3DA4"/>
    <w:rsid w:val="00AC0EFE"/>
    <w:rsid w:val="00AC22A3"/>
    <w:rsid w:val="00AD48BD"/>
    <w:rsid w:val="00AD4D98"/>
    <w:rsid w:val="00AE3943"/>
    <w:rsid w:val="00AE6480"/>
    <w:rsid w:val="00AE6625"/>
    <w:rsid w:val="00B04D4E"/>
    <w:rsid w:val="00B11869"/>
    <w:rsid w:val="00B22668"/>
    <w:rsid w:val="00B34106"/>
    <w:rsid w:val="00B367F1"/>
    <w:rsid w:val="00B36D30"/>
    <w:rsid w:val="00B421B0"/>
    <w:rsid w:val="00B45D3C"/>
    <w:rsid w:val="00B5159C"/>
    <w:rsid w:val="00B53694"/>
    <w:rsid w:val="00B5677E"/>
    <w:rsid w:val="00B61310"/>
    <w:rsid w:val="00B64612"/>
    <w:rsid w:val="00B64A40"/>
    <w:rsid w:val="00B6699A"/>
    <w:rsid w:val="00B679AB"/>
    <w:rsid w:val="00B70108"/>
    <w:rsid w:val="00B75904"/>
    <w:rsid w:val="00B83743"/>
    <w:rsid w:val="00B97027"/>
    <w:rsid w:val="00BA0D0A"/>
    <w:rsid w:val="00BA307E"/>
    <w:rsid w:val="00BA49A8"/>
    <w:rsid w:val="00BA4C1E"/>
    <w:rsid w:val="00BA57A7"/>
    <w:rsid w:val="00BB1439"/>
    <w:rsid w:val="00BB47C0"/>
    <w:rsid w:val="00BB5EFA"/>
    <w:rsid w:val="00BD0DEC"/>
    <w:rsid w:val="00BD7116"/>
    <w:rsid w:val="00BF10D5"/>
    <w:rsid w:val="00BF2FBA"/>
    <w:rsid w:val="00C126E1"/>
    <w:rsid w:val="00C12ACE"/>
    <w:rsid w:val="00C20076"/>
    <w:rsid w:val="00C21E52"/>
    <w:rsid w:val="00C23EFA"/>
    <w:rsid w:val="00C2597A"/>
    <w:rsid w:val="00C271B3"/>
    <w:rsid w:val="00C27EBE"/>
    <w:rsid w:val="00C31534"/>
    <w:rsid w:val="00C32586"/>
    <w:rsid w:val="00C34DCD"/>
    <w:rsid w:val="00C404E7"/>
    <w:rsid w:val="00C40AE4"/>
    <w:rsid w:val="00C60297"/>
    <w:rsid w:val="00C706EC"/>
    <w:rsid w:val="00C77FAA"/>
    <w:rsid w:val="00C84024"/>
    <w:rsid w:val="00CA4B2B"/>
    <w:rsid w:val="00CA7A88"/>
    <w:rsid w:val="00CE0C7D"/>
    <w:rsid w:val="00CE340B"/>
    <w:rsid w:val="00CE4536"/>
    <w:rsid w:val="00CF6AB6"/>
    <w:rsid w:val="00D001C4"/>
    <w:rsid w:val="00D00982"/>
    <w:rsid w:val="00D02B8E"/>
    <w:rsid w:val="00D11447"/>
    <w:rsid w:val="00D17D86"/>
    <w:rsid w:val="00D2191B"/>
    <w:rsid w:val="00D237CE"/>
    <w:rsid w:val="00D24CEF"/>
    <w:rsid w:val="00D32700"/>
    <w:rsid w:val="00D33F83"/>
    <w:rsid w:val="00D36959"/>
    <w:rsid w:val="00D53FAA"/>
    <w:rsid w:val="00D54766"/>
    <w:rsid w:val="00D73A6E"/>
    <w:rsid w:val="00D824A6"/>
    <w:rsid w:val="00D90C13"/>
    <w:rsid w:val="00D964E0"/>
    <w:rsid w:val="00DA2011"/>
    <w:rsid w:val="00DA6EBF"/>
    <w:rsid w:val="00DA7254"/>
    <w:rsid w:val="00DB5410"/>
    <w:rsid w:val="00DC1228"/>
    <w:rsid w:val="00DC4F7E"/>
    <w:rsid w:val="00DD4DAA"/>
    <w:rsid w:val="00DF5300"/>
    <w:rsid w:val="00E05A2B"/>
    <w:rsid w:val="00E10D1F"/>
    <w:rsid w:val="00E23F7F"/>
    <w:rsid w:val="00E24905"/>
    <w:rsid w:val="00E306E7"/>
    <w:rsid w:val="00E32B5C"/>
    <w:rsid w:val="00E3480B"/>
    <w:rsid w:val="00E40C2E"/>
    <w:rsid w:val="00E44255"/>
    <w:rsid w:val="00E50B28"/>
    <w:rsid w:val="00E5314F"/>
    <w:rsid w:val="00E61A90"/>
    <w:rsid w:val="00E64FC4"/>
    <w:rsid w:val="00E66076"/>
    <w:rsid w:val="00E67703"/>
    <w:rsid w:val="00E81DB0"/>
    <w:rsid w:val="00E85DC1"/>
    <w:rsid w:val="00E90029"/>
    <w:rsid w:val="00EA09C1"/>
    <w:rsid w:val="00EA39D4"/>
    <w:rsid w:val="00EA7E11"/>
    <w:rsid w:val="00EB72DA"/>
    <w:rsid w:val="00EC0FE2"/>
    <w:rsid w:val="00EC4394"/>
    <w:rsid w:val="00EC523B"/>
    <w:rsid w:val="00EC6247"/>
    <w:rsid w:val="00ED17A4"/>
    <w:rsid w:val="00F0080B"/>
    <w:rsid w:val="00F07464"/>
    <w:rsid w:val="00F1528F"/>
    <w:rsid w:val="00F15649"/>
    <w:rsid w:val="00F22653"/>
    <w:rsid w:val="00F32C63"/>
    <w:rsid w:val="00F33F9E"/>
    <w:rsid w:val="00F43E6D"/>
    <w:rsid w:val="00F46806"/>
    <w:rsid w:val="00F660D4"/>
    <w:rsid w:val="00F73DA7"/>
    <w:rsid w:val="00FA6146"/>
    <w:rsid w:val="00FB43CE"/>
    <w:rsid w:val="00FB4DD4"/>
    <w:rsid w:val="00FB5E54"/>
    <w:rsid w:val="00FC056B"/>
    <w:rsid w:val="00FC1CDB"/>
    <w:rsid w:val="00FD07F8"/>
    <w:rsid w:val="00FD27AD"/>
    <w:rsid w:val="00FD4ECA"/>
    <w:rsid w:val="00FE1C9D"/>
    <w:rsid w:val="00FE3D05"/>
    <w:rsid w:val="00FE4372"/>
    <w:rsid w:val="00FE4634"/>
    <w:rsid w:val="00FE66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7B8"/>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table" w:styleId="Tablanormal1">
    <w:name w:val="Plain Table 1"/>
    <w:basedOn w:val="Tablanormal"/>
    <w:uiPriority w:val="41"/>
    <w:rsid w:val="003638F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49287067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7195</Words>
  <Characters>39573</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3</dc:creator>
  <cp:lastModifiedBy>Secretario Gral</cp:lastModifiedBy>
  <cp:revision>2</cp:revision>
  <cp:lastPrinted>2021-02-09T21:38:00Z</cp:lastPrinted>
  <dcterms:created xsi:type="dcterms:W3CDTF">2021-02-11T22:36:00Z</dcterms:created>
  <dcterms:modified xsi:type="dcterms:W3CDTF">2021-02-11T22:36:00Z</dcterms:modified>
</cp:coreProperties>
</file>