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C73D50" w14:textId="77777777" w:rsidR="004C1F42" w:rsidRDefault="00077AB8">
      <w:pPr>
        <w:spacing w:line="360" w:lineRule="auto"/>
        <w:ind w:left="3969" w:right="36"/>
        <w:jc w:val="both"/>
        <w:rPr>
          <w:rFonts w:ascii="Arial Nova" w:eastAsia="Arial Nova" w:hAnsi="Arial Nova" w:cs="Arial Nova"/>
          <w:b/>
          <w:sz w:val="24"/>
          <w:szCs w:val="24"/>
        </w:rPr>
      </w:pPr>
      <w:r>
        <w:rPr>
          <w:rFonts w:ascii="Arial Nova" w:eastAsia="Arial Nova" w:hAnsi="Arial Nova" w:cs="Arial Nova"/>
          <w:b/>
          <w:sz w:val="24"/>
          <w:szCs w:val="24"/>
        </w:rPr>
        <w:t>PROCEDIMIENTO ESPECIAL SANCIONADOR</w:t>
      </w:r>
    </w:p>
    <w:p w14:paraId="6687F975" w14:textId="77777777" w:rsidR="004C1F42" w:rsidRDefault="00077AB8">
      <w:pPr>
        <w:spacing w:line="360" w:lineRule="auto"/>
        <w:ind w:left="3969" w:right="36"/>
        <w:jc w:val="both"/>
        <w:rPr>
          <w:rFonts w:ascii="Arial Nova" w:eastAsia="Arial Nova" w:hAnsi="Arial Nova" w:cs="Arial Nova"/>
          <w:b/>
          <w:sz w:val="24"/>
          <w:szCs w:val="24"/>
        </w:rPr>
      </w:pPr>
      <w:bookmarkStart w:id="0" w:name="_gjdgxs" w:colFirst="0" w:colLast="0"/>
      <w:bookmarkEnd w:id="0"/>
      <w:r>
        <w:rPr>
          <w:rFonts w:ascii="Arial Nova" w:eastAsia="Arial Nova" w:hAnsi="Arial Nova" w:cs="Arial Nova"/>
          <w:b/>
          <w:sz w:val="24"/>
          <w:szCs w:val="24"/>
        </w:rPr>
        <w:t xml:space="preserve">EXPEDIENTE: </w:t>
      </w:r>
      <w:r>
        <w:rPr>
          <w:rFonts w:ascii="Arial Nova" w:eastAsia="Arial Nova" w:hAnsi="Arial Nova" w:cs="Arial Nova"/>
          <w:sz w:val="24"/>
          <w:szCs w:val="24"/>
        </w:rPr>
        <w:t>TEEA-PES-002/2020.</w:t>
      </w:r>
      <w:r>
        <w:rPr>
          <w:rFonts w:ascii="Arial Nova" w:eastAsia="Arial Nova" w:hAnsi="Arial Nova" w:cs="Arial Nova"/>
          <w:b/>
          <w:sz w:val="24"/>
          <w:szCs w:val="24"/>
        </w:rPr>
        <w:t xml:space="preserve"> </w:t>
      </w:r>
    </w:p>
    <w:p w14:paraId="0979DDB7" w14:textId="77777777" w:rsidR="004C1F42" w:rsidRDefault="00077AB8">
      <w:pPr>
        <w:spacing w:line="360" w:lineRule="auto"/>
        <w:ind w:left="3969" w:right="36"/>
        <w:jc w:val="both"/>
        <w:rPr>
          <w:rFonts w:ascii="Arial Nova" w:eastAsia="Arial Nova" w:hAnsi="Arial Nova" w:cs="Arial Nova"/>
          <w:sz w:val="24"/>
          <w:szCs w:val="24"/>
        </w:rPr>
      </w:pPr>
      <w:r>
        <w:rPr>
          <w:rFonts w:ascii="Arial Nova" w:eastAsia="Arial Nova" w:hAnsi="Arial Nova" w:cs="Arial Nova"/>
          <w:b/>
          <w:sz w:val="24"/>
          <w:szCs w:val="24"/>
        </w:rPr>
        <w:t xml:space="preserve">DENUNCIANTE: </w:t>
      </w:r>
      <w:r>
        <w:rPr>
          <w:rFonts w:ascii="Arial Nova" w:eastAsia="Arial Nova" w:hAnsi="Arial Nova" w:cs="Arial Nova"/>
          <w:sz w:val="24"/>
          <w:szCs w:val="24"/>
        </w:rPr>
        <w:t>C. Jaime Manuel de la Cruz Araujo.</w:t>
      </w:r>
    </w:p>
    <w:p w14:paraId="233B71A6" w14:textId="77777777" w:rsidR="004C1F42" w:rsidRDefault="00077AB8">
      <w:pPr>
        <w:spacing w:line="360" w:lineRule="auto"/>
        <w:ind w:left="3969" w:right="36"/>
        <w:jc w:val="both"/>
        <w:rPr>
          <w:rFonts w:ascii="Arial Nova" w:eastAsia="Arial Nova" w:hAnsi="Arial Nova" w:cs="Arial Nova"/>
          <w:sz w:val="24"/>
          <w:szCs w:val="24"/>
        </w:rPr>
      </w:pPr>
      <w:r>
        <w:rPr>
          <w:rFonts w:ascii="Arial Nova" w:eastAsia="Arial Nova" w:hAnsi="Arial Nova" w:cs="Arial Nova"/>
          <w:b/>
          <w:sz w:val="24"/>
          <w:szCs w:val="24"/>
        </w:rPr>
        <w:t xml:space="preserve">DENUNCIADOS: </w:t>
      </w:r>
      <w:r>
        <w:rPr>
          <w:rFonts w:ascii="Arial Nova" w:eastAsia="Arial Nova" w:hAnsi="Arial Nova" w:cs="Arial Nova"/>
          <w:sz w:val="24"/>
          <w:szCs w:val="24"/>
        </w:rPr>
        <w:t>C. María Teresa Jiménez Esquivel, Presidenta Municipal de Aguascalientes; C. Enrique de la Torre de la Paz, Secretario de Comunicación del Municipio; y al H. Ayuntamiento de Aguascalientes;</w:t>
      </w:r>
    </w:p>
    <w:p w14:paraId="3A83C1AD" w14:textId="77777777" w:rsidR="004C1F42" w:rsidRDefault="00077AB8">
      <w:pPr>
        <w:spacing w:line="360" w:lineRule="auto"/>
        <w:ind w:left="3969" w:right="36"/>
        <w:jc w:val="both"/>
        <w:rPr>
          <w:rFonts w:ascii="Arial Nova" w:eastAsia="Arial Nova" w:hAnsi="Arial Nova" w:cs="Arial Nova"/>
          <w:sz w:val="24"/>
          <w:szCs w:val="24"/>
        </w:rPr>
      </w:pPr>
      <w:r>
        <w:rPr>
          <w:rFonts w:ascii="Arial Nova" w:eastAsia="Arial Nova" w:hAnsi="Arial Nova" w:cs="Arial Nova"/>
          <w:b/>
          <w:sz w:val="24"/>
          <w:szCs w:val="24"/>
        </w:rPr>
        <w:t>MAGISTRADA PONENTE:</w:t>
      </w:r>
      <w:r>
        <w:rPr>
          <w:rFonts w:ascii="Arial Nova" w:eastAsia="Arial Nova" w:hAnsi="Arial Nova" w:cs="Arial Nova"/>
          <w:sz w:val="24"/>
          <w:szCs w:val="24"/>
        </w:rPr>
        <w:t xml:space="preserve"> Claudia Eloisa Díaz de León González.</w:t>
      </w:r>
    </w:p>
    <w:p w14:paraId="6BA9D18D" w14:textId="77777777" w:rsidR="004C1F42" w:rsidRDefault="00077AB8">
      <w:pPr>
        <w:spacing w:line="360" w:lineRule="auto"/>
        <w:ind w:left="3969" w:right="36"/>
        <w:jc w:val="both"/>
        <w:rPr>
          <w:rFonts w:ascii="Arial Nova" w:eastAsia="Arial Nova" w:hAnsi="Arial Nova" w:cs="Arial Nova"/>
          <w:sz w:val="24"/>
          <w:szCs w:val="24"/>
        </w:rPr>
      </w:pPr>
      <w:r>
        <w:rPr>
          <w:rFonts w:ascii="Arial Nova" w:eastAsia="Arial Nova" w:hAnsi="Arial Nova" w:cs="Arial Nova"/>
          <w:b/>
          <w:sz w:val="24"/>
          <w:szCs w:val="24"/>
        </w:rPr>
        <w:t xml:space="preserve">SECRETARIO DE ESTUDIO: </w:t>
      </w:r>
      <w:r>
        <w:rPr>
          <w:rFonts w:ascii="Arial Nova" w:eastAsia="Arial Nova" w:hAnsi="Arial Nova" w:cs="Arial Nova"/>
          <w:sz w:val="24"/>
          <w:szCs w:val="24"/>
        </w:rPr>
        <w:t>Néstor Enrique Rivera López.</w:t>
      </w:r>
    </w:p>
    <w:p w14:paraId="6CD907E7" w14:textId="77777777" w:rsidR="004C1F42" w:rsidRDefault="004C1F42">
      <w:pPr>
        <w:spacing w:before="29" w:line="360" w:lineRule="auto"/>
        <w:ind w:left="1560" w:right="36"/>
        <w:jc w:val="both"/>
        <w:rPr>
          <w:rFonts w:ascii="Arial Nova" w:eastAsia="Arial Nova" w:hAnsi="Arial Nova" w:cs="Arial Nova"/>
          <w:b/>
          <w:sz w:val="24"/>
          <w:szCs w:val="24"/>
        </w:rPr>
      </w:pPr>
    </w:p>
    <w:p w14:paraId="5D112885" w14:textId="5BFB26C9" w:rsidR="004C1F42" w:rsidRDefault="00077AB8">
      <w:pPr>
        <w:pBdr>
          <w:top w:val="nil"/>
          <w:left w:val="nil"/>
          <w:bottom w:val="nil"/>
          <w:right w:val="nil"/>
          <w:between w:val="nil"/>
        </w:pBdr>
        <w:spacing w:line="360" w:lineRule="auto"/>
        <w:ind w:right="36"/>
        <w:jc w:val="both"/>
        <w:rPr>
          <w:rFonts w:ascii="Arial Nova" w:eastAsia="Arial Nova" w:hAnsi="Arial Nova" w:cs="Arial Nova"/>
          <w:sz w:val="24"/>
          <w:szCs w:val="24"/>
        </w:rPr>
      </w:pPr>
      <w:r>
        <w:rPr>
          <w:rFonts w:ascii="Arial Nova" w:eastAsia="Arial Nova" w:hAnsi="Arial Nova" w:cs="Arial Nova"/>
          <w:sz w:val="24"/>
          <w:szCs w:val="24"/>
        </w:rPr>
        <w:t xml:space="preserve">Aguascalientes, Aguascalientes, a </w:t>
      </w:r>
      <w:r w:rsidR="00DE252F">
        <w:rPr>
          <w:rFonts w:ascii="Arial Nova" w:eastAsia="Arial Nova" w:hAnsi="Arial Nova" w:cs="Arial Nova"/>
          <w:sz w:val="24"/>
          <w:szCs w:val="24"/>
        </w:rPr>
        <w:t>dieci</w:t>
      </w:r>
      <w:r>
        <w:rPr>
          <w:rFonts w:ascii="Arial Nova" w:eastAsia="Arial Nova" w:hAnsi="Arial Nova" w:cs="Arial Nova"/>
          <w:sz w:val="24"/>
          <w:szCs w:val="24"/>
        </w:rPr>
        <w:t xml:space="preserve">séis de </w:t>
      </w:r>
      <w:r w:rsidR="00DE252F">
        <w:rPr>
          <w:rFonts w:ascii="Arial Nova" w:eastAsia="Arial Nova" w:hAnsi="Arial Nova" w:cs="Arial Nova"/>
          <w:sz w:val="24"/>
          <w:szCs w:val="24"/>
        </w:rPr>
        <w:t>enero</w:t>
      </w:r>
      <w:r>
        <w:rPr>
          <w:rFonts w:ascii="Arial Nova" w:eastAsia="Arial Nova" w:hAnsi="Arial Nova" w:cs="Arial Nova"/>
          <w:sz w:val="24"/>
          <w:szCs w:val="24"/>
        </w:rPr>
        <w:t xml:space="preserve"> de dos mil </w:t>
      </w:r>
      <w:r w:rsidR="00DE252F">
        <w:rPr>
          <w:rFonts w:ascii="Arial Nova" w:eastAsia="Arial Nova" w:hAnsi="Arial Nova" w:cs="Arial Nova"/>
          <w:sz w:val="24"/>
          <w:szCs w:val="24"/>
        </w:rPr>
        <w:t>veintiuno</w:t>
      </w:r>
      <w:r>
        <w:rPr>
          <w:rFonts w:ascii="Arial Nova" w:eastAsia="Arial Nova" w:hAnsi="Arial Nova" w:cs="Arial Nova"/>
          <w:sz w:val="24"/>
          <w:szCs w:val="24"/>
        </w:rPr>
        <w:t>.</w:t>
      </w:r>
    </w:p>
    <w:p w14:paraId="764C5D0A" w14:textId="77777777" w:rsidR="004C1F42" w:rsidRDefault="004C1F42">
      <w:pPr>
        <w:spacing w:line="360" w:lineRule="auto"/>
        <w:ind w:right="36"/>
        <w:jc w:val="both"/>
        <w:rPr>
          <w:rFonts w:ascii="Arial Nova" w:eastAsia="Arial Nova" w:hAnsi="Arial Nova" w:cs="Arial Nova"/>
          <w:sz w:val="24"/>
          <w:szCs w:val="24"/>
        </w:rPr>
      </w:pPr>
    </w:p>
    <w:p w14:paraId="6A9A49F5" w14:textId="77777777" w:rsidR="004C1F42" w:rsidRDefault="00077AB8">
      <w:pPr>
        <w:spacing w:line="360" w:lineRule="auto"/>
        <w:ind w:right="36"/>
        <w:jc w:val="both"/>
        <w:rPr>
          <w:rFonts w:ascii="Arial Nova" w:eastAsia="Arial Nova" w:hAnsi="Arial Nova" w:cs="Arial Nova"/>
          <w:sz w:val="24"/>
          <w:szCs w:val="24"/>
        </w:rPr>
      </w:pPr>
      <w:bookmarkStart w:id="1" w:name="_30j0zll" w:colFirst="0" w:colLast="0"/>
      <w:bookmarkEnd w:id="1"/>
      <w:r>
        <w:rPr>
          <w:rFonts w:ascii="Arial Nova" w:eastAsia="Arial Nova" w:hAnsi="Arial Nova" w:cs="Arial Nova"/>
          <w:b/>
          <w:sz w:val="24"/>
          <w:szCs w:val="24"/>
        </w:rPr>
        <w:t xml:space="preserve">Sentencia que se dicta en cumplimiento a lo ordenado por Sala Regional Monterrey del Tribunal Electoral del Poder Judicial de la Federación en el expediente SM-JE-80/2020, </w:t>
      </w:r>
      <w:r>
        <w:rPr>
          <w:rFonts w:ascii="Arial Nova" w:eastAsia="Arial Nova" w:hAnsi="Arial Nova" w:cs="Arial Nova"/>
          <w:sz w:val="24"/>
          <w:szCs w:val="24"/>
        </w:rPr>
        <w:t xml:space="preserve">en la que se </w:t>
      </w:r>
      <w:r>
        <w:rPr>
          <w:rFonts w:ascii="Arial Nova" w:eastAsia="Arial Nova" w:hAnsi="Arial Nova" w:cs="Arial Nova"/>
          <w:b/>
          <w:sz w:val="24"/>
          <w:szCs w:val="24"/>
        </w:rPr>
        <w:t xml:space="preserve">determina </w:t>
      </w:r>
      <w:r>
        <w:rPr>
          <w:rFonts w:ascii="Arial Nova" w:eastAsia="Arial Nova" w:hAnsi="Arial Nova" w:cs="Arial Nova"/>
          <w:sz w:val="24"/>
          <w:szCs w:val="24"/>
        </w:rPr>
        <w:t xml:space="preserve">la </w:t>
      </w:r>
      <w:r>
        <w:rPr>
          <w:rFonts w:ascii="Arial Nova" w:eastAsia="Arial Nova" w:hAnsi="Arial Nova" w:cs="Arial Nova"/>
          <w:b/>
          <w:sz w:val="24"/>
          <w:szCs w:val="24"/>
        </w:rPr>
        <w:t xml:space="preserve">existencia </w:t>
      </w:r>
      <w:r>
        <w:rPr>
          <w:rFonts w:ascii="Arial Nova" w:eastAsia="Arial Nova" w:hAnsi="Arial Nova" w:cs="Arial Nova"/>
          <w:sz w:val="24"/>
          <w:szCs w:val="24"/>
        </w:rPr>
        <w:t xml:space="preserve">de la violación al artículo 134, párrafo séptimo y octavo de la Constitución Política de los Estados Unidos de México, relativo a promoción personalizada y utilización indebida de recursos públicos atribuidos a la C. María Teresa Jiménez Esquivel, Presidenta Municipal; y al  C. Enrique de la Torre de la Paz, Secretario de Comunicación. </w:t>
      </w:r>
    </w:p>
    <w:p w14:paraId="3C1429A0" w14:textId="77777777" w:rsidR="004C1F42" w:rsidRDefault="00077AB8">
      <w:pPr>
        <w:spacing w:line="360" w:lineRule="auto"/>
        <w:ind w:right="36"/>
        <w:jc w:val="both"/>
        <w:rPr>
          <w:rFonts w:ascii="Arial Nova" w:eastAsia="Arial Nova" w:hAnsi="Arial Nova" w:cs="Arial Nova"/>
          <w:sz w:val="24"/>
          <w:szCs w:val="24"/>
        </w:rPr>
      </w:pPr>
      <w:r>
        <w:rPr>
          <w:rFonts w:ascii="Arial Nova" w:eastAsia="Arial Nova" w:hAnsi="Arial Nova" w:cs="Arial Nova"/>
          <w:b/>
          <w:sz w:val="24"/>
          <w:szCs w:val="24"/>
        </w:rPr>
        <w:t xml:space="preserve">    </w:t>
      </w:r>
    </w:p>
    <w:p w14:paraId="6C8DAEFF" w14:textId="77777777" w:rsidR="004C1F42" w:rsidRDefault="00077AB8">
      <w:pPr>
        <w:numPr>
          <w:ilvl w:val="0"/>
          <w:numId w:val="2"/>
        </w:numPr>
        <w:pBdr>
          <w:top w:val="nil"/>
          <w:left w:val="nil"/>
          <w:bottom w:val="nil"/>
          <w:right w:val="nil"/>
          <w:between w:val="nil"/>
        </w:pBdr>
        <w:tabs>
          <w:tab w:val="left" w:pos="567"/>
        </w:tabs>
        <w:spacing w:line="360" w:lineRule="auto"/>
        <w:ind w:left="0" w:right="36" w:firstLine="0"/>
        <w:jc w:val="both"/>
        <w:rPr>
          <w:rFonts w:ascii="Arial Nova" w:eastAsia="Arial Nova" w:hAnsi="Arial Nova" w:cs="Arial Nova"/>
          <w:sz w:val="24"/>
          <w:szCs w:val="24"/>
        </w:rPr>
      </w:pPr>
      <w:r>
        <w:rPr>
          <w:rFonts w:ascii="Arial Nova" w:eastAsia="Arial Nova" w:hAnsi="Arial Nova" w:cs="Arial Nova"/>
          <w:b/>
          <w:sz w:val="24"/>
          <w:szCs w:val="24"/>
        </w:rPr>
        <w:t>ANTECEDENTES</w:t>
      </w:r>
    </w:p>
    <w:p w14:paraId="127F5E9B" w14:textId="0947E447" w:rsidR="004C1F42" w:rsidRDefault="00077AB8">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rPr>
      </w:pPr>
      <w:r>
        <w:rPr>
          <w:rFonts w:ascii="Arial Nova" w:eastAsia="Arial Nova" w:hAnsi="Arial Nova" w:cs="Arial Nova"/>
          <w:sz w:val="24"/>
          <w:szCs w:val="24"/>
        </w:rPr>
        <w:t>Los hechos sucedieron en el año dos mil veinte, salvo precisión distinta.</w:t>
      </w:r>
    </w:p>
    <w:p w14:paraId="260D202E" w14:textId="77777777" w:rsidR="0050064B" w:rsidRDefault="0050064B">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rPr>
      </w:pPr>
    </w:p>
    <w:p w14:paraId="3B5D1E6D" w14:textId="77777777" w:rsidR="004C1F42" w:rsidRDefault="00077AB8">
      <w:pPr>
        <w:numPr>
          <w:ilvl w:val="0"/>
          <w:numId w:val="7"/>
        </w:numPr>
        <w:pBdr>
          <w:top w:val="nil"/>
          <w:left w:val="nil"/>
          <w:bottom w:val="nil"/>
          <w:right w:val="nil"/>
          <w:between w:val="nil"/>
        </w:pBdr>
        <w:tabs>
          <w:tab w:val="left" w:pos="567"/>
        </w:tabs>
        <w:spacing w:line="360" w:lineRule="auto"/>
        <w:ind w:left="0" w:right="36" w:firstLine="0"/>
        <w:jc w:val="both"/>
        <w:rPr>
          <w:rFonts w:ascii="Arial Nova" w:eastAsia="Arial Nova" w:hAnsi="Arial Nova" w:cs="Arial Nova"/>
          <w:sz w:val="24"/>
          <w:szCs w:val="24"/>
        </w:rPr>
      </w:pPr>
      <w:r>
        <w:rPr>
          <w:rFonts w:ascii="Arial Nova" w:eastAsia="Arial Nova" w:hAnsi="Arial Nova" w:cs="Arial Nova"/>
          <w:b/>
          <w:sz w:val="24"/>
          <w:szCs w:val="24"/>
        </w:rPr>
        <w:t>Proceso Electoral Concurrente Ordinario 2020-2021.</w:t>
      </w:r>
      <w:r>
        <w:rPr>
          <w:rFonts w:ascii="Arial Nova" w:eastAsia="Arial Nova" w:hAnsi="Arial Nova" w:cs="Arial Nova"/>
          <w:sz w:val="24"/>
          <w:szCs w:val="24"/>
        </w:rPr>
        <w:t xml:space="preserve"> El tres de noviembre, dio inicio el proceso electoral concurrente ordinario 2020-2021, para la renovación de los Ayuntamientos y Diputaciones del Estado de Aguascalientes.</w:t>
      </w:r>
    </w:p>
    <w:p w14:paraId="7E650553" w14:textId="77777777" w:rsidR="004C1F42" w:rsidRDefault="004C1F42">
      <w:pPr>
        <w:pBdr>
          <w:top w:val="nil"/>
          <w:left w:val="nil"/>
          <w:bottom w:val="nil"/>
          <w:right w:val="nil"/>
          <w:between w:val="nil"/>
        </w:pBdr>
        <w:tabs>
          <w:tab w:val="left" w:pos="567"/>
        </w:tabs>
        <w:spacing w:line="360" w:lineRule="auto"/>
        <w:ind w:right="36"/>
        <w:jc w:val="both"/>
        <w:rPr>
          <w:rFonts w:ascii="Arial Nova" w:eastAsia="Arial Nova" w:hAnsi="Arial Nova" w:cs="Arial Nova"/>
          <w:b/>
          <w:sz w:val="24"/>
          <w:szCs w:val="24"/>
        </w:rPr>
      </w:pPr>
    </w:p>
    <w:p w14:paraId="048A372B" w14:textId="77777777" w:rsidR="004C1F42" w:rsidRDefault="00077AB8">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rPr>
      </w:pPr>
      <w:r>
        <w:rPr>
          <w:rFonts w:ascii="Arial Nova" w:eastAsia="Arial Nova" w:hAnsi="Arial Nova" w:cs="Arial Nova"/>
          <w:sz w:val="24"/>
          <w:szCs w:val="24"/>
        </w:rPr>
        <w:t xml:space="preserve">Para el Municipio de Aguascalientes, los plazos serán los siguientes: </w:t>
      </w:r>
    </w:p>
    <w:p w14:paraId="45732365" w14:textId="77777777" w:rsidR="004C1F42" w:rsidRDefault="004C1F42">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rPr>
      </w:pPr>
    </w:p>
    <w:p w14:paraId="6D21AB10" w14:textId="77777777" w:rsidR="004C1F42" w:rsidRDefault="00077AB8">
      <w:pPr>
        <w:pBdr>
          <w:top w:val="nil"/>
          <w:left w:val="nil"/>
          <w:bottom w:val="nil"/>
          <w:right w:val="nil"/>
          <w:between w:val="nil"/>
        </w:pBdr>
        <w:tabs>
          <w:tab w:val="left" w:pos="567"/>
        </w:tabs>
        <w:spacing w:line="360" w:lineRule="auto"/>
        <w:ind w:left="567" w:right="36"/>
        <w:jc w:val="both"/>
        <w:rPr>
          <w:rFonts w:ascii="Arial Nova" w:eastAsia="Arial Nova" w:hAnsi="Arial Nova" w:cs="Arial Nova"/>
          <w:i/>
          <w:sz w:val="24"/>
          <w:szCs w:val="24"/>
        </w:rPr>
      </w:pPr>
      <w:r>
        <w:rPr>
          <w:rFonts w:ascii="Arial Nova" w:eastAsia="Arial Nova" w:hAnsi="Arial Nova" w:cs="Arial Nova"/>
          <w:b/>
          <w:sz w:val="24"/>
          <w:szCs w:val="24"/>
        </w:rPr>
        <w:t>a)</w:t>
      </w:r>
      <w:r>
        <w:rPr>
          <w:rFonts w:ascii="Arial Nova" w:eastAsia="Arial Nova" w:hAnsi="Arial Nova" w:cs="Arial Nova"/>
          <w:sz w:val="24"/>
          <w:szCs w:val="24"/>
        </w:rPr>
        <w:tab/>
      </w:r>
      <w:r>
        <w:rPr>
          <w:rFonts w:ascii="Arial Nova" w:eastAsia="Arial Nova" w:hAnsi="Arial Nova" w:cs="Arial Nova"/>
          <w:b/>
          <w:i/>
          <w:sz w:val="24"/>
          <w:szCs w:val="24"/>
        </w:rPr>
        <w:t>Precampaña</w:t>
      </w:r>
      <w:r>
        <w:rPr>
          <w:rFonts w:ascii="Arial Nova" w:eastAsia="Arial Nova" w:hAnsi="Arial Nova" w:cs="Arial Nova"/>
          <w:i/>
          <w:sz w:val="24"/>
          <w:szCs w:val="24"/>
        </w:rPr>
        <w:t>: Del dos al treinta y uno de enero de dos mil veintiuno.</w:t>
      </w:r>
    </w:p>
    <w:p w14:paraId="3FAC68B1" w14:textId="77777777" w:rsidR="004C1F42" w:rsidRDefault="00077AB8">
      <w:pPr>
        <w:pBdr>
          <w:top w:val="nil"/>
          <w:left w:val="nil"/>
          <w:bottom w:val="nil"/>
          <w:right w:val="nil"/>
          <w:between w:val="nil"/>
        </w:pBdr>
        <w:tabs>
          <w:tab w:val="left" w:pos="567"/>
        </w:tabs>
        <w:spacing w:line="360" w:lineRule="auto"/>
        <w:ind w:left="567" w:right="36"/>
        <w:jc w:val="both"/>
        <w:rPr>
          <w:rFonts w:ascii="Arial Nova" w:eastAsia="Arial Nova" w:hAnsi="Arial Nova" w:cs="Arial Nova"/>
          <w:i/>
          <w:sz w:val="24"/>
          <w:szCs w:val="24"/>
        </w:rPr>
      </w:pPr>
      <w:r>
        <w:rPr>
          <w:rFonts w:ascii="Arial Nova" w:eastAsia="Arial Nova" w:hAnsi="Arial Nova" w:cs="Arial Nova"/>
          <w:b/>
          <w:i/>
          <w:sz w:val="24"/>
          <w:szCs w:val="24"/>
        </w:rPr>
        <w:t>b)</w:t>
      </w:r>
      <w:r>
        <w:rPr>
          <w:rFonts w:ascii="Arial Nova" w:eastAsia="Arial Nova" w:hAnsi="Arial Nova" w:cs="Arial Nova"/>
          <w:i/>
          <w:sz w:val="24"/>
          <w:szCs w:val="24"/>
        </w:rPr>
        <w:tab/>
      </w:r>
      <w:r>
        <w:rPr>
          <w:rFonts w:ascii="Arial Nova" w:eastAsia="Arial Nova" w:hAnsi="Arial Nova" w:cs="Arial Nova"/>
          <w:b/>
          <w:i/>
          <w:sz w:val="24"/>
          <w:szCs w:val="24"/>
        </w:rPr>
        <w:t>Campaña</w:t>
      </w:r>
      <w:r>
        <w:rPr>
          <w:rFonts w:ascii="Arial Nova" w:eastAsia="Arial Nova" w:hAnsi="Arial Nova" w:cs="Arial Nova"/>
          <w:i/>
          <w:sz w:val="24"/>
          <w:szCs w:val="24"/>
        </w:rPr>
        <w:t>: Del diecinueve de abril al dos de junio de dos mil veintiuno.</w:t>
      </w:r>
    </w:p>
    <w:p w14:paraId="54392D16" w14:textId="77777777" w:rsidR="004C1F42" w:rsidRDefault="00077AB8">
      <w:pPr>
        <w:pBdr>
          <w:top w:val="nil"/>
          <w:left w:val="nil"/>
          <w:bottom w:val="nil"/>
          <w:right w:val="nil"/>
          <w:between w:val="nil"/>
        </w:pBdr>
        <w:tabs>
          <w:tab w:val="left" w:pos="567"/>
        </w:tabs>
        <w:spacing w:line="360" w:lineRule="auto"/>
        <w:ind w:left="567" w:right="36"/>
        <w:jc w:val="both"/>
        <w:rPr>
          <w:rFonts w:ascii="Arial Nova" w:eastAsia="Arial Nova" w:hAnsi="Arial Nova" w:cs="Arial Nova"/>
          <w:i/>
          <w:sz w:val="24"/>
          <w:szCs w:val="24"/>
        </w:rPr>
      </w:pPr>
      <w:r>
        <w:rPr>
          <w:rFonts w:ascii="Arial Nova" w:eastAsia="Arial Nova" w:hAnsi="Arial Nova" w:cs="Arial Nova"/>
          <w:b/>
          <w:i/>
          <w:sz w:val="24"/>
          <w:szCs w:val="24"/>
        </w:rPr>
        <w:t>c)</w:t>
      </w:r>
      <w:r>
        <w:rPr>
          <w:rFonts w:ascii="Arial Nova" w:eastAsia="Arial Nova" w:hAnsi="Arial Nova" w:cs="Arial Nova"/>
          <w:i/>
          <w:sz w:val="24"/>
          <w:szCs w:val="24"/>
        </w:rPr>
        <w:tab/>
      </w:r>
      <w:r>
        <w:rPr>
          <w:rFonts w:ascii="Arial Nova" w:eastAsia="Arial Nova" w:hAnsi="Arial Nova" w:cs="Arial Nova"/>
          <w:b/>
          <w:i/>
          <w:sz w:val="24"/>
          <w:szCs w:val="24"/>
        </w:rPr>
        <w:t>Veda Electoral</w:t>
      </w:r>
      <w:r>
        <w:rPr>
          <w:rFonts w:ascii="Arial Nova" w:eastAsia="Arial Nova" w:hAnsi="Arial Nova" w:cs="Arial Nova"/>
          <w:i/>
          <w:sz w:val="24"/>
          <w:szCs w:val="24"/>
        </w:rPr>
        <w:t xml:space="preserve">: Tres días antes de la Jornada Electoral. </w:t>
      </w:r>
    </w:p>
    <w:p w14:paraId="30837637" w14:textId="77777777" w:rsidR="004C1F42" w:rsidRDefault="00077AB8">
      <w:pPr>
        <w:pBdr>
          <w:top w:val="nil"/>
          <w:left w:val="nil"/>
          <w:bottom w:val="nil"/>
          <w:right w:val="nil"/>
          <w:between w:val="nil"/>
        </w:pBdr>
        <w:tabs>
          <w:tab w:val="left" w:pos="567"/>
        </w:tabs>
        <w:spacing w:line="360" w:lineRule="auto"/>
        <w:ind w:left="567" w:right="36"/>
        <w:jc w:val="both"/>
        <w:rPr>
          <w:rFonts w:ascii="Arial Nova" w:eastAsia="Arial Nova" w:hAnsi="Arial Nova" w:cs="Arial Nova"/>
          <w:i/>
          <w:sz w:val="24"/>
          <w:szCs w:val="24"/>
        </w:rPr>
      </w:pPr>
      <w:r>
        <w:rPr>
          <w:rFonts w:ascii="Arial Nova" w:eastAsia="Arial Nova" w:hAnsi="Arial Nova" w:cs="Arial Nova"/>
          <w:b/>
          <w:i/>
          <w:sz w:val="24"/>
          <w:szCs w:val="24"/>
        </w:rPr>
        <w:lastRenderedPageBreak/>
        <w:t>d)</w:t>
      </w:r>
      <w:r>
        <w:rPr>
          <w:rFonts w:ascii="Arial Nova" w:eastAsia="Arial Nova" w:hAnsi="Arial Nova" w:cs="Arial Nova"/>
          <w:i/>
          <w:sz w:val="24"/>
          <w:szCs w:val="24"/>
        </w:rPr>
        <w:tab/>
      </w:r>
      <w:r>
        <w:rPr>
          <w:rFonts w:ascii="Arial Nova" w:eastAsia="Arial Nova" w:hAnsi="Arial Nova" w:cs="Arial Nova"/>
          <w:b/>
          <w:i/>
          <w:sz w:val="24"/>
          <w:szCs w:val="24"/>
        </w:rPr>
        <w:t>Jornada Electoral</w:t>
      </w:r>
      <w:r>
        <w:rPr>
          <w:rFonts w:ascii="Arial Nova" w:eastAsia="Arial Nova" w:hAnsi="Arial Nova" w:cs="Arial Nova"/>
          <w:i/>
          <w:sz w:val="24"/>
          <w:szCs w:val="24"/>
        </w:rPr>
        <w:t>: El día seis de junio de dos mil veintiuno.</w:t>
      </w:r>
    </w:p>
    <w:p w14:paraId="3E5AF1EC" w14:textId="77777777" w:rsidR="004C1F42" w:rsidRDefault="004C1F42">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rPr>
      </w:pPr>
      <w:bookmarkStart w:id="2" w:name="_1fob9te" w:colFirst="0" w:colLast="0"/>
      <w:bookmarkEnd w:id="2"/>
    </w:p>
    <w:p w14:paraId="41FFD1B0" w14:textId="77777777" w:rsidR="004C1F42" w:rsidRDefault="00077AB8">
      <w:pPr>
        <w:numPr>
          <w:ilvl w:val="0"/>
          <w:numId w:val="7"/>
        </w:numPr>
        <w:pBdr>
          <w:top w:val="nil"/>
          <w:left w:val="nil"/>
          <w:bottom w:val="nil"/>
          <w:right w:val="nil"/>
          <w:between w:val="nil"/>
        </w:pBdr>
        <w:tabs>
          <w:tab w:val="left" w:pos="567"/>
        </w:tabs>
        <w:spacing w:line="360" w:lineRule="auto"/>
        <w:ind w:left="0" w:right="36" w:firstLine="0"/>
        <w:jc w:val="both"/>
        <w:rPr>
          <w:rFonts w:ascii="Arial Nova" w:eastAsia="Arial Nova" w:hAnsi="Arial Nova" w:cs="Arial Nova"/>
          <w:sz w:val="24"/>
          <w:szCs w:val="24"/>
        </w:rPr>
      </w:pPr>
      <w:r>
        <w:rPr>
          <w:rFonts w:ascii="Arial Nova" w:eastAsia="Arial Nova" w:hAnsi="Arial Nova" w:cs="Arial Nova"/>
          <w:b/>
          <w:sz w:val="24"/>
          <w:szCs w:val="24"/>
        </w:rPr>
        <w:t>Presentación de la denuncia ante el IEE</w:t>
      </w:r>
      <w:r>
        <w:rPr>
          <w:rFonts w:ascii="Arial Nova" w:eastAsia="Arial Nova" w:hAnsi="Arial Nova" w:cs="Arial Nova"/>
          <w:b/>
          <w:sz w:val="24"/>
          <w:szCs w:val="24"/>
          <w:vertAlign w:val="superscript"/>
        </w:rPr>
        <w:footnoteReference w:id="1"/>
      </w:r>
      <w:r>
        <w:rPr>
          <w:rFonts w:ascii="Arial Nova" w:eastAsia="Arial Nova" w:hAnsi="Arial Nova" w:cs="Arial Nova"/>
          <w:b/>
          <w:sz w:val="24"/>
          <w:szCs w:val="24"/>
        </w:rPr>
        <w:t xml:space="preserve"> y radicación. </w:t>
      </w:r>
      <w:r>
        <w:rPr>
          <w:rFonts w:ascii="Arial Nova" w:eastAsia="Arial Nova" w:hAnsi="Arial Nova" w:cs="Arial Nova"/>
          <w:sz w:val="24"/>
          <w:szCs w:val="24"/>
        </w:rPr>
        <w:t xml:space="preserve">El cinco de noviembre, el </w:t>
      </w:r>
      <w:r>
        <w:rPr>
          <w:rFonts w:ascii="Arial Nova" w:eastAsia="Arial Nova" w:hAnsi="Arial Nova" w:cs="Arial Nova"/>
          <w:b/>
          <w:sz w:val="24"/>
          <w:szCs w:val="24"/>
        </w:rPr>
        <w:t xml:space="preserve">C. Jaime Manuel de la Cruz Araujo, </w:t>
      </w:r>
      <w:r>
        <w:rPr>
          <w:rFonts w:ascii="Arial Nova" w:eastAsia="Arial Nova" w:hAnsi="Arial Nova" w:cs="Arial Nova"/>
          <w:sz w:val="24"/>
          <w:szCs w:val="24"/>
        </w:rPr>
        <w:t xml:space="preserve">en su carácter de ciudadano, presentó ante la Oficialía de Partes del IEE escrito de denuncia por la indebida utilización de recursos públicos para la promoción personalizada de los denunciados, consistentes en el pago de publicidad en redes sociales; así como la entrega de bienes y productos a la ciudadanía para generar un posicionamiento ante el electorado. El seis de noviembre, el Secretario Ejecutivo radicó la denuncia bajo el número de expediente IEE/PES/001/2020. </w:t>
      </w:r>
    </w:p>
    <w:p w14:paraId="0E1C1672" w14:textId="77777777" w:rsidR="004C1F42" w:rsidRDefault="004C1F42">
      <w:pPr>
        <w:pBdr>
          <w:top w:val="nil"/>
          <w:left w:val="nil"/>
          <w:bottom w:val="nil"/>
          <w:right w:val="nil"/>
          <w:between w:val="nil"/>
        </w:pBdr>
        <w:spacing w:line="360" w:lineRule="auto"/>
        <w:ind w:left="720"/>
        <w:jc w:val="both"/>
        <w:rPr>
          <w:rFonts w:ascii="Arial Nova" w:eastAsia="Arial Nova" w:hAnsi="Arial Nova" w:cs="Arial Nova"/>
          <w:sz w:val="24"/>
          <w:szCs w:val="24"/>
        </w:rPr>
      </w:pPr>
    </w:p>
    <w:p w14:paraId="6695CE28" w14:textId="77777777" w:rsidR="004C1F42" w:rsidRDefault="00077AB8">
      <w:pPr>
        <w:numPr>
          <w:ilvl w:val="0"/>
          <w:numId w:val="7"/>
        </w:numPr>
        <w:pBdr>
          <w:top w:val="nil"/>
          <w:left w:val="nil"/>
          <w:bottom w:val="nil"/>
          <w:right w:val="nil"/>
          <w:between w:val="nil"/>
        </w:pBdr>
        <w:tabs>
          <w:tab w:val="left" w:pos="567"/>
        </w:tabs>
        <w:spacing w:line="360" w:lineRule="auto"/>
        <w:ind w:left="0" w:right="36" w:firstLine="0"/>
        <w:jc w:val="both"/>
        <w:rPr>
          <w:rFonts w:ascii="Arial Nova" w:eastAsia="Arial Nova" w:hAnsi="Arial Nova" w:cs="Arial Nova"/>
          <w:sz w:val="24"/>
          <w:szCs w:val="24"/>
        </w:rPr>
      </w:pPr>
      <w:bookmarkStart w:id="3" w:name="_3znysh7" w:colFirst="0" w:colLast="0"/>
      <w:bookmarkEnd w:id="3"/>
      <w:r>
        <w:rPr>
          <w:rFonts w:ascii="Arial Nova" w:eastAsia="Arial Nova" w:hAnsi="Arial Nova" w:cs="Arial Nova"/>
          <w:b/>
          <w:sz w:val="24"/>
          <w:szCs w:val="24"/>
        </w:rPr>
        <w:t xml:space="preserve">Admisión de la denuncia. </w:t>
      </w:r>
      <w:r>
        <w:rPr>
          <w:rFonts w:ascii="Arial Nova" w:eastAsia="Arial Nova" w:hAnsi="Arial Nova" w:cs="Arial Nova"/>
          <w:sz w:val="24"/>
          <w:szCs w:val="24"/>
        </w:rPr>
        <w:t>El diez de noviembre, el Secretario Ejecutivo, dictó el acuerdo de admisión, señalando fecha para la celebración de la Audiencia de Pruebas y Alegatos.</w:t>
      </w:r>
    </w:p>
    <w:p w14:paraId="1C12BDF5" w14:textId="77777777" w:rsidR="004C1F42" w:rsidRDefault="004C1F42">
      <w:pPr>
        <w:pBdr>
          <w:top w:val="nil"/>
          <w:left w:val="nil"/>
          <w:bottom w:val="nil"/>
          <w:right w:val="nil"/>
          <w:between w:val="nil"/>
        </w:pBdr>
        <w:spacing w:line="360" w:lineRule="auto"/>
        <w:ind w:left="720"/>
        <w:jc w:val="both"/>
        <w:rPr>
          <w:rFonts w:ascii="Arial Nova" w:eastAsia="Arial Nova" w:hAnsi="Arial Nova" w:cs="Arial Nova"/>
          <w:b/>
          <w:sz w:val="24"/>
          <w:szCs w:val="24"/>
        </w:rPr>
      </w:pPr>
    </w:p>
    <w:p w14:paraId="160E2949" w14:textId="08564916" w:rsidR="004C1F42" w:rsidRDefault="00077AB8">
      <w:pPr>
        <w:numPr>
          <w:ilvl w:val="0"/>
          <w:numId w:val="7"/>
        </w:numPr>
        <w:pBdr>
          <w:top w:val="nil"/>
          <w:left w:val="nil"/>
          <w:bottom w:val="nil"/>
          <w:right w:val="nil"/>
          <w:between w:val="nil"/>
        </w:pBdr>
        <w:tabs>
          <w:tab w:val="left" w:pos="567"/>
        </w:tabs>
        <w:spacing w:line="360" w:lineRule="auto"/>
        <w:ind w:left="0" w:right="36" w:firstLine="0"/>
        <w:jc w:val="both"/>
        <w:rPr>
          <w:rFonts w:ascii="Arial Nova" w:eastAsia="Arial Nova" w:hAnsi="Arial Nova" w:cs="Arial Nova"/>
          <w:sz w:val="24"/>
          <w:szCs w:val="24"/>
        </w:rPr>
      </w:pPr>
      <w:r>
        <w:rPr>
          <w:rFonts w:ascii="Arial Nova" w:eastAsia="Arial Nova" w:hAnsi="Arial Nova" w:cs="Arial Nova"/>
          <w:b/>
          <w:sz w:val="24"/>
          <w:szCs w:val="24"/>
        </w:rPr>
        <w:t xml:space="preserve">Medidas Cautelares. </w:t>
      </w:r>
      <w:r>
        <w:rPr>
          <w:rFonts w:ascii="Arial Nova" w:eastAsia="Arial Nova" w:hAnsi="Arial Nova" w:cs="Arial Nova"/>
          <w:sz w:val="24"/>
          <w:szCs w:val="24"/>
        </w:rPr>
        <w:t xml:space="preserve"> En fecha once de noviembre, el Secretario Ejecutivo del CG del IEE, emitió el acuerdo en el que se determinó no adoptar las medidas cautelares solicitadas por el denunciante por considerar que recaen en hechos o acontecimientos futuros o de realización incierta. </w:t>
      </w:r>
    </w:p>
    <w:p w14:paraId="3852A1B9" w14:textId="77777777" w:rsidR="004C1F42" w:rsidRDefault="004C1F42">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rPr>
      </w:pPr>
    </w:p>
    <w:p w14:paraId="551305A1" w14:textId="77777777" w:rsidR="004C1F42" w:rsidRDefault="00077AB8">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rPr>
      </w:pPr>
      <w:r>
        <w:rPr>
          <w:rFonts w:ascii="Arial Nova" w:eastAsia="Arial Nova" w:hAnsi="Arial Nova" w:cs="Arial Nova"/>
          <w:sz w:val="24"/>
          <w:szCs w:val="24"/>
        </w:rPr>
        <w:t>Cabe precisar que la determinación tomada en el acuerdo referido en el párrafo anterior no fue controvertida conforme a lo establecido en el artículo 353</w:t>
      </w:r>
      <w:r>
        <w:rPr>
          <w:rFonts w:ascii="Arial Nova" w:eastAsia="Arial Nova" w:hAnsi="Arial Nova" w:cs="Arial Nova"/>
          <w:sz w:val="24"/>
          <w:szCs w:val="24"/>
          <w:vertAlign w:val="superscript"/>
        </w:rPr>
        <w:footnoteReference w:id="2"/>
      </w:r>
      <w:r>
        <w:rPr>
          <w:rFonts w:ascii="Arial Nova" w:eastAsia="Arial Nova" w:hAnsi="Arial Nova" w:cs="Arial Nova"/>
          <w:sz w:val="24"/>
          <w:szCs w:val="24"/>
        </w:rPr>
        <w:t xml:space="preserve">, párrafo segundo del Código Electoral. </w:t>
      </w:r>
    </w:p>
    <w:p w14:paraId="55CBE002" w14:textId="77777777" w:rsidR="004C1F42" w:rsidRDefault="004C1F42">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rPr>
      </w:pPr>
    </w:p>
    <w:p w14:paraId="095D837F" w14:textId="77777777" w:rsidR="004C1F42" w:rsidRDefault="00077AB8">
      <w:pPr>
        <w:numPr>
          <w:ilvl w:val="0"/>
          <w:numId w:val="7"/>
        </w:numPr>
        <w:pBdr>
          <w:top w:val="nil"/>
          <w:left w:val="nil"/>
          <w:bottom w:val="nil"/>
          <w:right w:val="nil"/>
          <w:between w:val="nil"/>
        </w:pBdr>
        <w:tabs>
          <w:tab w:val="left" w:pos="567"/>
        </w:tabs>
        <w:spacing w:line="360" w:lineRule="auto"/>
        <w:ind w:left="0" w:right="36" w:firstLine="0"/>
        <w:jc w:val="both"/>
        <w:rPr>
          <w:rFonts w:ascii="Arial Nova" w:eastAsia="Arial Nova" w:hAnsi="Arial Nova" w:cs="Arial Nova"/>
          <w:sz w:val="24"/>
          <w:szCs w:val="24"/>
        </w:rPr>
      </w:pPr>
      <w:r>
        <w:rPr>
          <w:rFonts w:ascii="Arial Nova" w:eastAsia="Arial Nova" w:hAnsi="Arial Nova" w:cs="Arial Nova"/>
          <w:b/>
          <w:sz w:val="24"/>
          <w:szCs w:val="24"/>
        </w:rPr>
        <w:t xml:space="preserve">Integración del expediente IEE/PES/001/2020 y remisión al Tribunal. </w:t>
      </w:r>
      <w:r>
        <w:rPr>
          <w:rFonts w:ascii="Arial Nova" w:eastAsia="Arial Nova" w:hAnsi="Arial Nova" w:cs="Arial Nova"/>
          <w:sz w:val="24"/>
          <w:szCs w:val="24"/>
        </w:rPr>
        <w:t xml:space="preserve"> En fecha trece de noviembre el Secretario Ejecutivo ordenó realizar el informe circunstanciado para remitir a este Órgano Jurisdiccional, considerando debidamente integrado el expediente IEE/PES/001/2020, mismo que fue recibido en la Oficialía de Partes de este Tribunal el catorce de noviembre. </w:t>
      </w:r>
    </w:p>
    <w:p w14:paraId="638A5FA6" w14:textId="77777777" w:rsidR="004C1F42" w:rsidRDefault="00077AB8">
      <w:pPr>
        <w:pBdr>
          <w:top w:val="nil"/>
          <w:left w:val="nil"/>
          <w:bottom w:val="nil"/>
          <w:right w:val="nil"/>
          <w:between w:val="nil"/>
        </w:pBdr>
        <w:tabs>
          <w:tab w:val="left" w:pos="567"/>
        </w:tabs>
        <w:spacing w:line="360" w:lineRule="auto"/>
        <w:ind w:right="36"/>
        <w:jc w:val="both"/>
        <w:rPr>
          <w:rFonts w:ascii="Arial Nova" w:eastAsia="Arial Nova" w:hAnsi="Arial Nova" w:cs="Arial Nova"/>
          <w:b/>
          <w:sz w:val="24"/>
          <w:szCs w:val="24"/>
        </w:rPr>
      </w:pPr>
      <w:r>
        <w:rPr>
          <w:rFonts w:ascii="Arial Nova" w:eastAsia="Arial Nova" w:hAnsi="Arial Nova" w:cs="Arial Nova"/>
          <w:b/>
          <w:sz w:val="24"/>
          <w:szCs w:val="24"/>
        </w:rPr>
        <w:lastRenderedPageBreak/>
        <w:tab/>
      </w:r>
    </w:p>
    <w:p w14:paraId="4E844C34" w14:textId="77777777" w:rsidR="004C1F42" w:rsidRDefault="00077AB8">
      <w:pPr>
        <w:numPr>
          <w:ilvl w:val="0"/>
          <w:numId w:val="7"/>
        </w:numPr>
        <w:pBdr>
          <w:top w:val="nil"/>
          <w:left w:val="nil"/>
          <w:bottom w:val="nil"/>
          <w:right w:val="nil"/>
          <w:between w:val="nil"/>
        </w:pBdr>
        <w:tabs>
          <w:tab w:val="left" w:pos="567"/>
        </w:tabs>
        <w:spacing w:line="360" w:lineRule="auto"/>
        <w:ind w:left="0" w:right="36" w:firstLine="0"/>
        <w:jc w:val="both"/>
        <w:rPr>
          <w:rFonts w:ascii="Arial Nova" w:eastAsia="Arial Nova" w:hAnsi="Arial Nova" w:cs="Arial Nova"/>
          <w:sz w:val="24"/>
          <w:szCs w:val="24"/>
        </w:rPr>
      </w:pPr>
      <w:r>
        <w:rPr>
          <w:rFonts w:ascii="Arial Nova" w:eastAsia="Arial Nova" w:hAnsi="Arial Nova" w:cs="Arial Nova"/>
          <w:b/>
          <w:sz w:val="24"/>
          <w:szCs w:val="24"/>
        </w:rPr>
        <w:t xml:space="preserve">Turno y radicación del expediente TEEA-PES-002/2020. </w:t>
      </w:r>
      <w:r>
        <w:rPr>
          <w:rFonts w:ascii="Arial Nova" w:eastAsia="Arial Nova" w:hAnsi="Arial Nova" w:cs="Arial Nova"/>
          <w:sz w:val="24"/>
          <w:szCs w:val="24"/>
        </w:rPr>
        <w:t>El quince de noviembre, mediante Acuerdo de Turno de Presidencia, se ordenó el registro del asunto en el Libro de Gobierno de Procedimientos Especiales Sancionadores, al que correspondió el número de expediente TEEA-PES-002/2020 y se turnó a la Ponencia de la Magistrada Claudia Eloisa Díaz de León González.</w:t>
      </w:r>
    </w:p>
    <w:p w14:paraId="446C4C1E" w14:textId="77777777" w:rsidR="004C1F42" w:rsidRDefault="004C1F42">
      <w:pPr>
        <w:pBdr>
          <w:top w:val="nil"/>
          <w:left w:val="nil"/>
          <w:bottom w:val="nil"/>
          <w:right w:val="nil"/>
          <w:between w:val="nil"/>
        </w:pBdr>
        <w:spacing w:line="360" w:lineRule="auto"/>
        <w:ind w:left="720"/>
        <w:jc w:val="both"/>
        <w:rPr>
          <w:rFonts w:ascii="Arial Nova" w:eastAsia="Arial Nova" w:hAnsi="Arial Nova" w:cs="Arial Nova"/>
          <w:b/>
          <w:sz w:val="24"/>
          <w:szCs w:val="24"/>
        </w:rPr>
      </w:pPr>
    </w:p>
    <w:p w14:paraId="09B103F4" w14:textId="77777777" w:rsidR="004C1F42" w:rsidRDefault="00077AB8">
      <w:pPr>
        <w:numPr>
          <w:ilvl w:val="0"/>
          <w:numId w:val="7"/>
        </w:numPr>
        <w:pBdr>
          <w:top w:val="nil"/>
          <w:left w:val="nil"/>
          <w:bottom w:val="nil"/>
          <w:right w:val="nil"/>
          <w:between w:val="nil"/>
        </w:pBdr>
        <w:tabs>
          <w:tab w:val="left" w:pos="567"/>
        </w:tabs>
        <w:spacing w:line="360" w:lineRule="auto"/>
        <w:ind w:left="0" w:right="36" w:firstLine="0"/>
        <w:jc w:val="both"/>
        <w:rPr>
          <w:rFonts w:ascii="Arial Nova" w:eastAsia="Arial Nova" w:hAnsi="Arial Nova" w:cs="Arial Nova"/>
          <w:sz w:val="24"/>
          <w:szCs w:val="24"/>
        </w:rPr>
      </w:pPr>
      <w:r>
        <w:rPr>
          <w:rFonts w:ascii="Arial Nova" w:eastAsia="Arial Nova" w:hAnsi="Arial Nova" w:cs="Arial Nova"/>
          <w:b/>
          <w:sz w:val="24"/>
          <w:szCs w:val="24"/>
        </w:rPr>
        <w:t xml:space="preserve">Acuerdo plenario de remisión. </w:t>
      </w:r>
      <w:r>
        <w:rPr>
          <w:rFonts w:ascii="Arial Nova" w:eastAsia="Arial Nova" w:hAnsi="Arial Nova" w:cs="Arial Nova"/>
          <w:sz w:val="24"/>
          <w:szCs w:val="24"/>
        </w:rPr>
        <w:t>El quince de noviembre, mediante Acuerdo Plenario, este Tribunal ordenó la remisión del expediente TEEA-PES-002/2020 a la autoridad responsable, para que llevara a cabo las diligencias de notificación de la audiencia de pruebas y alegatos de manera personal, respetando el debido proceso.</w:t>
      </w:r>
    </w:p>
    <w:p w14:paraId="66F14E14" w14:textId="77777777" w:rsidR="004C1F42" w:rsidRDefault="004C1F42">
      <w:pPr>
        <w:pBdr>
          <w:top w:val="nil"/>
          <w:left w:val="nil"/>
          <w:bottom w:val="nil"/>
          <w:right w:val="nil"/>
          <w:between w:val="nil"/>
        </w:pBdr>
        <w:tabs>
          <w:tab w:val="left" w:pos="567"/>
        </w:tabs>
        <w:spacing w:line="360" w:lineRule="auto"/>
        <w:ind w:right="36"/>
        <w:jc w:val="both"/>
        <w:rPr>
          <w:rFonts w:ascii="Arial Nova" w:eastAsia="Arial Nova" w:hAnsi="Arial Nova" w:cs="Arial Nova"/>
          <w:b/>
          <w:sz w:val="24"/>
          <w:szCs w:val="24"/>
        </w:rPr>
      </w:pPr>
    </w:p>
    <w:p w14:paraId="524D3612" w14:textId="77777777" w:rsidR="004C1F42" w:rsidRDefault="00077AB8">
      <w:pPr>
        <w:numPr>
          <w:ilvl w:val="0"/>
          <w:numId w:val="7"/>
        </w:numPr>
        <w:pBdr>
          <w:top w:val="nil"/>
          <w:left w:val="nil"/>
          <w:bottom w:val="nil"/>
          <w:right w:val="nil"/>
          <w:between w:val="nil"/>
        </w:pBdr>
        <w:tabs>
          <w:tab w:val="left" w:pos="567"/>
        </w:tabs>
        <w:spacing w:line="360" w:lineRule="auto"/>
        <w:ind w:left="0" w:right="36" w:firstLine="0"/>
        <w:jc w:val="both"/>
        <w:rPr>
          <w:rFonts w:ascii="Arial Nova" w:eastAsia="Arial Nova" w:hAnsi="Arial Nova" w:cs="Arial Nova"/>
          <w:sz w:val="24"/>
          <w:szCs w:val="24"/>
        </w:rPr>
      </w:pPr>
      <w:r>
        <w:rPr>
          <w:rFonts w:ascii="Arial Nova" w:eastAsia="Arial Nova" w:hAnsi="Arial Nova" w:cs="Arial Nova"/>
          <w:b/>
          <w:sz w:val="24"/>
          <w:szCs w:val="24"/>
        </w:rPr>
        <w:t xml:space="preserve">Reposición del procedimiento por parte del IEE y remisión del Expediente.  </w:t>
      </w:r>
      <w:r>
        <w:rPr>
          <w:rFonts w:ascii="Arial Nova" w:eastAsia="Arial Nova" w:hAnsi="Arial Nova" w:cs="Arial Nova"/>
          <w:sz w:val="24"/>
          <w:szCs w:val="24"/>
        </w:rPr>
        <w:t xml:space="preserve">En fecha veinte de noviembre, se llevó a cabo la Audiencia de Pruebas y Alegatos, una vez desahogada, el Secretario Ejecutivo remitió el expediente IEE/PES/001/2020 en cumplimiento a lo ordenado por el Acuerdo Plenario mencionado en el punto anterior. La fecha veintiuno de noviembre, se recibió en la Oficialía de Partes el expediente debidamente integrado. </w:t>
      </w:r>
    </w:p>
    <w:p w14:paraId="77204473" w14:textId="77777777" w:rsidR="004C1F42" w:rsidRDefault="004C1F42">
      <w:pPr>
        <w:pBdr>
          <w:top w:val="nil"/>
          <w:left w:val="nil"/>
          <w:bottom w:val="nil"/>
          <w:right w:val="nil"/>
          <w:between w:val="nil"/>
        </w:pBdr>
        <w:spacing w:line="360" w:lineRule="auto"/>
        <w:ind w:left="720"/>
        <w:jc w:val="both"/>
        <w:rPr>
          <w:rFonts w:ascii="Arial Nova" w:eastAsia="Arial Nova" w:hAnsi="Arial Nova" w:cs="Arial Nova"/>
          <w:b/>
          <w:sz w:val="24"/>
          <w:szCs w:val="24"/>
        </w:rPr>
      </w:pPr>
    </w:p>
    <w:p w14:paraId="2BEEEFE8" w14:textId="77777777" w:rsidR="004C1F42" w:rsidRDefault="00077AB8">
      <w:pPr>
        <w:numPr>
          <w:ilvl w:val="0"/>
          <w:numId w:val="7"/>
        </w:numPr>
        <w:pBdr>
          <w:top w:val="nil"/>
          <w:left w:val="nil"/>
          <w:bottom w:val="nil"/>
          <w:right w:val="nil"/>
          <w:between w:val="nil"/>
        </w:pBdr>
        <w:tabs>
          <w:tab w:val="left" w:pos="567"/>
        </w:tabs>
        <w:spacing w:line="360" w:lineRule="auto"/>
        <w:ind w:left="0" w:right="36" w:firstLine="0"/>
        <w:jc w:val="both"/>
        <w:rPr>
          <w:rFonts w:ascii="Arial Nova" w:eastAsia="Arial Nova" w:hAnsi="Arial Nova" w:cs="Arial Nova"/>
          <w:sz w:val="24"/>
          <w:szCs w:val="24"/>
        </w:rPr>
      </w:pPr>
      <w:r>
        <w:rPr>
          <w:rFonts w:ascii="Arial Nova" w:eastAsia="Arial Nova" w:hAnsi="Arial Nova" w:cs="Arial Nova"/>
          <w:b/>
          <w:sz w:val="24"/>
          <w:szCs w:val="24"/>
        </w:rPr>
        <w:t xml:space="preserve">Formulación del proyecto de resolución y dictado de sentencia.  </w:t>
      </w:r>
      <w:r>
        <w:rPr>
          <w:rFonts w:ascii="Arial Nova" w:eastAsia="Arial Nova" w:hAnsi="Arial Nova" w:cs="Arial Nova"/>
          <w:sz w:val="24"/>
          <w:szCs w:val="24"/>
        </w:rPr>
        <w:t xml:space="preserve">Verificada la debida integración del expediente, al no existir trámite alguno o diligencia pendiente por realizar, el día veintitrés de noviembre se ordenó formular el proyecto de resolución y ponerlo a consideración del Pleno, según lo previsto en la fracción IV, del artículo 274 del Código Electoral. </w:t>
      </w:r>
    </w:p>
    <w:p w14:paraId="08766223" w14:textId="77777777" w:rsidR="004C1F42" w:rsidRDefault="004C1F42">
      <w:pPr>
        <w:pBdr>
          <w:top w:val="nil"/>
          <w:left w:val="nil"/>
          <w:bottom w:val="nil"/>
          <w:right w:val="nil"/>
          <w:between w:val="nil"/>
        </w:pBdr>
        <w:spacing w:line="360" w:lineRule="auto"/>
        <w:ind w:left="720"/>
        <w:jc w:val="both"/>
        <w:rPr>
          <w:rFonts w:ascii="Arial Nova" w:eastAsia="Arial Nova" w:hAnsi="Arial Nova" w:cs="Arial Nova"/>
          <w:sz w:val="24"/>
          <w:szCs w:val="24"/>
        </w:rPr>
      </w:pPr>
    </w:p>
    <w:p w14:paraId="409F9DCD" w14:textId="77777777" w:rsidR="004C1F42" w:rsidRDefault="00077AB8">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rPr>
      </w:pPr>
      <w:r>
        <w:rPr>
          <w:rFonts w:ascii="Arial Nova" w:eastAsia="Arial Nova" w:hAnsi="Arial Nova" w:cs="Arial Nova"/>
          <w:sz w:val="24"/>
          <w:szCs w:val="24"/>
        </w:rPr>
        <w:t xml:space="preserve">El veinticuatro de noviembre, este Tribunal dictó sentencia en la que se determinó la inexistencia de violación al artículo 134 Constitucional. </w:t>
      </w:r>
    </w:p>
    <w:p w14:paraId="46758715" w14:textId="77777777" w:rsidR="004C1F42" w:rsidRDefault="004C1F42">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rPr>
      </w:pPr>
    </w:p>
    <w:p w14:paraId="25CC00A7" w14:textId="77777777" w:rsidR="004C1F42" w:rsidRDefault="00077AB8">
      <w:pPr>
        <w:numPr>
          <w:ilvl w:val="0"/>
          <w:numId w:val="7"/>
        </w:numPr>
        <w:pBdr>
          <w:top w:val="nil"/>
          <w:left w:val="nil"/>
          <w:bottom w:val="nil"/>
          <w:right w:val="nil"/>
          <w:between w:val="nil"/>
        </w:pBdr>
        <w:tabs>
          <w:tab w:val="left" w:pos="567"/>
        </w:tabs>
        <w:spacing w:line="360" w:lineRule="auto"/>
        <w:ind w:left="0" w:right="36" w:firstLine="0"/>
        <w:jc w:val="both"/>
        <w:rPr>
          <w:rFonts w:ascii="Arial Nova" w:eastAsia="Arial Nova" w:hAnsi="Arial Nova" w:cs="Arial Nova"/>
          <w:sz w:val="24"/>
          <w:szCs w:val="24"/>
        </w:rPr>
      </w:pPr>
      <w:r>
        <w:rPr>
          <w:rFonts w:ascii="Arial Nova" w:eastAsia="Arial Nova" w:hAnsi="Arial Nova" w:cs="Arial Nova"/>
          <w:b/>
          <w:sz w:val="24"/>
          <w:szCs w:val="24"/>
        </w:rPr>
        <w:t xml:space="preserve">Impugnación a la sentencia del TEEA.  </w:t>
      </w:r>
      <w:r>
        <w:rPr>
          <w:rFonts w:ascii="Arial Nova" w:eastAsia="Arial Nova" w:hAnsi="Arial Nova" w:cs="Arial Nova"/>
          <w:sz w:val="24"/>
          <w:szCs w:val="24"/>
        </w:rPr>
        <w:t xml:space="preserve">El veintisiete de noviembre, el promovente presentó JDC en contra de la sentencia dictada por este Tribunal. </w:t>
      </w:r>
    </w:p>
    <w:p w14:paraId="1E41E036" w14:textId="77777777" w:rsidR="004C1F42" w:rsidRDefault="00077AB8">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rPr>
      </w:pPr>
      <w:r>
        <w:rPr>
          <w:rFonts w:ascii="Arial Nova" w:eastAsia="Arial Nova" w:hAnsi="Arial Nova" w:cs="Arial Nova"/>
          <w:b/>
          <w:sz w:val="24"/>
          <w:szCs w:val="24"/>
        </w:rPr>
        <w:t xml:space="preserve"> </w:t>
      </w:r>
    </w:p>
    <w:p w14:paraId="60432D6A" w14:textId="2B2BBFF8" w:rsidR="004C1F42" w:rsidRPr="003D07CB" w:rsidRDefault="00077AB8">
      <w:pPr>
        <w:numPr>
          <w:ilvl w:val="0"/>
          <w:numId w:val="7"/>
        </w:numPr>
        <w:pBdr>
          <w:top w:val="nil"/>
          <w:left w:val="nil"/>
          <w:bottom w:val="nil"/>
          <w:right w:val="nil"/>
          <w:between w:val="nil"/>
        </w:pBdr>
        <w:tabs>
          <w:tab w:val="left" w:pos="567"/>
        </w:tabs>
        <w:spacing w:line="360" w:lineRule="auto"/>
        <w:ind w:left="0" w:right="36" w:firstLine="0"/>
        <w:jc w:val="both"/>
        <w:rPr>
          <w:rFonts w:ascii="Arial Nova" w:eastAsia="Arial Nova" w:hAnsi="Arial Nova" w:cs="Arial Nova"/>
          <w:sz w:val="24"/>
          <w:szCs w:val="24"/>
        </w:rPr>
      </w:pPr>
      <w:r>
        <w:rPr>
          <w:rFonts w:ascii="Arial Nova" w:eastAsia="Arial Nova" w:hAnsi="Arial Nova" w:cs="Arial Nova"/>
          <w:b/>
          <w:sz w:val="24"/>
          <w:szCs w:val="24"/>
        </w:rPr>
        <w:t xml:space="preserve">Sentencia SM-JE-80/2020. </w:t>
      </w:r>
      <w:r>
        <w:rPr>
          <w:rFonts w:ascii="Arial Nova" w:eastAsia="Arial Nova" w:hAnsi="Arial Nova" w:cs="Arial Nova"/>
          <w:sz w:val="24"/>
          <w:szCs w:val="24"/>
        </w:rPr>
        <w:t xml:space="preserve">El dieciocho de diciembre, la Sala Regional Monterrey dictó sentencia en la que ordenó a este Tribunal emitir una nueva sentencia en la que se determine la existencia de la violación al artículo 134 Constitucional, relativa a la promoción personalizada y uso indebido de recursos públicos. </w:t>
      </w:r>
    </w:p>
    <w:p w14:paraId="17B73834" w14:textId="77777777" w:rsidR="00D53ECD" w:rsidRPr="003D07CB" w:rsidRDefault="00D53ECD" w:rsidP="00D53ECD">
      <w:pPr>
        <w:pStyle w:val="Prrafodelista"/>
        <w:rPr>
          <w:rFonts w:ascii="Arial Nova" w:eastAsia="Arial Nova" w:hAnsi="Arial Nova" w:cs="Arial Nova"/>
          <w:sz w:val="24"/>
          <w:szCs w:val="24"/>
        </w:rPr>
      </w:pPr>
    </w:p>
    <w:p w14:paraId="48704FEE" w14:textId="23A7894C" w:rsidR="00D53ECD" w:rsidRPr="003D07CB" w:rsidRDefault="00D53ECD">
      <w:pPr>
        <w:numPr>
          <w:ilvl w:val="0"/>
          <w:numId w:val="7"/>
        </w:numPr>
        <w:pBdr>
          <w:top w:val="nil"/>
          <w:left w:val="nil"/>
          <w:bottom w:val="nil"/>
          <w:right w:val="nil"/>
          <w:between w:val="nil"/>
        </w:pBdr>
        <w:tabs>
          <w:tab w:val="left" w:pos="567"/>
        </w:tabs>
        <w:spacing w:line="360" w:lineRule="auto"/>
        <w:ind w:left="0" w:right="36" w:firstLine="0"/>
        <w:jc w:val="both"/>
        <w:rPr>
          <w:rFonts w:ascii="Arial Nova" w:eastAsia="Arial Nova" w:hAnsi="Arial Nova" w:cs="Arial Nova"/>
          <w:sz w:val="24"/>
          <w:szCs w:val="24"/>
        </w:rPr>
      </w:pPr>
      <w:r w:rsidRPr="003D07CB">
        <w:rPr>
          <w:rFonts w:ascii="Arial Nova" w:eastAsia="Arial Nova" w:hAnsi="Arial Nova" w:cs="Arial Nova"/>
          <w:b/>
          <w:bCs/>
          <w:sz w:val="24"/>
          <w:szCs w:val="24"/>
        </w:rPr>
        <w:t xml:space="preserve">Resolución en cumplimiento a la sentencia SM-JE-80/2020. </w:t>
      </w:r>
      <w:r w:rsidRPr="003D07CB">
        <w:rPr>
          <w:rFonts w:ascii="Arial Nova" w:eastAsia="Arial Nova" w:hAnsi="Arial Nova" w:cs="Arial Nova"/>
          <w:sz w:val="24"/>
          <w:szCs w:val="24"/>
        </w:rPr>
        <w:t xml:space="preserve">El día </w:t>
      </w:r>
      <w:r w:rsidR="00F81EA6" w:rsidRPr="003D07CB">
        <w:rPr>
          <w:rFonts w:ascii="Arial Nova" w:eastAsia="Arial Nova" w:hAnsi="Arial Nova" w:cs="Arial Nova"/>
          <w:sz w:val="24"/>
          <w:szCs w:val="24"/>
        </w:rPr>
        <w:t xml:space="preserve">veintiséis de </w:t>
      </w:r>
      <w:r w:rsidR="00474798" w:rsidRPr="003D07CB">
        <w:rPr>
          <w:rFonts w:ascii="Arial Nova" w:eastAsia="Arial Nova" w:hAnsi="Arial Nova" w:cs="Arial Nova"/>
          <w:sz w:val="24"/>
          <w:szCs w:val="24"/>
        </w:rPr>
        <w:t>diciembre</w:t>
      </w:r>
      <w:r w:rsidR="00F81EA6" w:rsidRPr="003D07CB">
        <w:rPr>
          <w:rFonts w:ascii="Arial Nova" w:eastAsia="Arial Nova" w:hAnsi="Arial Nova" w:cs="Arial Nova"/>
          <w:sz w:val="24"/>
          <w:szCs w:val="24"/>
        </w:rPr>
        <w:t xml:space="preserve"> se dictó la sentencia en cumplimiento a lo ordenado por la Sala Regional Monterrey. </w:t>
      </w:r>
    </w:p>
    <w:p w14:paraId="5ABF44C3" w14:textId="77777777" w:rsidR="00F81EA6" w:rsidRPr="003D07CB" w:rsidRDefault="00F81EA6" w:rsidP="00F81EA6">
      <w:pPr>
        <w:pStyle w:val="Prrafodelista"/>
        <w:rPr>
          <w:rFonts w:ascii="Arial Nova" w:eastAsia="Arial Nova" w:hAnsi="Arial Nova" w:cs="Arial Nova"/>
          <w:sz w:val="24"/>
          <w:szCs w:val="24"/>
        </w:rPr>
      </w:pPr>
    </w:p>
    <w:p w14:paraId="57365748" w14:textId="13E1312F" w:rsidR="00F81EA6" w:rsidRPr="00445AD8" w:rsidRDefault="00F81EA6">
      <w:pPr>
        <w:numPr>
          <w:ilvl w:val="0"/>
          <w:numId w:val="7"/>
        </w:numPr>
        <w:pBdr>
          <w:top w:val="nil"/>
          <w:left w:val="nil"/>
          <w:bottom w:val="nil"/>
          <w:right w:val="nil"/>
          <w:between w:val="nil"/>
        </w:pBdr>
        <w:tabs>
          <w:tab w:val="left" w:pos="567"/>
        </w:tabs>
        <w:spacing w:line="360" w:lineRule="auto"/>
        <w:ind w:left="0" w:right="36" w:firstLine="0"/>
        <w:jc w:val="both"/>
        <w:rPr>
          <w:rFonts w:ascii="Arial Nova" w:eastAsia="Arial Nova" w:hAnsi="Arial Nova" w:cs="Arial Nova"/>
          <w:color w:val="365F91" w:themeColor="accent1" w:themeShade="BF"/>
          <w:sz w:val="24"/>
          <w:szCs w:val="24"/>
        </w:rPr>
      </w:pPr>
      <w:r w:rsidRPr="003D07CB">
        <w:rPr>
          <w:rFonts w:ascii="Arial Nova" w:eastAsia="Arial Nova" w:hAnsi="Arial Nova" w:cs="Arial Nova"/>
          <w:b/>
          <w:bCs/>
          <w:sz w:val="24"/>
          <w:szCs w:val="24"/>
        </w:rPr>
        <w:t xml:space="preserve">Acuerdo Plenario de Sala Regional Monterrey. </w:t>
      </w:r>
      <w:r w:rsidR="008E68DA" w:rsidRPr="003D07CB">
        <w:rPr>
          <w:rFonts w:ascii="Arial Nova" w:eastAsia="Arial Nova" w:hAnsi="Arial Nova" w:cs="Arial Nova"/>
          <w:sz w:val="24"/>
          <w:szCs w:val="24"/>
        </w:rPr>
        <w:t xml:space="preserve">El trece de enero de dos mil veintiuno, la Sala Regional Monterrey, dentro del expediente SM-JE-80/2020, emitió el acuerdo plenario por el cual determinó no tener por cumplida la sentencia, por lo que </w:t>
      </w:r>
      <w:r w:rsidR="00474798" w:rsidRPr="003D07CB">
        <w:rPr>
          <w:rFonts w:ascii="Arial Nova" w:eastAsia="Arial Nova" w:hAnsi="Arial Nova" w:cs="Arial Nova"/>
          <w:sz w:val="24"/>
          <w:szCs w:val="24"/>
        </w:rPr>
        <w:t>ordenó el dictado de una nueva determinación</w:t>
      </w:r>
      <w:r w:rsidR="00474798" w:rsidRPr="00445AD8">
        <w:rPr>
          <w:rFonts w:ascii="Arial Nova" w:eastAsia="Arial Nova" w:hAnsi="Arial Nova" w:cs="Arial Nova"/>
          <w:color w:val="365F91" w:themeColor="accent1" w:themeShade="BF"/>
          <w:sz w:val="24"/>
          <w:szCs w:val="24"/>
        </w:rPr>
        <w:t xml:space="preserve">. </w:t>
      </w:r>
    </w:p>
    <w:p w14:paraId="0C322563" w14:textId="77777777" w:rsidR="004C1F42" w:rsidRDefault="004C1F42">
      <w:pPr>
        <w:pBdr>
          <w:top w:val="nil"/>
          <w:left w:val="nil"/>
          <w:bottom w:val="nil"/>
          <w:right w:val="nil"/>
          <w:between w:val="nil"/>
        </w:pBdr>
        <w:spacing w:line="360" w:lineRule="auto"/>
        <w:ind w:left="720"/>
        <w:jc w:val="both"/>
        <w:rPr>
          <w:rFonts w:ascii="Arial Nova" w:eastAsia="Arial Nova" w:hAnsi="Arial Nova" w:cs="Arial Nova"/>
          <w:sz w:val="24"/>
          <w:szCs w:val="24"/>
        </w:rPr>
      </w:pPr>
    </w:p>
    <w:p w14:paraId="7AD0ED53" w14:textId="7C3E53BF" w:rsidR="004C1F42" w:rsidRDefault="00077AB8">
      <w:pPr>
        <w:numPr>
          <w:ilvl w:val="0"/>
          <w:numId w:val="2"/>
        </w:numPr>
        <w:pBdr>
          <w:top w:val="nil"/>
          <w:left w:val="nil"/>
          <w:bottom w:val="nil"/>
          <w:right w:val="nil"/>
          <w:between w:val="nil"/>
        </w:pBdr>
        <w:tabs>
          <w:tab w:val="left" w:pos="567"/>
        </w:tabs>
        <w:spacing w:line="360" w:lineRule="auto"/>
        <w:ind w:left="0" w:right="36" w:firstLine="0"/>
        <w:jc w:val="both"/>
        <w:rPr>
          <w:rFonts w:ascii="Arial Nova" w:eastAsia="Arial Nova" w:hAnsi="Arial Nova" w:cs="Arial Nova"/>
          <w:sz w:val="24"/>
          <w:szCs w:val="24"/>
        </w:rPr>
      </w:pPr>
      <w:r>
        <w:rPr>
          <w:rFonts w:ascii="Arial Nova" w:eastAsia="Arial Nova" w:hAnsi="Arial Nova" w:cs="Arial Nova"/>
          <w:b/>
          <w:sz w:val="24"/>
          <w:szCs w:val="24"/>
        </w:rPr>
        <w:t xml:space="preserve">COMPETENCIA. </w:t>
      </w:r>
      <w:r>
        <w:rPr>
          <w:rFonts w:ascii="Arial Nova" w:eastAsia="Arial Nova" w:hAnsi="Arial Nova" w:cs="Arial Nova"/>
          <w:sz w:val="24"/>
          <w:szCs w:val="24"/>
        </w:rPr>
        <w:t>Este Tribunal es competente para resolver el Procedimiento Especial Sancionador en términos de lo que disponen los artículos 252, fracción II, 268, 274 y 275 del Código Electoral, ya que se relaciona con la violación al artículo 134, párrafos séptimo y octavo de la Constitución Federal,  por la promoción personalizada y utilización indebida de recursos públicos atribuidos a</w:t>
      </w:r>
      <w:r w:rsidR="00407FEB">
        <w:rPr>
          <w:rFonts w:ascii="Arial Nova" w:eastAsia="Arial Nova" w:hAnsi="Arial Nova" w:cs="Arial Nova"/>
          <w:sz w:val="24"/>
          <w:szCs w:val="24"/>
        </w:rPr>
        <w:t xml:space="preserve"> </w:t>
      </w:r>
      <w:r>
        <w:rPr>
          <w:rFonts w:ascii="Arial Nova" w:eastAsia="Arial Nova" w:hAnsi="Arial Nova" w:cs="Arial Nova"/>
          <w:sz w:val="24"/>
          <w:szCs w:val="24"/>
        </w:rPr>
        <w:t>l</w:t>
      </w:r>
      <w:r w:rsidR="00407FEB">
        <w:rPr>
          <w:rFonts w:ascii="Arial Nova" w:eastAsia="Arial Nova" w:hAnsi="Arial Nova" w:cs="Arial Nova"/>
          <w:sz w:val="24"/>
          <w:szCs w:val="24"/>
        </w:rPr>
        <w:t>a</w:t>
      </w:r>
      <w:r>
        <w:rPr>
          <w:rFonts w:ascii="Arial Nova" w:eastAsia="Arial Nova" w:hAnsi="Arial Nova" w:cs="Arial Nova"/>
          <w:sz w:val="24"/>
          <w:szCs w:val="24"/>
        </w:rPr>
        <w:t xml:space="preserve"> C. María Teresa Jiménez Esquivel, Presidenta Municipal; y al C. Enrique de la Torre de la Paz, Secretario de Comunicación</w:t>
      </w:r>
      <w:r w:rsidR="00407FEB">
        <w:rPr>
          <w:rFonts w:ascii="Arial Nova" w:eastAsia="Arial Nova" w:hAnsi="Arial Nova" w:cs="Arial Nova"/>
          <w:sz w:val="24"/>
          <w:szCs w:val="24"/>
        </w:rPr>
        <w:t xml:space="preserve"> Social</w:t>
      </w:r>
      <w:r>
        <w:rPr>
          <w:rFonts w:ascii="Arial Nova" w:eastAsia="Arial Nova" w:hAnsi="Arial Nova" w:cs="Arial Nova"/>
          <w:sz w:val="24"/>
          <w:szCs w:val="24"/>
        </w:rPr>
        <w:t>.</w:t>
      </w:r>
    </w:p>
    <w:p w14:paraId="3C2D895B" w14:textId="77777777" w:rsidR="004C1F42" w:rsidRDefault="004C1F42">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rPr>
      </w:pPr>
    </w:p>
    <w:p w14:paraId="39FB39CE" w14:textId="77777777" w:rsidR="004C1F42" w:rsidRDefault="00077AB8">
      <w:pPr>
        <w:numPr>
          <w:ilvl w:val="0"/>
          <w:numId w:val="2"/>
        </w:numPr>
        <w:pBdr>
          <w:top w:val="nil"/>
          <w:left w:val="nil"/>
          <w:bottom w:val="nil"/>
          <w:right w:val="nil"/>
          <w:between w:val="nil"/>
        </w:pBdr>
        <w:tabs>
          <w:tab w:val="left" w:pos="567"/>
        </w:tabs>
        <w:spacing w:line="360" w:lineRule="auto"/>
        <w:ind w:left="0" w:right="36" w:firstLine="0"/>
        <w:jc w:val="both"/>
        <w:rPr>
          <w:rFonts w:ascii="Arial Nova" w:eastAsia="Arial Nova" w:hAnsi="Arial Nova" w:cs="Arial Nova"/>
          <w:sz w:val="24"/>
          <w:szCs w:val="24"/>
        </w:rPr>
      </w:pPr>
      <w:r>
        <w:rPr>
          <w:rFonts w:ascii="Arial Nova" w:eastAsia="Arial Nova" w:hAnsi="Arial Nova" w:cs="Arial Nova"/>
          <w:b/>
          <w:sz w:val="24"/>
          <w:szCs w:val="24"/>
        </w:rPr>
        <w:t>ESTUDIO DE FONDO</w:t>
      </w:r>
    </w:p>
    <w:p w14:paraId="75E57431" w14:textId="77777777" w:rsidR="004C1F42" w:rsidRDefault="00077AB8">
      <w:pPr>
        <w:numPr>
          <w:ilvl w:val="0"/>
          <w:numId w:val="3"/>
        </w:numPr>
        <w:pBdr>
          <w:top w:val="nil"/>
          <w:left w:val="nil"/>
          <w:bottom w:val="nil"/>
          <w:right w:val="nil"/>
          <w:between w:val="nil"/>
        </w:pBdr>
        <w:tabs>
          <w:tab w:val="left" w:pos="567"/>
        </w:tabs>
        <w:spacing w:line="360" w:lineRule="auto"/>
        <w:ind w:left="0" w:right="36" w:firstLine="0"/>
        <w:jc w:val="both"/>
        <w:rPr>
          <w:rFonts w:ascii="Arial Nova" w:eastAsia="Arial Nova" w:hAnsi="Arial Nova" w:cs="Arial Nova"/>
          <w:b/>
          <w:sz w:val="24"/>
          <w:szCs w:val="24"/>
        </w:rPr>
      </w:pPr>
      <w:r>
        <w:rPr>
          <w:rFonts w:ascii="Arial Nova" w:eastAsia="Arial Nova" w:hAnsi="Arial Nova" w:cs="Arial Nova"/>
          <w:b/>
          <w:sz w:val="24"/>
          <w:szCs w:val="24"/>
        </w:rPr>
        <w:t xml:space="preserve"> CUESTIÓN PREVIA. </w:t>
      </w:r>
    </w:p>
    <w:p w14:paraId="7EA76C44" w14:textId="4529CAAE" w:rsidR="004C1F42" w:rsidRDefault="00077AB8">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rPr>
      </w:pPr>
      <w:r>
        <w:rPr>
          <w:rFonts w:ascii="Arial Nova" w:eastAsia="Arial Nova" w:hAnsi="Arial Nova" w:cs="Arial Nova"/>
          <w:sz w:val="24"/>
          <w:szCs w:val="24"/>
        </w:rPr>
        <w:t>De conformidad con lo resuelto por la Sala Regional Monterrey en el expediente SM-JE-80/2020,</w:t>
      </w:r>
      <w:r w:rsidR="00EB1B08">
        <w:rPr>
          <w:rFonts w:ascii="Arial Nova" w:eastAsia="Arial Nova" w:hAnsi="Arial Nova" w:cs="Arial Nova"/>
          <w:sz w:val="24"/>
          <w:szCs w:val="24"/>
        </w:rPr>
        <w:t xml:space="preserve"> </w:t>
      </w:r>
      <w:r w:rsidR="00EB1B08" w:rsidRPr="003D07CB">
        <w:rPr>
          <w:rFonts w:ascii="Arial Nova" w:eastAsia="Arial Nova" w:hAnsi="Arial Nova" w:cs="Arial Nova"/>
          <w:sz w:val="24"/>
          <w:szCs w:val="24"/>
        </w:rPr>
        <w:t>en la sentencia de fecha dieciocho de diciembre</w:t>
      </w:r>
      <w:r w:rsidR="003D07CB">
        <w:rPr>
          <w:rFonts w:ascii="Arial Nova" w:eastAsia="Arial Nova" w:hAnsi="Arial Nova" w:cs="Arial Nova"/>
          <w:sz w:val="24"/>
          <w:szCs w:val="24"/>
        </w:rPr>
        <w:t xml:space="preserve"> dictada por este Tribunal</w:t>
      </w:r>
      <w:r w:rsidR="00EB1B08" w:rsidRPr="003D07CB">
        <w:rPr>
          <w:rFonts w:ascii="Arial Nova" w:eastAsia="Arial Nova" w:hAnsi="Arial Nova" w:cs="Arial Nova"/>
          <w:sz w:val="24"/>
          <w:szCs w:val="24"/>
        </w:rPr>
        <w:t>,</w:t>
      </w:r>
      <w:r w:rsidRPr="003D07CB">
        <w:rPr>
          <w:rFonts w:ascii="Arial Nova" w:eastAsia="Arial Nova" w:hAnsi="Arial Nova" w:cs="Arial Nova"/>
          <w:sz w:val="24"/>
          <w:szCs w:val="24"/>
        </w:rPr>
        <w:t xml:space="preserve"> </w:t>
      </w:r>
      <w:r w:rsidR="00EB1B08" w:rsidRPr="003D07CB">
        <w:rPr>
          <w:rFonts w:ascii="Arial Nova" w:eastAsia="Arial Nova" w:hAnsi="Arial Nova" w:cs="Arial Nova"/>
          <w:sz w:val="24"/>
          <w:szCs w:val="24"/>
        </w:rPr>
        <w:t>así como</w:t>
      </w:r>
      <w:r w:rsidR="00611F50" w:rsidRPr="003D07CB">
        <w:rPr>
          <w:rFonts w:ascii="Arial Nova" w:eastAsia="Arial Nova" w:hAnsi="Arial Nova" w:cs="Arial Nova"/>
          <w:sz w:val="24"/>
          <w:szCs w:val="24"/>
        </w:rPr>
        <w:t xml:space="preserve"> en</w:t>
      </w:r>
      <w:r w:rsidR="00EB1B08" w:rsidRPr="003D07CB">
        <w:rPr>
          <w:rFonts w:ascii="Arial Nova" w:eastAsia="Arial Nova" w:hAnsi="Arial Nova" w:cs="Arial Nova"/>
          <w:sz w:val="24"/>
          <w:szCs w:val="24"/>
        </w:rPr>
        <w:t xml:space="preserve"> el acuerdo plenario de incumplimiento</w:t>
      </w:r>
      <w:r w:rsidR="00611F50" w:rsidRPr="003D07CB">
        <w:rPr>
          <w:rFonts w:ascii="Arial Nova" w:eastAsia="Arial Nova" w:hAnsi="Arial Nova" w:cs="Arial Nova"/>
          <w:sz w:val="24"/>
          <w:szCs w:val="24"/>
        </w:rPr>
        <w:t xml:space="preserve">, </w:t>
      </w:r>
      <w:r>
        <w:rPr>
          <w:rFonts w:ascii="Arial Nova" w:eastAsia="Arial Nova" w:hAnsi="Arial Nova" w:cs="Arial Nova"/>
          <w:sz w:val="24"/>
          <w:szCs w:val="24"/>
        </w:rPr>
        <w:t xml:space="preserve">debe considerarse que tal </w:t>
      </w:r>
      <w:r w:rsidR="00611F50">
        <w:rPr>
          <w:rFonts w:ascii="Arial Nova" w:eastAsia="Arial Nova" w:hAnsi="Arial Nova" w:cs="Arial Nova"/>
          <w:sz w:val="24"/>
          <w:szCs w:val="24"/>
        </w:rPr>
        <w:t>i</w:t>
      </w:r>
      <w:r>
        <w:rPr>
          <w:rFonts w:ascii="Arial Nova" w:eastAsia="Arial Nova" w:hAnsi="Arial Nova" w:cs="Arial Nova"/>
          <w:sz w:val="24"/>
          <w:szCs w:val="24"/>
        </w:rPr>
        <w:t xml:space="preserve">nstancia </w:t>
      </w:r>
      <w:r w:rsidR="00611F50">
        <w:rPr>
          <w:rFonts w:ascii="Arial Nova" w:eastAsia="Arial Nova" w:hAnsi="Arial Nova" w:cs="Arial Nova"/>
          <w:sz w:val="24"/>
          <w:szCs w:val="24"/>
        </w:rPr>
        <w:t>s</w:t>
      </w:r>
      <w:r>
        <w:rPr>
          <w:rFonts w:ascii="Arial Nova" w:eastAsia="Arial Nova" w:hAnsi="Arial Nova" w:cs="Arial Nova"/>
          <w:sz w:val="24"/>
          <w:szCs w:val="24"/>
        </w:rPr>
        <w:t xml:space="preserve">uperior emitió razonamientos y argumentos que permiten </w:t>
      </w:r>
      <w:r w:rsidR="003D07CB">
        <w:rPr>
          <w:rFonts w:ascii="Arial Nova" w:eastAsia="Arial Nova" w:hAnsi="Arial Nova" w:cs="Arial Nova"/>
          <w:sz w:val="24"/>
          <w:szCs w:val="24"/>
        </w:rPr>
        <w:t>,</w:t>
      </w:r>
      <w:r>
        <w:rPr>
          <w:rFonts w:ascii="Arial Nova" w:eastAsia="Arial Nova" w:hAnsi="Arial Nova" w:cs="Arial Nova"/>
          <w:sz w:val="24"/>
          <w:szCs w:val="24"/>
        </w:rPr>
        <w:t>en este caso, acreditar las infracciones de uso indebido de recursos públicos y promoción personalizada por parte de los denunciados.</w:t>
      </w:r>
    </w:p>
    <w:p w14:paraId="77F15F44" w14:textId="77777777" w:rsidR="004C1F42" w:rsidRDefault="004C1F42">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rPr>
      </w:pPr>
    </w:p>
    <w:p w14:paraId="01E0A992" w14:textId="132FB79F" w:rsidR="004C1F42" w:rsidRDefault="00077AB8">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rPr>
      </w:pPr>
      <w:r>
        <w:rPr>
          <w:rFonts w:ascii="Arial Nova" w:eastAsia="Arial Nova" w:hAnsi="Arial Nova" w:cs="Arial Nova"/>
          <w:sz w:val="24"/>
          <w:szCs w:val="24"/>
        </w:rPr>
        <w:t xml:space="preserve">En ese sentido, la Sala Monterrey </w:t>
      </w:r>
      <w:r w:rsidR="00611F50">
        <w:rPr>
          <w:rFonts w:ascii="Arial Nova" w:eastAsia="Arial Nova" w:hAnsi="Arial Nova" w:cs="Arial Nova"/>
          <w:sz w:val="24"/>
          <w:szCs w:val="24"/>
        </w:rPr>
        <w:t>señaló</w:t>
      </w:r>
      <w:r>
        <w:rPr>
          <w:rFonts w:ascii="Arial Nova" w:eastAsia="Arial Nova" w:hAnsi="Arial Nova" w:cs="Arial Nova"/>
          <w:sz w:val="24"/>
          <w:szCs w:val="24"/>
        </w:rPr>
        <w:t xml:space="preserve"> que este Tribunal debe emitir el presente fallo en el sentido </w:t>
      </w:r>
      <w:r w:rsidRPr="003D07CB">
        <w:rPr>
          <w:rFonts w:ascii="Arial Nova" w:eastAsia="Arial Nova" w:hAnsi="Arial Nova" w:cs="Arial Nova"/>
          <w:sz w:val="24"/>
          <w:szCs w:val="24"/>
        </w:rPr>
        <w:t xml:space="preserve">de </w:t>
      </w:r>
      <w:r w:rsidR="004A0FF3" w:rsidRPr="003D07CB">
        <w:rPr>
          <w:rFonts w:ascii="Arial Nova" w:eastAsia="Arial Nova" w:hAnsi="Arial Nova" w:cs="Arial Nova"/>
          <w:sz w:val="24"/>
          <w:szCs w:val="24"/>
        </w:rPr>
        <w:t xml:space="preserve">individualizar la sanción impuesta a la Presidenta Municipal, </w:t>
      </w:r>
      <w:r w:rsidR="0078327D" w:rsidRPr="003D07CB">
        <w:rPr>
          <w:rFonts w:ascii="Arial Nova" w:eastAsia="Arial Nova" w:hAnsi="Arial Nova" w:cs="Arial Nova"/>
          <w:sz w:val="24"/>
          <w:szCs w:val="24"/>
        </w:rPr>
        <w:t>atendiendo a la falta del deber de cuidado y considerando el beneficio obtenido por su responsabilidad como titular de una de las tres cuentas de redes sociales en donde se realizaron las publicaciones denunciadas</w:t>
      </w:r>
      <w:r w:rsidR="0031087D" w:rsidRPr="003D07CB">
        <w:rPr>
          <w:rFonts w:ascii="Arial Nova" w:eastAsia="Arial Nova" w:hAnsi="Arial Nova" w:cs="Arial Nova"/>
          <w:sz w:val="24"/>
          <w:szCs w:val="24"/>
        </w:rPr>
        <w:t xml:space="preserve">; lo anterior, dejando intocado lo relativo a la individualización de la sanción impuesta al secretario de Comunicación Social del Ayuntamiento. </w:t>
      </w:r>
    </w:p>
    <w:p w14:paraId="22D5EEE1" w14:textId="77777777" w:rsidR="004C1F42" w:rsidRDefault="004C1F42">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rPr>
      </w:pPr>
    </w:p>
    <w:p w14:paraId="0439E0FF" w14:textId="4E115758" w:rsidR="004C1F42" w:rsidRDefault="00077AB8">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rPr>
      </w:pPr>
      <w:r>
        <w:rPr>
          <w:rFonts w:ascii="Arial Nova" w:eastAsia="Arial Nova" w:hAnsi="Arial Nova" w:cs="Arial Nova"/>
          <w:sz w:val="24"/>
          <w:szCs w:val="24"/>
        </w:rPr>
        <w:t>Por lo que, a efecto de cumplir cabalmente con lo instruido, se retomarán los razonamientos y fundamentos que motivaron la determinación de Sala Monterrey, a fin de no contravenir lo ordenado</w:t>
      </w:r>
      <w:r w:rsidR="0031087D">
        <w:rPr>
          <w:rFonts w:ascii="Arial Nova" w:eastAsia="Arial Nova" w:hAnsi="Arial Nova" w:cs="Arial Nova"/>
          <w:sz w:val="24"/>
          <w:szCs w:val="24"/>
        </w:rPr>
        <w:t xml:space="preserve"> a este Tribunal. </w:t>
      </w:r>
      <w:r>
        <w:rPr>
          <w:rFonts w:ascii="Arial Nova" w:eastAsia="Arial Nova" w:hAnsi="Arial Nova" w:cs="Arial Nova"/>
          <w:sz w:val="24"/>
          <w:szCs w:val="24"/>
        </w:rPr>
        <w:t xml:space="preserve"> </w:t>
      </w:r>
    </w:p>
    <w:p w14:paraId="3B79440B" w14:textId="77777777" w:rsidR="004C1F42" w:rsidRDefault="004C1F42">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rPr>
      </w:pPr>
    </w:p>
    <w:p w14:paraId="363436AF" w14:textId="77777777" w:rsidR="004C1F42" w:rsidRDefault="00077AB8">
      <w:pPr>
        <w:numPr>
          <w:ilvl w:val="0"/>
          <w:numId w:val="3"/>
        </w:numPr>
        <w:pBdr>
          <w:top w:val="nil"/>
          <w:left w:val="nil"/>
          <w:bottom w:val="nil"/>
          <w:right w:val="nil"/>
          <w:between w:val="nil"/>
        </w:pBdr>
        <w:tabs>
          <w:tab w:val="left" w:pos="567"/>
        </w:tabs>
        <w:spacing w:line="360" w:lineRule="auto"/>
        <w:ind w:left="0" w:right="36" w:firstLine="0"/>
        <w:jc w:val="both"/>
        <w:rPr>
          <w:rFonts w:ascii="Arial Nova" w:eastAsia="Arial Nova" w:hAnsi="Arial Nova" w:cs="Arial Nova"/>
          <w:b/>
          <w:sz w:val="24"/>
          <w:szCs w:val="24"/>
        </w:rPr>
      </w:pPr>
      <w:r>
        <w:rPr>
          <w:rFonts w:ascii="Arial Nova" w:eastAsia="Arial Nova" w:hAnsi="Arial Nova" w:cs="Arial Nova"/>
          <w:b/>
          <w:sz w:val="24"/>
          <w:szCs w:val="24"/>
        </w:rPr>
        <w:lastRenderedPageBreak/>
        <w:t>HECHOS DENUNCIADOS Y DEFENSAS</w:t>
      </w:r>
    </w:p>
    <w:p w14:paraId="0C22A581" w14:textId="1FD09AB0" w:rsidR="004C1F42" w:rsidRDefault="00077AB8">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highlight w:val="white"/>
        </w:rPr>
      </w:pPr>
      <w:r>
        <w:rPr>
          <w:rFonts w:ascii="Arial Nova" w:eastAsia="Arial Nova" w:hAnsi="Arial Nova" w:cs="Arial Nova"/>
          <w:sz w:val="24"/>
          <w:szCs w:val="24"/>
          <w:highlight w:val="white"/>
        </w:rPr>
        <w:t>El promovente</w:t>
      </w:r>
      <w:r>
        <w:rPr>
          <w:rFonts w:ascii="Arial Nova" w:eastAsia="Arial Nova" w:hAnsi="Arial Nova" w:cs="Arial Nova"/>
          <w:i/>
          <w:sz w:val="24"/>
          <w:szCs w:val="24"/>
          <w:highlight w:val="white"/>
        </w:rPr>
        <w:t> </w:t>
      </w:r>
      <w:r>
        <w:rPr>
          <w:rFonts w:ascii="Arial Nova" w:eastAsia="Arial Nova" w:hAnsi="Arial Nova" w:cs="Arial Nova"/>
          <w:sz w:val="24"/>
          <w:szCs w:val="24"/>
          <w:highlight w:val="white"/>
        </w:rPr>
        <w:t>presentó denuncia ante el IEE</w:t>
      </w:r>
      <w:r>
        <w:rPr>
          <w:rFonts w:ascii="Arial Nova" w:eastAsia="Arial Nova" w:hAnsi="Arial Nova" w:cs="Arial Nova"/>
          <w:i/>
          <w:sz w:val="24"/>
          <w:szCs w:val="24"/>
          <w:highlight w:val="white"/>
        </w:rPr>
        <w:t> </w:t>
      </w:r>
      <w:r>
        <w:rPr>
          <w:rFonts w:ascii="Arial Nova" w:eastAsia="Arial Nova" w:hAnsi="Arial Nova" w:cs="Arial Nova"/>
          <w:sz w:val="24"/>
          <w:szCs w:val="24"/>
          <w:highlight w:val="white"/>
        </w:rPr>
        <w:t>por la probable comisión de las infracciones de uso indebido de recursos públicos y promoción personalizada, atribuidas al </w:t>
      </w:r>
      <w:r>
        <w:rPr>
          <w:rFonts w:ascii="Arial Nova" w:eastAsia="Arial Nova" w:hAnsi="Arial Nova" w:cs="Arial Nova"/>
          <w:i/>
          <w:sz w:val="24"/>
          <w:szCs w:val="24"/>
          <w:highlight w:val="white"/>
        </w:rPr>
        <w:t>Ayuntamiento</w:t>
      </w:r>
      <w:r>
        <w:rPr>
          <w:rFonts w:ascii="Arial Nova" w:eastAsia="Arial Nova" w:hAnsi="Arial Nova" w:cs="Arial Nova"/>
          <w:sz w:val="24"/>
          <w:szCs w:val="24"/>
          <w:highlight w:val="white"/>
        </w:rPr>
        <w:t>, a María Teresa Jiménez Esquivel, en su carácter de Presidenta Municipal de Aguascalientes y a Enrique de la Torre de la Paz, en calidad de Secreta</w:t>
      </w:r>
      <w:r w:rsidR="003D07CB">
        <w:rPr>
          <w:rFonts w:ascii="Arial Nova" w:eastAsia="Arial Nova" w:hAnsi="Arial Nova" w:cs="Arial Nova"/>
          <w:sz w:val="24"/>
          <w:szCs w:val="24"/>
          <w:highlight w:val="white"/>
        </w:rPr>
        <w:t>rio de Comunicación Social del M</w:t>
      </w:r>
      <w:r>
        <w:rPr>
          <w:rFonts w:ascii="Arial Nova" w:eastAsia="Arial Nova" w:hAnsi="Arial Nova" w:cs="Arial Nova"/>
          <w:sz w:val="24"/>
          <w:szCs w:val="24"/>
          <w:highlight w:val="white"/>
        </w:rPr>
        <w:t>unicipio, por la entrega de bienes y productos a la ciudadanía para generar un posicionamiento ante el electorado, y su posterior difusión en las redes sociales Facebook y Twitter.</w:t>
      </w:r>
    </w:p>
    <w:p w14:paraId="27CEB1A5" w14:textId="77777777" w:rsidR="008E03AD" w:rsidRDefault="008E03AD">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highlight w:val="white"/>
        </w:rPr>
      </w:pPr>
    </w:p>
    <w:p w14:paraId="2833F5BF" w14:textId="286A7BDF" w:rsidR="004C1F42" w:rsidRDefault="00077AB8">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rPr>
      </w:pPr>
      <w:r>
        <w:rPr>
          <w:rFonts w:ascii="Arial Nova" w:eastAsia="Arial Nova" w:hAnsi="Arial Nova" w:cs="Arial Nova"/>
          <w:sz w:val="24"/>
          <w:szCs w:val="24"/>
        </w:rPr>
        <w:t>En ese sentido, considera que</w:t>
      </w:r>
      <w:r w:rsidR="003D07CB">
        <w:rPr>
          <w:rFonts w:ascii="Arial Nova" w:eastAsia="Arial Nova" w:hAnsi="Arial Nova" w:cs="Arial Nova"/>
          <w:sz w:val="24"/>
          <w:szCs w:val="24"/>
        </w:rPr>
        <w:t>,</w:t>
      </w:r>
      <w:r>
        <w:rPr>
          <w:rFonts w:ascii="Arial Nova" w:eastAsia="Arial Nova" w:hAnsi="Arial Nova" w:cs="Arial Nova"/>
          <w:sz w:val="24"/>
          <w:szCs w:val="24"/>
        </w:rPr>
        <w:t xml:space="preserve"> tanto la Presidenta Municipal</w:t>
      </w:r>
      <w:r w:rsidR="003D07CB">
        <w:rPr>
          <w:rFonts w:ascii="Arial Nova" w:eastAsia="Arial Nova" w:hAnsi="Arial Nova" w:cs="Arial Nova"/>
          <w:sz w:val="24"/>
          <w:szCs w:val="24"/>
        </w:rPr>
        <w:t>,</w:t>
      </w:r>
      <w:r w:rsidR="001378D0">
        <w:rPr>
          <w:rFonts w:ascii="Arial Nova" w:eastAsia="Arial Nova" w:hAnsi="Arial Nova" w:cs="Arial Nova"/>
          <w:sz w:val="24"/>
          <w:szCs w:val="24"/>
        </w:rPr>
        <w:t xml:space="preserve"> como</w:t>
      </w:r>
      <w:r>
        <w:rPr>
          <w:rFonts w:ascii="Arial Nova" w:eastAsia="Arial Nova" w:hAnsi="Arial Nova" w:cs="Arial Nova"/>
          <w:sz w:val="24"/>
          <w:szCs w:val="24"/>
        </w:rPr>
        <w:t xml:space="preserve"> el C. Enrique de la Torre de la Paz, son responsables de violentar el artículo 134 Constitucional, en sus párrafos séptimo y octavo incidiendo en la equidad de la contienda. </w:t>
      </w:r>
    </w:p>
    <w:p w14:paraId="6C67567C" w14:textId="77777777" w:rsidR="004C1F42" w:rsidRDefault="004C1F42">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rPr>
      </w:pPr>
    </w:p>
    <w:p w14:paraId="536DB26E" w14:textId="77777777" w:rsidR="004C1F42" w:rsidRDefault="00077AB8">
      <w:pPr>
        <w:numPr>
          <w:ilvl w:val="1"/>
          <w:numId w:val="3"/>
        </w:numPr>
        <w:pBdr>
          <w:top w:val="nil"/>
          <w:left w:val="nil"/>
          <w:bottom w:val="nil"/>
          <w:right w:val="nil"/>
          <w:between w:val="nil"/>
        </w:pBdr>
        <w:tabs>
          <w:tab w:val="left" w:pos="567"/>
        </w:tabs>
        <w:spacing w:line="360" w:lineRule="auto"/>
        <w:ind w:left="0" w:right="36" w:firstLine="0"/>
        <w:jc w:val="both"/>
        <w:rPr>
          <w:rFonts w:ascii="Arial Nova" w:eastAsia="Arial Nova" w:hAnsi="Arial Nova" w:cs="Arial Nova"/>
          <w:b/>
          <w:sz w:val="24"/>
          <w:szCs w:val="24"/>
        </w:rPr>
      </w:pPr>
      <w:r>
        <w:rPr>
          <w:rFonts w:ascii="Arial Nova" w:eastAsia="Arial Nova" w:hAnsi="Arial Nova" w:cs="Arial Nova"/>
          <w:b/>
          <w:sz w:val="24"/>
          <w:szCs w:val="24"/>
        </w:rPr>
        <w:t xml:space="preserve">DEFENSA DE LA PRESIDENTA MUNICIPAL DE AGUASCALIENTES. </w:t>
      </w:r>
    </w:p>
    <w:p w14:paraId="326308A5" w14:textId="7233B544" w:rsidR="004C1F42" w:rsidRDefault="00077AB8">
      <w:pPr>
        <w:pBdr>
          <w:top w:val="nil"/>
          <w:left w:val="nil"/>
          <w:bottom w:val="nil"/>
          <w:right w:val="nil"/>
          <w:between w:val="nil"/>
        </w:pBdr>
        <w:tabs>
          <w:tab w:val="left" w:pos="567"/>
        </w:tabs>
        <w:spacing w:line="360" w:lineRule="auto"/>
        <w:ind w:right="36"/>
        <w:jc w:val="both"/>
        <w:rPr>
          <w:rFonts w:ascii="Arial Nova" w:eastAsia="Arial Nova" w:hAnsi="Arial Nova" w:cs="Arial Nova"/>
          <w:b/>
          <w:sz w:val="24"/>
          <w:szCs w:val="24"/>
        </w:rPr>
      </w:pPr>
      <w:r>
        <w:rPr>
          <w:rFonts w:ascii="Arial Nova" w:eastAsia="Arial Nova" w:hAnsi="Arial Nova" w:cs="Arial Nova"/>
          <w:sz w:val="24"/>
          <w:szCs w:val="24"/>
        </w:rPr>
        <w:t>En primer lugar, solicita se declare improced</w:t>
      </w:r>
      <w:r w:rsidR="003D07CB">
        <w:rPr>
          <w:rFonts w:ascii="Arial Nova" w:eastAsia="Arial Nova" w:hAnsi="Arial Nova" w:cs="Arial Nova"/>
          <w:sz w:val="24"/>
          <w:szCs w:val="24"/>
        </w:rPr>
        <w:t>ente, porque a su consideración</w:t>
      </w:r>
      <w:r>
        <w:rPr>
          <w:rFonts w:ascii="Arial Nova" w:eastAsia="Arial Nova" w:hAnsi="Arial Nova" w:cs="Arial Nova"/>
          <w:sz w:val="24"/>
          <w:szCs w:val="24"/>
        </w:rPr>
        <w:t xml:space="preserve"> no se actualiza ningún supuesto de los previstos en el artículo 268 del Código Electoral. </w:t>
      </w:r>
    </w:p>
    <w:p w14:paraId="1C4F5DE3" w14:textId="77777777" w:rsidR="004C1F42" w:rsidRDefault="004C1F42">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rPr>
      </w:pPr>
    </w:p>
    <w:p w14:paraId="2BD18CEE" w14:textId="77777777" w:rsidR="004C1F42" w:rsidRDefault="00077AB8">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rPr>
      </w:pPr>
      <w:r>
        <w:rPr>
          <w:rFonts w:ascii="Arial Nova" w:eastAsia="Arial Nova" w:hAnsi="Arial Nova" w:cs="Arial Nova"/>
          <w:sz w:val="24"/>
          <w:szCs w:val="24"/>
        </w:rPr>
        <w:t xml:space="preserve">Que no se encuentra promocionando su imagen, pues como el propio promovente lo señala, en los actos que denuncia únicamente se hacen del conocimiento de la ciudadanía las labores de la “Presidenta Municipal”. </w:t>
      </w:r>
    </w:p>
    <w:p w14:paraId="21185A88" w14:textId="77777777" w:rsidR="004C1F42" w:rsidRDefault="004C1F42">
      <w:pPr>
        <w:pBdr>
          <w:top w:val="nil"/>
          <w:left w:val="nil"/>
          <w:bottom w:val="nil"/>
          <w:right w:val="nil"/>
          <w:between w:val="nil"/>
        </w:pBdr>
        <w:tabs>
          <w:tab w:val="left" w:pos="567"/>
        </w:tabs>
        <w:spacing w:line="360" w:lineRule="auto"/>
        <w:ind w:right="36"/>
        <w:jc w:val="both"/>
        <w:rPr>
          <w:rFonts w:ascii="Arial Nova" w:eastAsia="Arial Nova" w:hAnsi="Arial Nova" w:cs="Arial Nova"/>
          <w:b/>
          <w:sz w:val="24"/>
          <w:szCs w:val="24"/>
        </w:rPr>
      </w:pPr>
    </w:p>
    <w:p w14:paraId="3E55E59A" w14:textId="77777777" w:rsidR="004C1F42" w:rsidRDefault="00077AB8">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rPr>
      </w:pPr>
      <w:r>
        <w:rPr>
          <w:rFonts w:ascii="Arial Nova" w:eastAsia="Arial Nova" w:hAnsi="Arial Nova" w:cs="Arial Nova"/>
          <w:sz w:val="24"/>
          <w:szCs w:val="24"/>
        </w:rPr>
        <w:t xml:space="preserve">Que los actos denunciados, en ningún momento son de carácter personal, pues se hacen a la luz de sus atribuciones como alcaldesa, al amparo de los programas sociales del Ayuntamiento. </w:t>
      </w:r>
    </w:p>
    <w:p w14:paraId="005628C1" w14:textId="77777777" w:rsidR="004C1F42" w:rsidRDefault="004C1F42">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rPr>
      </w:pPr>
    </w:p>
    <w:p w14:paraId="0466257F" w14:textId="77777777" w:rsidR="004C1F42" w:rsidRDefault="00077AB8">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rPr>
      </w:pPr>
      <w:r>
        <w:rPr>
          <w:rFonts w:ascii="Arial Nova" w:eastAsia="Arial Nova" w:hAnsi="Arial Nova" w:cs="Arial Nova"/>
          <w:sz w:val="24"/>
          <w:szCs w:val="24"/>
        </w:rPr>
        <w:t xml:space="preserve">El promovente no hace imputaciones a la denunciada, solo se limita a describir las imágenes publicadas en el perfil </w:t>
      </w:r>
      <w:r>
        <w:rPr>
          <w:rFonts w:ascii="Arial Nova" w:eastAsia="Arial Nova" w:hAnsi="Arial Nova" w:cs="Arial Nova"/>
          <w:b/>
          <w:sz w:val="24"/>
          <w:szCs w:val="24"/>
        </w:rPr>
        <w:t>Tere Jiménez</w:t>
      </w:r>
      <w:r>
        <w:rPr>
          <w:rFonts w:ascii="Arial Nova" w:eastAsia="Arial Nova" w:hAnsi="Arial Nova" w:cs="Arial Nova"/>
          <w:sz w:val="24"/>
          <w:szCs w:val="24"/>
        </w:rPr>
        <w:t xml:space="preserve">, de la red social Twitter. </w:t>
      </w:r>
    </w:p>
    <w:p w14:paraId="5DB92126" w14:textId="77777777" w:rsidR="004C1F42" w:rsidRDefault="004C1F42">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rPr>
      </w:pPr>
    </w:p>
    <w:p w14:paraId="223996DE" w14:textId="77777777" w:rsidR="004C1F42" w:rsidRDefault="00077AB8">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rPr>
      </w:pPr>
      <w:r>
        <w:rPr>
          <w:rFonts w:ascii="Arial Nova" w:eastAsia="Arial Nova" w:hAnsi="Arial Nova" w:cs="Arial Nova"/>
          <w:sz w:val="24"/>
          <w:szCs w:val="24"/>
        </w:rPr>
        <w:t>Que las publicaciones de las que se duele el denunciante, tienen carácter de informativas, y son dirigidas a la ciudadanía en relación con las labores de la Presidencia Municipal, y, por lo tanto, con aquéllas no se hace promoción personalizada, ni supone una supuesta ventaja en la contienda electoral.</w:t>
      </w:r>
    </w:p>
    <w:p w14:paraId="165D911A" w14:textId="77777777" w:rsidR="004C1F42" w:rsidRDefault="004C1F42">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rPr>
      </w:pPr>
    </w:p>
    <w:p w14:paraId="1E944CBE" w14:textId="77777777" w:rsidR="004C1F42" w:rsidRDefault="00077AB8">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rPr>
      </w:pPr>
      <w:r>
        <w:rPr>
          <w:rFonts w:ascii="Arial Nova" w:eastAsia="Arial Nova" w:hAnsi="Arial Nova" w:cs="Arial Nova"/>
          <w:sz w:val="24"/>
          <w:szCs w:val="24"/>
        </w:rPr>
        <w:t xml:space="preserve">Que en ningún momento se violan los principios de imparcialidad y equidad en la contienda, ya que no se difunden mensajes que impliquen alguna pretensión de ocupar un cargo de </w:t>
      </w:r>
      <w:r>
        <w:rPr>
          <w:rFonts w:ascii="Arial Nova" w:eastAsia="Arial Nova" w:hAnsi="Arial Nova" w:cs="Arial Nova"/>
          <w:sz w:val="24"/>
          <w:szCs w:val="24"/>
        </w:rPr>
        <w:lastRenderedPageBreak/>
        <w:t xml:space="preserve">elección popular, y en el mismo sentido, manifiesta que no tiene ninguna intención de contender para algún cargo en el proceso electoral en curso. </w:t>
      </w:r>
    </w:p>
    <w:p w14:paraId="3A50D4A3" w14:textId="77777777" w:rsidR="004C1F42" w:rsidRDefault="004C1F42">
      <w:pPr>
        <w:pBdr>
          <w:top w:val="nil"/>
          <w:left w:val="nil"/>
          <w:bottom w:val="nil"/>
          <w:right w:val="nil"/>
          <w:between w:val="nil"/>
        </w:pBdr>
        <w:tabs>
          <w:tab w:val="left" w:pos="360"/>
        </w:tabs>
        <w:spacing w:before="29" w:line="360" w:lineRule="auto"/>
        <w:ind w:left="360" w:right="36"/>
        <w:jc w:val="both"/>
        <w:rPr>
          <w:rFonts w:ascii="Arial Nova" w:eastAsia="Arial Nova" w:hAnsi="Arial Nova" w:cs="Arial Nova"/>
          <w:sz w:val="24"/>
          <w:szCs w:val="24"/>
        </w:rPr>
      </w:pPr>
    </w:p>
    <w:p w14:paraId="49FA5339" w14:textId="77777777" w:rsidR="004C1F42" w:rsidRDefault="00077AB8">
      <w:pPr>
        <w:numPr>
          <w:ilvl w:val="1"/>
          <w:numId w:val="3"/>
        </w:numPr>
        <w:pBdr>
          <w:top w:val="nil"/>
          <w:left w:val="nil"/>
          <w:bottom w:val="nil"/>
          <w:right w:val="nil"/>
          <w:between w:val="nil"/>
        </w:pBdr>
        <w:tabs>
          <w:tab w:val="left" w:pos="567"/>
        </w:tabs>
        <w:spacing w:line="360" w:lineRule="auto"/>
        <w:ind w:left="0" w:right="36" w:firstLine="0"/>
        <w:jc w:val="both"/>
        <w:rPr>
          <w:rFonts w:ascii="Arial Nova" w:eastAsia="Arial Nova" w:hAnsi="Arial Nova" w:cs="Arial Nova"/>
          <w:b/>
          <w:sz w:val="24"/>
          <w:szCs w:val="24"/>
        </w:rPr>
      </w:pPr>
      <w:r>
        <w:rPr>
          <w:rFonts w:ascii="Arial Nova" w:eastAsia="Arial Nova" w:hAnsi="Arial Nova" w:cs="Arial Nova"/>
          <w:b/>
          <w:sz w:val="24"/>
          <w:szCs w:val="24"/>
        </w:rPr>
        <w:t xml:space="preserve">Defensa del C.  Enrique de la Torre de la Paz. </w:t>
      </w:r>
    </w:p>
    <w:p w14:paraId="23577BAA" w14:textId="77777777" w:rsidR="004C1F42" w:rsidRDefault="00077AB8">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rPr>
      </w:pPr>
      <w:r>
        <w:rPr>
          <w:rFonts w:ascii="Arial Nova" w:eastAsia="Arial Nova" w:hAnsi="Arial Nova" w:cs="Arial Nova"/>
          <w:sz w:val="24"/>
          <w:szCs w:val="24"/>
        </w:rPr>
        <w:t xml:space="preserve">El denunciado, en su escrito de contestación, establece su defensa en los siguientes argumentos: </w:t>
      </w:r>
    </w:p>
    <w:p w14:paraId="6E2FE6F2" w14:textId="77777777" w:rsidR="004C1F42" w:rsidRDefault="004C1F42">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rPr>
      </w:pPr>
    </w:p>
    <w:p w14:paraId="3EBBC8FA" w14:textId="46D73F5E" w:rsidR="004C1F42" w:rsidRDefault="00077AB8">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rPr>
      </w:pPr>
      <w:r>
        <w:rPr>
          <w:rFonts w:ascii="Arial Nova" w:eastAsia="Arial Nova" w:hAnsi="Arial Nova" w:cs="Arial Nova"/>
          <w:sz w:val="24"/>
          <w:szCs w:val="24"/>
        </w:rPr>
        <w:t xml:space="preserve">Que de acuerdo a la normativa aplicable, el denunciado realiza sus funciones en concordancia con las facultades inherentes a su encargo, por lo que, en el desempeño de </w:t>
      </w:r>
      <w:r w:rsidR="000C3681">
        <w:rPr>
          <w:rFonts w:ascii="Arial Nova" w:eastAsia="Arial Nova" w:hAnsi="Arial Nova" w:cs="Arial Nova"/>
          <w:sz w:val="24"/>
          <w:szCs w:val="24"/>
        </w:rPr>
        <w:t>las mismas</w:t>
      </w:r>
      <w:r>
        <w:rPr>
          <w:rFonts w:ascii="Arial Nova" w:eastAsia="Arial Nova" w:hAnsi="Arial Nova" w:cs="Arial Nova"/>
          <w:sz w:val="24"/>
          <w:szCs w:val="24"/>
        </w:rPr>
        <w:t xml:space="preserve">, no pretende dar publicidad a algún servidor público en particular. </w:t>
      </w:r>
    </w:p>
    <w:p w14:paraId="4519EA6C" w14:textId="77777777" w:rsidR="004C1F42" w:rsidRDefault="004C1F42">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rPr>
      </w:pPr>
    </w:p>
    <w:p w14:paraId="0E4315A4" w14:textId="77777777" w:rsidR="004C1F42" w:rsidRDefault="00077AB8">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rPr>
      </w:pPr>
      <w:r>
        <w:rPr>
          <w:rFonts w:ascii="Arial Nova" w:eastAsia="Arial Nova" w:hAnsi="Arial Nova" w:cs="Arial Nova"/>
          <w:sz w:val="24"/>
          <w:szCs w:val="24"/>
        </w:rPr>
        <w:t xml:space="preserve">Que en relación con el Informe Anual de Actividades de la Presidencia del Ayuntamiento, se realizaron pagos y contrataciones en diversas redes sociales, </w:t>
      </w:r>
      <w:r>
        <w:rPr>
          <w:rFonts w:ascii="Arial Nova" w:eastAsia="Arial Nova" w:hAnsi="Arial Nova" w:cs="Arial Nova"/>
          <w:sz w:val="24"/>
          <w:szCs w:val="24"/>
          <w:u w:val="single"/>
        </w:rPr>
        <w:t>para difundir el referido informe,</w:t>
      </w:r>
      <w:r>
        <w:rPr>
          <w:rFonts w:ascii="Arial Nova" w:eastAsia="Arial Nova" w:hAnsi="Arial Nova" w:cs="Arial Nova"/>
          <w:sz w:val="24"/>
          <w:szCs w:val="24"/>
        </w:rPr>
        <w:t xml:space="preserve"> teniendo en consideración que por causa de la Pandemia COVID-19, el formato utilizado para la presentación del mismo, fue virtual. </w:t>
      </w:r>
    </w:p>
    <w:p w14:paraId="3EA1F757" w14:textId="77777777" w:rsidR="004C1F42" w:rsidRDefault="004C1F42">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rPr>
      </w:pPr>
    </w:p>
    <w:p w14:paraId="669A9860" w14:textId="77777777" w:rsidR="004C1F42" w:rsidRDefault="00077AB8">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rPr>
      </w:pPr>
      <w:r>
        <w:rPr>
          <w:rFonts w:ascii="Arial Nova" w:eastAsia="Arial Nova" w:hAnsi="Arial Nova" w:cs="Arial Nova"/>
          <w:sz w:val="24"/>
          <w:szCs w:val="24"/>
        </w:rPr>
        <w:t xml:space="preserve">Que la difusión del informe anual, no contraviene lo dispuesto en el párrafo séptimo del artículo 134, pues no son considerados como propaganda ya que no cumplen con los elementos para actualizarse. </w:t>
      </w:r>
    </w:p>
    <w:p w14:paraId="53D4778F" w14:textId="77777777" w:rsidR="004C1F42" w:rsidRDefault="004C1F42">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rPr>
      </w:pPr>
    </w:p>
    <w:p w14:paraId="18FB9D3E" w14:textId="77777777" w:rsidR="004C1F42" w:rsidRDefault="00077AB8">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rPr>
      </w:pPr>
      <w:r>
        <w:rPr>
          <w:rFonts w:ascii="Arial Nova" w:eastAsia="Arial Nova" w:hAnsi="Arial Nova" w:cs="Arial Nova"/>
          <w:sz w:val="24"/>
          <w:szCs w:val="24"/>
        </w:rPr>
        <w:t>Que la propaganda de la que se duele el actor, es de carácter meramente informativo, ya que no está encaminada a afectar la equidad de la contienda, por lo que debe considerarse únicamente como propaganda institucional.</w:t>
      </w:r>
    </w:p>
    <w:p w14:paraId="07CC0368" w14:textId="77777777" w:rsidR="004C1F42" w:rsidRDefault="004C1F42">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rPr>
      </w:pPr>
    </w:p>
    <w:p w14:paraId="38AB62E1" w14:textId="77777777" w:rsidR="004C1F42" w:rsidRDefault="00077AB8">
      <w:pPr>
        <w:numPr>
          <w:ilvl w:val="0"/>
          <w:numId w:val="3"/>
        </w:numPr>
        <w:pBdr>
          <w:top w:val="nil"/>
          <w:left w:val="nil"/>
          <w:bottom w:val="nil"/>
          <w:right w:val="nil"/>
          <w:between w:val="nil"/>
        </w:pBdr>
        <w:tabs>
          <w:tab w:val="left" w:pos="567"/>
        </w:tabs>
        <w:spacing w:line="360" w:lineRule="auto"/>
        <w:ind w:left="0" w:right="36" w:firstLine="0"/>
        <w:jc w:val="both"/>
        <w:rPr>
          <w:rFonts w:ascii="Arial Nova" w:eastAsia="Arial Nova" w:hAnsi="Arial Nova" w:cs="Arial Nova"/>
          <w:b/>
          <w:sz w:val="24"/>
          <w:szCs w:val="24"/>
        </w:rPr>
      </w:pPr>
      <w:r>
        <w:rPr>
          <w:rFonts w:ascii="Arial Nova" w:eastAsia="Arial Nova" w:hAnsi="Arial Nova" w:cs="Arial Nova"/>
          <w:b/>
          <w:sz w:val="24"/>
          <w:szCs w:val="24"/>
        </w:rPr>
        <w:t>TESIS DE LA DECISIÓN.</w:t>
      </w:r>
    </w:p>
    <w:p w14:paraId="21FD3120" w14:textId="4A0796F9" w:rsidR="004C1F42" w:rsidRDefault="00077AB8">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rPr>
      </w:pPr>
      <w:r>
        <w:rPr>
          <w:rFonts w:ascii="Arial Nova" w:eastAsia="Arial Nova" w:hAnsi="Arial Nova" w:cs="Arial Nova"/>
          <w:sz w:val="24"/>
          <w:szCs w:val="24"/>
        </w:rPr>
        <w:t>De acuerdo con el planteamiento, los hechos denunciados y lo ordenado por Sala Monterrey, se determina la existencia de las infracciones relativas a la promoción personalizada y uso indebido de recursos en contravención con lo dispuesto el artículo 134 Constitucional, por las consideraciones</w:t>
      </w:r>
      <w:r w:rsidR="001378D0">
        <w:rPr>
          <w:rFonts w:ascii="Arial Nova" w:eastAsia="Arial Nova" w:hAnsi="Arial Nova" w:cs="Arial Nova"/>
          <w:sz w:val="24"/>
          <w:szCs w:val="24"/>
        </w:rPr>
        <w:t xml:space="preserve"> que a continuación se </w:t>
      </w:r>
      <w:r w:rsidR="000024A7">
        <w:rPr>
          <w:rFonts w:ascii="Arial Nova" w:eastAsia="Arial Nova" w:hAnsi="Arial Nova" w:cs="Arial Nova"/>
          <w:sz w:val="24"/>
          <w:szCs w:val="24"/>
        </w:rPr>
        <w:t xml:space="preserve">exponen. </w:t>
      </w:r>
    </w:p>
    <w:p w14:paraId="095254DF" w14:textId="77777777" w:rsidR="004C1F42" w:rsidRDefault="004C1F42">
      <w:pPr>
        <w:pBdr>
          <w:top w:val="nil"/>
          <w:left w:val="nil"/>
          <w:bottom w:val="nil"/>
          <w:right w:val="nil"/>
          <w:between w:val="nil"/>
        </w:pBdr>
        <w:tabs>
          <w:tab w:val="left" w:pos="567"/>
        </w:tabs>
        <w:spacing w:before="29" w:line="360" w:lineRule="auto"/>
        <w:ind w:right="36"/>
        <w:jc w:val="both"/>
        <w:rPr>
          <w:rFonts w:ascii="Arial Nova" w:eastAsia="Arial Nova" w:hAnsi="Arial Nova" w:cs="Arial Nova"/>
          <w:b/>
          <w:sz w:val="24"/>
          <w:szCs w:val="24"/>
        </w:rPr>
      </w:pPr>
    </w:p>
    <w:p w14:paraId="368EA3FD" w14:textId="77777777" w:rsidR="004C1F42" w:rsidRDefault="00077AB8">
      <w:pPr>
        <w:numPr>
          <w:ilvl w:val="0"/>
          <w:numId w:val="3"/>
        </w:numPr>
        <w:pBdr>
          <w:top w:val="nil"/>
          <w:left w:val="nil"/>
          <w:bottom w:val="nil"/>
          <w:right w:val="nil"/>
          <w:between w:val="nil"/>
        </w:pBdr>
        <w:tabs>
          <w:tab w:val="left" w:pos="567"/>
        </w:tabs>
        <w:spacing w:before="29" w:line="360" w:lineRule="auto"/>
        <w:ind w:left="0" w:right="36" w:firstLine="0"/>
        <w:jc w:val="both"/>
        <w:rPr>
          <w:rFonts w:ascii="Arial Nova" w:eastAsia="Arial Nova" w:hAnsi="Arial Nova" w:cs="Arial Nova"/>
          <w:b/>
          <w:sz w:val="24"/>
          <w:szCs w:val="24"/>
        </w:rPr>
      </w:pPr>
      <w:r>
        <w:rPr>
          <w:rFonts w:ascii="Arial Nova" w:eastAsia="Arial Nova" w:hAnsi="Arial Nova" w:cs="Arial Nova"/>
          <w:b/>
          <w:sz w:val="24"/>
          <w:szCs w:val="24"/>
        </w:rPr>
        <w:t>MARCO NORMATIVO</w:t>
      </w:r>
      <w:r>
        <w:rPr>
          <w:rFonts w:ascii="Arial Nova" w:eastAsia="Arial Nova" w:hAnsi="Arial Nova" w:cs="Arial Nova"/>
          <w:b/>
          <w:sz w:val="24"/>
          <w:szCs w:val="24"/>
          <w:vertAlign w:val="superscript"/>
        </w:rPr>
        <w:footnoteReference w:id="3"/>
      </w:r>
      <w:r>
        <w:rPr>
          <w:rFonts w:ascii="Arial Nova" w:eastAsia="Arial Nova" w:hAnsi="Arial Nova" w:cs="Arial Nova"/>
          <w:b/>
          <w:sz w:val="24"/>
          <w:szCs w:val="24"/>
        </w:rPr>
        <w:t xml:space="preserve">. </w:t>
      </w:r>
    </w:p>
    <w:p w14:paraId="1935E480" w14:textId="77777777" w:rsidR="004C1F42" w:rsidRDefault="00077AB8">
      <w:pPr>
        <w:pBdr>
          <w:top w:val="nil"/>
          <w:left w:val="nil"/>
          <w:bottom w:val="nil"/>
          <w:right w:val="nil"/>
          <w:between w:val="nil"/>
        </w:pBdr>
        <w:shd w:val="clear" w:color="auto" w:fill="FFFFFF"/>
        <w:spacing w:before="280" w:after="280" w:line="360" w:lineRule="auto"/>
        <w:jc w:val="both"/>
        <w:rPr>
          <w:rFonts w:ascii="Arial Nova" w:eastAsia="Arial Nova" w:hAnsi="Arial Nova" w:cs="Arial Nova"/>
          <w:sz w:val="24"/>
          <w:szCs w:val="24"/>
        </w:rPr>
      </w:pPr>
      <w:r>
        <w:rPr>
          <w:rFonts w:ascii="Arial Nova" w:eastAsia="Arial Nova" w:hAnsi="Arial Nova" w:cs="Arial Nova"/>
          <w:b/>
          <w:sz w:val="24"/>
          <w:szCs w:val="24"/>
        </w:rPr>
        <w:t>Promoción personalizada y uso indebido de recursos públicos</w:t>
      </w:r>
    </w:p>
    <w:p w14:paraId="438BAFD5" w14:textId="77777777" w:rsidR="004C1F42" w:rsidRDefault="00077AB8">
      <w:pPr>
        <w:pBdr>
          <w:top w:val="nil"/>
          <w:left w:val="nil"/>
          <w:bottom w:val="nil"/>
          <w:right w:val="nil"/>
          <w:between w:val="nil"/>
        </w:pBdr>
        <w:shd w:val="clear" w:color="auto" w:fill="FFFFFF"/>
        <w:spacing w:before="280" w:after="280" w:line="360" w:lineRule="auto"/>
        <w:jc w:val="both"/>
        <w:rPr>
          <w:rFonts w:ascii="Arial Nova" w:eastAsia="Arial Nova" w:hAnsi="Arial Nova" w:cs="Arial Nova"/>
          <w:sz w:val="24"/>
          <w:szCs w:val="24"/>
        </w:rPr>
      </w:pPr>
      <w:r>
        <w:rPr>
          <w:rFonts w:ascii="Arial Nova" w:eastAsia="Arial Nova" w:hAnsi="Arial Nova" w:cs="Arial Nova"/>
          <w:sz w:val="24"/>
          <w:szCs w:val="24"/>
        </w:rPr>
        <w:lastRenderedPageBreak/>
        <w:t>El artículo 134, párrafo octavo de la Constitución, establece que la propaganda, bajo cualquier modalidad de comunicación social, difundida por los poderes públicos de los tres órdenes de gobierno, debe ser de carácter institucional y con fines informativos, educativos y de orientación social. Además, se especifica que esta propaganda no incluirá nombres, imágenes, voces o símbolos que impliquen promoción personalizada de cualquier servidor público.</w:t>
      </w:r>
    </w:p>
    <w:p w14:paraId="60E55418" w14:textId="77777777" w:rsidR="004C1F42" w:rsidRDefault="00077AB8">
      <w:pPr>
        <w:pBdr>
          <w:top w:val="nil"/>
          <w:left w:val="nil"/>
          <w:bottom w:val="nil"/>
          <w:right w:val="nil"/>
          <w:between w:val="nil"/>
        </w:pBdr>
        <w:shd w:val="clear" w:color="auto" w:fill="FFFFFF"/>
        <w:spacing w:before="280" w:after="280" w:line="360" w:lineRule="auto"/>
        <w:jc w:val="both"/>
        <w:rPr>
          <w:rFonts w:ascii="Arial Nova" w:eastAsia="Arial Nova" w:hAnsi="Arial Nova" w:cs="Arial Nova"/>
          <w:sz w:val="24"/>
          <w:szCs w:val="24"/>
        </w:rPr>
      </w:pPr>
      <w:r>
        <w:rPr>
          <w:rFonts w:ascii="Arial Nova" w:eastAsia="Arial Nova" w:hAnsi="Arial Nova" w:cs="Arial Nova"/>
          <w:sz w:val="24"/>
          <w:szCs w:val="24"/>
        </w:rPr>
        <w:t xml:space="preserve">El objetivo de la mencionada norma constitucional es evitar que entes públicos, con la excusa de difundir propaganda gubernamental, puedan influir en las preferencias electorales de los ciudadanos, a través de la promoción de los servidores públicos, en favor o en contra de determinado partido político, aspirante o candidato a un cargo de elección popular. </w:t>
      </w:r>
    </w:p>
    <w:p w14:paraId="58D81521" w14:textId="77777777" w:rsidR="004C1F42" w:rsidRDefault="00077AB8">
      <w:pPr>
        <w:pBdr>
          <w:top w:val="nil"/>
          <w:left w:val="nil"/>
          <w:bottom w:val="nil"/>
          <w:right w:val="nil"/>
          <w:between w:val="nil"/>
        </w:pBdr>
        <w:shd w:val="clear" w:color="auto" w:fill="FFFFFF"/>
        <w:spacing w:before="280" w:after="280" w:line="360" w:lineRule="auto"/>
        <w:jc w:val="both"/>
        <w:rPr>
          <w:rFonts w:ascii="Arial Nova" w:eastAsia="Arial Nova" w:hAnsi="Arial Nova" w:cs="Arial Nova"/>
          <w:sz w:val="24"/>
          <w:szCs w:val="24"/>
        </w:rPr>
      </w:pPr>
      <w:r>
        <w:rPr>
          <w:rFonts w:ascii="Arial Nova" w:eastAsia="Arial Nova" w:hAnsi="Arial Nova" w:cs="Arial Nova"/>
          <w:sz w:val="24"/>
          <w:szCs w:val="24"/>
        </w:rPr>
        <w:t>De manera que, para estimar que estamos ante una violación a las reglas de la propaganda gubernamental por incluir elementos de promoción personalizada, es necesaria la concurrencia de los siguientes elementos:</w:t>
      </w:r>
    </w:p>
    <w:p w14:paraId="74AF68DA" w14:textId="77777777" w:rsidR="004C1F42" w:rsidRDefault="00077AB8">
      <w:pPr>
        <w:pBdr>
          <w:top w:val="nil"/>
          <w:left w:val="nil"/>
          <w:bottom w:val="nil"/>
          <w:right w:val="nil"/>
          <w:between w:val="nil"/>
        </w:pBdr>
        <w:shd w:val="clear" w:color="auto" w:fill="FFFFFF"/>
        <w:spacing w:before="280" w:line="360" w:lineRule="auto"/>
        <w:ind w:left="720" w:hanging="360"/>
        <w:jc w:val="both"/>
        <w:rPr>
          <w:rFonts w:ascii="Arial Nova" w:eastAsia="Arial Nova" w:hAnsi="Arial Nova" w:cs="Arial Nova"/>
          <w:i/>
          <w:sz w:val="24"/>
          <w:szCs w:val="24"/>
        </w:rPr>
      </w:pPr>
      <w:r>
        <w:rPr>
          <w:rFonts w:ascii="Arial Nova" w:eastAsia="Arial Nova" w:hAnsi="Arial Nova" w:cs="Arial Nova"/>
          <w:b/>
          <w:i/>
          <w:sz w:val="24"/>
          <w:szCs w:val="24"/>
        </w:rPr>
        <w:t>a)</w:t>
      </w:r>
      <w:r>
        <w:rPr>
          <w:rFonts w:ascii="Arial Nova" w:eastAsia="Arial Nova" w:hAnsi="Arial Nova" w:cs="Arial Nova"/>
          <w:i/>
          <w:sz w:val="24"/>
          <w:szCs w:val="24"/>
        </w:rPr>
        <w:t>     Que estemos ante propaganda gubernamental.</w:t>
      </w:r>
    </w:p>
    <w:p w14:paraId="0856798C" w14:textId="77777777" w:rsidR="004C1F42" w:rsidRDefault="00077AB8">
      <w:pPr>
        <w:pBdr>
          <w:top w:val="nil"/>
          <w:left w:val="nil"/>
          <w:bottom w:val="nil"/>
          <w:right w:val="nil"/>
          <w:between w:val="nil"/>
        </w:pBdr>
        <w:shd w:val="clear" w:color="auto" w:fill="FFFFFF"/>
        <w:spacing w:line="360" w:lineRule="auto"/>
        <w:ind w:left="720" w:hanging="360"/>
        <w:jc w:val="both"/>
        <w:rPr>
          <w:rFonts w:ascii="Arial Nova" w:eastAsia="Arial Nova" w:hAnsi="Arial Nova" w:cs="Arial Nova"/>
          <w:i/>
          <w:sz w:val="24"/>
          <w:szCs w:val="24"/>
        </w:rPr>
      </w:pPr>
      <w:r>
        <w:rPr>
          <w:rFonts w:ascii="Arial Nova" w:eastAsia="Arial Nova" w:hAnsi="Arial Nova" w:cs="Arial Nova"/>
          <w:b/>
          <w:i/>
          <w:sz w:val="24"/>
          <w:szCs w:val="24"/>
        </w:rPr>
        <w:t>b)</w:t>
      </w:r>
      <w:r>
        <w:rPr>
          <w:rFonts w:ascii="Arial Nova" w:eastAsia="Arial Nova" w:hAnsi="Arial Nova" w:cs="Arial Nova"/>
          <w:i/>
          <w:sz w:val="24"/>
          <w:szCs w:val="24"/>
        </w:rPr>
        <w:t>     Que se advierta en ella la promoción personalizada de un servidor o servidora pública.</w:t>
      </w:r>
    </w:p>
    <w:p w14:paraId="78819732" w14:textId="77777777" w:rsidR="004C1F42" w:rsidRDefault="00077AB8">
      <w:pPr>
        <w:pBdr>
          <w:top w:val="nil"/>
          <w:left w:val="nil"/>
          <w:bottom w:val="nil"/>
          <w:right w:val="nil"/>
          <w:between w:val="nil"/>
        </w:pBdr>
        <w:shd w:val="clear" w:color="auto" w:fill="FFFFFF"/>
        <w:spacing w:after="280" w:line="360" w:lineRule="auto"/>
        <w:ind w:left="720" w:hanging="360"/>
        <w:jc w:val="both"/>
        <w:rPr>
          <w:rFonts w:ascii="Arial Nova" w:eastAsia="Arial Nova" w:hAnsi="Arial Nova" w:cs="Arial Nova"/>
          <w:i/>
          <w:sz w:val="24"/>
          <w:szCs w:val="24"/>
        </w:rPr>
      </w:pPr>
      <w:r>
        <w:rPr>
          <w:rFonts w:ascii="Arial Nova" w:eastAsia="Arial Nova" w:hAnsi="Arial Nova" w:cs="Arial Nova"/>
          <w:b/>
          <w:i/>
          <w:sz w:val="24"/>
          <w:szCs w:val="24"/>
        </w:rPr>
        <w:t>c)</w:t>
      </w:r>
      <w:r>
        <w:rPr>
          <w:rFonts w:ascii="Arial Nova" w:eastAsia="Arial Nova" w:hAnsi="Arial Nova" w:cs="Arial Nova"/>
          <w:i/>
          <w:sz w:val="24"/>
          <w:szCs w:val="24"/>
        </w:rPr>
        <w:t>     Que esa promoción atente contra los principios de imparcialidad y equidad en la contienda electoral.</w:t>
      </w:r>
    </w:p>
    <w:p w14:paraId="1E9240DE" w14:textId="77777777" w:rsidR="004C1F42" w:rsidRDefault="00077AB8">
      <w:pPr>
        <w:pBdr>
          <w:top w:val="nil"/>
          <w:left w:val="nil"/>
          <w:bottom w:val="nil"/>
          <w:right w:val="nil"/>
          <w:between w:val="nil"/>
        </w:pBdr>
        <w:shd w:val="clear" w:color="auto" w:fill="FFFFFF"/>
        <w:spacing w:before="280" w:after="280" w:line="360" w:lineRule="auto"/>
        <w:jc w:val="both"/>
        <w:rPr>
          <w:rFonts w:ascii="Arial Nova" w:eastAsia="Arial Nova" w:hAnsi="Arial Nova" w:cs="Arial Nova"/>
          <w:sz w:val="24"/>
          <w:szCs w:val="24"/>
        </w:rPr>
      </w:pPr>
      <w:r>
        <w:rPr>
          <w:rFonts w:ascii="Arial Nova" w:eastAsia="Arial Nova" w:hAnsi="Arial Nova" w:cs="Arial Nova"/>
          <w:sz w:val="24"/>
          <w:szCs w:val="24"/>
        </w:rPr>
        <w:t>Debe precisarse que no toda la propaganda institucional o de gobierno que incluya imágenes o nombres de servidores públicos puede, por ese sólo hecho, catalogarse como infractora de la prohibición establecida en el destacado artículo 134 de la</w:t>
      </w:r>
      <w:r>
        <w:rPr>
          <w:rFonts w:ascii="Arial Nova" w:eastAsia="Arial Nova" w:hAnsi="Arial Nova" w:cs="Arial Nova"/>
          <w:i/>
          <w:sz w:val="24"/>
          <w:szCs w:val="24"/>
        </w:rPr>
        <w:t> </w:t>
      </w:r>
      <w:r>
        <w:rPr>
          <w:rFonts w:ascii="Arial Nova" w:eastAsia="Arial Nova" w:hAnsi="Arial Nova" w:cs="Arial Nova"/>
          <w:sz w:val="24"/>
          <w:szCs w:val="24"/>
        </w:rPr>
        <w:t>Constitución.</w:t>
      </w:r>
    </w:p>
    <w:p w14:paraId="6BCF471C" w14:textId="149DEAAF" w:rsidR="004C1F42" w:rsidRDefault="00077AB8">
      <w:pPr>
        <w:pBdr>
          <w:top w:val="nil"/>
          <w:left w:val="nil"/>
          <w:bottom w:val="nil"/>
          <w:right w:val="nil"/>
          <w:between w:val="nil"/>
        </w:pBdr>
        <w:shd w:val="clear" w:color="auto" w:fill="FFFFFF"/>
        <w:spacing w:before="280" w:after="280" w:line="360" w:lineRule="auto"/>
        <w:jc w:val="both"/>
        <w:rPr>
          <w:rFonts w:ascii="Arial Nova" w:eastAsia="Arial Nova" w:hAnsi="Arial Nova" w:cs="Arial Nova"/>
          <w:sz w:val="24"/>
          <w:szCs w:val="24"/>
        </w:rPr>
      </w:pPr>
      <w:r>
        <w:rPr>
          <w:rFonts w:ascii="Arial Nova" w:eastAsia="Arial Nova" w:hAnsi="Arial Nova" w:cs="Arial Nova"/>
          <w:sz w:val="24"/>
          <w:szCs w:val="24"/>
        </w:rPr>
        <w:t>Para afirmarlo así, es primordial determinar si los elementos que se identifiquen pueden</w:t>
      </w:r>
      <w:r w:rsidR="00444A9F">
        <w:rPr>
          <w:rFonts w:ascii="Arial Nova" w:eastAsia="Arial Nova" w:hAnsi="Arial Nova" w:cs="Arial Nova"/>
          <w:sz w:val="24"/>
          <w:szCs w:val="24"/>
        </w:rPr>
        <w:t>,</w:t>
      </w:r>
      <w:r>
        <w:rPr>
          <w:rFonts w:ascii="Arial Nova" w:eastAsia="Arial Nova" w:hAnsi="Arial Nova" w:cs="Arial Nova"/>
          <w:sz w:val="24"/>
          <w:szCs w:val="24"/>
        </w:rPr>
        <w:t xml:space="preserve"> o no</w:t>
      </w:r>
      <w:r w:rsidR="00444A9F">
        <w:rPr>
          <w:rFonts w:ascii="Arial Nova" w:eastAsia="Arial Nova" w:hAnsi="Arial Nova" w:cs="Arial Nova"/>
          <w:sz w:val="24"/>
          <w:szCs w:val="24"/>
        </w:rPr>
        <w:t>,</w:t>
      </w:r>
      <w:r>
        <w:rPr>
          <w:rFonts w:ascii="Arial Nova" w:eastAsia="Arial Nova" w:hAnsi="Arial Nova" w:cs="Arial Nova"/>
          <w:sz w:val="24"/>
          <w:szCs w:val="24"/>
        </w:rPr>
        <w:t xml:space="preserve"> vulnerar los principios de imparcialidad y equidad de los procesos electorales.</w:t>
      </w:r>
    </w:p>
    <w:p w14:paraId="09E7DB6F" w14:textId="77777777" w:rsidR="004C1F42" w:rsidRDefault="00077AB8">
      <w:pPr>
        <w:pBdr>
          <w:top w:val="nil"/>
          <w:left w:val="nil"/>
          <w:bottom w:val="nil"/>
          <w:right w:val="nil"/>
          <w:between w:val="nil"/>
        </w:pBdr>
        <w:shd w:val="clear" w:color="auto" w:fill="FFFFFF"/>
        <w:spacing w:before="280" w:after="280" w:line="360" w:lineRule="auto"/>
        <w:jc w:val="both"/>
        <w:rPr>
          <w:rFonts w:ascii="Arial Nova" w:eastAsia="Arial Nova" w:hAnsi="Arial Nova" w:cs="Arial Nova"/>
          <w:sz w:val="24"/>
          <w:szCs w:val="24"/>
        </w:rPr>
      </w:pPr>
      <w:bookmarkStart w:id="4" w:name="_2et92p0" w:colFirst="0" w:colLast="0"/>
      <w:bookmarkEnd w:id="4"/>
      <w:r>
        <w:rPr>
          <w:rFonts w:ascii="Arial Nova" w:eastAsia="Arial Nova" w:hAnsi="Arial Nova" w:cs="Arial Nova"/>
          <w:sz w:val="24"/>
          <w:szCs w:val="24"/>
        </w:rPr>
        <w:t>Lo anterior no trata de impedir, de manera absoluta, la inserción de imágenes o identificación de servidores públicos pues, entendido así, implicaría llegar a un extremo que no impone ni la Constitución, ni las normas electorales observables, ya que sería tanto como entender que las autoridades y las instituciones</w:t>
      </w:r>
      <w:r>
        <w:rPr>
          <w:rFonts w:ascii="Arial Nova" w:eastAsia="Arial Nova" w:hAnsi="Arial Nova" w:cs="Arial Nova"/>
          <w:sz w:val="24"/>
          <w:szCs w:val="24"/>
          <w:vertAlign w:val="superscript"/>
        </w:rPr>
        <w:footnoteReference w:id="4"/>
      </w:r>
      <w:r>
        <w:rPr>
          <w:rFonts w:ascii="Arial Nova" w:eastAsia="Arial Nova" w:hAnsi="Arial Nova" w:cs="Arial Nova"/>
          <w:sz w:val="24"/>
          <w:szCs w:val="24"/>
        </w:rPr>
        <w:t xml:space="preserve"> no tienen la posibilidad de dar a conocer su gestión a partir o mediante el uso de imágenes.</w:t>
      </w:r>
    </w:p>
    <w:p w14:paraId="1ED9F849" w14:textId="1146E0CA" w:rsidR="004C1F42" w:rsidRDefault="00077AB8">
      <w:pPr>
        <w:pBdr>
          <w:top w:val="nil"/>
          <w:left w:val="nil"/>
          <w:bottom w:val="nil"/>
          <w:right w:val="nil"/>
          <w:between w:val="nil"/>
        </w:pBdr>
        <w:shd w:val="clear" w:color="auto" w:fill="FFFFFF"/>
        <w:spacing w:before="280" w:after="280" w:line="360" w:lineRule="auto"/>
        <w:jc w:val="both"/>
        <w:rPr>
          <w:rFonts w:ascii="Arial Nova" w:eastAsia="Arial Nova" w:hAnsi="Arial Nova" w:cs="Arial Nova"/>
          <w:sz w:val="24"/>
          <w:szCs w:val="24"/>
        </w:rPr>
      </w:pPr>
      <w:r>
        <w:rPr>
          <w:rFonts w:ascii="Arial Nova" w:eastAsia="Arial Nova" w:hAnsi="Arial Nova" w:cs="Arial Nova"/>
          <w:sz w:val="24"/>
          <w:szCs w:val="24"/>
        </w:rPr>
        <w:t xml:space="preserve">Sin embargo, cuando en la propaganda institucional se incluye el rostro, el nombre o la imagen de servidoras o servidores públicos, para concluir que se ajustan a la normativa constitucional, </w:t>
      </w:r>
      <w:r>
        <w:rPr>
          <w:rFonts w:ascii="Arial Nova" w:eastAsia="Arial Nova" w:hAnsi="Arial Nova" w:cs="Arial Nova"/>
          <w:sz w:val="24"/>
          <w:szCs w:val="24"/>
        </w:rPr>
        <w:lastRenderedPageBreak/>
        <w:t>es necesario constatar </w:t>
      </w:r>
      <w:r w:rsidR="0038775E">
        <w:rPr>
          <w:rFonts w:ascii="Arial Nova" w:eastAsia="Arial Nova" w:hAnsi="Arial Nova" w:cs="Arial Nova"/>
          <w:sz w:val="24"/>
          <w:szCs w:val="24"/>
        </w:rPr>
        <w:t>sí</w:t>
      </w:r>
      <w:r>
        <w:rPr>
          <w:rFonts w:ascii="Arial Nova" w:eastAsia="Arial Nova" w:hAnsi="Arial Nova" w:cs="Arial Nova"/>
          <w:sz w:val="24"/>
          <w:szCs w:val="24"/>
        </w:rPr>
        <w:t xml:space="preserve"> existen</w:t>
      </w:r>
      <w:r w:rsidR="00444A9F">
        <w:rPr>
          <w:rFonts w:ascii="Arial Nova" w:eastAsia="Arial Nova" w:hAnsi="Arial Nova" w:cs="Arial Nova"/>
          <w:sz w:val="24"/>
          <w:szCs w:val="24"/>
        </w:rPr>
        <w:t>,</w:t>
      </w:r>
      <w:r>
        <w:rPr>
          <w:rFonts w:ascii="Arial Nova" w:eastAsia="Arial Nova" w:hAnsi="Arial Nova" w:cs="Arial Nova"/>
          <w:sz w:val="24"/>
          <w:szCs w:val="24"/>
        </w:rPr>
        <w:t xml:space="preserve"> o no</w:t>
      </w:r>
      <w:r w:rsidR="00444A9F">
        <w:rPr>
          <w:rFonts w:ascii="Arial Nova" w:eastAsia="Arial Nova" w:hAnsi="Arial Nova" w:cs="Arial Nova"/>
          <w:sz w:val="24"/>
          <w:szCs w:val="24"/>
        </w:rPr>
        <w:t>,</w:t>
      </w:r>
      <w:r>
        <w:rPr>
          <w:rFonts w:ascii="Arial Nova" w:eastAsia="Arial Nova" w:hAnsi="Arial Nova" w:cs="Arial Nova"/>
          <w:sz w:val="24"/>
          <w:szCs w:val="24"/>
        </w:rPr>
        <w:t xml:space="preserve"> razones que justifican o explican su presencia en la publicidad de su quehacer.</w:t>
      </w:r>
    </w:p>
    <w:p w14:paraId="2B16BC85" w14:textId="77777777" w:rsidR="004C1F42" w:rsidRDefault="00077AB8">
      <w:pPr>
        <w:pBdr>
          <w:top w:val="nil"/>
          <w:left w:val="nil"/>
          <w:bottom w:val="nil"/>
          <w:right w:val="nil"/>
          <w:between w:val="nil"/>
        </w:pBdr>
        <w:shd w:val="clear" w:color="auto" w:fill="FFFFFF"/>
        <w:spacing w:before="280" w:after="280" w:line="360" w:lineRule="auto"/>
        <w:jc w:val="both"/>
        <w:rPr>
          <w:rFonts w:ascii="Arial Nova" w:eastAsia="Arial Nova" w:hAnsi="Arial Nova" w:cs="Arial Nova"/>
          <w:sz w:val="24"/>
          <w:szCs w:val="24"/>
        </w:rPr>
      </w:pPr>
      <w:bookmarkStart w:id="5" w:name="_tyjcwt" w:colFirst="0" w:colLast="0"/>
      <w:bookmarkEnd w:id="5"/>
      <w:r>
        <w:rPr>
          <w:rFonts w:ascii="Arial Nova" w:eastAsia="Arial Nova" w:hAnsi="Arial Nova" w:cs="Arial Nova"/>
          <w:sz w:val="24"/>
          <w:szCs w:val="24"/>
        </w:rPr>
        <w:t>Al respecto, la Sala Superior ha establecido que para la identificación de propaganda gubernamental con fines de promoción personalizada deben observarse los siguientes elementos</w:t>
      </w:r>
      <w:r>
        <w:rPr>
          <w:rFonts w:ascii="Arial Nova" w:eastAsia="Arial Nova" w:hAnsi="Arial Nova" w:cs="Arial Nova"/>
          <w:sz w:val="24"/>
          <w:szCs w:val="24"/>
          <w:vertAlign w:val="superscript"/>
        </w:rPr>
        <w:footnoteReference w:id="5"/>
      </w:r>
      <w:r>
        <w:rPr>
          <w:rFonts w:ascii="Arial Nova" w:eastAsia="Arial Nova" w:hAnsi="Arial Nova" w:cs="Arial Nova"/>
          <w:sz w:val="24"/>
          <w:szCs w:val="24"/>
        </w:rPr>
        <w:t>:</w:t>
      </w:r>
    </w:p>
    <w:p w14:paraId="224B1668" w14:textId="77777777" w:rsidR="004C1F42" w:rsidRDefault="00077AB8">
      <w:pPr>
        <w:pBdr>
          <w:top w:val="nil"/>
          <w:left w:val="nil"/>
          <w:bottom w:val="nil"/>
          <w:right w:val="nil"/>
          <w:between w:val="nil"/>
        </w:pBdr>
        <w:shd w:val="clear" w:color="auto" w:fill="FFFFFF"/>
        <w:spacing w:before="280" w:line="360" w:lineRule="auto"/>
        <w:ind w:left="720" w:hanging="360"/>
        <w:jc w:val="both"/>
        <w:rPr>
          <w:rFonts w:ascii="Arial Nova" w:eastAsia="Arial Nova" w:hAnsi="Arial Nova" w:cs="Arial Nova"/>
          <w:i/>
          <w:sz w:val="24"/>
          <w:szCs w:val="24"/>
        </w:rPr>
      </w:pPr>
      <w:r>
        <w:rPr>
          <w:rFonts w:ascii="Arial Nova" w:eastAsia="Arial Nova" w:hAnsi="Arial Nova" w:cs="Arial Nova"/>
          <w:b/>
          <w:i/>
          <w:sz w:val="24"/>
          <w:szCs w:val="24"/>
        </w:rPr>
        <w:t>a)</w:t>
      </w:r>
      <w:r>
        <w:rPr>
          <w:rFonts w:ascii="Arial Nova" w:eastAsia="Arial Nova" w:hAnsi="Arial Nova" w:cs="Arial Nova"/>
          <w:i/>
          <w:sz w:val="24"/>
          <w:szCs w:val="24"/>
        </w:rPr>
        <w:t>     </w:t>
      </w:r>
      <w:r>
        <w:rPr>
          <w:rFonts w:ascii="Arial Nova" w:eastAsia="Arial Nova" w:hAnsi="Arial Nova" w:cs="Arial Nova"/>
          <w:b/>
          <w:i/>
          <w:sz w:val="24"/>
          <w:szCs w:val="24"/>
        </w:rPr>
        <w:t>Personal:</w:t>
      </w:r>
      <w:r>
        <w:rPr>
          <w:rFonts w:ascii="Arial Nova" w:eastAsia="Arial Nova" w:hAnsi="Arial Nova" w:cs="Arial Nova"/>
          <w:i/>
          <w:sz w:val="24"/>
          <w:szCs w:val="24"/>
        </w:rPr>
        <w:t> deriva, esencialmente, en la emisión de voces, imágenes o símbolos que hagan plenamente identificable al servidor público.</w:t>
      </w:r>
    </w:p>
    <w:p w14:paraId="35A75053" w14:textId="77777777" w:rsidR="004C1F42" w:rsidRDefault="00077AB8">
      <w:pPr>
        <w:pBdr>
          <w:top w:val="nil"/>
          <w:left w:val="nil"/>
          <w:bottom w:val="nil"/>
          <w:right w:val="nil"/>
          <w:between w:val="nil"/>
        </w:pBdr>
        <w:shd w:val="clear" w:color="auto" w:fill="FFFFFF"/>
        <w:spacing w:line="360" w:lineRule="auto"/>
        <w:ind w:left="720" w:hanging="360"/>
        <w:jc w:val="both"/>
        <w:rPr>
          <w:rFonts w:ascii="Arial Nova" w:eastAsia="Arial Nova" w:hAnsi="Arial Nova" w:cs="Arial Nova"/>
          <w:i/>
          <w:sz w:val="24"/>
          <w:szCs w:val="24"/>
        </w:rPr>
      </w:pPr>
      <w:r>
        <w:rPr>
          <w:rFonts w:ascii="Arial Nova" w:eastAsia="Arial Nova" w:hAnsi="Arial Nova" w:cs="Arial Nova"/>
          <w:b/>
          <w:i/>
          <w:sz w:val="24"/>
          <w:szCs w:val="24"/>
        </w:rPr>
        <w:t>b)</w:t>
      </w:r>
      <w:r>
        <w:rPr>
          <w:rFonts w:ascii="Arial Nova" w:eastAsia="Arial Nova" w:hAnsi="Arial Nova" w:cs="Arial Nova"/>
          <w:i/>
          <w:sz w:val="24"/>
          <w:szCs w:val="24"/>
        </w:rPr>
        <w:t>     </w:t>
      </w:r>
      <w:r>
        <w:rPr>
          <w:rFonts w:ascii="Arial Nova" w:eastAsia="Arial Nova" w:hAnsi="Arial Nova" w:cs="Arial Nova"/>
          <w:b/>
          <w:i/>
          <w:sz w:val="24"/>
          <w:szCs w:val="24"/>
        </w:rPr>
        <w:t>Objetivo:</w:t>
      </w:r>
      <w:r>
        <w:rPr>
          <w:rFonts w:ascii="Arial Nova" w:eastAsia="Arial Nova" w:hAnsi="Arial Nova" w:cs="Arial Nova"/>
          <w:i/>
          <w:sz w:val="24"/>
          <w:szCs w:val="24"/>
        </w:rPr>
        <w:t> impone el análisis del contenido del mensaje a través del medio de comunicación social de que se trate, para determinar si de manera efectiva revela un ejercicio de promoción personalizada susceptible de actualizar la infracción constitucional.</w:t>
      </w:r>
    </w:p>
    <w:p w14:paraId="6EC150FF" w14:textId="77777777" w:rsidR="004C1F42" w:rsidRDefault="00077AB8">
      <w:pPr>
        <w:pBdr>
          <w:top w:val="nil"/>
          <w:left w:val="nil"/>
          <w:bottom w:val="nil"/>
          <w:right w:val="nil"/>
          <w:between w:val="nil"/>
        </w:pBdr>
        <w:shd w:val="clear" w:color="auto" w:fill="FFFFFF"/>
        <w:spacing w:after="280" w:line="360" w:lineRule="auto"/>
        <w:ind w:left="720" w:hanging="360"/>
        <w:jc w:val="both"/>
        <w:rPr>
          <w:rFonts w:ascii="Arial Nova" w:eastAsia="Arial Nova" w:hAnsi="Arial Nova" w:cs="Arial Nova"/>
          <w:i/>
          <w:sz w:val="24"/>
          <w:szCs w:val="24"/>
        </w:rPr>
      </w:pPr>
      <w:r>
        <w:rPr>
          <w:rFonts w:ascii="Arial Nova" w:eastAsia="Arial Nova" w:hAnsi="Arial Nova" w:cs="Arial Nova"/>
          <w:b/>
          <w:i/>
          <w:sz w:val="24"/>
          <w:szCs w:val="24"/>
        </w:rPr>
        <w:t>c)</w:t>
      </w:r>
      <w:r>
        <w:rPr>
          <w:rFonts w:ascii="Arial Nova" w:eastAsia="Arial Nova" w:hAnsi="Arial Nova" w:cs="Arial Nova"/>
          <w:i/>
          <w:sz w:val="24"/>
          <w:szCs w:val="24"/>
        </w:rPr>
        <w:t>     </w:t>
      </w:r>
      <w:r>
        <w:rPr>
          <w:rFonts w:ascii="Arial Nova" w:eastAsia="Arial Nova" w:hAnsi="Arial Nova" w:cs="Arial Nova"/>
          <w:b/>
          <w:i/>
          <w:sz w:val="24"/>
          <w:szCs w:val="24"/>
        </w:rPr>
        <w:t>Temporal:</w:t>
      </w:r>
      <w:r>
        <w:rPr>
          <w:rFonts w:ascii="Arial Nova" w:eastAsia="Arial Nova" w:hAnsi="Arial Nova" w:cs="Arial Nova"/>
          <w:i/>
          <w:sz w:val="24"/>
          <w:szCs w:val="24"/>
        </w:rPr>
        <w:t> el tiempo o época en que se difunde la propaganda denunciada, pues resulta relevante establecer si la promoción se efectuó iniciado formalmente el proceso electoral o se llevó a cabo fuera del mismo, ya que si la promoción se verificó dentro del proceso, se genera la presunción de que la propaganda tuvo el propósito de incidir en la contienda, presunción que aumenta cuando se da en el período de campañas; sin que dicho período pueda considerarse el único o determinante para la actualización de la infracción, pues también puede ocurrir fuera de proceso; para examinar este aspecto será necesario realizar un análisis de la proximidad del debate con el proceso, para estar en posibilidad de determinar, adecuadamente, si la propaganda influye o no en él.</w:t>
      </w:r>
    </w:p>
    <w:p w14:paraId="094D4678" w14:textId="77777777" w:rsidR="004C1F42" w:rsidRDefault="00077AB8">
      <w:pPr>
        <w:pBdr>
          <w:top w:val="nil"/>
          <w:left w:val="nil"/>
          <w:bottom w:val="nil"/>
          <w:right w:val="nil"/>
          <w:between w:val="nil"/>
        </w:pBdr>
        <w:shd w:val="clear" w:color="auto" w:fill="FFFFFF"/>
        <w:spacing w:before="280" w:after="280" w:line="360" w:lineRule="auto"/>
        <w:jc w:val="both"/>
        <w:rPr>
          <w:rFonts w:ascii="Arial Nova" w:eastAsia="Arial Nova" w:hAnsi="Arial Nova" w:cs="Arial Nova"/>
          <w:sz w:val="24"/>
          <w:szCs w:val="24"/>
        </w:rPr>
      </w:pPr>
      <w:bookmarkStart w:id="6" w:name="_3dy6vkm" w:colFirst="0" w:colLast="0"/>
      <w:bookmarkEnd w:id="6"/>
      <w:r>
        <w:rPr>
          <w:rFonts w:ascii="Arial Nova" w:eastAsia="Arial Nova" w:hAnsi="Arial Nova" w:cs="Arial Nova"/>
          <w:sz w:val="24"/>
          <w:szCs w:val="24"/>
        </w:rPr>
        <w:t>Al respecto, Sala Superior ha señalado que, a diferencia de la prohibición genérica del artículo 134, párrafo séptimo, de la Constitución, que tutela la aplicación imparcial de recursos públicos, en cuyo caso es indispensable que se demuestre el empleo o destino de recursos de esa naturaleza</w:t>
      </w:r>
      <w:r>
        <w:rPr>
          <w:rFonts w:ascii="Arial Nova" w:eastAsia="Arial Nova" w:hAnsi="Arial Nova" w:cs="Arial Nova"/>
          <w:sz w:val="24"/>
          <w:szCs w:val="24"/>
          <w:vertAlign w:val="superscript"/>
        </w:rPr>
        <w:footnoteReference w:id="6"/>
      </w:r>
      <w:r>
        <w:rPr>
          <w:rFonts w:ascii="Arial Nova" w:eastAsia="Arial Nova" w:hAnsi="Arial Nova" w:cs="Arial Nova"/>
          <w:sz w:val="24"/>
          <w:szCs w:val="24"/>
        </w:rPr>
        <w:t>; tratándose de propaganda gubernamental que implique el posicionamiento de un servidor público o una servidora pública, no necesariamente debe provenir o estar financiada por un ente público, pues estrechar ese margen de consideración, podría hacer nugatorio el propósito del Constituyente</w:t>
      </w:r>
      <w:r>
        <w:rPr>
          <w:rFonts w:ascii="Arial Nova" w:eastAsia="Arial Nova" w:hAnsi="Arial Nova" w:cs="Arial Nova"/>
          <w:sz w:val="24"/>
          <w:szCs w:val="24"/>
          <w:vertAlign w:val="superscript"/>
        </w:rPr>
        <w:footnoteReference w:id="7"/>
      </w:r>
      <w:r>
        <w:rPr>
          <w:rFonts w:ascii="Arial Nova" w:eastAsia="Arial Nova" w:hAnsi="Arial Nova" w:cs="Arial Nova"/>
          <w:sz w:val="24"/>
          <w:szCs w:val="24"/>
        </w:rPr>
        <w:t>, de preservar los principios de imparcialidad y equidad en la contienda electoral, como valores constitucionales.</w:t>
      </w:r>
    </w:p>
    <w:p w14:paraId="74951892" w14:textId="77777777" w:rsidR="004C1F42" w:rsidRDefault="00077AB8">
      <w:pPr>
        <w:pBdr>
          <w:top w:val="nil"/>
          <w:left w:val="nil"/>
          <w:bottom w:val="nil"/>
          <w:right w:val="nil"/>
          <w:between w:val="nil"/>
        </w:pBdr>
        <w:shd w:val="clear" w:color="auto" w:fill="FFFFFF"/>
        <w:spacing w:before="280" w:after="280" w:line="360" w:lineRule="auto"/>
        <w:jc w:val="both"/>
        <w:rPr>
          <w:rFonts w:ascii="Arial Nova" w:eastAsia="Arial Nova" w:hAnsi="Arial Nova" w:cs="Arial Nova"/>
          <w:sz w:val="24"/>
          <w:szCs w:val="24"/>
        </w:rPr>
      </w:pPr>
      <w:r>
        <w:rPr>
          <w:rFonts w:ascii="Arial Nova" w:eastAsia="Arial Nova" w:hAnsi="Arial Nova" w:cs="Arial Nova"/>
          <w:sz w:val="24"/>
          <w:szCs w:val="24"/>
        </w:rPr>
        <w:lastRenderedPageBreak/>
        <w:t>De conformidad con el criterio de Sala Superior, para que las expresiones de servidores públicos difundidas por cualquier medio puedan ser consideradas propaganda gubernamental con carácter de promoción personalizada, deberá analizarse si cumplen o no con los elementos personal, temporal y objetivo.</w:t>
      </w:r>
    </w:p>
    <w:p w14:paraId="16DC94F9" w14:textId="77777777" w:rsidR="004C1F42" w:rsidRDefault="00077AB8">
      <w:pPr>
        <w:pBdr>
          <w:top w:val="nil"/>
          <w:left w:val="nil"/>
          <w:bottom w:val="nil"/>
          <w:right w:val="nil"/>
          <w:between w:val="nil"/>
        </w:pBdr>
        <w:shd w:val="clear" w:color="auto" w:fill="FFFFFF"/>
        <w:spacing w:before="280" w:after="280" w:line="360" w:lineRule="auto"/>
        <w:jc w:val="both"/>
        <w:rPr>
          <w:rFonts w:ascii="Arial Nova" w:eastAsia="Arial Nova" w:hAnsi="Arial Nova" w:cs="Arial Nova"/>
          <w:sz w:val="24"/>
          <w:szCs w:val="24"/>
        </w:rPr>
      </w:pPr>
      <w:r>
        <w:rPr>
          <w:rFonts w:ascii="Arial Nova" w:eastAsia="Arial Nova" w:hAnsi="Arial Nova" w:cs="Arial Nova"/>
          <w:sz w:val="24"/>
          <w:szCs w:val="24"/>
        </w:rPr>
        <w:t xml:space="preserve">Así, debemos entender que existe propaganda gubernamental cuando el contenido del mensaje esté relacionado con informes, logros de gobierno, avances, desarrollo económico, social, cultural, político, beneficios y compromisos cumplidos por parte de algún ente público, no solamente cuando la propaganda difundida, publicada o suscrita por autoridades municipales sea financiada con recursos públicos. </w:t>
      </w:r>
    </w:p>
    <w:p w14:paraId="274BD8B8" w14:textId="77777777" w:rsidR="004C1F42" w:rsidRDefault="00077AB8">
      <w:pPr>
        <w:pBdr>
          <w:top w:val="nil"/>
          <w:left w:val="nil"/>
          <w:bottom w:val="nil"/>
          <w:right w:val="nil"/>
          <w:between w:val="nil"/>
        </w:pBdr>
        <w:shd w:val="clear" w:color="auto" w:fill="FFFFFF"/>
        <w:spacing w:before="280" w:after="280" w:line="360" w:lineRule="auto"/>
        <w:jc w:val="both"/>
        <w:rPr>
          <w:rFonts w:ascii="Arial Nova" w:eastAsia="Arial Nova" w:hAnsi="Arial Nova" w:cs="Arial Nova"/>
          <w:sz w:val="24"/>
          <w:szCs w:val="24"/>
        </w:rPr>
      </w:pPr>
      <w:r>
        <w:rPr>
          <w:rFonts w:ascii="Arial Nova" w:eastAsia="Arial Nova" w:hAnsi="Arial Nova" w:cs="Arial Nova"/>
          <w:sz w:val="24"/>
          <w:szCs w:val="24"/>
        </w:rPr>
        <w:t xml:space="preserve">En el ámbito local, el artículo 89, párrafos segundo y tercero, de la Constitución Política del Estado de Aguascalientes y en el numeral 248, fracciones III y IV, del Código Electoral de la entidad, establecen que los servidores públicos del Estado y los Municipios, tienen la obligación de aplicar con imparcialidad los recursos públicos que están bajo su responsabilidad, sin influir en la equidad de la competencia entre los partidos políticos, y que la propaganda, bajo cualquier modalidad de comunicación social, que difundan como tales, los poderes públicos, los órganos autónomos, las dependencias y entidades de la administración pública centralizada, desconcentrada, descentralizada estatal o municipal, y cualquier otro ente de los tres órdenes de gobierno, deberá tener carácter institucional y fines informativos, educativos o de orientación social. </w:t>
      </w:r>
    </w:p>
    <w:p w14:paraId="23C5D087" w14:textId="77777777" w:rsidR="004C1F42" w:rsidRDefault="00077AB8">
      <w:pPr>
        <w:pBdr>
          <w:top w:val="nil"/>
          <w:left w:val="nil"/>
          <w:bottom w:val="nil"/>
          <w:right w:val="nil"/>
          <w:between w:val="nil"/>
        </w:pBdr>
        <w:shd w:val="clear" w:color="auto" w:fill="FFFFFF"/>
        <w:spacing w:before="280" w:after="280" w:line="360" w:lineRule="auto"/>
        <w:jc w:val="both"/>
        <w:rPr>
          <w:rFonts w:ascii="Arial Nova" w:eastAsia="Arial Nova" w:hAnsi="Arial Nova" w:cs="Arial Nova"/>
          <w:sz w:val="24"/>
          <w:szCs w:val="24"/>
        </w:rPr>
      </w:pPr>
      <w:r>
        <w:rPr>
          <w:rFonts w:ascii="Arial Nova" w:eastAsia="Arial Nova" w:hAnsi="Arial Nova" w:cs="Arial Nova"/>
          <w:sz w:val="24"/>
          <w:szCs w:val="24"/>
        </w:rPr>
        <w:t>La norma establece que en ningún caso esta propaganda incluirá nombres, imágenes, voces o símbolos que impliquen promoción personalizada de cualquier servidor público.</w:t>
      </w:r>
    </w:p>
    <w:p w14:paraId="76DDA208" w14:textId="77777777" w:rsidR="004C1F42" w:rsidRDefault="00077AB8">
      <w:pPr>
        <w:pBdr>
          <w:top w:val="nil"/>
          <w:left w:val="nil"/>
          <w:bottom w:val="nil"/>
          <w:right w:val="nil"/>
          <w:between w:val="nil"/>
        </w:pBdr>
        <w:shd w:val="clear" w:color="auto" w:fill="FFFFFF"/>
        <w:spacing w:before="280" w:after="280" w:line="360" w:lineRule="auto"/>
        <w:jc w:val="both"/>
        <w:rPr>
          <w:rFonts w:ascii="Arial Nova" w:eastAsia="Arial Nova" w:hAnsi="Arial Nova" w:cs="Arial Nova"/>
          <w:sz w:val="24"/>
          <w:szCs w:val="24"/>
        </w:rPr>
      </w:pPr>
      <w:r>
        <w:rPr>
          <w:rFonts w:ascii="Arial Nova" w:eastAsia="Arial Nova" w:hAnsi="Arial Nova" w:cs="Arial Nova"/>
          <w:sz w:val="24"/>
          <w:szCs w:val="24"/>
        </w:rPr>
        <w:t>En tanto que, el segundo de los preceptos mencionados, establece como infracción de las autoridades o los servidores públicos federales, estatales, municipales, órganos autónomos, y cualquier otro ente público, el incumplimiento del principio de imparcialidad establecido en el artículo 134 de la Constitución así como en el referido artículo 89 de la Constitución local, cuando tal conducta afecte la equidad de la competencia entre los partidos políticos, entre los aspirantes, precandidatos o candidatos durante los procesos electorales; y durante los procesos electorales, la difusión de propaganda, en cualquier medio de comunicación social, que contravenga lo dispuesto por el párrafo octavo del numeral 134.</w:t>
      </w:r>
    </w:p>
    <w:p w14:paraId="2F9E08B0" w14:textId="77777777" w:rsidR="004C1F42" w:rsidRDefault="00077AB8">
      <w:pPr>
        <w:pBdr>
          <w:top w:val="nil"/>
          <w:left w:val="nil"/>
          <w:bottom w:val="nil"/>
          <w:right w:val="nil"/>
          <w:between w:val="nil"/>
        </w:pBdr>
        <w:shd w:val="clear" w:color="auto" w:fill="FFFFFF"/>
        <w:spacing w:before="280" w:after="280" w:line="360" w:lineRule="auto"/>
        <w:jc w:val="both"/>
        <w:rPr>
          <w:rFonts w:ascii="Arial Nova" w:eastAsia="Arial Nova" w:hAnsi="Arial Nova" w:cs="Arial Nova"/>
          <w:sz w:val="24"/>
          <w:szCs w:val="24"/>
        </w:rPr>
      </w:pPr>
      <w:r>
        <w:rPr>
          <w:rFonts w:ascii="Arial Nova" w:eastAsia="Arial Nova" w:hAnsi="Arial Nova" w:cs="Arial Nova"/>
          <w:sz w:val="24"/>
          <w:szCs w:val="24"/>
        </w:rPr>
        <w:t>Ahora bien, en cuanto a la infracción de </w:t>
      </w:r>
      <w:r>
        <w:rPr>
          <w:rFonts w:ascii="Arial Nova" w:eastAsia="Arial Nova" w:hAnsi="Arial Nova" w:cs="Arial Nova"/>
          <w:b/>
          <w:sz w:val="24"/>
          <w:szCs w:val="24"/>
        </w:rPr>
        <w:t>uso indebido de recursos públicos</w:t>
      </w:r>
      <w:r>
        <w:rPr>
          <w:rFonts w:ascii="Arial Nova" w:eastAsia="Arial Nova" w:hAnsi="Arial Nova" w:cs="Arial Nova"/>
          <w:sz w:val="24"/>
          <w:szCs w:val="24"/>
        </w:rPr>
        <w:t xml:space="preserve"> motivada por la difusión de contenido o publicaciones en internet, es importante destacar que la línea de </w:t>
      </w:r>
      <w:r>
        <w:rPr>
          <w:rFonts w:ascii="Arial Nova" w:eastAsia="Arial Nova" w:hAnsi="Arial Nova" w:cs="Arial Nova"/>
          <w:sz w:val="24"/>
          <w:szCs w:val="24"/>
        </w:rPr>
        <w:lastRenderedPageBreak/>
        <w:t>interpretación perfilada por la Sala Superior al decidir el recurso de revisión del procedimiento especial sancionador SUP-REP-74/2019 y acumulados, fue en el sentido de considerar que los recursos a que se refiere el párrafo séptimo del artículo 134 de la Constitución, para efectos electorales, no necesariamente deben ser materiales, también pueden ser </w:t>
      </w:r>
      <w:r>
        <w:rPr>
          <w:rFonts w:ascii="Arial Nova" w:eastAsia="Arial Nova" w:hAnsi="Arial Nova" w:cs="Arial Nova"/>
          <w:i/>
          <w:sz w:val="24"/>
          <w:szCs w:val="24"/>
        </w:rPr>
        <w:t>inmateriales</w:t>
      </w:r>
      <w:r>
        <w:rPr>
          <w:rFonts w:ascii="Arial Nova" w:eastAsia="Arial Nova" w:hAnsi="Arial Nova" w:cs="Arial Nova"/>
          <w:sz w:val="24"/>
          <w:szCs w:val="24"/>
        </w:rPr>
        <w:t>, como lo son las </w:t>
      </w:r>
      <w:r>
        <w:rPr>
          <w:rFonts w:ascii="Arial Nova" w:eastAsia="Arial Nova" w:hAnsi="Arial Nova" w:cs="Arial Nova"/>
          <w:b/>
          <w:sz w:val="24"/>
          <w:szCs w:val="24"/>
        </w:rPr>
        <w:t>redes sociales</w:t>
      </w:r>
      <w:r>
        <w:rPr>
          <w:rFonts w:ascii="Arial Nova" w:eastAsia="Arial Nova" w:hAnsi="Arial Nova" w:cs="Arial Nova"/>
          <w:sz w:val="24"/>
          <w:szCs w:val="24"/>
        </w:rPr>
        <w:t>.</w:t>
      </w:r>
    </w:p>
    <w:p w14:paraId="5CC02479" w14:textId="77777777" w:rsidR="004C1F42" w:rsidRDefault="00077AB8">
      <w:pPr>
        <w:pBdr>
          <w:top w:val="nil"/>
          <w:left w:val="nil"/>
          <w:bottom w:val="nil"/>
          <w:right w:val="nil"/>
          <w:between w:val="nil"/>
        </w:pBdr>
        <w:shd w:val="clear" w:color="auto" w:fill="FFFFFF"/>
        <w:spacing w:before="280" w:after="280" w:line="360" w:lineRule="auto"/>
        <w:jc w:val="both"/>
        <w:rPr>
          <w:rFonts w:ascii="Arial Nova" w:eastAsia="Arial Nova" w:hAnsi="Arial Nova" w:cs="Arial Nova"/>
          <w:sz w:val="24"/>
          <w:szCs w:val="24"/>
        </w:rPr>
      </w:pPr>
      <w:r>
        <w:rPr>
          <w:rFonts w:ascii="Arial Nova" w:eastAsia="Arial Nova" w:hAnsi="Arial Nova" w:cs="Arial Nova"/>
          <w:sz w:val="24"/>
          <w:szCs w:val="24"/>
        </w:rPr>
        <w:t>De manera que, es posible establecer que </w:t>
      </w:r>
      <w:r>
        <w:rPr>
          <w:rFonts w:ascii="Arial Nova" w:eastAsia="Arial Nova" w:hAnsi="Arial Nova" w:cs="Arial Nova"/>
          <w:b/>
          <w:sz w:val="24"/>
          <w:szCs w:val="24"/>
        </w:rPr>
        <w:t>las cuentas oficiales en redes sociales de los entes gubernamentales también constituyen recursos públicos</w:t>
      </w:r>
      <w:r>
        <w:rPr>
          <w:rFonts w:ascii="Arial Nova" w:eastAsia="Arial Nova" w:hAnsi="Arial Nova" w:cs="Arial Nova"/>
          <w:sz w:val="24"/>
          <w:szCs w:val="24"/>
        </w:rPr>
        <w:t> sujetos a la restricción constitucional prevista en citado precepto Constitucional.</w:t>
      </w:r>
    </w:p>
    <w:p w14:paraId="52441C4F" w14:textId="77777777" w:rsidR="004C1F42" w:rsidRDefault="00077AB8">
      <w:pPr>
        <w:pBdr>
          <w:top w:val="nil"/>
          <w:left w:val="nil"/>
          <w:bottom w:val="nil"/>
          <w:right w:val="nil"/>
          <w:between w:val="nil"/>
        </w:pBdr>
        <w:shd w:val="clear" w:color="auto" w:fill="FFFFFF"/>
        <w:spacing w:before="280" w:after="280" w:line="360" w:lineRule="auto"/>
        <w:jc w:val="both"/>
        <w:rPr>
          <w:rFonts w:ascii="Arial Nova" w:eastAsia="Arial Nova" w:hAnsi="Arial Nova" w:cs="Arial Nova"/>
          <w:sz w:val="24"/>
          <w:szCs w:val="24"/>
        </w:rPr>
      </w:pPr>
      <w:r>
        <w:rPr>
          <w:rFonts w:ascii="Arial Nova" w:eastAsia="Arial Nova" w:hAnsi="Arial Nova" w:cs="Arial Nova"/>
          <w:b/>
          <w:sz w:val="24"/>
          <w:szCs w:val="24"/>
        </w:rPr>
        <w:t>Redes sociales</w:t>
      </w:r>
    </w:p>
    <w:p w14:paraId="19FEE130" w14:textId="77777777" w:rsidR="004C1F42" w:rsidRDefault="00077AB8">
      <w:pPr>
        <w:pBdr>
          <w:top w:val="nil"/>
          <w:left w:val="nil"/>
          <w:bottom w:val="nil"/>
          <w:right w:val="nil"/>
          <w:between w:val="nil"/>
        </w:pBdr>
        <w:shd w:val="clear" w:color="auto" w:fill="FFFFFF"/>
        <w:spacing w:before="280" w:after="280" w:line="360" w:lineRule="auto"/>
        <w:jc w:val="both"/>
        <w:rPr>
          <w:rFonts w:ascii="Arial Nova" w:eastAsia="Arial Nova" w:hAnsi="Arial Nova" w:cs="Arial Nova"/>
          <w:sz w:val="24"/>
          <w:szCs w:val="24"/>
        </w:rPr>
      </w:pPr>
      <w:bookmarkStart w:id="7" w:name="_1t3h5sf" w:colFirst="0" w:colLast="0"/>
      <w:bookmarkEnd w:id="7"/>
      <w:r>
        <w:rPr>
          <w:rFonts w:ascii="Arial Nova" w:eastAsia="Arial Nova" w:hAnsi="Arial Nova" w:cs="Arial Nova"/>
          <w:sz w:val="24"/>
          <w:szCs w:val="24"/>
        </w:rPr>
        <w:t>En cuanto a </w:t>
      </w:r>
      <w:r>
        <w:rPr>
          <w:rFonts w:ascii="Arial Nova" w:eastAsia="Arial Nova" w:hAnsi="Arial Nova" w:cs="Arial Nova"/>
          <w:b/>
          <w:sz w:val="24"/>
          <w:szCs w:val="24"/>
        </w:rPr>
        <w:t>redes sociales</w:t>
      </w:r>
      <w:r>
        <w:rPr>
          <w:rFonts w:ascii="Arial Nova" w:eastAsia="Arial Nova" w:hAnsi="Arial Nova" w:cs="Arial Nova"/>
          <w:sz w:val="24"/>
          <w:szCs w:val="24"/>
        </w:rPr>
        <w:t>, la Sala Superior ha sostenido son un medio que posibilita un ejercicio más democrático, abierto, plural y expansivo de la libertad de expresión, lo que provoca que la postura que se adopte sobre cualquier medida que pueda impactarlas, debe orientarse a salvaguardar la libre y genuina interacción entre usuarios</w:t>
      </w:r>
      <w:r>
        <w:rPr>
          <w:rFonts w:ascii="Arial Nova" w:eastAsia="Arial Nova" w:hAnsi="Arial Nova" w:cs="Arial Nova"/>
          <w:sz w:val="24"/>
          <w:szCs w:val="24"/>
          <w:vertAlign w:val="superscript"/>
        </w:rPr>
        <w:footnoteReference w:id="8"/>
      </w:r>
      <w:r>
        <w:rPr>
          <w:rFonts w:ascii="Arial Nova" w:eastAsia="Arial Nova" w:hAnsi="Arial Nova" w:cs="Arial Nova"/>
          <w:sz w:val="24"/>
          <w:szCs w:val="24"/>
        </w:rPr>
        <w:t>.</w:t>
      </w:r>
    </w:p>
    <w:p w14:paraId="6211A3C9" w14:textId="77777777" w:rsidR="004C1F42" w:rsidRDefault="00077AB8">
      <w:pPr>
        <w:pBdr>
          <w:top w:val="nil"/>
          <w:left w:val="nil"/>
          <w:bottom w:val="nil"/>
          <w:right w:val="nil"/>
          <w:between w:val="nil"/>
        </w:pBdr>
        <w:shd w:val="clear" w:color="auto" w:fill="FFFFFF"/>
        <w:spacing w:before="280" w:after="280" w:line="360" w:lineRule="auto"/>
        <w:jc w:val="both"/>
        <w:rPr>
          <w:rFonts w:ascii="Arial Nova" w:eastAsia="Arial Nova" w:hAnsi="Arial Nova" w:cs="Arial Nova"/>
          <w:sz w:val="24"/>
          <w:szCs w:val="24"/>
        </w:rPr>
      </w:pPr>
      <w:bookmarkStart w:id="8" w:name="_4d34og8" w:colFirst="0" w:colLast="0"/>
      <w:bookmarkEnd w:id="8"/>
      <w:r>
        <w:rPr>
          <w:rFonts w:ascii="Arial Nova" w:eastAsia="Arial Nova" w:hAnsi="Arial Nova" w:cs="Arial Nova"/>
          <w:sz w:val="24"/>
          <w:szCs w:val="24"/>
        </w:rPr>
        <w:t>De manera que los mensajes publicados en ellas gozan de la presunción de espontaneidad</w:t>
      </w:r>
      <w:r>
        <w:rPr>
          <w:rFonts w:ascii="Arial Nova" w:eastAsia="Arial Nova" w:hAnsi="Arial Nova" w:cs="Arial Nova"/>
          <w:sz w:val="24"/>
          <w:szCs w:val="24"/>
          <w:vertAlign w:val="superscript"/>
        </w:rPr>
        <w:footnoteReference w:id="9"/>
      </w:r>
      <w:r>
        <w:rPr>
          <w:rFonts w:ascii="Arial Nova" w:eastAsia="Arial Nova" w:hAnsi="Arial Nova" w:cs="Arial Nova"/>
          <w:sz w:val="24"/>
          <w:szCs w:val="24"/>
        </w:rPr>
        <w:t>, en otras palabras, son expresiones que, en principio, manifiestan la opinión de quien las difunde, lo cual es relevante para determinar si una conducta desplegada es ilícita y si, en consecuencia, genera la responsabilidad de los sujetos o personas implicadas, o si por el contrario, se trata de conductas amparadas en la libertad de expresión e información.</w:t>
      </w:r>
    </w:p>
    <w:p w14:paraId="59C53C72" w14:textId="77777777" w:rsidR="004C1F42" w:rsidRDefault="00077AB8">
      <w:pPr>
        <w:pBdr>
          <w:top w:val="nil"/>
          <w:left w:val="nil"/>
          <w:bottom w:val="nil"/>
          <w:right w:val="nil"/>
          <w:between w:val="nil"/>
        </w:pBdr>
        <w:shd w:val="clear" w:color="auto" w:fill="FFFFFF"/>
        <w:spacing w:before="280" w:after="280" w:line="360" w:lineRule="auto"/>
        <w:jc w:val="both"/>
        <w:rPr>
          <w:rFonts w:ascii="Arial Nova" w:eastAsia="Arial Nova" w:hAnsi="Arial Nova" w:cs="Arial Nova"/>
          <w:sz w:val="24"/>
          <w:szCs w:val="24"/>
        </w:rPr>
      </w:pPr>
      <w:r>
        <w:rPr>
          <w:rFonts w:ascii="Arial Nova" w:eastAsia="Arial Nova" w:hAnsi="Arial Nova" w:cs="Arial Nova"/>
          <w:sz w:val="24"/>
          <w:szCs w:val="24"/>
        </w:rPr>
        <w:t>En cuanto a la plataforma de internet </w:t>
      </w:r>
      <w:r>
        <w:rPr>
          <w:rFonts w:ascii="Arial Nova" w:eastAsia="Arial Nova" w:hAnsi="Arial Nova" w:cs="Arial Nova"/>
          <w:b/>
          <w:sz w:val="24"/>
          <w:szCs w:val="24"/>
        </w:rPr>
        <w:t>Facebook</w:t>
      </w:r>
      <w:r>
        <w:rPr>
          <w:rFonts w:ascii="Arial Nova" w:eastAsia="Arial Nova" w:hAnsi="Arial Nova" w:cs="Arial Nova"/>
          <w:sz w:val="24"/>
          <w:szCs w:val="24"/>
        </w:rPr>
        <w:t>, existen distintos tipos de cuentas para que las personas, empresas, establecimientos o figuras públicas puedan hacer publicaciones, según las reglas establecidas por la empresa a cargo de la plataforma, este caso, de la compañía </w:t>
      </w:r>
      <w:r>
        <w:rPr>
          <w:rFonts w:ascii="Arial Nova" w:eastAsia="Arial Nova" w:hAnsi="Arial Nova" w:cs="Arial Nova"/>
          <w:i/>
          <w:sz w:val="24"/>
          <w:szCs w:val="24"/>
        </w:rPr>
        <w:t>Facebook Ireland Limited</w:t>
      </w:r>
      <w:r>
        <w:rPr>
          <w:rFonts w:ascii="Arial Nova" w:eastAsia="Arial Nova" w:hAnsi="Arial Nova" w:cs="Arial Nova"/>
          <w:sz w:val="24"/>
          <w:szCs w:val="24"/>
        </w:rPr>
        <w:t>.</w:t>
      </w:r>
    </w:p>
    <w:p w14:paraId="7EACC6DD" w14:textId="77777777" w:rsidR="004C1F42" w:rsidRDefault="00077AB8">
      <w:pPr>
        <w:pBdr>
          <w:top w:val="nil"/>
          <w:left w:val="nil"/>
          <w:bottom w:val="nil"/>
          <w:right w:val="nil"/>
          <w:between w:val="nil"/>
        </w:pBdr>
        <w:shd w:val="clear" w:color="auto" w:fill="FFFFFF"/>
        <w:spacing w:before="280" w:after="280" w:line="360" w:lineRule="auto"/>
        <w:jc w:val="both"/>
        <w:rPr>
          <w:rFonts w:ascii="Arial Nova" w:eastAsia="Arial Nova" w:hAnsi="Arial Nova" w:cs="Arial Nova"/>
          <w:sz w:val="24"/>
          <w:szCs w:val="24"/>
        </w:rPr>
      </w:pPr>
      <w:bookmarkStart w:id="9" w:name="_2s8eyo1" w:colFirst="0" w:colLast="0"/>
      <w:bookmarkEnd w:id="9"/>
      <w:r>
        <w:rPr>
          <w:rFonts w:ascii="Arial Nova" w:eastAsia="Arial Nova" w:hAnsi="Arial Nova" w:cs="Arial Nova"/>
          <w:sz w:val="24"/>
          <w:szCs w:val="24"/>
        </w:rPr>
        <w:t>Sobre los tipos de cuentas, han sido definidas por la empresa a partir de diversos requerimientos que se han formulado en la sustanciación de distintos medios de impugnación, diferenciando entre perfil y página como se indica</w:t>
      </w:r>
      <w:r>
        <w:rPr>
          <w:rFonts w:ascii="Arial Nova" w:eastAsia="Arial Nova" w:hAnsi="Arial Nova" w:cs="Arial Nova"/>
          <w:sz w:val="24"/>
          <w:szCs w:val="24"/>
          <w:vertAlign w:val="superscript"/>
        </w:rPr>
        <w:footnoteReference w:id="10"/>
      </w:r>
      <w:r>
        <w:rPr>
          <w:rFonts w:ascii="Arial Nova" w:eastAsia="Arial Nova" w:hAnsi="Arial Nova" w:cs="Arial Nova"/>
          <w:sz w:val="24"/>
          <w:szCs w:val="24"/>
        </w:rPr>
        <w:t>:</w:t>
      </w:r>
    </w:p>
    <w:p w14:paraId="45560A3D" w14:textId="77777777" w:rsidR="004C1F42" w:rsidRDefault="00077AB8">
      <w:pPr>
        <w:pBdr>
          <w:top w:val="nil"/>
          <w:left w:val="nil"/>
          <w:bottom w:val="nil"/>
          <w:right w:val="nil"/>
          <w:between w:val="nil"/>
        </w:pBdr>
        <w:shd w:val="clear" w:color="auto" w:fill="FFFFFF"/>
        <w:spacing w:before="280" w:line="360" w:lineRule="auto"/>
        <w:ind w:left="720" w:hanging="360"/>
        <w:jc w:val="both"/>
        <w:rPr>
          <w:rFonts w:ascii="Arial Nova" w:eastAsia="Arial Nova" w:hAnsi="Arial Nova" w:cs="Arial Nova"/>
          <w:sz w:val="24"/>
          <w:szCs w:val="24"/>
        </w:rPr>
      </w:pPr>
      <w:r>
        <w:rPr>
          <w:rFonts w:ascii="Arial Nova" w:eastAsia="Arial Nova" w:hAnsi="Arial Nova" w:cs="Arial Nova"/>
          <w:sz w:val="24"/>
          <w:szCs w:val="24"/>
        </w:rPr>
        <w:lastRenderedPageBreak/>
        <w:t>-          Un </w:t>
      </w:r>
      <w:r>
        <w:rPr>
          <w:rFonts w:ascii="Arial Nova" w:eastAsia="Arial Nova" w:hAnsi="Arial Nova" w:cs="Arial Nova"/>
          <w:b/>
          <w:sz w:val="24"/>
          <w:szCs w:val="24"/>
        </w:rPr>
        <w:t>perfil</w:t>
      </w:r>
      <w:r>
        <w:rPr>
          <w:rFonts w:ascii="Arial Nova" w:eastAsia="Arial Nova" w:hAnsi="Arial Nova" w:cs="Arial Nova"/>
          <w:sz w:val="24"/>
          <w:szCs w:val="24"/>
        </w:rPr>
        <w:t> es un espacio personal en donde los usuarios pueden expresar quiénes son y qué está pasando en sus vidas. Los usuarios de Facebook pueden compartir sus intereses, fotos, videos y cualquier otra información personal.</w:t>
      </w:r>
    </w:p>
    <w:p w14:paraId="10D3AD0A" w14:textId="77777777" w:rsidR="004C1F42" w:rsidRDefault="00077AB8">
      <w:pPr>
        <w:pBdr>
          <w:top w:val="nil"/>
          <w:left w:val="nil"/>
          <w:bottom w:val="nil"/>
          <w:right w:val="nil"/>
          <w:between w:val="nil"/>
        </w:pBdr>
        <w:shd w:val="clear" w:color="auto" w:fill="FFFFFF"/>
        <w:spacing w:line="360" w:lineRule="auto"/>
        <w:ind w:left="720" w:hanging="360"/>
        <w:jc w:val="both"/>
        <w:rPr>
          <w:rFonts w:ascii="Arial Nova" w:eastAsia="Arial Nova" w:hAnsi="Arial Nova" w:cs="Arial Nova"/>
          <w:sz w:val="24"/>
          <w:szCs w:val="24"/>
        </w:rPr>
      </w:pPr>
      <w:r>
        <w:rPr>
          <w:rFonts w:ascii="Arial Nova" w:eastAsia="Arial Nova" w:hAnsi="Arial Nova" w:cs="Arial Nova"/>
          <w:sz w:val="24"/>
          <w:szCs w:val="24"/>
        </w:rPr>
        <w:t>-          Una </w:t>
      </w:r>
      <w:r>
        <w:rPr>
          <w:rFonts w:ascii="Arial Nova" w:eastAsia="Arial Nova" w:hAnsi="Arial Nova" w:cs="Arial Nova"/>
          <w:b/>
          <w:sz w:val="24"/>
          <w:szCs w:val="24"/>
        </w:rPr>
        <w:t>página</w:t>
      </w:r>
      <w:r>
        <w:rPr>
          <w:rFonts w:ascii="Arial Nova" w:eastAsia="Arial Nova" w:hAnsi="Arial Nova" w:cs="Arial Nova"/>
          <w:sz w:val="24"/>
          <w:szCs w:val="24"/>
        </w:rPr>
        <w:t> es un perfil público que permite a artistas, figuras públicas, negocios, marcas, organizaciones sin fines de lucro, crear una presencia en Facebook y conectarse con la comunidad de esa red, y al ser compartida entre los usuarios aumenta su exposición y alcance. Además, se tiene acceso a las estadísticas de la página sobre las publicaciones con las que interactúan las personas y datos demográficos como edad y lugar.</w:t>
      </w:r>
    </w:p>
    <w:p w14:paraId="23A21B2C" w14:textId="77777777" w:rsidR="004C1F42" w:rsidRDefault="00077AB8">
      <w:pPr>
        <w:pBdr>
          <w:top w:val="nil"/>
          <w:left w:val="nil"/>
          <w:bottom w:val="nil"/>
          <w:right w:val="nil"/>
          <w:between w:val="nil"/>
        </w:pBdr>
        <w:shd w:val="clear" w:color="auto" w:fill="FFFFFF"/>
        <w:spacing w:after="280" w:line="360" w:lineRule="auto"/>
        <w:ind w:left="720" w:hanging="360"/>
        <w:jc w:val="both"/>
        <w:rPr>
          <w:rFonts w:ascii="Arial Nova" w:eastAsia="Arial Nova" w:hAnsi="Arial Nova" w:cs="Arial Nova"/>
          <w:sz w:val="24"/>
          <w:szCs w:val="24"/>
        </w:rPr>
      </w:pPr>
      <w:r>
        <w:rPr>
          <w:rFonts w:ascii="Arial Nova" w:eastAsia="Arial Nova" w:hAnsi="Arial Nova" w:cs="Arial Nova"/>
          <w:sz w:val="24"/>
          <w:szCs w:val="24"/>
        </w:rPr>
        <w:t>-          Tanto perfiles como páginas pueden tener una insignia o </w:t>
      </w:r>
      <w:r>
        <w:rPr>
          <w:rFonts w:ascii="Arial Nova" w:eastAsia="Arial Nova" w:hAnsi="Arial Nova" w:cs="Arial Nova"/>
          <w:b/>
          <w:sz w:val="24"/>
          <w:szCs w:val="24"/>
        </w:rPr>
        <w:t>marca azul</w:t>
      </w:r>
      <w:r>
        <w:rPr>
          <w:rFonts w:ascii="Arial Nova" w:eastAsia="Arial Nova" w:hAnsi="Arial Nova" w:cs="Arial Nova"/>
          <w:sz w:val="24"/>
          <w:szCs w:val="24"/>
        </w:rPr>
        <w:t>, lo que significa que están </w:t>
      </w:r>
      <w:r>
        <w:rPr>
          <w:rFonts w:ascii="Arial Nova" w:eastAsia="Arial Nova" w:hAnsi="Arial Nova" w:cs="Arial Nova"/>
          <w:i/>
          <w:sz w:val="24"/>
          <w:szCs w:val="24"/>
        </w:rPr>
        <w:t>verificados </w:t>
      </w:r>
      <w:r>
        <w:rPr>
          <w:rFonts w:ascii="Arial Nova" w:eastAsia="Arial Nova" w:hAnsi="Arial Nova" w:cs="Arial Nova"/>
          <w:sz w:val="24"/>
          <w:szCs w:val="24"/>
        </w:rPr>
        <w:t>por la empresa Facebook y son o pertenecen a un </w:t>
      </w:r>
      <w:r>
        <w:rPr>
          <w:rFonts w:ascii="Arial Nova" w:eastAsia="Arial Nova" w:hAnsi="Arial Nova" w:cs="Arial Nova"/>
          <w:i/>
          <w:sz w:val="24"/>
          <w:szCs w:val="24"/>
        </w:rPr>
        <w:t>auténtico personaje público.</w:t>
      </w:r>
    </w:p>
    <w:p w14:paraId="1CF925DA" w14:textId="77777777" w:rsidR="004C1F42" w:rsidRDefault="00077AB8">
      <w:pPr>
        <w:pBdr>
          <w:top w:val="nil"/>
          <w:left w:val="nil"/>
          <w:bottom w:val="nil"/>
          <w:right w:val="nil"/>
          <w:between w:val="nil"/>
        </w:pBdr>
        <w:shd w:val="clear" w:color="auto" w:fill="FFFFFF"/>
        <w:spacing w:before="280" w:after="280" w:line="360" w:lineRule="auto"/>
        <w:jc w:val="both"/>
        <w:rPr>
          <w:rFonts w:ascii="Arial Nova" w:eastAsia="Arial Nova" w:hAnsi="Arial Nova" w:cs="Arial Nova"/>
          <w:sz w:val="24"/>
          <w:szCs w:val="24"/>
        </w:rPr>
      </w:pPr>
      <w:bookmarkStart w:id="10" w:name="_17dp8vu" w:colFirst="0" w:colLast="0"/>
      <w:bookmarkEnd w:id="10"/>
      <w:r>
        <w:rPr>
          <w:rFonts w:ascii="Arial Nova" w:eastAsia="Arial Nova" w:hAnsi="Arial Nova" w:cs="Arial Nova"/>
          <w:sz w:val="24"/>
          <w:szCs w:val="24"/>
        </w:rPr>
        <w:t>Por cuanto hace a </w:t>
      </w:r>
      <w:r>
        <w:rPr>
          <w:rFonts w:ascii="Arial Nova" w:eastAsia="Arial Nova" w:hAnsi="Arial Nova" w:cs="Arial Nova"/>
          <w:b/>
          <w:sz w:val="24"/>
          <w:szCs w:val="24"/>
        </w:rPr>
        <w:t>Twitter</w:t>
      </w:r>
      <w:r>
        <w:rPr>
          <w:rFonts w:ascii="Arial Nova" w:eastAsia="Arial Nova" w:hAnsi="Arial Nova" w:cs="Arial Nova"/>
          <w:sz w:val="24"/>
          <w:szCs w:val="24"/>
        </w:rPr>
        <w:t>, la página de internet de la red social señala que el </w:t>
      </w:r>
      <w:r>
        <w:rPr>
          <w:rFonts w:ascii="Arial Nova" w:eastAsia="Arial Nova" w:hAnsi="Arial Nova" w:cs="Arial Nova"/>
          <w:b/>
          <w:sz w:val="24"/>
          <w:szCs w:val="24"/>
        </w:rPr>
        <w:t>perfil</w:t>
      </w:r>
      <w:r>
        <w:rPr>
          <w:rFonts w:ascii="Arial Nova" w:eastAsia="Arial Nova" w:hAnsi="Arial Nova" w:cs="Arial Nova"/>
          <w:sz w:val="24"/>
          <w:szCs w:val="24"/>
        </w:rPr>
        <w:t> muestra la información que se desea compartir públicamente, así como todos los Tweets que se publican; que el perfil y el @nombredeusuario sirven para identificarse en Twitter.</w:t>
      </w:r>
    </w:p>
    <w:p w14:paraId="1D2DDEE2" w14:textId="77777777" w:rsidR="004C1F42" w:rsidRDefault="00077AB8">
      <w:pPr>
        <w:pBdr>
          <w:top w:val="nil"/>
          <w:left w:val="nil"/>
          <w:bottom w:val="nil"/>
          <w:right w:val="nil"/>
          <w:between w:val="nil"/>
        </w:pBdr>
        <w:shd w:val="clear" w:color="auto" w:fill="FFFFFF"/>
        <w:spacing w:before="280" w:after="280" w:line="360" w:lineRule="auto"/>
        <w:jc w:val="both"/>
        <w:rPr>
          <w:rFonts w:ascii="Arial Nova" w:eastAsia="Arial Nova" w:hAnsi="Arial Nova" w:cs="Arial Nova"/>
          <w:sz w:val="24"/>
          <w:szCs w:val="24"/>
        </w:rPr>
      </w:pPr>
      <w:r>
        <w:rPr>
          <w:rFonts w:ascii="Arial Nova" w:eastAsia="Arial Nova" w:hAnsi="Arial Nova" w:cs="Arial Nova"/>
          <w:sz w:val="24"/>
          <w:szCs w:val="24"/>
        </w:rPr>
        <w:t>En tanto que, el nombre visible del usuario o de la cuenta es un identificador personal –puede ser un nombre comercial o tu nombre verdadero– que se muestra en la </w:t>
      </w:r>
      <w:r>
        <w:rPr>
          <w:rFonts w:ascii="Arial Nova" w:eastAsia="Arial Nova" w:hAnsi="Arial Nova" w:cs="Arial Nova"/>
          <w:i/>
          <w:sz w:val="24"/>
          <w:szCs w:val="24"/>
        </w:rPr>
        <w:t>página de perfil</w:t>
      </w:r>
      <w:r>
        <w:rPr>
          <w:rFonts w:ascii="Arial Nova" w:eastAsia="Arial Nova" w:hAnsi="Arial Nova" w:cs="Arial Nova"/>
          <w:sz w:val="24"/>
          <w:szCs w:val="24"/>
        </w:rPr>
        <w:t> y ayuda a los amigos dentro de la red social, a identificar, en especial si el nombre de usuario no es el nombre real o nombre comercial.</w:t>
      </w:r>
    </w:p>
    <w:p w14:paraId="03CC50E8" w14:textId="77777777" w:rsidR="004C1F42" w:rsidRDefault="00077AB8">
      <w:pPr>
        <w:pBdr>
          <w:top w:val="nil"/>
          <w:left w:val="nil"/>
          <w:bottom w:val="nil"/>
          <w:right w:val="nil"/>
          <w:between w:val="nil"/>
        </w:pBdr>
        <w:shd w:val="clear" w:color="auto" w:fill="FFFFFF"/>
        <w:spacing w:before="280" w:after="280" w:line="360" w:lineRule="auto"/>
        <w:jc w:val="both"/>
        <w:rPr>
          <w:rFonts w:ascii="Arial Nova" w:eastAsia="Arial Nova" w:hAnsi="Arial Nova" w:cs="Arial Nova"/>
          <w:sz w:val="24"/>
          <w:szCs w:val="24"/>
        </w:rPr>
      </w:pPr>
      <w:r>
        <w:rPr>
          <w:rFonts w:ascii="Arial Nova" w:eastAsia="Arial Nova" w:hAnsi="Arial Nova" w:cs="Arial Nova"/>
          <w:sz w:val="24"/>
          <w:szCs w:val="24"/>
        </w:rPr>
        <w:t>Las cuentas de Twitter pueden ser verificadas, las cuales reciben una </w:t>
      </w:r>
      <w:r>
        <w:rPr>
          <w:rFonts w:ascii="Arial Nova" w:eastAsia="Arial Nova" w:hAnsi="Arial Nova" w:cs="Arial Nova"/>
          <w:b/>
          <w:sz w:val="24"/>
          <w:szCs w:val="24"/>
        </w:rPr>
        <w:t>insignia o ícono de marca de verificación azul</w:t>
      </w:r>
      <w:r>
        <w:rPr>
          <w:rFonts w:ascii="Arial Nova" w:eastAsia="Arial Nova" w:hAnsi="Arial Nova" w:cs="Arial Nova"/>
          <w:sz w:val="24"/>
          <w:szCs w:val="24"/>
        </w:rPr>
        <w:t> que indica que el creador de esos Tweets es una fuente legítima. Las cuentas verificadas pueden ser figuras públicas o personas que puedan haber tenido problemas con su identidad en Twitter.</w:t>
      </w:r>
    </w:p>
    <w:p w14:paraId="50488EBA" w14:textId="77777777" w:rsidR="004C1F42" w:rsidRDefault="00077AB8">
      <w:pPr>
        <w:pBdr>
          <w:top w:val="nil"/>
          <w:left w:val="nil"/>
          <w:bottom w:val="nil"/>
          <w:right w:val="nil"/>
          <w:between w:val="nil"/>
        </w:pBdr>
        <w:shd w:val="clear" w:color="auto" w:fill="FFFFFF"/>
        <w:spacing w:before="280" w:after="280" w:line="360" w:lineRule="auto"/>
        <w:jc w:val="both"/>
        <w:rPr>
          <w:rFonts w:ascii="Arial Nova" w:eastAsia="Arial Nova" w:hAnsi="Arial Nova" w:cs="Arial Nova"/>
          <w:sz w:val="24"/>
          <w:szCs w:val="24"/>
        </w:rPr>
      </w:pPr>
      <w:r>
        <w:rPr>
          <w:rFonts w:ascii="Arial Nova" w:eastAsia="Arial Nova" w:hAnsi="Arial Nova" w:cs="Arial Nova"/>
          <w:sz w:val="24"/>
          <w:szCs w:val="24"/>
        </w:rPr>
        <w:t>Así, toda vez que, en estas plataformas, las personas usuarias pueden interactuar de distinta forma generando contenidos o ser simples espectadores de la información generada y difundida, en principio, esto permite presumir que lo que en ella se publica se trata de opiniones libremente expresadas, tendentes a generar un debate político.</w:t>
      </w:r>
    </w:p>
    <w:p w14:paraId="0A984320" w14:textId="77777777" w:rsidR="004C1F42" w:rsidRDefault="00077AB8">
      <w:pPr>
        <w:numPr>
          <w:ilvl w:val="0"/>
          <w:numId w:val="3"/>
        </w:numPr>
        <w:pBdr>
          <w:top w:val="nil"/>
          <w:left w:val="nil"/>
          <w:bottom w:val="nil"/>
          <w:right w:val="nil"/>
          <w:between w:val="nil"/>
        </w:pBdr>
        <w:tabs>
          <w:tab w:val="left" w:pos="567"/>
        </w:tabs>
        <w:spacing w:before="29" w:line="360" w:lineRule="auto"/>
        <w:ind w:left="0" w:right="36" w:firstLine="0"/>
        <w:jc w:val="both"/>
        <w:rPr>
          <w:rFonts w:ascii="Arial Nova" w:eastAsia="Arial Nova" w:hAnsi="Arial Nova" w:cs="Arial Nova"/>
          <w:b/>
          <w:sz w:val="24"/>
          <w:szCs w:val="24"/>
        </w:rPr>
      </w:pPr>
      <w:r>
        <w:rPr>
          <w:rFonts w:ascii="Arial Nova" w:eastAsia="Arial Nova" w:hAnsi="Arial Nova" w:cs="Arial Nova"/>
          <w:b/>
          <w:sz w:val="24"/>
          <w:szCs w:val="24"/>
        </w:rPr>
        <w:t xml:space="preserve"> PRUEBAS. </w:t>
      </w:r>
    </w:p>
    <w:p w14:paraId="0E53D607" w14:textId="6C37593A" w:rsidR="004C1F42" w:rsidRDefault="00077AB8">
      <w:pPr>
        <w:pBdr>
          <w:top w:val="nil"/>
          <w:left w:val="nil"/>
          <w:bottom w:val="nil"/>
          <w:right w:val="nil"/>
          <w:between w:val="nil"/>
        </w:pBdr>
        <w:tabs>
          <w:tab w:val="left" w:pos="567"/>
        </w:tabs>
        <w:spacing w:before="29" w:line="360" w:lineRule="auto"/>
        <w:ind w:right="36"/>
        <w:jc w:val="both"/>
        <w:rPr>
          <w:rFonts w:ascii="Arial Nova" w:eastAsia="Arial Nova" w:hAnsi="Arial Nova" w:cs="Arial Nova"/>
          <w:sz w:val="24"/>
          <w:szCs w:val="24"/>
        </w:rPr>
      </w:pPr>
      <w:r>
        <w:rPr>
          <w:rFonts w:ascii="Arial Nova" w:eastAsia="Arial Nova" w:hAnsi="Arial Nova" w:cs="Arial Nova"/>
          <w:sz w:val="24"/>
          <w:szCs w:val="24"/>
        </w:rPr>
        <w:t>Respecto a los medios probatorios, es dable señalar que ya han sido descritas y analizadas en la sentencia SM-JE-80/2020</w:t>
      </w:r>
      <w:r>
        <w:rPr>
          <w:rFonts w:ascii="Arial Nova" w:eastAsia="Arial Nova" w:hAnsi="Arial Nova" w:cs="Arial Nova"/>
          <w:sz w:val="24"/>
          <w:szCs w:val="24"/>
          <w:vertAlign w:val="superscript"/>
        </w:rPr>
        <w:footnoteReference w:id="11"/>
      </w:r>
      <w:r>
        <w:rPr>
          <w:rFonts w:ascii="Arial Nova" w:eastAsia="Arial Nova" w:hAnsi="Arial Nova" w:cs="Arial Nova"/>
          <w:sz w:val="24"/>
          <w:szCs w:val="24"/>
        </w:rPr>
        <w:t xml:space="preserve">, por lo que a ningún sentido práctico llevaría realizar un nuevo </w:t>
      </w:r>
      <w:r>
        <w:rPr>
          <w:rFonts w:ascii="Arial Nova" w:eastAsia="Arial Nova" w:hAnsi="Arial Nova" w:cs="Arial Nova"/>
          <w:sz w:val="24"/>
          <w:szCs w:val="24"/>
        </w:rPr>
        <w:lastRenderedPageBreak/>
        <w:t xml:space="preserve">análisis, toda vez que la Sala Regional ya las valoró en la determinación por la que ordenó el dictado del presente fallo. </w:t>
      </w:r>
      <w:r w:rsidR="00E6542E">
        <w:rPr>
          <w:rFonts w:ascii="Arial Nova" w:eastAsia="Arial Nova" w:hAnsi="Arial Nova" w:cs="Arial Nova"/>
          <w:sz w:val="24"/>
          <w:szCs w:val="24"/>
        </w:rPr>
        <w:t xml:space="preserve"> No obstante, se agregan a la presente resolución en el “Anexo Único”. </w:t>
      </w:r>
    </w:p>
    <w:p w14:paraId="4146953F" w14:textId="77777777" w:rsidR="004C1F42" w:rsidRDefault="004C1F42">
      <w:pPr>
        <w:pBdr>
          <w:top w:val="nil"/>
          <w:left w:val="nil"/>
          <w:bottom w:val="nil"/>
          <w:right w:val="nil"/>
          <w:between w:val="nil"/>
        </w:pBdr>
        <w:tabs>
          <w:tab w:val="left" w:pos="567"/>
        </w:tabs>
        <w:spacing w:before="29" w:line="360" w:lineRule="auto"/>
        <w:ind w:right="36"/>
        <w:jc w:val="both"/>
        <w:rPr>
          <w:rFonts w:ascii="Arial Nova" w:eastAsia="Arial Nova" w:hAnsi="Arial Nova" w:cs="Arial Nova"/>
          <w:sz w:val="24"/>
          <w:szCs w:val="24"/>
        </w:rPr>
      </w:pPr>
    </w:p>
    <w:p w14:paraId="4BD86F66" w14:textId="77777777" w:rsidR="004C1F42" w:rsidRDefault="00077AB8">
      <w:pPr>
        <w:numPr>
          <w:ilvl w:val="0"/>
          <w:numId w:val="3"/>
        </w:numPr>
        <w:pBdr>
          <w:top w:val="nil"/>
          <w:left w:val="nil"/>
          <w:bottom w:val="nil"/>
          <w:right w:val="nil"/>
          <w:between w:val="nil"/>
        </w:pBdr>
        <w:tabs>
          <w:tab w:val="left" w:pos="567"/>
        </w:tabs>
        <w:spacing w:before="29" w:line="360" w:lineRule="auto"/>
        <w:ind w:left="0" w:right="36" w:firstLine="0"/>
        <w:jc w:val="both"/>
        <w:rPr>
          <w:rFonts w:ascii="Arial Nova" w:eastAsia="Arial Nova" w:hAnsi="Arial Nova" w:cs="Arial Nova"/>
          <w:b/>
          <w:sz w:val="24"/>
          <w:szCs w:val="24"/>
        </w:rPr>
      </w:pPr>
      <w:r>
        <w:rPr>
          <w:rFonts w:ascii="Arial Nova" w:eastAsia="Arial Nova" w:hAnsi="Arial Nova" w:cs="Arial Nova"/>
          <w:b/>
          <w:sz w:val="24"/>
          <w:szCs w:val="24"/>
        </w:rPr>
        <w:t>HECHOS ACREDITADOS</w:t>
      </w:r>
    </w:p>
    <w:p w14:paraId="493669E8" w14:textId="77777777" w:rsidR="004C1F42" w:rsidRDefault="00077AB8">
      <w:pPr>
        <w:pBdr>
          <w:top w:val="nil"/>
          <w:left w:val="nil"/>
          <w:bottom w:val="nil"/>
          <w:right w:val="nil"/>
          <w:between w:val="nil"/>
        </w:pBdr>
        <w:tabs>
          <w:tab w:val="left" w:pos="567"/>
        </w:tabs>
        <w:spacing w:before="29" w:line="360" w:lineRule="auto"/>
        <w:ind w:right="36"/>
        <w:jc w:val="both"/>
        <w:rPr>
          <w:rFonts w:ascii="Arial Nova" w:eastAsia="Arial Nova" w:hAnsi="Arial Nova" w:cs="Arial Nova"/>
          <w:sz w:val="24"/>
          <w:szCs w:val="24"/>
        </w:rPr>
      </w:pPr>
      <w:r>
        <w:rPr>
          <w:rFonts w:ascii="Arial Nova" w:eastAsia="Arial Nova" w:hAnsi="Arial Nova" w:cs="Arial Nova"/>
          <w:sz w:val="24"/>
          <w:szCs w:val="24"/>
        </w:rPr>
        <w:t xml:space="preserve">En cuanto a los hechos que se tienen por demostrados se enlistan los siguientes: </w:t>
      </w:r>
    </w:p>
    <w:p w14:paraId="4789B88E" w14:textId="77777777" w:rsidR="004C1F42" w:rsidRDefault="004C1F42">
      <w:pPr>
        <w:pBdr>
          <w:top w:val="nil"/>
          <w:left w:val="nil"/>
          <w:bottom w:val="nil"/>
          <w:right w:val="nil"/>
          <w:between w:val="nil"/>
        </w:pBdr>
        <w:tabs>
          <w:tab w:val="left" w:pos="567"/>
        </w:tabs>
        <w:spacing w:before="29" w:line="360" w:lineRule="auto"/>
        <w:ind w:right="36"/>
        <w:jc w:val="both"/>
        <w:rPr>
          <w:rFonts w:ascii="Arial Nova" w:eastAsia="Arial Nova" w:hAnsi="Arial Nova" w:cs="Arial Nova"/>
          <w:sz w:val="24"/>
          <w:szCs w:val="24"/>
        </w:rPr>
      </w:pPr>
    </w:p>
    <w:p w14:paraId="14F51B81" w14:textId="6BAA7DE3" w:rsidR="00FC2BA0" w:rsidRPr="00DF12EF" w:rsidRDefault="00FC2BA0" w:rsidP="00264DF6">
      <w:pPr>
        <w:numPr>
          <w:ilvl w:val="0"/>
          <w:numId w:val="5"/>
        </w:numPr>
        <w:pBdr>
          <w:top w:val="nil"/>
          <w:left w:val="nil"/>
          <w:bottom w:val="nil"/>
          <w:right w:val="nil"/>
          <w:between w:val="nil"/>
        </w:pBdr>
        <w:tabs>
          <w:tab w:val="left" w:pos="567"/>
        </w:tabs>
        <w:spacing w:before="29" w:line="360" w:lineRule="auto"/>
        <w:ind w:right="36"/>
        <w:jc w:val="both"/>
        <w:rPr>
          <w:sz w:val="24"/>
          <w:szCs w:val="24"/>
        </w:rPr>
      </w:pPr>
      <w:r w:rsidRPr="00DF12EF">
        <w:rPr>
          <w:rFonts w:ascii="Arial Nova" w:eastAsia="Arial Nova" w:hAnsi="Arial Nova" w:cs="Arial Nova"/>
          <w:sz w:val="24"/>
          <w:szCs w:val="24"/>
        </w:rPr>
        <w:t xml:space="preserve">La existencia de tres </w:t>
      </w:r>
      <w:r w:rsidR="00077AB8" w:rsidRPr="00DF12EF">
        <w:rPr>
          <w:rFonts w:ascii="Arial Nova" w:eastAsia="Arial Nova" w:hAnsi="Arial Nova" w:cs="Arial Nova"/>
          <w:sz w:val="24"/>
          <w:szCs w:val="24"/>
        </w:rPr>
        <w:t xml:space="preserve">perfiles </w:t>
      </w:r>
      <w:r w:rsidRPr="00DF12EF">
        <w:rPr>
          <w:rFonts w:ascii="Arial Nova" w:eastAsia="Arial Nova" w:hAnsi="Arial Nova" w:cs="Arial Nova"/>
          <w:sz w:val="24"/>
          <w:szCs w:val="24"/>
        </w:rPr>
        <w:t xml:space="preserve">en redes sociales; dos </w:t>
      </w:r>
      <w:r w:rsidR="00077AB8" w:rsidRPr="00DF12EF">
        <w:rPr>
          <w:rFonts w:ascii="Arial Nova" w:eastAsia="Arial Nova" w:hAnsi="Arial Nova" w:cs="Arial Nova"/>
          <w:sz w:val="24"/>
          <w:szCs w:val="24"/>
        </w:rPr>
        <w:t>de la red social Facebook, de nombre Municipio de Aguascalientes (@municipioAgs) y Tere Jiménez (@terejimenezAgs)</w:t>
      </w:r>
      <w:r w:rsidRPr="00DF12EF">
        <w:rPr>
          <w:rFonts w:ascii="Arial Nova" w:eastAsia="Arial Nova" w:hAnsi="Arial Nova" w:cs="Arial Nova"/>
          <w:sz w:val="24"/>
          <w:szCs w:val="24"/>
        </w:rPr>
        <w:t xml:space="preserve">; uno de la red social Twitter (@terejimeneze). </w:t>
      </w:r>
    </w:p>
    <w:p w14:paraId="097A002C" w14:textId="3DC60BA8" w:rsidR="004C1F42" w:rsidRPr="00DF12EF" w:rsidRDefault="00E732BD" w:rsidP="00264DF6">
      <w:pPr>
        <w:numPr>
          <w:ilvl w:val="0"/>
          <w:numId w:val="5"/>
        </w:numPr>
        <w:pBdr>
          <w:top w:val="nil"/>
          <w:left w:val="nil"/>
          <w:bottom w:val="nil"/>
          <w:right w:val="nil"/>
          <w:between w:val="nil"/>
        </w:pBdr>
        <w:tabs>
          <w:tab w:val="left" w:pos="567"/>
        </w:tabs>
        <w:spacing w:before="29" w:line="360" w:lineRule="auto"/>
        <w:ind w:right="36"/>
        <w:jc w:val="both"/>
        <w:rPr>
          <w:sz w:val="24"/>
          <w:szCs w:val="24"/>
        </w:rPr>
      </w:pPr>
      <w:r w:rsidRPr="00DF12EF">
        <w:rPr>
          <w:rFonts w:ascii="Arial Nova" w:eastAsia="Arial Nova" w:hAnsi="Arial Nova" w:cs="Arial Nova"/>
          <w:sz w:val="24"/>
          <w:szCs w:val="24"/>
        </w:rPr>
        <w:t xml:space="preserve">Que el </w:t>
      </w:r>
      <w:r w:rsidR="00077AB8" w:rsidRPr="00DF12EF">
        <w:rPr>
          <w:rFonts w:ascii="Arial Nova" w:eastAsia="Arial Nova" w:hAnsi="Arial Nova" w:cs="Arial Nova"/>
          <w:sz w:val="24"/>
          <w:szCs w:val="24"/>
        </w:rPr>
        <w:t>Secretar</w:t>
      </w:r>
      <w:r w:rsidRPr="00DF12EF">
        <w:rPr>
          <w:rFonts w:ascii="Arial Nova" w:eastAsia="Arial Nova" w:hAnsi="Arial Nova" w:cs="Arial Nova"/>
          <w:sz w:val="24"/>
          <w:szCs w:val="24"/>
        </w:rPr>
        <w:t>io</w:t>
      </w:r>
      <w:r w:rsidR="00077AB8" w:rsidRPr="00DF12EF">
        <w:rPr>
          <w:rFonts w:ascii="Arial Nova" w:eastAsia="Arial Nova" w:hAnsi="Arial Nova" w:cs="Arial Nova"/>
          <w:sz w:val="24"/>
          <w:szCs w:val="24"/>
        </w:rPr>
        <w:t xml:space="preserve"> de Comunicación Social</w:t>
      </w:r>
      <w:r w:rsidRPr="00DF12EF">
        <w:rPr>
          <w:rFonts w:ascii="Arial Nova" w:eastAsia="Arial Nova" w:hAnsi="Arial Nova" w:cs="Arial Nova"/>
          <w:sz w:val="24"/>
          <w:szCs w:val="24"/>
        </w:rPr>
        <w:t xml:space="preserve">, </w:t>
      </w:r>
      <w:r w:rsidR="00011FA7" w:rsidRPr="00DF12EF">
        <w:rPr>
          <w:rFonts w:ascii="Arial Nova" w:eastAsia="Arial Nova" w:hAnsi="Arial Nova" w:cs="Arial Nova"/>
          <w:sz w:val="24"/>
          <w:szCs w:val="24"/>
        </w:rPr>
        <w:t>en su escrito de alegatos manifestó “</w:t>
      </w:r>
      <w:r w:rsidR="00011FA7" w:rsidRPr="00DF12EF">
        <w:rPr>
          <w:rFonts w:ascii="Arial Nova" w:eastAsia="Arial Nova" w:hAnsi="Arial Nova" w:cs="Arial Nova"/>
          <w:i/>
          <w:iCs/>
          <w:sz w:val="24"/>
          <w:szCs w:val="24"/>
        </w:rPr>
        <w:t>que el suscrito es el responsable del manejo de las redes sociales del H. Ayuntamiento de Aguascalientes, lo anterior de acuerdo a lo que señala el Código Municipal…”</w:t>
      </w:r>
      <w:r w:rsidR="00E73FCC" w:rsidRPr="00DF12EF">
        <w:rPr>
          <w:rFonts w:ascii="Arial Nova" w:eastAsia="Arial Nova" w:hAnsi="Arial Nova" w:cs="Arial Nova"/>
          <w:sz w:val="24"/>
          <w:szCs w:val="24"/>
        </w:rPr>
        <w:t xml:space="preserve"> </w:t>
      </w:r>
    </w:p>
    <w:p w14:paraId="110F2D53" w14:textId="634E8B20" w:rsidR="00830A7D" w:rsidRPr="00F90839" w:rsidRDefault="00830A7D">
      <w:pPr>
        <w:numPr>
          <w:ilvl w:val="0"/>
          <w:numId w:val="5"/>
        </w:numPr>
        <w:pBdr>
          <w:top w:val="nil"/>
          <w:left w:val="nil"/>
          <w:bottom w:val="nil"/>
          <w:right w:val="nil"/>
          <w:between w:val="nil"/>
        </w:pBdr>
        <w:tabs>
          <w:tab w:val="left" w:pos="567"/>
        </w:tabs>
        <w:spacing w:before="29" w:line="360" w:lineRule="auto"/>
        <w:ind w:right="36"/>
        <w:jc w:val="both"/>
        <w:rPr>
          <w:sz w:val="24"/>
          <w:szCs w:val="24"/>
        </w:rPr>
      </w:pPr>
      <w:r w:rsidRPr="00F90839">
        <w:rPr>
          <w:rFonts w:ascii="Arial Nova" w:eastAsia="Arial Nova" w:hAnsi="Arial Nova" w:cs="Arial Nova"/>
          <w:sz w:val="24"/>
          <w:szCs w:val="24"/>
        </w:rPr>
        <w:t>La titularidad del perfil identificado como Tere Jiménez (@terejimeneze) en la red social Twitter, corresponde a la Presidenta Municipal.</w:t>
      </w:r>
      <w:r w:rsidR="007C4D97" w:rsidRPr="00F90839">
        <w:rPr>
          <w:rStyle w:val="Refdenotaalpie"/>
          <w:rFonts w:ascii="Arial Nova" w:eastAsia="Arial Nova" w:hAnsi="Arial Nova" w:cs="Arial Nova"/>
          <w:sz w:val="24"/>
          <w:szCs w:val="24"/>
        </w:rPr>
        <w:footnoteReference w:id="12"/>
      </w:r>
      <w:r w:rsidRPr="00F90839">
        <w:rPr>
          <w:rFonts w:ascii="Arial Nova" w:eastAsia="Arial Nova" w:hAnsi="Arial Nova" w:cs="Arial Nova"/>
          <w:sz w:val="24"/>
          <w:szCs w:val="24"/>
        </w:rPr>
        <w:t xml:space="preserve"> </w:t>
      </w:r>
    </w:p>
    <w:p w14:paraId="286550A2" w14:textId="77777777" w:rsidR="004C1F42" w:rsidRDefault="00077AB8">
      <w:pPr>
        <w:numPr>
          <w:ilvl w:val="0"/>
          <w:numId w:val="5"/>
        </w:numPr>
        <w:pBdr>
          <w:top w:val="nil"/>
          <w:left w:val="nil"/>
          <w:bottom w:val="nil"/>
          <w:right w:val="nil"/>
          <w:between w:val="nil"/>
        </w:pBdr>
        <w:tabs>
          <w:tab w:val="left" w:pos="567"/>
        </w:tabs>
        <w:spacing w:line="360" w:lineRule="auto"/>
        <w:ind w:right="36"/>
        <w:jc w:val="both"/>
        <w:rPr>
          <w:sz w:val="24"/>
          <w:szCs w:val="24"/>
        </w:rPr>
      </w:pPr>
      <w:r>
        <w:rPr>
          <w:rFonts w:ascii="Arial Nova" w:eastAsia="Arial Nova" w:hAnsi="Arial Nova" w:cs="Arial Nova"/>
          <w:sz w:val="24"/>
          <w:szCs w:val="24"/>
        </w:rPr>
        <w:t xml:space="preserve"> La existencia de las publicaciones denunciadas, dado que así se hizo constar en la certificación realizada en el acta de la Oficialía Electoral IEE/OE/012/2020 del IEE y porque la, y los denunciados, no negaron su existencia.</w:t>
      </w:r>
    </w:p>
    <w:p w14:paraId="51D3169D" w14:textId="77777777" w:rsidR="004C1F42" w:rsidRDefault="00077AB8">
      <w:pPr>
        <w:numPr>
          <w:ilvl w:val="0"/>
          <w:numId w:val="5"/>
        </w:numPr>
        <w:pBdr>
          <w:top w:val="nil"/>
          <w:left w:val="nil"/>
          <w:bottom w:val="nil"/>
          <w:right w:val="nil"/>
          <w:between w:val="nil"/>
        </w:pBdr>
        <w:tabs>
          <w:tab w:val="left" w:pos="567"/>
        </w:tabs>
        <w:spacing w:line="360" w:lineRule="auto"/>
        <w:ind w:right="36"/>
        <w:jc w:val="both"/>
        <w:rPr>
          <w:sz w:val="24"/>
          <w:szCs w:val="24"/>
        </w:rPr>
      </w:pPr>
      <w:r>
        <w:rPr>
          <w:rFonts w:ascii="Arial Nova" w:eastAsia="Arial Nova" w:hAnsi="Arial Nova" w:cs="Arial Nova"/>
          <w:sz w:val="24"/>
          <w:szCs w:val="24"/>
        </w:rPr>
        <w:t xml:space="preserve">Que el Ayuntamiento, por conducto de la Secretaria Comunicación Social, con motivo del informe de labores, que debido a la pandemia, fue llevado a cabo de manera virtual, para su difusión contrató y pagó publicidad dentro de la red social Facebook en la fan page de Tere Jiménez (@terejimenezAgs); por la cantidad de $45,616.10 (Cuarenta y cinco mil seiscientos dieciséis pesos 10/100 m.n), lo anterior con la finalidad de dar a conocer las acciones del gobierno municipal, esto, según sus propias manifestaciones plasmadas tanto en el oficio SCS.081.2020, como en su escrito de contestación de la demanda y en el que textualmente señala: </w:t>
      </w:r>
    </w:p>
    <w:p w14:paraId="2A1774FB" w14:textId="77777777" w:rsidR="004C1F42" w:rsidRDefault="00077AB8">
      <w:pPr>
        <w:pBdr>
          <w:top w:val="nil"/>
          <w:left w:val="nil"/>
          <w:bottom w:val="nil"/>
          <w:right w:val="nil"/>
          <w:between w:val="nil"/>
        </w:pBdr>
        <w:tabs>
          <w:tab w:val="left" w:pos="1276"/>
        </w:tabs>
        <w:spacing w:before="29" w:line="360" w:lineRule="auto"/>
        <w:ind w:left="1276" w:right="851"/>
        <w:jc w:val="both"/>
        <w:rPr>
          <w:rFonts w:ascii="Arial Nova" w:eastAsia="Arial Nova" w:hAnsi="Arial Nova" w:cs="Arial Nova"/>
          <w:i/>
          <w:sz w:val="24"/>
          <w:szCs w:val="24"/>
        </w:rPr>
      </w:pPr>
      <w:r>
        <w:rPr>
          <w:rFonts w:ascii="Arial Nova" w:eastAsia="Arial Nova" w:hAnsi="Arial Nova" w:cs="Arial Nova"/>
          <w:sz w:val="24"/>
          <w:szCs w:val="24"/>
        </w:rPr>
        <w:tab/>
        <w:t xml:space="preserve"> </w:t>
      </w:r>
      <w:r>
        <w:rPr>
          <w:rFonts w:ascii="Arial Nova" w:eastAsia="Arial Nova" w:hAnsi="Arial Nova" w:cs="Arial Nova"/>
          <w:i/>
          <w:sz w:val="24"/>
          <w:szCs w:val="24"/>
        </w:rPr>
        <w:t xml:space="preserve">“Por lo que, de acuerdo a las funciones que obligatoriamente tengo que realizar se llevó a cabo en fecha 14 de octubre del año en curso el informe anual de labores de la Presidenta Municipal para lo cual fue importante darle la difusión al mismo dada la importancia que ello conlleva, resaltando que este año en virtud de la pandemia fue un año peculiar, ya que el mismo se realizó de manera virtual y utilizando las redes sociales para llegar(sic) el mensaje a la ciudadanía al respecto al as(sic) labores realizadas en el </w:t>
      </w:r>
      <w:r>
        <w:rPr>
          <w:rFonts w:ascii="Arial Nova" w:eastAsia="Arial Nova" w:hAnsi="Arial Nova" w:cs="Arial Nova"/>
          <w:i/>
          <w:sz w:val="24"/>
          <w:szCs w:val="24"/>
        </w:rPr>
        <w:lastRenderedPageBreak/>
        <w:t>Primer año de labores de esta administración municipal, por lo que, se realizaron varias contrataciones y pagos a diversas redes sociales entre ellas Facebook para tal efecto.”</w:t>
      </w:r>
    </w:p>
    <w:p w14:paraId="60EF82E5" w14:textId="77777777" w:rsidR="004C1F42" w:rsidRDefault="00077AB8">
      <w:pPr>
        <w:numPr>
          <w:ilvl w:val="0"/>
          <w:numId w:val="5"/>
        </w:numPr>
        <w:pBdr>
          <w:top w:val="nil"/>
          <w:left w:val="nil"/>
          <w:bottom w:val="nil"/>
          <w:right w:val="nil"/>
          <w:between w:val="nil"/>
        </w:pBdr>
        <w:tabs>
          <w:tab w:val="left" w:pos="567"/>
        </w:tabs>
        <w:spacing w:before="29" w:line="360" w:lineRule="auto"/>
        <w:ind w:right="36"/>
        <w:jc w:val="both"/>
        <w:rPr>
          <w:sz w:val="24"/>
          <w:szCs w:val="24"/>
        </w:rPr>
      </w:pPr>
      <w:r>
        <w:rPr>
          <w:rFonts w:ascii="Arial Nova" w:eastAsia="Arial Nova" w:hAnsi="Arial Nova" w:cs="Arial Nova"/>
          <w:sz w:val="24"/>
          <w:szCs w:val="24"/>
        </w:rPr>
        <w:t xml:space="preserve">Las publicaciones denunciadas se realizaron en diversas fechas, siendo estas veintitrés de abril; seis y veintisiete de junio; quince, diecinueve y veinticinco de julio; veintiocho de agosto; primero y dos de septiembre. </w:t>
      </w:r>
    </w:p>
    <w:p w14:paraId="5F7D707E" w14:textId="77777777" w:rsidR="004C1F42" w:rsidRDefault="004C1F42">
      <w:pPr>
        <w:pBdr>
          <w:top w:val="nil"/>
          <w:left w:val="nil"/>
          <w:bottom w:val="nil"/>
          <w:right w:val="nil"/>
          <w:between w:val="nil"/>
        </w:pBdr>
        <w:tabs>
          <w:tab w:val="left" w:pos="567"/>
        </w:tabs>
        <w:spacing w:before="29" w:line="360" w:lineRule="auto"/>
        <w:ind w:right="36"/>
        <w:jc w:val="both"/>
        <w:rPr>
          <w:rFonts w:ascii="Arial Nova" w:eastAsia="Arial Nova" w:hAnsi="Arial Nova" w:cs="Arial Nova"/>
          <w:sz w:val="24"/>
          <w:szCs w:val="24"/>
        </w:rPr>
      </w:pPr>
    </w:p>
    <w:p w14:paraId="6A5181CA" w14:textId="77777777" w:rsidR="004C1F42" w:rsidRDefault="00077AB8">
      <w:pPr>
        <w:numPr>
          <w:ilvl w:val="0"/>
          <w:numId w:val="3"/>
        </w:numPr>
        <w:pBdr>
          <w:top w:val="nil"/>
          <w:left w:val="nil"/>
          <w:bottom w:val="nil"/>
          <w:right w:val="nil"/>
          <w:between w:val="nil"/>
        </w:pBdr>
        <w:tabs>
          <w:tab w:val="left" w:pos="567"/>
        </w:tabs>
        <w:spacing w:before="29" w:line="360" w:lineRule="auto"/>
        <w:ind w:left="0" w:right="36" w:firstLine="0"/>
        <w:jc w:val="both"/>
        <w:rPr>
          <w:rFonts w:ascii="Arial Nova" w:eastAsia="Arial Nova" w:hAnsi="Arial Nova" w:cs="Arial Nova"/>
          <w:b/>
          <w:sz w:val="24"/>
          <w:szCs w:val="24"/>
        </w:rPr>
      </w:pPr>
      <w:r>
        <w:rPr>
          <w:rFonts w:ascii="Arial Nova" w:eastAsia="Arial Nova" w:hAnsi="Arial Nova" w:cs="Arial Nova"/>
          <w:b/>
          <w:sz w:val="24"/>
          <w:szCs w:val="24"/>
        </w:rPr>
        <w:t xml:space="preserve"> CASO CONCRETO. </w:t>
      </w:r>
    </w:p>
    <w:p w14:paraId="53ED116D" w14:textId="77777777" w:rsidR="004C1F42" w:rsidRDefault="00077AB8">
      <w:pPr>
        <w:numPr>
          <w:ilvl w:val="0"/>
          <w:numId w:val="4"/>
        </w:numPr>
        <w:pBdr>
          <w:top w:val="nil"/>
          <w:left w:val="nil"/>
          <w:bottom w:val="nil"/>
          <w:right w:val="nil"/>
          <w:between w:val="nil"/>
        </w:pBdr>
        <w:tabs>
          <w:tab w:val="left" w:pos="567"/>
        </w:tabs>
        <w:spacing w:line="360" w:lineRule="auto"/>
        <w:ind w:left="0" w:right="36" w:firstLine="0"/>
        <w:jc w:val="both"/>
        <w:rPr>
          <w:rFonts w:ascii="Arial Nova" w:eastAsia="Arial Nova" w:hAnsi="Arial Nova" w:cs="Arial Nova"/>
          <w:sz w:val="24"/>
          <w:szCs w:val="24"/>
        </w:rPr>
      </w:pPr>
      <w:r>
        <w:rPr>
          <w:rFonts w:ascii="Arial Nova" w:eastAsia="Arial Nova" w:hAnsi="Arial Nova" w:cs="Arial Nova"/>
          <w:b/>
          <w:sz w:val="24"/>
          <w:szCs w:val="24"/>
        </w:rPr>
        <w:t xml:space="preserve"> Se acredita la Promoción Personalizada. </w:t>
      </w:r>
    </w:p>
    <w:p w14:paraId="48C263C8" w14:textId="2CAC3AC9" w:rsidR="004C1F42" w:rsidRDefault="00077AB8">
      <w:pPr>
        <w:pBdr>
          <w:top w:val="nil"/>
          <w:left w:val="nil"/>
          <w:bottom w:val="nil"/>
          <w:right w:val="nil"/>
          <w:between w:val="nil"/>
        </w:pBdr>
        <w:spacing w:line="360" w:lineRule="auto"/>
        <w:jc w:val="both"/>
        <w:rPr>
          <w:rFonts w:ascii="Arial Nova" w:eastAsia="Arial Nova" w:hAnsi="Arial Nova" w:cs="Arial Nova"/>
          <w:sz w:val="24"/>
          <w:szCs w:val="24"/>
        </w:rPr>
      </w:pPr>
      <w:r>
        <w:rPr>
          <w:rFonts w:ascii="Arial Nova" w:eastAsia="Arial Nova" w:hAnsi="Arial Nova" w:cs="Arial Nova"/>
          <w:sz w:val="24"/>
          <w:szCs w:val="24"/>
        </w:rPr>
        <w:t>Ahora bien, de conformidad con el Marco Normativo y de la descripción del caudal probatorio</w:t>
      </w:r>
      <w:r w:rsidR="00B46941">
        <w:rPr>
          <w:rFonts w:ascii="Arial Nova" w:eastAsia="Arial Nova" w:hAnsi="Arial Nova" w:cs="Arial Nova"/>
          <w:sz w:val="24"/>
          <w:szCs w:val="24"/>
        </w:rPr>
        <w:t>, se procederá a determinar, si</w:t>
      </w:r>
      <w:r w:rsidR="000E2BBB">
        <w:rPr>
          <w:rFonts w:ascii="Arial Nova" w:eastAsia="Arial Nova" w:hAnsi="Arial Nova" w:cs="Arial Nova"/>
          <w:sz w:val="24"/>
          <w:szCs w:val="24"/>
        </w:rPr>
        <w:t xml:space="preserve"> e</w:t>
      </w:r>
      <w:r w:rsidR="00B46941">
        <w:rPr>
          <w:rFonts w:ascii="Arial Nova" w:eastAsia="Arial Nova" w:hAnsi="Arial Nova" w:cs="Arial Nova"/>
          <w:sz w:val="24"/>
          <w:szCs w:val="24"/>
        </w:rPr>
        <w:t>n las publicaciones denunciadas</w:t>
      </w:r>
      <w:r>
        <w:rPr>
          <w:rFonts w:ascii="Arial Nova" w:eastAsia="Arial Nova" w:hAnsi="Arial Nova" w:cs="Arial Nova"/>
          <w:sz w:val="24"/>
          <w:szCs w:val="24"/>
        </w:rPr>
        <w:t xml:space="preserve"> se acreditan los tres </w:t>
      </w:r>
      <w:r w:rsidR="00B46941">
        <w:rPr>
          <w:rFonts w:ascii="Arial Nova" w:eastAsia="Arial Nova" w:hAnsi="Arial Nova" w:cs="Arial Nova"/>
          <w:sz w:val="24"/>
          <w:szCs w:val="24"/>
        </w:rPr>
        <w:t xml:space="preserve">elementos </w:t>
      </w:r>
      <w:r w:rsidR="00B46941" w:rsidRPr="002D5D04">
        <w:rPr>
          <w:rFonts w:ascii="Arial Nova" w:eastAsia="Arial Nova" w:hAnsi="Arial Nova" w:cs="Arial Nova"/>
          <w:color w:val="000000" w:themeColor="text1"/>
          <w:sz w:val="24"/>
          <w:szCs w:val="24"/>
        </w:rPr>
        <w:t>personal</w:t>
      </w:r>
      <w:r>
        <w:rPr>
          <w:rFonts w:ascii="Arial Nova" w:eastAsia="Arial Nova" w:hAnsi="Arial Nova" w:cs="Arial Nova"/>
          <w:sz w:val="24"/>
          <w:szCs w:val="24"/>
        </w:rPr>
        <w:t xml:space="preserve">, objetivo y temporal que configuran la promoción personalizada de </w:t>
      </w:r>
      <w:r w:rsidR="000E2BBB">
        <w:rPr>
          <w:rFonts w:ascii="Arial Nova" w:eastAsia="Arial Nova" w:hAnsi="Arial Nova" w:cs="Arial Nova"/>
          <w:sz w:val="24"/>
          <w:szCs w:val="24"/>
        </w:rPr>
        <w:t>la funcionaria</w:t>
      </w:r>
      <w:r>
        <w:rPr>
          <w:rFonts w:ascii="Arial Nova" w:eastAsia="Arial Nova" w:hAnsi="Arial Nova" w:cs="Arial Nova"/>
          <w:sz w:val="24"/>
          <w:szCs w:val="24"/>
        </w:rPr>
        <w:t xml:space="preserve"> públic</w:t>
      </w:r>
      <w:r w:rsidR="000E2BBB">
        <w:rPr>
          <w:rFonts w:ascii="Arial Nova" w:eastAsia="Arial Nova" w:hAnsi="Arial Nova" w:cs="Arial Nova"/>
          <w:sz w:val="24"/>
          <w:szCs w:val="24"/>
        </w:rPr>
        <w:t>a.</w:t>
      </w:r>
    </w:p>
    <w:p w14:paraId="647AB9AF" w14:textId="77777777" w:rsidR="004C1F42" w:rsidRDefault="004C1F42">
      <w:pPr>
        <w:pBdr>
          <w:top w:val="nil"/>
          <w:left w:val="nil"/>
          <w:bottom w:val="nil"/>
          <w:right w:val="nil"/>
          <w:between w:val="nil"/>
        </w:pBdr>
        <w:spacing w:line="360" w:lineRule="auto"/>
        <w:jc w:val="both"/>
        <w:rPr>
          <w:rFonts w:ascii="Arial Nova" w:eastAsia="Arial Nova" w:hAnsi="Arial Nova" w:cs="Arial Nova"/>
          <w:sz w:val="24"/>
          <w:szCs w:val="24"/>
        </w:rPr>
      </w:pPr>
    </w:p>
    <w:p w14:paraId="53325A18" w14:textId="22C33ADE" w:rsidR="004C1F42" w:rsidRDefault="00264DF6">
      <w:pPr>
        <w:pBdr>
          <w:top w:val="nil"/>
          <w:left w:val="nil"/>
          <w:bottom w:val="nil"/>
          <w:right w:val="nil"/>
          <w:between w:val="nil"/>
        </w:pBdr>
        <w:spacing w:line="360" w:lineRule="auto"/>
        <w:jc w:val="both"/>
        <w:rPr>
          <w:rFonts w:ascii="Arial Nova" w:eastAsia="Arial Nova" w:hAnsi="Arial Nova" w:cs="Arial Nova"/>
          <w:sz w:val="24"/>
          <w:szCs w:val="24"/>
        </w:rPr>
      </w:pPr>
      <w:r>
        <w:rPr>
          <w:rFonts w:ascii="Arial Nova" w:eastAsia="Arial Nova" w:hAnsi="Arial Nova" w:cs="Arial Nova"/>
          <w:sz w:val="24"/>
          <w:szCs w:val="24"/>
        </w:rPr>
        <w:t>Tomando en consideración que</w:t>
      </w:r>
      <w:r w:rsidR="00077AB8">
        <w:rPr>
          <w:rFonts w:ascii="Arial Nova" w:eastAsia="Arial Nova" w:hAnsi="Arial Nova" w:cs="Arial Nova"/>
          <w:sz w:val="24"/>
          <w:szCs w:val="24"/>
        </w:rPr>
        <w:t xml:space="preserve"> de las </w:t>
      </w:r>
      <w:r w:rsidR="00906489">
        <w:rPr>
          <w:rFonts w:ascii="Arial Nova" w:eastAsia="Arial Nova" w:hAnsi="Arial Nova" w:cs="Arial Nova"/>
          <w:sz w:val="24"/>
          <w:szCs w:val="24"/>
        </w:rPr>
        <w:t xml:space="preserve">capturas de pantalla de las publicaciones denunciadas </w:t>
      </w:r>
      <w:r w:rsidR="00077AB8">
        <w:rPr>
          <w:rFonts w:ascii="Arial Nova" w:eastAsia="Arial Nova" w:hAnsi="Arial Nova" w:cs="Arial Nova"/>
          <w:sz w:val="24"/>
          <w:szCs w:val="24"/>
        </w:rPr>
        <w:t>ofrecidas como pruebas, si bien no es posible visibilizar completamente los rasgos físicos de quienes aparecen en las imágenes, los denunciados, particularmente la C. Teresa Jiménez Esquivel</w:t>
      </w:r>
      <w:r w:rsidR="00906489">
        <w:rPr>
          <w:rFonts w:ascii="Arial Nova" w:eastAsia="Arial Nova" w:hAnsi="Arial Nova" w:cs="Arial Nova"/>
          <w:sz w:val="24"/>
          <w:szCs w:val="24"/>
        </w:rPr>
        <w:t>,</w:t>
      </w:r>
      <w:r w:rsidR="00077AB8">
        <w:rPr>
          <w:rFonts w:ascii="Arial Nova" w:eastAsia="Arial Nova" w:hAnsi="Arial Nova" w:cs="Arial Nova"/>
          <w:sz w:val="24"/>
          <w:szCs w:val="24"/>
        </w:rPr>
        <w:t xml:space="preserve"> no negaron su presencia o aparición en las imágenes ofrecidas como pruebas, ni tampoco se hizo manifestación en contra de la mención de su nombre en las publicaciones denunciadas, por lo tanto, se acredita el </w:t>
      </w:r>
      <w:r w:rsidR="00077AB8">
        <w:rPr>
          <w:rFonts w:ascii="Arial Nova" w:eastAsia="Arial Nova" w:hAnsi="Arial Nova" w:cs="Arial Nova"/>
          <w:b/>
          <w:sz w:val="24"/>
          <w:szCs w:val="24"/>
        </w:rPr>
        <w:t>elemento personal</w:t>
      </w:r>
      <w:r w:rsidR="00077AB8">
        <w:rPr>
          <w:rFonts w:ascii="Arial Nova" w:eastAsia="Arial Nova" w:hAnsi="Arial Nova" w:cs="Arial Nova"/>
          <w:sz w:val="24"/>
          <w:szCs w:val="24"/>
        </w:rPr>
        <w:t xml:space="preserve"> de la infracción de promoción personalizada.  </w:t>
      </w:r>
    </w:p>
    <w:p w14:paraId="4DB73DA9" w14:textId="77777777" w:rsidR="004C1F42" w:rsidRDefault="004C1F42">
      <w:pPr>
        <w:pBdr>
          <w:top w:val="nil"/>
          <w:left w:val="nil"/>
          <w:bottom w:val="nil"/>
          <w:right w:val="nil"/>
          <w:between w:val="nil"/>
        </w:pBdr>
        <w:spacing w:line="360" w:lineRule="auto"/>
        <w:jc w:val="both"/>
        <w:rPr>
          <w:rFonts w:ascii="Arial Nova" w:eastAsia="Arial Nova" w:hAnsi="Arial Nova" w:cs="Arial Nova"/>
          <w:sz w:val="24"/>
          <w:szCs w:val="24"/>
        </w:rPr>
      </w:pPr>
    </w:p>
    <w:p w14:paraId="09C5484D" w14:textId="58A002DF" w:rsidR="004C1F42" w:rsidRDefault="00077AB8">
      <w:pPr>
        <w:pBdr>
          <w:top w:val="nil"/>
          <w:left w:val="nil"/>
          <w:bottom w:val="nil"/>
          <w:right w:val="nil"/>
          <w:between w:val="nil"/>
        </w:pBdr>
        <w:spacing w:line="360" w:lineRule="auto"/>
        <w:jc w:val="both"/>
        <w:rPr>
          <w:rFonts w:ascii="Arial Nova" w:eastAsia="Arial Nova" w:hAnsi="Arial Nova" w:cs="Arial Nova"/>
          <w:sz w:val="24"/>
          <w:szCs w:val="24"/>
        </w:rPr>
      </w:pPr>
      <w:r>
        <w:rPr>
          <w:rFonts w:ascii="Arial Nova" w:eastAsia="Arial Nova" w:hAnsi="Arial Nova" w:cs="Arial Nova"/>
          <w:sz w:val="24"/>
          <w:szCs w:val="24"/>
        </w:rPr>
        <w:t xml:space="preserve">En cuanto al </w:t>
      </w:r>
      <w:r>
        <w:rPr>
          <w:rFonts w:ascii="Arial Nova" w:eastAsia="Arial Nova" w:hAnsi="Arial Nova" w:cs="Arial Nova"/>
          <w:b/>
          <w:sz w:val="24"/>
          <w:szCs w:val="24"/>
        </w:rPr>
        <w:t>elemento objetivo</w:t>
      </w:r>
      <w:r>
        <w:rPr>
          <w:rFonts w:ascii="Arial Nova" w:eastAsia="Arial Nova" w:hAnsi="Arial Nova" w:cs="Arial Nova"/>
          <w:sz w:val="24"/>
          <w:szCs w:val="24"/>
        </w:rPr>
        <w:t xml:space="preserve">: se advierte que en ocho de las doce publicaciones denunciadas, la imagen de la Presidenta Municipal </w:t>
      </w:r>
      <w:r w:rsidR="002D10AE" w:rsidRPr="00E95AC7">
        <w:rPr>
          <w:rFonts w:ascii="Arial Nova" w:eastAsia="Arial Nova" w:hAnsi="Arial Nova" w:cs="Arial Nova"/>
          <w:sz w:val="24"/>
          <w:szCs w:val="24"/>
        </w:rPr>
        <w:t>se expone</w:t>
      </w:r>
      <w:r w:rsidRPr="00E95AC7">
        <w:rPr>
          <w:rFonts w:ascii="Arial Nova" w:eastAsia="Arial Nova" w:hAnsi="Arial Nova" w:cs="Arial Nova"/>
          <w:sz w:val="24"/>
          <w:szCs w:val="24"/>
        </w:rPr>
        <w:t xml:space="preserve"> </w:t>
      </w:r>
      <w:r>
        <w:rPr>
          <w:rFonts w:ascii="Arial Nova" w:eastAsia="Arial Nova" w:hAnsi="Arial Nova" w:cs="Arial Nova"/>
          <w:sz w:val="24"/>
          <w:szCs w:val="24"/>
        </w:rPr>
        <w:t>en forma preponderante respecto del resto del contenido, en tanto que, en otra de las publicaciones, se observa que las acciones de gobierno llevadas a cabo, si bien responden a programas sociales, en su descripción se resalta de forma innecesaria que las mismas son impulsadas por la denunciada, lo que genera un posicionamiento indebido</w:t>
      </w:r>
      <w:r w:rsidR="00B46941">
        <w:rPr>
          <w:rFonts w:ascii="Arial Nova" w:eastAsia="Arial Nova" w:hAnsi="Arial Nova" w:cs="Arial Nova"/>
          <w:sz w:val="24"/>
          <w:szCs w:val="24"/>
        </w:rPr>
        <w:t xml:space="preserve"> </w:t>
      </w:r>
      <w:r w:rsidR="00B46941" w:rsidRPr="00E95AC7">
        <w:rPr>
          <w:rFonts w:ascii="Arial Nova" w:eastAsia="Arial Nova" w:hAnsi="Arial Nova" w:cs="Arial Nova"/>
          <w:sz w:val="24"/>
          <w:szCs w:val="24"/>
        </w:rPr>
        <w:t>en su beneficio</w:t>
      </w:r>
      <w:r w:rsidRPr="009E6947">
        <w:rPr>
          <w:rFonts w:ascii="Arial Nova" w:eastAsia="Arial Nova" w:hAnsi="Arial Nova" w:cs="Arial Nova"/>
          <w:color w:val="365F91" w:themeColor="accent1" w:themeShade="BF"/>
          <w:sz w:val="24"/>
          <w:szCs w:val="24"/>
        </w:rPr>
        <w:t xml:space="preserve">.  </w:t>
      </w:r>
    </w:p>
    <w:p w14:paraId="70736585" w14:textId="77777777" w:rsidR="004C1F42" w:rsidRDefault="004C1F42">
      <w:pPr>
        <w:pBdr>
          <w:top w:val="nil"/>
          <w:left w:val="nil"/>
          <w:bottom w:val="nil"/>
          <w:right w:val="nil"/>
          <w:between w:val="nil"/>
        </w:pBdr>
        <w:spacing w:line="360" w:lineRule="auto"/>
        <w:jc w:val="both"/>
        <w:rPr>
          <w:rFonts w:ascii="Arial Nova" w:eastAsia="Arial Nova" w:hAnsi="Arial Nova" w:cs="Arial Nova"/>
          <w:sz w:val="24"/>
          <w:szCs w:val="24"/>
        </w:rPr>
      </w:pPr>
    </w:p>
    <w:p w14:paraId="160A9E53" w14:textId="0D9B0B4B" w:rsidR="004C1F42" w:rsidRDefault="00077AB8">
      <w:pPr>
        <w:pBdr>
          <w:top w:val="nil"/>
          <w:left w:val="nil"/>
          <w:bottom w:val="nil"/>
          <w:right w:val="nil"/>
          <w:between w:val="nil"/>
        </w:pBdr>
        <w:spacing w:line="360" w:lineRule="auto"/>
        <w:jc w:val="both"/>
        <w:rPr>
          <w:rFonts w:ascii="Arial Nova" w:eastAsia="Arial Nova" w:hAnsi="Arial Nova" w:cs="Arial Nova"/>
          <w:sz w:val="24"/>
          <w:szCs w:val="24"/>
        </w:rPr>
      </w:pPr>
      <w:r>
        <w:rPr>
          <w:rFonts w:ascii="Arial Nova" w:eastAsia="Arial Nova" w:hAnsi="Arial Nova" w:cs="Arial Nova"/>
          <w:sz w:val="24"/>
          <w:szCs w:val="24"/>
        </w:rPr>
        <w:t>Por lo tanto, se concluye que del contenido de las publicaciones y de la sintaxis utilizada en las frases que acompañan a las imágenes</w:t>
      </w:r>
      <w:r>
        <w:rPr>
          <w:rFonts w:ascii="Arial Nova" w:eastAsia="Arial Nova" w:hAnsi="Arial Nova" w:cs="Arial Nova"/>
          <w:sz w:val="24"/>
          <w:szCs w:val="24"/>
          <w:vertAlign w:val="superscript"/>
        </w:rPr>
        <w:footnoteReference w:id="13"/>
      </w:r>
      <w:r>
        <w:rPr>
          <w:rFonts w:ascii="Arial Nova" w:eastAsia="Arial Nova" w:hAnsi="Arial Nova" w:cs="Arial Nova"/>
          <w:sz w:val="24"/>
          <w:szCs w:val="24"/>
        </w:rPr>
        <w:t xml:space="preserve"> es posible desprender</w:t>
      </w:r>
      <w:r w:rsidR="00B46941">
        <w:rPr>
          <w:rFonts w:ascii="Arial Nova" w:eastAsia="Arial Nova" w:hAnsi="Arial Nova" w:cs="Arial Nova"/>
          <w:sz w:val="24"/>
          <w:szCs w:val="24"/>
        </w:rPr>
        <w:t>,</w:t>
      </w:r>
      <w:r>
        <w:rPr>
          <w:rFonts w:ascii="Arial Nova" w:eastAsia="Arial Nova" w:hAnsi="Arial Nova" w:cs="Arial Nova"/>
          <w:sz w:val="24"/>
          <w:szCs w:val="24"/>
        </w:rPr>
        <w:t xml:space="preserve"> que en ellas </w:t>
      </w:r>
      <w:r w:rsidR="002C27AF">
        <w:rPr>
          <w:rFonts w:ascii="Arial Nova" w:eastAsia="Arial Nova" w:hAnsi="Arial Nova" w:cs="Arial Nova"/>
          <w:sz w:val="24"/>
          <w:szCs w:val="24"/>
        </w:rPr>
        <w:t>destaca</w:t>
      </w:r>
      <w:r>
        <w:rPr>
          <w:rFonts w:ascii="Arial Nova" w:eastAsia="Arial Nova" w:hAnsi="Arial Nova" w:cs="Arial Nova"/>
          <w:sz w:val="24"/>
          <w:szCs w:val="24"/>
        </w:rPr>
        <w:t xml:space="preserve"> la exaltación de la imagen y los logros de gobierno de la </w:t>
      </w:r>
      <w:r w:rsidR="004F38DC">
        <w:rPr>
          <w:rFonts w:ascii="Arial Nova" w:eastAsia="Arial Nova" w:hAnsi="Arial Nova" w:cs="Arial Nova"/>
          <w:sz w:val="24"/>
          <w:szCs w:val="24"/>
        </w:rPr>
        <w:t>denunciada, generando</w:t>
      </w:r>
      <w:r>
        <w:rPr>
          <w:rFonts w:ascii="Arial Nova" w:eastAsia="Arial Nova" w:hAnsi="Arial Nova" w:cs="Arial Nova"/>
          <w:sz w:val="24"/>
          <w:szCs w:val="24"/>
        </w:rPr>
        <w:t xml:space="preserve"> en su contexto, la exposición de la figura de la servidora pública, por encima de las labores institucionales o </w:t>
      </w:r>
      <w:r>
        <w:rPr>
          <w:rFonts w:ascii="Arial Nova" w:eastAsia="Arial Nova" w:hAnsi="Arial Nova" w:cs="Arial Nova"/>
          <w:sz w:val="24"/>
          <w:szCs w:val="24"/>
        </w:rPr>
        <w:lastRenderedPageBreak/>
        <w:t xml:space="preserve">de rendición de cuentas.  Aun cuando se hizo en el marco de apoyo por la situación sanitaria ocasionada por el virus COVID-19, no se alcanza a justificar que en ellas se destaque la imagen de la alcaldesa, lo cual actualiza el </w:t>
      </w:r>
      <w:r>
        <w:rPr>
          <w:rFonts w:ascii="Arial Nova" w:eastAsia="Arial Nova" w:hAnsi="Arial Nova" w:cs="Arial Nova"/>
          <w:b/>
          <w:sz w:val="24"/>
          <w:szCs w:val="24"/>
        </w:rPr>
        <w:t>elemento objetivo</w:t>
      </w:r>
      <w:r>
        <w:rPr>
          <w:rFonts w:ascii="Arial Nova" w:eastAsia="Arial Nova" w:hAnsi="Arial Nova" w:cs="Arial Nova"/>
          <w:sz w:val="24"/>
          <w:szCs w:val="24"/>
        </w:rPr>
        <w:t xml:space="preserve">. </w:t>
      </w:r>
    </w:p>
    <w:p w14:paraId="100CED67" w14:textId="77777777" w:rsidR="00B46941" w:rsidRDefault="00B46941">
      <w:pPr>
        <w:pBdr>
          <w:top w:val="nil"/>
          <w:left w:val="nil"/>
          <w:bottom w:val="nil"/>
          <w:right w:val="nil"/>
          <w:between w:val="nil"/>
        </w:pBdr>
        <w:spacing w:line="360" w:lineRule="auto"/>
        <w:jc w:val="both"/>
        <w:rPr>
          <w:rFonts w:ascii="Arial Nova" w:eastAsia="Arial Nova" w:hAnsi="Arial Nova" w:cs="Arial Nova"/>
          <w:sz w:val="24"/>
          <w:szCs w:val="24"/>
        </w:rPr>
      </w:pPr>
    </w:p>
    <w:p w14:paraId="34C83EEC" w14:textId="5B27F2AB" w:rsidR="004C1F42" w:rsidRDefault="00077AB8" w:rsidP="005C3EBC">
      <w:pPr>
        <w:pBdr>
          <w:top w:val="nil"/>
          <w:left w:val="nil"/>
          <w:bottom w:val="nil"/>
          <w:right w:val="nil"/>
          <w:between w:val="nil"/>
        </w:pBdr>
        <w:spacing w:line="360" w:lineRule="auto"/>
        <w:jc w:val="both"/>
        <w:rPr>
          <w:rFonts w:ascii="Arial Nova" w:eastAsia="Arial Nova" w:hAnsi="Arial Nova" w:cs="Arial Nova"/>
          <w:sz w:val="24"/>
          <w:szCs w:val="24"/>
        </w:rPr>
      </w:pPr>
      <w:r>
        <w:rPr>
          <w:rFonts w:ascii="Arial Nova" w:eastAsia="Arial Nova" w:hAnsi="Arial Nova" w:cs="Arial Nova"/>
          <w:sz w:val="24"/>
          <w:szCs w:val="24"/>
        </w:rPr>
        <w:t xml:space="preserve">Ahora bien, se tiene por acreditado el </w:t>
      </w:r>
      <w:r>
        <w:rPr>
          <w:rFonts w:ascii="Arial Nova" w:eastAsia="Arial Nova" w:hAnsi="Arial Nova" w:cs="Arial Nova"/>
          <w:b/>
          <w:sz w:val="24"/>
          <w:szCs w:val="24"/>
        </w:rPr>
        <w:t>elemento temporal</w:t>
      </w:r>
      <w:r>
        <w:rPr>
          <w:rFonts w:ascii="Arial Nova" w:eastAsia="Arial Nova" w:hAnsi="Arial Nova" w:cs="Arial Nova"/>
          <w:sz w:val="24"/>
          <w:szCs w:val="24"/>
        </w:rPr>
        <w:t>, porque aun cuando las publicaciones fueron realizadas de en fechas previas al inicio del proceso electoral local, la promoción personalizada prohibida por el mandato constitucional</w:t>
      </w:r>
      <w:r w:rsidR="009E6947">
        <w:rPr>
          <w:rFonts w:ascii="Arial Nova" w:eastAsia="Arial Nova" w:hAnsi="Arial Nova" w:cs="Arial Nova"/>
          <w:sz w:val="24"/>
          <w:szCs w:val="24"/>
        </w:rPr>
        <w:t>,</w:t>
      </w:r>
      <w:r>
        <w:rPr>
          <w:rFonts w:ascii="Arial Nova" w:eastAsia="Arial Nova" w:hAnsi="Arial Nova" w:cs="Arial Nova"/>
          <w:sz w:val="24"/>
          <w:szCs w:val="24"/>
        </w:rPr>
        <w:t xml:space="preserve"> puede darse fuera del proceso, ya que puede generar ventajas derivado de la proximidad del debate, según lo establece la jurisprudencia 12/2015</w:t>
      </w:r>
      <w:r>
        <w:rPr>
          <w:rFonts w:ascii="Arial Nova" w:eastAsia="Arial Nova" w:hAnsi="Arial Nova" w:cs="Arial Nova"/>
          <w:sz w:val="24"/>
          <w:szCs w:val="24"/>
          <w:vertAlign w:val="superscript"/>
        </w:rPr>
        <w:footnoteReference w:id="14"/>
      </w:r>
      <w:r>
        <w:rPr>
          <w:rFonts w:ascii="Arial Nova" w:eastAsia="Arial Nova" w:hAnsi="Arial Nova" w:cs="Arial Nova"/>
          <w:sz w:val="24"/>
          <w:szCs w:val="24"/>
        </w:rPr>
        <w:t xml:space="preserve"> de rubro </w:t>
      </w:r>
      <w:r>
        <w:rPr>
          <w:rFonts w:ascii="Arial Nova" w:eastAsia="Arial Nova" w:hAnsi="Arial Nova" w:cs="Arial Nova"/>
          <w:b/>
          <w:sz w:val="24"/>
          <w:szCs w:val="24"/>
          <w:highlight w:val="white"/>
        </w:rPr>
        <w:t>PROPAGANDA PERSONALIZADA DE LOS SERVIDORES PÚBLICOS. ELEMENTOS</w:t>
      </w:r>
      <w:r w:rsidR="005C3EBC">
        <w:rPr>
          <w:rFonts w:ascii="Arial Nova" w:eastAsia="Arial Nova" w:hAnsi="Arial Nova" w:cs="Arial Nova"/>
          <w:b/>
          <w:sz w:val="24"/>
          <w:szCs w:val="24"/>
          <w:highlight w:val="white"/>
        </w:rPr>
        <w:t xml:space="preserve"> </w:t>
      </w:r>
      <w:r>
        <w:rPr>
          <w:rFonts w:ascii="Arial Nova" w:eastAsia="Arial Nova" w:hAnsi="Arial Nova" w:cs="Arial Nova"/>
          <w:b/>
          <w:sz w:val="24"/>
          <w:szCs w:val="24"/>
          <w:highlight w:val="white"/>
        </w:rPr>
        <w:t>PARA IDENTIFICARLA.</w:t>
      </w:r>
    </w:p>
    <w:p w14:paraId="0122A7D9" w14:textId="77777777" w:rsidR="004C1F42" w:rsidRDefault="004C1F42">
      <w:pPr>
        <w:pBdr>
          <w:top w:val="nil"/>
          <w:left w:val="nil"/>
          <w:bottom w:val="nil"/>
          <w:right w:val="nil"/>
          <w:between w:val="nil"/>
        </w:pBdr>
        <w:spacing w:line="360" w:lineRule="auto"/>
        <w:jc w:val="both"/>
        <w:rPr>
          <w:rFonts w:ascii="Arial Nova" w:eastAsia="Arial Nova" w:hAnsi="Arial Nova" w:cs="Arial Nova"/>
          <w:sz w:val="24"/>
          <w:szCs w:val="24"/>
        </w:rPr>
      </w:pPr>
    </w:p>
    <w:p w14:paraId="43F9F800" w14:textId="2902D12B" w:rsidR="004C1F42" w:rsidRPr="00680242" w:rsidRDefault="00077AB8">
      <w:pPr>
        <w:pBdr>
          <w:top w:val="nil"/>
          <w:left w:val="nil"/>
          <w:bottom w:val="nil"/>
          <w:right w:val="nil"/>
          <w:between w:val="nil"/>
        </w:pBdr>
        <w:spacing w:line="360" w:lineRule="auto"/>
        <w:jc w:val="both"/>
        <w:rPr>
          <w:rFonts w:ascii="Arial Nova" w:eastAsia="Arial Nova" w:hAnsi="Arial Nova" w:cs="Arial Nova"/>
          <w:sz w:val="24"/>
          <w:szCs w:val="24"/>
        </w:rPr>
      </w:pPr>
      <w:r w:rsidRPr="00680242">
        <w:rPr>
          <w:rFonts w:ascii="Arial Nova" w:eastAsia="Arial Nova" w:hAnsi="Arial Nova" w:cs="Arial Nova"/>
          <w:sz w:val="24"/>
          <w:szCs w:val="24"/>
        </w:rPr>
        <w:t>En ese sentido, de las fechas y contenido de las doce publicaciones denunciadas</w:t>
      </w:r>
      <w:r w:rsidRPr="00680242">
        <w:rPr>
          <w:rFonts w:ascii="Arial Nova" w:eastAsia="Arial Nova" w:hAnsi="Arial Nova" w:cs="Arial Nova"/>
          <w:sz w:val="24"/>
          <w:szCs w:val="24"/>
          <w:vertAlign w:val="superscript"/>
        </w:rPr>
        <w:footnoteReference w:id="15"/>
      </w:r>
      <w:r w:rsidRPr="00680242">
        <w:rPr>
          <w:rFonts w:ascii="Arial Nova" w:eastAsia="Arial Nova" w:hAnsi="Arial Nova" w:cs="Arial Nova"/>
          <w:sz w:val="24"/>
          <w:szCs w:val="24"/>
        </w:rPr>
        <w:t>, quedó acreditado que ocurrieron entre el mes de abril y el mes de septiembre, por lo que, con independencia de que la última publicación haya ocurrido dos meses antes del inicio del proceso,</w:t>
      </w:r>
      <w:r w:rsidRPr="00680242">
        <w:rPr>
          <w:rFonts w:ascii="Arial Nova" w:eastAsia="Arial Nova" w:hAnsi="Arial Nova" w:cs="Arial Nova"/>
          <w:i/>
          <w:sz w:val="24"/>
          <w:szCs w:val="24"/>
        </w:rPr>
        <w:t xml:space="preserve"> </w:t>
      </w:r>
      <w:r w:rsidRPr="00680242">
        <w:rPr>
          <w:rFonts w:ascii="Arial Nova" w:eastAsia="Arial Nova" w:hAnsi="Arial Nova" w:cs="Arial Nova"/>
          <w:sz w:val="24"/>
          <w:szCs w:val="24"/>
        </w:rPr>
        <w:t>de acuerdo al razonamiento establecido por la Sala Monterrey en la ejecutoria que se da cumplimiento en el presente fallo, ex</w:t>
      </w:r>
      <w:r w:rsidR="00AB7D55">
        <w:rPr>
          <w:rFonts w:ascii="Arial Nova" w:eastAsia="Arial Nova" w:hAnsi="Arial Nova" w:cs="Arial Nova"/>
          <w:sz w:val="24"/>
          <w:szCs w:val="24"/>
        </w:rPr>
        <w:t>iste un despliegue sistemático,</w:t>
      </w:r>
      <w:r w:rsidR="00824283" w:rsidRPr="00680242">
        <w:rPr>
          <w:rFonts w:ascii="Arial Nova" w:eastAsia="Arial Nova" w:hAnsi="Arial Nova" w:cs="Arial Nova"/>
          <w:sz w:val="24"/>
          <w:szCs w:val="24"/>
        </w:rPr>
        <w:t xml:space="preserve"> por lo que de un análisis íntegro y contextual, es dable señalar que la difusión de los contenidos digitales, deben ser considerados en su conjunto </w:t>
      </w:r>
      <w:r w:rsidR="00AB7D55">
        <w:rPr>
          <w:rFonts w:ascii="Arial Nova" w:eastAsia="Arial Nova" w:hAnsi="Arial Nova" w:cs="Arial Nova"/>
          <w:sz w:val="24"/>
          <w:szCs w:val="24"/>
        </w:rPr>
        <w:t>y no de manera aislada o espontá</w:t>
      </w:r>
      <w:r w:rsidR="00824283" w:rsidRPr="00680242">
        <w:rPr>
          <w:rFonts w:ascii="Arial Nova" w:eastAsia="Arial Nova" w:hAnsi="Arial Nova" w:cs="Arial Nova"/>
          <w:sz w:val="24"/>
          <w:szCs w:val="24"/>
        </w:rPr>
        <w:t xml:space="preserve">nea </w:t>
      </w:r>
      <w:r w:rsidR="008E5390" w:rsidRPr="00680242">
        <w:rPr>
          <w:rFonts w:ascii="Arial Nova" w:eastAsia="Arial Nova" w:hAnsi="Arial Nova" w:cs="Arial Nova"/>
          <w:sz w:val="24"/>
          <w:szCs w:val="24"/>
        </w:rPr>
        <w:t xml:space="preserve">puesto que la conducta </w:t>
      </w:r>
      <w:r w:rsidRPr="00680242">
        <w:rPr>
          <w:rFonts w:ascii="Arial Nova" w:eastAsia="Arial Nova" w:hAnsi="Arial Nova" w:cs="Arial Nova"/>
          <w:sz w:val="24"/>
          <w:szCs w:val="24"/>
        </w:rPr>
        <w:t>busca promocionar la figura de la Presidenta Municipal</w:t>
      </w:r>
      <w:r w:rsidR="008E5390" w:rsidRPr="00680242">
        <w:rPr>
          <w:rFonts w:ascii="Arial Nova" w:eastAsia="Arial Nova" w:hAnsi="Arial Nova" w:cs="Arial Nova"/>
          <w:sz w:val="24"/>
          <w:szCs w:val="24"/>
        </w:rPr>
        <w:t xml:space="preserve">, </w:t>
      </w:r>
      <w:r w:rsidR="009202B3" w:rsidRPr="00680242">
        <w:rPr>
          <w:rFonts w:ascii="Arial Nova" w:eastAsia="Arial Nova" w:hAnsi="Arial Nova" w:cs="Arial Nova"/>
          <w:sz w:val="24"/>
          <w:szCs w:val="24"/>
        </w:rPr>
        <w:t>con independencia de la titularidad de la cuenta de Twitter y la responsabilidad de quien maneja los perfiles de Facebook</w:t>
      </w:r>
      <w:r w:rsidR="00216A4C" w:rsidRPr="00680242">
        <w:rPr>
          <w:rFonts w:ascii="Arial Nova" w:eastAsia="Arial Nova" w:hAnsi="Arial Nova" w:cs="Arial Nova"/>
          <w:sz w:val="24"/>
          <w:szCs w:val="24"/>
        </w:rPr>
        <w:t xml:space="preserve">. </w:t>
      </w:r>
    </w:p>
    <w:p w14:paraId="66DA7A57" w14:textId="77777777" w:rsidR="009D706B" w:rsidRPr="00680242" w:rsidRDefault="009D706B">
      <w:pPr>
        <w:pBdr>
          <w:top w:val="nil"/>
          <w:left w:val="nil"/>
          <w:bottom w:val="nil"/>
          <w:right w:val="nil"/>
          <w:between w:val="nil"/>
        </w:pBdr>
        <w:spacing w:line="360" w:lineRule="auto"/>
        <w:jc w:val="both"/>
        <w:rPr>
          <w:rFonts w:ascii="Arial Nova" w:eastAsia="Arial Nova" w:hAnsi="Arial Nova" w:cs="Arial Nova"/>
          <w:sz w:val="24"/>
          <w:szCs w:val="24"/>
        </w:rPr>
      </w:pPr>
    </w:p>
    <w:p w14:paraId="67ABF82B" w14:textId="77777777" w:rsidR="004C1F42" w:rsidRDefault="00077AB8">
      <w:pPr>
        <w:pBdr>
          <w:top w:val="nil"/>
          <w:left w:val="nil"/>
          <w:bottom w:val="nil"/>
          <w:right w:val="nil"/>
          <w:between w:val="nil"/>
        </w:pBdr>
        <w:spacing w:line="360" w:lineRule="auto"/>
        <w:jc w:val="both"/>
        <w:rPr>
          <w:rFonts w:ascii="Arial Nova" w:eastAsia="Arial Nova" w:hAnsi="Arial Nova" w:cs="Arial Nova"/>
          <w:sz w:val="24"/>
          <w:szCs w:val="24"/>
        </w:rPr>
      </w:pPr>
      <w:r>
        <w:rPr>
          <w:rFonts w:ascii="Arial Nova" w:eastAsia="Arial Nova" w:hAnsi="Arial Nova" w:cs="Arial Nova"/>
          <w:sz w:val="24"/>
          <w:szCs w:val="24"/>
        </w:rPr>
        <w:t xml:space="preserve">Se debe precisar que, aunque de las publicaciones no se desprenden llamamientos al voto, esto no significa que no se altere o se impacte el proceso electoral, esto, en función de que la forma en cómo se incluye o se resalta la figura de la alcaldesa en las publicaciones, no encuentra justificación, lo cual provoca un beneficio para ella con la exposición de su imagen destacándose por sobre los actos, programas o acciones de gobierno. </w:t>
      </w:r>
    </w:p>
    <w:p w14:paraId="4B5C7BD0" w14:textId="77777777" w:rsidR="004C1F42" w:rsidRDefault="004C1F42">
      <w:pPr>
        <w:pBdr>
          <w:top w:val="nil"/>
          <w:left w:val="nil"/>
          <w:bottom w:val="nil"/>
          <w:right w:val="nil"/>
          <w:between w:val="nil"/>
        </w:pBdr>
        <w:spacing w:line="360" w:lineRule="auto"/>
        <w:jc w:val="both"/>
        <w:rPr>
          <w:rFonts w:ascii="Arial Nova" w:eastAsia="Arial Nova" w:hAnsi="Arial Nova" w:cs="Arial Nova"/>
          <w:sz w:val="24"/>
          <w:szCs w:val="24"/>
        </w:rPr>
      </w:pPr>
    </w:p>
    <w:p w14:paraId="3606AD82" w14:textId="3C822600" w:rsidR="004C1F42" w:rsidRDefault="00077AB8">
      <w:pPr>
        <w:pBdr>
          <w:top w:val="nil"/>
          <w:left w:val="nil"/>
          <w:bottom w:val="nil"/>
          <w:right w:val="nil"/>
          <w:between w:val="nil"/>
        </w:pBdr>
        <w:spacing w:line="360" w:lineRule="auto"/>
        <w:jc w:val="both"/>
        <w:rPr>
          <w:rFonts w:ascii="Arial Nova" w:eastAsia="Arial Nova" w:hAnsi="Arial Nova" w:cs="Arial Nova"/>
          <w:sz w:val="24"/>
          <w:szCs w:val="24"/>
        </w:rPr>
      </w:pPr>
      <w:r>
        <w:rPr>
          <w:rFonts w:ascii="Arial Nova" w:eastAsia="Arial Nova" w:hAnsi="Arial Nova" w:cs="Arial Nova"/>
          <w:sz w:val="24"/>
          <w:szCs w:val="24"/>
        </w:rPr>
        <w:t xml:space="preserve">Resulta necesario señalar </w:t>
      </w:r>
      <w:r w:rsidR="00D35299">
        <w:rPr>
          <w:rFonts w:ascii="Arial Nova" w:eastAsia="Arial Nova" w:hAnsi="Arial Nova" w:cs="Arial Nova"/>
          <w:sz w:val="24"/>
          <w:szCs w:val="24"/>
        </w:rPr>
        <w:t>que,</w:t>
      </w:r>
      <w:r>
        <w:rPr>
          <w:rFonts w:ascii="Arial Nova" w:eastAsia="Arial Nova" w:hAnsi="Arial Nova" w:cs="Arial Nova"/>
          <w:sz w:val="24"/>
          <w:szCs w:val="24"/>
        </w:rPr>
        <w:t xml:space="preserve"> aunque la denunciada manifieste que no es aspirante a ninguna candidatura de elección popular en el presente proceso electoral local, esto no constituye una eximiente válida para dejar de cumplir con las obligaciones en materia electoral establecidas </w:t>
      </w:r>
      <w:r>
        <w:rPr>
          <w:rFonts w:ascii="Arial Nova" w:eastAsia="Arial Nova" w:hAnsi="Arial Nova" w:cs="Arial Nova"/>
          <w:sz w:val="24"/>
          <w:szCs w:val="24"/>
        </w:rPr>
        <w:lastRenderedPageBreak/>
        <w:t xml:space="preserve">para los funcionarios públicos en cuanto a las prohibiciones electorales relativas a salvaguardar el principio de equidad en la contienda. </w:t>
      </w:r>
    </w:p>
    <w:p w14:paraId="393B30FD" w14:textId="77777777" w:rsidR="004C1F42" w:rsidRDefault="00077AB8">
      <w:pPr>
        <w:pBdr>
          <w:top w:val="nil"/>
          <w:left w:val="nil"/>
          <w:bottom w:val="nil"/>
          <w:right w:val="nil"/>
          <w:between w:val="nil"/>
        </w:pBdr>
        <w:spacing w:line="360" w:lineRule="auto"/>
        <w:jc w:val="both"/>
        <w:rPr>
          <w:rFonts w:ascii="Arial Nova" w:eastAsia="Arial Nova" w:hAnsi="Arial Nova" w:cs="Arial Nova"/>
          <w:sz w:val="24"/>
          <w:szCs w:val="24"/>
        </w:rPr>
      </w:pPr>
      <w:r>
        <w:rPr>
          <w:rFonts w:ascii="Arial Nova" w:eastAsia="Arial Nova" w:hAnsi="Arial Nova" w:cs="Arial Nova"/>
          <w:sz w:val="24"/>
          <w:szCs w:val="24"/>
        </w:rPr>
        <w:t xml:space="preserve"> </w:t>
      </w:r>
    </w:p>
    <w:p w14:paraId="2ED32ECE" w14:textId="5444BA02" w:rsidR="004C1F42" w:rsidRPr="00680242" w:rsidRDefault="00077AB8">
      <w:pPr>
        <w:pBdr>
          <w:top w:val="nil"/>
          <w:left w:val="nil"/>
          <w:bottom w:val="nil"/>
          <w:right w:val="nil"/>
          <w:between w:val="nil"/>
        </w:pBdr>
        <w:spacing w:line="360" w:lineRule="auto"/>
        <w:jc w:val="both"/>
        <w:rPr>
          <w:rFonts w:ascii="Arial Nova" w:eastAsia="Arial Nova" w:hAnsi="Arial Nova" w:cs="Arial Nova"/>
          <w:sz w:val="24"/>
          <w:szCs w:val="24"/>
        </w:rPr>
      </w:pPr>
      <w:r w:rsidRPr="00680242">
        <w:rPr>
          <w:rFonts w:ascii="Arial Nova" w:eastAsia="Arial Nova" w:hAnsi="Arial Nova" w:cs="Arial Nova"/>
          <w:sz w:val="24"/>
          <w:szCs w:val="24"/>
        </w:rPr>
        <w:t xml:space="preserve">En consecuencia, </w:t>
      </w:r>
      <w:r w:rsidR="006F4989" w:rsidRPr="00680242">
        <w:rPr>
          <w:rFonts w:ascii="Arial Nova" w:eastAsia="Arial Nova" w:hAnsi="Arial Nova" w:cs="Arial Nova"/>
          <w:sz w:val="24"/>
          <w:szCs w:val="24"/>
        </w:rPr>
        <w:t>del contenido de las publicaciones denunciadas, es posible determinar que se satisfacen</w:t>
      </w:r>
      <w:r w:rsidR="006C20B4" w:rsidRPr="00680242">
        <w:rPr>
          <w:rFonts w:ascii="Arial Nova" w:eastAsia="Arial Nova" w:hAnsi="Arial Nova" w:cs="Arial Nova"/>
          <w:sz w:val="24"/>
          <w:szCs w:val="24"/>
        </w:rPr>
        <w:t xml:space="preserve"> los elementos</w:t>
      </w:r>
      <w:r w:rsidR="006F4989" w:rsidRPr="00680242">
        <w:rPr>
          <w:rFonts w:ascii="Arial Nova" w:eastAsia="Arial Nova" w:hAnsi="Arial Nova" w:cs="Arial Nova"/>
          <w:sz w:val="24"/>
          <w:szCs w:val="24"/>
        </w:rPr>
        <w:t xml:space="preserve"> que acreditan la infracción relativa a la promoción personalizada </w:t>
      </w:r>
      <w:r w:rsidR="006C0AA1" w:rsidRPr="00680242">
        <w:rPr>
          <w:rFonts w:ascii="Arial Nova" w:eastAsia="Arial Nova" w:hAnsi="Arial Nova" w:cs="Arial Nova"/>
          <w:sz w:val="24"/>
          <w:szCs w:val="24"/>
        </w:rPr>
        <w:t xml:space="preserve">en beneficio </w:t>
      </w:r>
      <w:r w:rsidR="006F4989" w:rsidRPr="00680242">
        <w:rPr>
          <w:rFonts w:ascii="Arial Nova" w:eastAsia="Arial Nova" w:hAnsi="Arial Nova" w:cs="Arial Nova"/>
          <w:sz w:val="24"/>
          <w:szCs w:val="24"/>
        </w:rPr>
        <w:t xml:space="preserve">de la Presidenta Municipal </w:t>
      </w:r>
      <w:r w:rsidR="00680242" w:rsidRPr="00680242">
        <w:rPr>
          <w:rFonts w:ascii="Arial Nova" w:eastAsia="Arial Nova" w:hAnsi="Arial Nova" w:cs="Arial Nova"/>
          <w:sz w:val="24"/>
          <w:szCs w:val="24"/>
        </w:rPr>
        <w:t xml:space="preserve">María Teresa Jiménez Esquivel, </w:t>
      </w:r>
      <w:r w:rsidR="006F4989" w:rsidRPr="00680242">
        <w:rPr>
          <w:rFonts w:ascii="Arial Nova" w:eastAsia="Arial Nova" w:hAnsi="Arial Nova" w:cs="Arial Nova"/>
          <w:sz w:val="24"/>
          <w:szCs w:val="24"/>
        </w:rPr>
        <w:t>por parte de los denunciados, por conductas que contravienen lo previsto en el artículo 134, párrafo séptimo de la Constitución Federal, en relación con el 248</w:t>
      </w:r>
      <w:r w:rsidR="00AF005B" w:rsidRPr="00680242">
        <w:rPr>
          <w:rFonts w:ascii="Arial Nova" w:eastAsia="Arial Nova" w:hAnsi="Arial Nova" w:cs="Arial Nova"/>
          <w:sz w:val="24"/>
          <w:szCs w:val="24"/>
        </w:rPr>
        <w:t>,</w:t>
      </w:r>
      <w:r w:rsidR="006F4989" w:rsidRPr="00680242">
        <w:rPr>
          <w:rFonts w:ascii="Arial Nova" w:eastAsia="Arial Nova" w:hAnsi="Arial Nova" w:cs="Arial Nova"/>
          <w:sz w:val="24"/>
          <w:szCs w:val="24"/>
        </w:rPr>
        <w:t xml:space="preserve"> </w:t>
      </w:r>
      <w:r w:rsidR="00AF005B" w:rsidRPr="00680242">
        <w:rPr>
          <w:rFonts w:ascii="Arial Nova" w:eastAsia="Arial Nova" w:hAnsi="Arial Nova" w:cs="Arial Nova"/>
          <w:sz w:val="24"/>
          <w:szCs w:val="24"/>
        </w:rPr>
        <w:t xml:space="preserve">fracción III </w:t>
      </w:r>
      <w:r w:rsidR="006F4989" w:rsidRPr="00680242">
        <w:rPr>
          <w:rFonts w:ascii="Arial Nova" w:eastAsia="Arial Nova" w:hAnsi="Arial Nova" w:cs="Arial Nova"/>
          <w:sz w:val="24"/>
          <w:szCs w:val="24"/>
        </w:rPr>
        <w:t>del Código Electoral</w:t>
      </w:r>
      <w:r w:rsidR="00261292" w:rsidRPr="00680242">
        <w:rPr>
          <w:rFonts w:ascii="Arial Nova" w:eastAsia="Arial Nova" w:hAnsi="Arial Nova" w:cs="Arial Nova"/>
          <w:sz w:val="24"/>
          <w:szCs w:val="24"/>
        </w:rPr>
        <w:t xml:space="preserve">, </w:t>
      </w:r>
      <w:r w:rsidRPr="00680242">
        <w:rPr>
          <w:rFonts w:ascii="Arial Nova" w:eastAsia="Arial Nova" w:hAnsi="Arial Nova" w:cs="Arial Nova"/>
          <w:sz w:val="24"/>
          <w:szCs w:val="24"/>
        </w:rPr>
        <w:t xml:space="preserve">dado el contenido y la forma </w:t>
      </w:r>
      <w:r w:rsidR="006F4989" w:rsidRPr="00680242">
        <w:rPr>
          <w:rFonts w:ascii="Arial Nova" w:eastAsia="Arial Nova" w:hAnsi="Arial Nova" w:cs="Arial Nova"/>
          <w:sz w:val="24"/>
          <w:szCs w:val="24"/>
        </w:rPr>
        <w:t>de</w:t>
      </w:r>
      <w:r w:rsidR="006C20B4" w:rsidRPr="00680242">
        <w:rPr>
          <w:rFonts w:ascii="Arial Nova" w:eastAsia="Arial Nova" w:hAnsi="Arial Nova" w:cs="Arial Nova"/>
          <w:sz w:val="24"/>
          <w:szCs w:val="24"/>
        </w:rPr>
        <w:t xml:space="preserve"> su exposición en los perfiles t</w:t>
      </w:r>
      <w:r w:rsidR="00FB0051" w:rsidRPr="00680242">
        <w:rPr>
          <w:rFonts w:ascii="Arial Nova" w:eastAsia="Arial Nova" w:hAnsi="Arial Nova" w:cs="Arial Nova"/>
          <w:sz w:val="24"/>
          <w:szCs w:val="24"/>
        </w:rPr>
        <w:t xml:space="preserve">anto de la Presidenta Municipal, por lo que hace a la red social Twitter, como </w:t>
      </w:r>
      <w:r w:rsidR="006C20B4" w:rsidRPr="00680242">
        <w:rPr>
          <w:rFonts w:ascii="Arial Nova" w:eastAsia="Arial Nova" w:hAnsi="Arial Nova" w:cs="Arial Nova"/>
          <w:sz w:val="24"/>
          <w:szCs w:val="24"/>
        </w:rPr>
        <w:t>de l</w:t>
      </w:r>
      <w:r w:rsidR="00FB0051" w:rsidRPr="00680242">
        <w:rPr>
          <w:rFonts w:ascii="Arial Nova" w:eastAsia="Arial Nova" w:hAnsi="Arial Nova" w:cs="Arial Nova"/>
          <w:sz w:val="24"/>
          <w:szCs w:val="24"/>
        </w:rPr>
        <w:t>os perfiles de F</w:t>
      </w:r>
      <w:r w:rsidR="006C20B4" w:rsidRPr="00680242">
        <w:rPr>
          <w:rFonts w:ascii="Arial Nova" w:eastAsia="Arial Nova" w:hAnsi="Arial Nova" w:cs="Arial Nova"/>
          <w:sz w:val="24"/>
          <w:szCs w:val="24"/>
        </w:rPr>
        <w:t>acebook</w:t>
      </w:r>
      <w:r w:rsidR="00FB0051" w:rsidRPr="00680242">
        <w:rPr>
          <w:rFonts w:ascii="Arial Nova" w:eastAsia="Arial Nova" w:hAnsi="Arial Nova" w:cs="Arial Nova"/>
          <w:sz w:val="24"/>
          <w:szCs w:val="24"/>
        </w:rPr>
        <w:t xml:space="preserve">, cuya titularidad </w:t>
      </w:r>
      <w:r w:rsidR="00680242" w:rsidRPr="00680242">
        <w:rPr>
          <w:rFonts w:ascii="Arial Nova" w:eastAsia="Arial Nova" w:hAnsi="Arial Nova" w:cs="Arial Nova"/>
          <w:sz w:val="24"/>
          <w:szCs w:val="24"/>
        </w:rPr>
        <w:t>corresponde al Municipio y en do</w:t>
      </w:r>
      <w:r w:rsidR="00FB0051" w:rsidRPr="00680242">
        <w:rPr>
          <w:rFonts w:ascii="Arial Nova" w:eastAsia="Arial Nova" w:hAnsi="Arial Nova" w:cs="Arial Nova"/>
          <w:sz w:val="24"/>
          <w:szCs w:val="24"/>
        </w:rPr>
        <w:t>nde la administración y manejo de contenido corresponden al</w:t>
      </w:r>
      <w:r w:rsidR="00255ED0" w:rsidRPr="00680242">
        <w:rPr>
          <w:rFonts w:ascii="Arial Nova" w:eastAsia="Arial Nova" w:hAnsi="Arial Nova" w:cs="Arial Nova"/>
          <w:i/>
          <w:iCs/>
          <w:sz w:val="24"/>
          <w:szCs w:val="24"/>
        </w:rPr>
        <w:t xml:space="preserve"> Secretario de Comunicación Social</w:t>
      </w:r>
      <w:r w:rsidR="00255ED0" w:rsidRPr="00680242">
        <w:rPr>
          <w:rFonts w:ascii="Arial Nova" w:eastAsia="Arial Nova" w:hAnsi="Arial Nova" w:cs="Arial Nova"/>
          <w:sz w:val="24"/>
          <w:szCs w:val="24"/>
        </w:rPr>
        <w:t>,</w:t>
      </w:r>
      <w:r w:rsidRPr="00680242">
        <w:rPr>
          <w:rFonts w:ascii="Arial Nova" w:eastAsia="Arial Nova" w:hAnsi="Arial Nova" w:cs="Arial Nova"/>
          <w:sz w:val="24"/>
          <w:szCs w:val="24"/>
        </w:rPr>
        <w:t xml:space="preserve"> t</w:t>
      </w:r>
      <w:r w:rsidR="00FB0051" w:rsidRPr="00680242">
        <w:rPr>
          <w:rFonts w:ascii="Arial Nova" w:eastAsia="Arial Nova" w:hAnsi="Arial Nova" w:cs="Arial Nova"/>
          <w:sz w:val="24"/>
          <w:szCs w:val="24"/>
        </w:rPr>
        <w:t xml:space="preserve">al como lo estableció la SM en el juicio electoral </w:t>
      </w:r>
      <w:r w:rsidRPr="00680242">
        <w:rPr>
          <w:rFonts w:ascii="Arial Nova" w:eastAsia="Arial Nova" w:hAnsi="Arial Nova" w:cs="Arial Nova"/>
          <w:sz w:val="24"/>
          <w:szCs w:val="24"/>
        </w:rPr>
        <w:t>80.</w:t>
      </w:r>
    </w:p>
    <w:p w14:paraId="76B766F4" w14:textId="77777777" w:rsidR="004C1F42" w:rsidRDefault="004C1F42">
      <w:pPr>
        <w:pBdr>
          <w:top w:val="nil"/>
          <w:left w:val="nil"/>
          <w:bottom w:val="nil"/>
          <w:right w:val="nil"/>
          <w:between w:val="nil"/>
        </w:pBdr>
        <w:spacing w:line="360" w:lineRule="auto"/>
        <w:jc w:val="both"/>
        <w:rPr>
          <w:rFonts w:ascii="Arial Nova" w:eastAsia="Arial Nova" w:hAnsi="Arial Nova" w:cs="Arial Nova"/>
          <w:sz w:val="24"/>
          <w:szCs w:val="24"/>
        </w:rPr>
      </w:pPr>
    </w:p>
    <w:p w14:paraId="74F5A1D6" w14:textId="77777777" w:rsidR="004C1F42" w:rsidRDefault="00077AB8">
      <w:pPr>
        <w:numPr>
          <w:ilvl w:val="0"/>
          <w:numId w:val="4"/>
        </w:numPr>
        <w:pBdr>
          <w:top w:val="nil"/>
          <w:left w:val="nil"/>
          <w:bottom w:val="nil"/>
          <w:right w:val="nil"/>
          <w:between w:val="nil"/>
        </w:pBdr>
        <w:spacing w:line="360" w:lineRule="auto"/>
        <w:ind w:left="0" w:firstLine="0"/>
        <w:jc w:val="both"/>
        <w:rPr>
          <w:rFonts w:ascii="Arial Nova" w:eastAsia="Arial Nova" w:hAnsi="Arial Nova" w:cs="Arial Nova"/>
          <w:sz w:val="24"/>
          <w:szCs w:val="24"/>
        </w:rPr>
      </w:pPr>
      <w:r>
        <w:rPr>
          <w:rFonts w:ascii="Arial Nova" w:eastAsia="Arial Nova" w:hAnsi="Arial Nova" w:cs="Arial Nova"/>
          <w:b/>
          <w:sz w:val="24"/>
          <w:szCs w:val="24"/>
        </w:rPr>
        <w:t xml:space="preserve">Se acredita el uso indebido de recursos públicos. </w:t>
      </w:r>
    </w:p>
    <w:p w14:paraId="7C16FA74" w14:textId="6C7BC780" w:rsidR="00FB0051" w:rsidRPr="00680242" w:rsidRDefault="00077AB8" w:rsidP="00FB0051">
      <w:pPr>
        <w:pBdr>
          <w:top w:val="nil"/>
          <w:left w:val="nil"/>
          <w:bottom w:val="nil"/>
          <w:right w:val="nil"/>
          <w:between w:val="nil"/>
        </w:pBdr>
        <w:spacing w:line="360" w:lineRule="auto"/>
        <w:jc w:val="both"/>
        <w:rPr>
          <w:rFonts w:ascii="Arial Nova" w:eastAsia="Arial Nova" w:hAnsi="Arial Nova" w:cs="Arial Nova"/>
          <w:sz w:val="24"/>
          <w:szCs w:val="24"/>
        </w:rPr>
      </w:pPr>
      <w:r>
        <w:rPr>
          <w:rFonts w:ascii="Arial Nova" w:eastAsia="Arial Nova" w:hAnsi="Arial Nova" w:cs="Arial Nova"/>
          <w:sz w:val="24"/>
          <w:szCs w:val="24"/>
        </w:rPr>
        <w:t xml:space="preserve">En cuanto a la infracción por el uso indebido de recursos públicos, </w:t>
      </w:r>
      <w:r w:rsidR="00503D01" w:rsidRPr="00680242">
        <w:rPr>
          <w:rFonts w:ascii="Arial Nova" w:eastAsia="Arial Nova" w:hAnsi="Arial Nova" w:cs="Arial Nova"/>
          <w:i/>
          <w:iCs/>
          <w:sz w:val="24"/>
          <w:szCs w:val="24"/>
        </w:rPr>
        <w:t xml:space="preserve">en el caso concreto recursos inmateriales como lo son los perfiles de redes sociales en internet, </w:t>
      </w:r>
      <w:r w:rsidRPr="00680242">
        <w:rPr>
          <w:rFonts w:ascii="Arial Nova" w:eastAsia="Arial Nova" w:hAnsi="Arial Nova" w:cs="Arial Nova"/>
          <w:sz w:val="24"/>
          <w:szCs w:val="24"/>
        </w:rPr>
        <w:t xml:space="preserve"> </w:t>
      </w:r>
      <w:r>
        <w:rPr>
          <w:rFonts w:ascii="Arial Nova" w:eastAsia="Arial Nova" w:hAnsi="Arial Nova" w:cs="Arial Nova"/>
          <w:sz w:val="24"/>
          <w:szCs w:val="24"/>
        </w:rPr>
        <w:t xml:space="preserve">de conformidad con el marco normativo  y los razonamientos establecidos por la SM en su resolución SM-JE-80/2020, </w:t>
      </w:r>
      <w:r w:rsidRPr="00680242">
        <w:rPr>
          <w:rFonts w:ascii="Arial Nova" w:eastAsia="Arial Nova" w:hAnsi="Arial Nova" w:cs="Arial Nova"/>
          <w:sz w:val="24"/>
          <w:szCs w:val="24"/>
        </w:rPr>
        <w:t>se actualiza</w:t>
      </w:r>
      <w:r w:rsidR="00D44336" w:rsidRPr="00680242">
        <w:rPr>
          <w:rFonts w:ascii="Arial Nova" w:eastAsia="Arial Nova" w:hAnsi="Arial Nova" w:cs="Arial Nova"/>
          <w:sz w:val="24"/>
          <w:szCs w:val="24"/>
        </w:rPr>
        <w:t xml:space="preserve"> </w:t>
      </w:r>
      <w:r w:rsidRPr="00680242">
        <w:rPr>
          <w:rFonts w:ascii="Arial Nova" w:eastAsia="Arial Nova" w:hAnsi="Arial Nova" w:cs="Arial Nova"/>
          <w:sz w:val="24"/>
          <w:szCs w:val="24"/>
        </w:rPr>
        <w:t xml:space="preserve">por parte </w:t>
      </w:r>
      <w:r w:rsidR="00D17FA2" w:rsidRPr="00680242">
        <w:rPr>
          <w:rFonts w:ascii="Arial Nova" w:eastAsia="Arial Nova" w:hAnsi="Arial Nova" w:cs="Arial Nova"/>
          <w:sz w:val="24"/>
          <w:szCs w:val="24"/>
        </w:rPr>
        <w:t>de la Presidenta Municipal</w:t>
      </w:r>
      <w:r w:rsidR="00AF005B" w:rsidRPr="00680242">
        <w:rPr>
          <w:rFonts w:ascii="Arial Nova" w:eastAsia="Arial Nova" w:hAnsi="Arial Nova" w:cs="Arial Nova"/>
          <w:sz w:val="24"/>
          <w:szCs w:val="24"/>
        </w:rPr>
        <w:t xml:space="preserve"> la transgresión a lo dispuesto en el artículo 134 Constitucional</w:t>
      </w:r>
      <w:r w:rsidR="00680242">
        <w:rPr>
          <w:rFonts w:ascii="Arial Nova" w:eastAsia="Arial Nova" w:hAnsi="Arial Nova" w:cs="Arial Nova"/>
          <w:sz w:val="24"/>
          <w:szCs w:val="24"/>
        </w:rPr>
        <w:t>, pá</w:t>
      </w:r>
      <w:r w:rsidR="002F75A4">
        <w:rPr>
          <w:rFonts w:ascii="Arial Nova" w:eastAsia="Arial Nova" w:hAnsi="Arial Nova" w:cs="Arial Nova"/>
          <w:sz w:val="24"/>
          <w:szCs w:val="24"/>
        </w:rPr>
        <w:t>rrafo séptimo</w:t>
      </w:r>
      <w:r w:rsidR="00AF005B" w:rsidRPr="00680242">
        <w:rPr>
          <w:rFonts w:ascii="Arial Nova" w:eastAsia="Arial Nova" w:hAnsi="Arial Nova" w:cs="Arial Nova"/>
          <w:sz w:val="24"/>
          <w:szCs w:val="24"/>
        </w:rPr>
        <w:t>, así como al artículo 248, fracción IV del Código Electoral</w:t>
      </w:r>
      <w:r w:rsidR="00D17FA2" w:rsidRPr="00680242">
        <w:rPr>
          <w:rFonts w:ascii="Arial Nova" w:eastAsia="Arial Nova" w:hAnsi="Arial Nova" w:cs="Arial Nova"/>
          <w:sz w:val="24"/>
          <w:szCs w:val="24"/>
        </w:rPr>
        <w:t>, al tener por acreditada la titularidad de una de las tres cuentas de redes sociales</w:t>
      </w:r>
      <w:r w:rsidR="00606230" w:rsidRPr="00680242">
        <w:rPr>
          <w:rFonts w:ascii="Arial Nova" w:eastAsia="Arial Nova" w:hAnsi="Arial Nova" w:cs="Arial Nova"/>
          <w:sz w:val="24"/>
          <w:szCs w:val="24"/>
        </w:rPr>
        <w:t xml:space="preserve"> en las que se alojan las publicaciones denunciadas, específicamente en el perfil @Te</w:t>
      </w:r>
      <w:r w:rsidR="00D44336" w:rsidRPr="00680242">
        <w:rPr>
          <w:rFonts w:ascii="Arial Nova" w:eastAsia="Arial Nova" w:hAnsi="Arial Nova" w:cs="Arial Nova"/>
          <w:sz w:val="24"/>
          <w:szCs w:val="24"/>
        </w:rPr>
        <w:t>reJimenezE de la red social Twitter</w:t>
      </w:r>
      <w:r w:rsidR="00FB0051" w:rsidRPr="00680242">
        <w:rPr>
          <w:rFonts w:ascii="Arial Nova" w:eastAsia="Arial Nova" w:hAnsi="Arial Nova" w:cs="Arial Nova"/>
          <w:sz w:val="24"/>
          <w:szCs w:val="24"/>
        </w:rPr>
        <w:t xml:space="preserve">. </w:t>
      </w:r>
    </w:p>
    <w:p w14:paraId="091892C7" w14:textId="77777777" w:rsidR="00C33939" w:rsidRPr="00680242" w:rsidRDefault="00C33939" w:rsidP="00C33939">
      <w:pPr>
        <w:pBdr>
          <w:top w:val="nil"/>
          <w:left w:val="nil"/>
          <w:bottom w:val="nil"/>
          <w:right w:val="nil"/>
          <w:between w:val="nil"/>
        </w:pBdr>
        <w:spacing w:line="360" w:lineRule="auto"/>
        <w:jc w:val="both"/>
        <w:rPr>
          <w:rFonts w:ascii="Arial Nova" w:eastAsia="Arial Nova" w:hAnsi="Arial Nova" w:cs="Arial Nova"/>
          <w:sz w:val="24"/>
          <w:szCs w:val="24"/>
        </w:rPr>
      </w:pPr>
    </w:p>
    <w:p w14:paraId="7F09C7CB" w14:textId="65A86ADD" w:rsidR="00C33939" w:rsidRPr="00680242" w:rsidRDefault="00C33939" w:rsidP="00C33939">
      <w:pPr>
        <w:pBdr>
          <w:top w:val="nil"/>
          <w:left w:val="nil"/>
          <w:bottom w:val="nil"/>
          <w:right w:val="nil"/>
          <w:between w:val="nil"/>
        </w:pBdr>
        <w:spacing w:line="360" w:lineRule="auto"/>
        <w:jc w:val="both"/>
        <w:rPr>
          <w:rFonts w:ascii="Arial Nova" w:eastAsia="Arial Nova" w:hAnsi="Arial Nova" w:cs="Arial Nova"/>
          <w:sz w:val="24"/>
          <w:szCs w:val="24"/>
        </w:rPr>
      </w:pPr>
      <w:r w:rsidRPr="00680242">
        <w:rPr>
          <w:rFonts w:ascii="Arial Nova" w:eastAsia="Arial Nova" w:hAnsi="Arial Nova" w:cs="Arial Nova"/>
          <w:sz w:val="24"/>
          <w:szCs w:val="24"/>
        </w:rPr>
        <w:t>Lo anterior es así porque como ha sostenido la Sala Superior en casos similares</w:t>
      </w:r>
      <w:r w:rsidRPr="00680242">
        <w:rPr>
          <w:rStyle w:val="Refdenotaalpie"/>
          <w:rFonts w:ascii="Arial Nova" w:eastAsia="Arial Nova" w:hAnsi="Arial Nova" w:cs="Arial Nova"/>
          <w:sz w:val="24"/>
          <w:szCs w:val="24"/>
        </w:rPr>
        <w:footnoteReference w:id="16"/>
      </w:r>
      <w:r w:rsidRPr="00680242">
        <w:rPr>
          <w:rFonts w:ascii="Arial Nova" w:eastAsia="Arial Nova" w:hAnsi="Arial Nova" w:cs="Arial Nova"/>
          <w:sz w:val="24"/>
          <w:szCs w:val="24"/>
        </w:rPr>
        <w:t xml:space="preserve">, que las reglas de la lógica indican que si una persona advierte o conoce de la existencia de algún instrumento en el cual se utilice su imagen y nombre sin su consentimiento, lo ordinario es que realice acciones idóneas y efectivas para evitar que éstos continúen, máxime cuando el resultado pueda vulnerar la normativa vigente. </w:t>
      </w:r>
    </w:p>
    <w:p w14:paraId="451C319F" w14:textId="77777777" w:rsidR="00C33939" w:rsidRPr="00680242" w:rsidRDefault="00C33939" w:rsidP="00C33939">
      <w:pPr>
        <w:pBdr>
          <w:top w:val="nil"/>
          <w:left w:val="nil"/>
          <w:bottom w:val="nil"/>
          <w:right w:val="nil"/>
          <w:between w:val="nil"/>
        </w:pBdr>
        <w:spacing w:line="360" w:lineRule="auto"/>
        <w:jc w:val="both"/>
        <w:rPr>
          <w:rFonts w:ascii="Arial Nova" w:eastAsia="Arial Nova" w:hAnsi="Arial Nova" w:cs="Arial Nova"/>
          <w:sz w:val="24"/>
          <w:szCs w:val="24"/>
        </w:rPr>
      </w:pPr>
    </w:p>
    <w:p w14:paraId="5C1252C8" w14:textId="1EB29C20" w:rsidR="00C33939" w:rsidRPr="00680242" w:rsidRDefault="00C33939" w:rsidP="00C33939">
      <w:pPr>
        <w:pBdr>
          <w:top w:val="nil"/>
          <w:left w:val="nil"/>
          <w:bottom w:val="nil"/>
          <w:right w:val="nil"/>
          <w:between w:val="nil"/>
        </w:pBdr>
        <w:spacing w:line="360" w:lineRule="auto"/>
        <w:jc w:val="both"/>
        <w:rPr>
          <w:rFonts w:ascii="Arial Nova" w:eastAsia="Arial Nova" w:hAnsi="Arial Nova" w:cs="Arial Nova"/>
          <w:sz w:val="24"/>
          <w:szCs w:val="24"/>
        </w:rPr>
      </w:pPr>
      <w:r w:rsidRPr="00680242">
        <w:rPr>
          <w:rFonts w:ascii="Arial Nova" w:eastAsia="Arial Nova" w:hAnsi="Arial Nova" w:cs="Arial Nova"/>
          <w:sz w:val="24"/>
          <w:szCs w:val="24"/>
        </w:rPr>
        <w:t xml:space="preserve">En ese entendido, si en una plataforma digital, como lo es la red social Twitter, se muestra el nombre y la imagen, </w:t>
      </w:r>
      <w:r w:rsidRPr="00680242">
        <w:rPr>
          <w:rFonts w:ascii="Arial Nova" w:eastAsia="Arial Nova" w:hAnsi="Arial Nova" w:cs="Arial Nova"/>
          <w:i/>
          <w:iCs/>
          <w:sz w:val="24"/>
          <w:szCs w:val="24"/>
        </w:rPr>
        <w:t xml:space="preserve">como en el caso de la Presidenta Municipal, </w:t>
      </w:r>
      <w:r w:rsidRPr="00680242">
        <w:rPr>
          <w:rFonts w:ascii="Arial Nova" w:eastAsia="Arial Nova" w:hAnsi="Arial Nova" w:cs="Arial Nova"/>
          <w:sz w:val="24"/>
          <w:szCs w:val="24"/>
        </w:rPr>
        <w:t xml:space="preserve">acompañada de información propia, se presume que la titularidad le corresponde y por tanto es responsable directa de su contenido. </w:t>
      </w:r>
    </w:p>
    <w:p w14:paraId="45FEA26A" w14:textId="77777777" w:rsidR="00C33939" w:rsidRPr="00680242" w:rsidRDefault="00C33939" w:rsidP="00C33939">
      <w:pPr>
        <w:pBdr>
          <w:top w:val="nil"/>
          <w:left w:val="nil"/>
          <w:bottom w:val="nil"/>
          <w:right w:val="nil"/>
          <w:between w:val="nil"/>
        </w:pBdr>
        <w:spacing w:line="360" w:lineRule="auto"/>
        <w:jc w:val="both"/>
        <w:rPr>
          <w:rFonts w:ascii="Arial Nova" w:eastAsia="Arial Nova" w:hAnsi="Arial Nova" w:cs="Arial Nova"/>
          <w:sz w:val="24"/>
          <w:szCs w:val="24"/>
        </w:rPr>
      </w:pPr>
    </w:p>
    <w:p w14:paraId="54A99B97" w14:textId="77777777" w:rsidR="00C33939" w:rsidRPr="00680242" w:rsidRDefault="00C33939" w:rsidP="00C33939">
      <w:pPr>
        <w:pBdr>
          <w:top w:val="nil"/>
          <w:left w:val="nil"/>
          <w:bottom w:val="nil"/>
          <w:right w:val="nil"/>
          <w:between w:val="nil"/>
        </w:pBdr>
        <w:spacing w:line="360" w:lineRule="auto"/>
        <w:jc w:val="both"/>
        <w:rPr>
          <w:rFonts w:ascii="Arial Nova" w:eastAsia="Arial Nova" w:hAnsi="Arial Nova" w:cs="Arial Nova"/>
          <w:sz w:val="24"/>
          <w:szCs w:val="24"/>
        </w:rPr>
      </w:pPr>
      <w:r w:rsidRPr="00680242">
        <w:rPr>
          <w:rFonts w:ascii="Arial Nova" w:eastAsia="Arial Nova" w:hAnsi="Arial Nova" w:cs="Arial Nova"/>
          <w:sz w:val="24"/>
          <w:szCs w:val="24"/>
        </w:rPr>
        <w:t xml:space="preserve">Cabe precisar que el perfil en cuestión no se encuentra verificado, sin embargo, en su oportunidad, los denunciados no refutaron la existencia o la autenticidad de la misma, por lo que se tienen por reconocidas como propio de la servidora pública denunciada. </w:t>
      </w:r>
    </w:p>
    <w:p w14:paraId="09C2DCF4" w14:textId="77777777" w:rsidR="00C33939" w:rsidRPr="00680242" w:rsidRDefault="00C33939" w:rsidP="00C33939">
      <w:pPr>
        <w:pBdr>
          <w:top w:val="nil"/>
          <w:left w:val="nil"/>
          <w:bottom w:val="nil"/>
          <w:right w:val="nil"/>
          <w:between w:val="nil"/>
        </w:pBdr>
        <w:spacing w:line="360" w:lineRule="auto"/>
        <w:jc w:val="both"/>
        <w:rPr>
          <w:rFonts w:ascii="Arial Nova" w:eastAsia="Arial Nova" w:hAnsi="Arial Nova" w:cs="Arial Nova"/>
          <w:sz w:val="24"/>
          <w:szCs w:val="24"/>
        </w:rPr>
      </w:pPr>
    </w:p>
    <w:p w14:paraId="6B8C0268" w14:textId="4E17EE7F" w:rsidR="004A4AD0" w:rsidRPr="00680242" w:rsidRDefault="004A4AD0" w:rsidP="004A4AD0">
      <w:pPr>
        <w:pBdr>
          <w:top w:val="nil"/>
          <w:left w:val="nil"/>
          <w:bottom w:val="nil"/>
          <w:right w:val="nil"/>
          <w:between w:val="nil"/>
        </w:pBdr>
        <w:spacing w:line="360" w:lineRule="auto"/>
        <w:jc w:val="both"/>
        <w:rPr>
          <w:rFonts w:ascii="Arial Nova" w:eastAsia="Arial Nova" w:hAnsi="Arial Nova" w:cs="Arial Nova"/>
          <w:sz w:val="24"/>
          <w:szCs w:val="24"/>
        </w:rPr>
      </w:pPr>
      <w:r w:rsidRPr="00680242">
        <w:rPr>
          <w:rFonts w:ascii="Arial Nova" w:eastAsia="Arial Nova" w:hAnsi="Arial Nova" w:cs="Arial Nova"/>
          <w:sz w:val="24"/>
          <w:szCs w:val="24"/>
        </w:rPr>
        <w:t>En virtud de lo anterior, la titular de la misma está obligado a cuidar los contenidos que se publican en ella y, en el caso de no haberlo realizado, está compelido a realizar un deslinde oportuno y eficaz</w:t>
      </w:r>
      <w:r w:rsidRPr="00680242">
        <w:rPr>
          <w:rStyle w:val="Refdenotaalpie"/>
          <w:rFonts w:ascii="Arial Nova" w:eastAsia="Arial Nova" w:hAnsi="Arial Nova" w:cs="Arial Nova"/>
          <w:sz w:val="24"/>
          <w:szCs w:val="24"/>
        </w:rPr>
        <w:footnoteReference w:id="17"/>
      </w:r>
      <w:r w:rsidRPr="00680242">
        <w:rPr>
          <w:rFonts w:ascii="Arial Nova" w:eastAsia="Arial Nova" w:hAnsi="Arial Nova" w:cs="Arial Nova"/>
          <w:sz w:val="24"/>
          <w:szCs w:val="24"/>
        </w:rPr>
        <w:t>.</w:t>
      </w:r>
    </w:p>
    <w:p w14:paraId="07255595" w14:textId="77777777" w:rsidR="004A4AD0" w:rsidRPr="00680242" w:rsidRDefault="004A4AD0" w:rsidP="004A4AD0">
      <w:pPr>
        <w:pBdr>
          <w:top w:val="nil"/>
          <w:left w:val="nil"/>
          <w:bottom w:val="nil"/>
          <w:right w:val="nil"/>
          <w:between w:val="nil"/>
        </w:pBdr>
        <w:spacing w:line="360" w:lineRule="auto"/>
        <w:jc w:val="both"/>
        <w:rPr>
          <w:rFonts w:ascii="Arial Nova" w:eastAsia="Arial Nova" w:hAnsi="Arial Nova" w:cs="Arial Nova"/>
          <w:sz w:val="24"/>
          <w:szCs w:val="24"/>
        </w:rPr>
      </w:pPr>
    </w:p>
    <w:p w14:paraId="13A3421A" w14:textId="77777777" w:rsidR="00C33939" w:rsidRPr="00680242" w:rsidRDefault="00C33939" w:rsidP="00C33939">
      <w:pPr>
        <w:pBdr>
          <w:top w:val="nil"/>
          <w:left w:val="nil"/>
          <w:bottom w:val="nil"/>
          <w:right w:val="nil"/>
          <w:between w:val="nil"/>
        </w:pBdr>
        <w:spacing w:line="360" w:lineRule="auto"/>
        <w:jc w:val="both"/>
        <w:rPr>
          <w:rFonts w:ascii="Arial Nova" w:eastAsia="Arial Nova" w:hAnsi="Arial Nova" w:cs="Arial Nova"/>
          <w:sz w:val="24"/>
          <w:szCs w:val="24"/>
        </w:rPr>
      </w:pPr>
      <w:r w:rsidRPr="00680242">
        <w:rPr>
          <w:rFonts w:ascii="Arial Nova" w:eastAsia="Arial Nova" w:hAnsi="Arial Nova" w:cs="Arial Nova"/>
          <w:sz w:val="24"/>
          <w:szCs w:val="24"/>
        </w:rPr>
        <w:t>Lo anterior con independencia de que sea un tercero quien administre el contenido del perfil, pues de conformidad con el principio ontológico de la prueba, lo ordinario se presume y lo extraordinario es lo que se prueba, de ahí que si la plataforma de internet en la que difundió la publicación denunciada, se advirtió que en ella se mostraba la imagen y el nombre de la denunciada, por lo que es válido presumir que se trata de su cuenta, considerándose es responsable de la publicación de esa plataforma de internet</w:t>
      </w:r>
      <w:r w:rsidRPr="00680242">
        <w:rPr>
          <w:rStyle w:val="Refdenotaalpie"/>
          <w:rFonts w:ascii="Arial Nova" w:eastAsia="Arial Nova" w:hAnsi="Arial Nova" w:cs="Arial Nova"/>
          <w:sz w:val="24"/>
          <w:szCs w:val="24"/>
        </w:rPr>
        <w:footnoteReference w:id="18"/>
      </w:r>
      <w:r w:rsidRPr="00680242">
        <w:rPr>
          <w:rFonts w:ascii="Arial Nova" w:eastAsia="Arial Nova" w:hAnsi="Arial Nova" w:cs="Arial Nova"/>
          <w:sz w:val="24"/>
          <w:szCs w:val="24"/>
        </w:rPr>
        <w:t>.</w:t>
      </w:r>
    </w:p>
    <w:p w14:paraId="792BA187" w14:textId="77777777" w:rsidR="00C33939" w:rsidRPr="00680242" w:rsidRDefault="00C33939" w:rsidP="00C33939">
      <w:pPr>
        <w:pBdr>
          <w:top w:val="nil"/>
          <w:left w:val="nil"/>
          <w:bottom w:val="nil"/>
          <w:right w:val="nil"/>
          <w:between w:val="nil"/>
        </w:pBdr>
        <w:spacing w:line="360" w:lineRule="auto"/>
        <w:jc w:val="both"/>
        <w:rPr>
          <w:rFonts w:ascii="Arial Nova" w:eastAsia="Arial Nova" w:hAnsi="Arial Nova" w:cs="Arial Nova"/>
          <w:sz w:val="24"/>
          <w:szCs w:val="24"/>
        </w:rPr>
      </w:pPr>
    </w:p>
    <w:p w14:paraId="0E4E910C" w14:textId="2F9C3C7E" w:rsidR="004C1F42" w:rsidRPr="00F50080" w:rsidRDefault="004A4AD0">
      <w:pPr>
        <w:pBdr>
          <w:top w:val="nil"/>
          <w:left w:val="nil"/>
          <w:bottom w:val="nil"/>
          <w:right w:val="nil"/>
          <w:between w:val="nil"/>
        </w:pBdr>
        <w:spacing w:line="360" w:lineRule="auto"/>
        <w:jc w:val="both"/>
        <w:rPr>
          <w:rFonts w:ascii="Arial Nova" w:eastAsia="Arial Nova" w:hAnsi="Arial Nova" w:cs="Arial Nova"/>
          <w:color w:val="7030A0"/>
          <w:sz w:val="24"/>
          <w:szCs w:val="24"/>
        </w:rPr>
      </w:pPr>
      <w:r w:rsidRPr="00680242">
        <w:rPr>
          <w:rFonts w:ascii="Arial Nova" w:eastAsia="Arial Nova" w:hAnsi="Arial Nova" w:cs="Arial Nova"/>
          <w:sz w:val="24"/>
          <w:szCs w:val="24"/>
        </w:rPr>
        <w:t xml:space="preserve">También se tiene por acreditada la infracción de uso indebido de recursos por parte del </w:t>
      </w:r>
      <w:r w:rsidR="00077AB8" w:rsidRPr="00680242">
        <w:rPr>
          <w:rFonts w:ascii="Arial Nova" w:eastAsia="Arial Nova" w:hAnsi="Arial Nova" w:cs="Arial Nova"/>
          <w:sz w:val="24"/>
          <w:szCs w:val="24"/>
        </w:rPr>
        <w:t xml:space="preserve">Secretario de Comunicación al </w:t>
      </w:r>
      <w:r w:rsidR="00077AB8" w:rsidRPr="004A4AD0">
        <w:rPr>
          <w:rFonts w:ascii="Arial Nova" w:eastAsia="Arial Nova" w:hAnsi="Arial Nova" w:cs="Arial Nova"/>
          <w:sz w:val="24"/>
          <w:szCs w:val="24"/>
        </w:rPr>
        <w:t>haber dejado de cumplir con las obligaciones de aplicar con imparcialidad los recursos de cualquier tipo, materiales o inmateriales, incluyendo los medios de comunicación y las redes sociales oficiales que estén bajo su dirección, manejo, vigilancia o responsabilidad, y con ello se llegue a provocar una afectación que impacte en los procesos electorales, afect</w:t>
      </w:r>
      <w:r w:rsidR="00FB0051" w:rsidRPr="004A4AD0">
        <w:rPr>
          <w:rFonts w:ascii="Arial Nova" w:eastAsia="Arial Nova" w:hAnsi="Arial Nova" w:cs="Arial Nova"/>
          <w:sz w:val="24"/>
          <w:szCs w:val="24"/>
        </w:rPr>
        <w:t xml:space="preserve">ando la equidad en la contienda, lo anterior </w:t>
      </w:r>
      <w:r w:rsidR="00077AB8" w:rsidRPr="004A4AD0">
        <w:rPr>
          <w:rFonts w:ascii="Arial Nova" w:eastAsia="Arial Nova" w:hAnsi="Arial Nova" w:cs="Arial Nova"/>
          <w:sz w:val="24"/>
          <w:szCs w:val="24"/>
        </w:rPr>
        <w:t>según el criterio de Sala Superior sostenido en la sentencia SUP-REP-109/2019</w:t>
      </w:r>
      <w:r w:rsidR="00077AB8" w:rsidRPr="004A4AD0">
        <w:rPr>
          <w:rFonts w:ascii="Arial Nova" w:eastAsia="Arial Nova" w:hAnsi="Arial Nova" w:cs="Arial Nova"/>
          <w:sz w:val="24"/>
          <w:szCs w:val="24"/>
          <w:vertAlign w:val="superscript"/>
        </w:rPr>
        <w:footnoteReference w:id="19"/>
      </w:r>
      <w:r w:rsidR="00077AB8" w:rsidRPr="004A4AD0">
        <w:rPr>
          <w:rFonts w:ascii="Arial Nova" w:eastAsia="Arial Nova" w:hAnsi="Arial Nova" w:cs="Arial Nova"/>
          <w:sz w:val="24"/>
          <w:szCs w:val="24"/>
        </w:rPr>
        <w:t>.</w:t>
      </w:r>
      <w:r w:rsidR="00077AB8">
        <w:rPr>
          <w:rFonts w:ascii="Arial Nova" w:eastAsia="Arial Nova" w:hAnsi="Arial Nova" w:cs="Arial Nova"/>
          <w:sz w:val="24"/>
          <w:szCs w:val="24"/>
        </w:rPr>
        <w:t xml:space="preserve"> </w:t>
      </w:r>
    </w:p>
    <w:p w14:paraId="579472C7" w14:textId="75042EC8" w:rsidR="003A4251" w:rsidRDefault="003A4251">
      <w:pPr>
        <w:pBdr>
          <w:top w:val="nil"/>
          <w:left w:val="nil"/>
          <w:bottom w:val="nil"/>
          <w:right w:val="nil"/>
          <w:between w:val="nil"/>
        </w:pBdr>
        <w:spacing w:line="360" w:lineRule="auto"/>
        <w:jc w:val="both"/>
        <w:rPr>
          <w:rFonts w:ascii="Arial Nova" w:eastAsia="Arial Nova" w:hAnsi="Arial Nova" w:cs="Arial Nova"/>
          <w:color w:val="365F91" w:themeColor="accent1" w:themeShade="BF"/>
          <w:sz w:val="24"/>
          <w:szCs w:val="24"/>
        </w:rPr>
      </w:pPr>
    </w:p>
    <w:p w14:paraId="2E23FE8C" w14:textId="6BA0BC03" w:rsidR="004C1F42" w:rsidRDefault="00611C70">
      <w:pPr>
        <w:pBdr>
          <w:top w:val="nil"/>
          <w:left w:val="nil"/>
          <w:bottom w:val="nil"/>
          <w:right w:val="nil"/>
          <w:between w:val="nil"/>
        </w:pBdr>
        <w:spacing w:line="360" w:lineRule="auto"/>
        <w:jc w:val="both"/>
        <w:rPr>
          <w:rFonts w:ascii="Arial Nova" w:eastAsia="Arial Nova" w:hAnsi="Arial Nova" w:cs="Arial Nova"/>
          <w:sz w:val="24"/>
          <w:szCs w:val="24"/>
        </w:rPr>
      </w:pPr>
      <w:r w:rsidRPr="00680242">
        <w:rPr>
          <w:rFonts w:ascii="Arial Nova" w:eastAsia="Arial Nova" w:hAnsi="Arial Nova" w:cs="Arial Nova"/>
          <w:sz w:val="24"/>
          <w:szCs w:val="24"/>
        </w:rPr>
        <w:t>Por lo tanto</w:t>
      </w:r>
      <w:r w:rsidR="00077AB8" w:rsidRPr="00680242">
        <w:rPr>
          <w:rFonts w:ascii="Arial Nova" w:eastAsia="Arial Nova" w:hAnsi="Arial Nova" w:cs="Arial Nova"/>
          <w:sz w:val="24"/>
          <w:szCs w:val="24"/>
        </w:rPr>
        <w:t>, al tratarse de</w:t>
      </w:r>
      <w:r w:rsidR="00165E1F" w:rsidRPr="00680242">
        <w:rPr>
          <w:rFonts w:ascii="Arial Nova" w:eastAsia="Arial Nova" w:hAnsi="Arial Nova" w:cs="Arial Nova"/>
          <w:sz w:val="24"/>
          <w:szCs w:val="24"/>
        </w:rPr>
        <w:t xml:space="preserve"> una cuenta cuya titularidad corresponde a la Presidenta Municipal, y dos perfiles administrados por el Secretario de Comunicación social,</w:t>
      </w:r>
      <w:r w:rsidR="00077AB8" w:rsidRPr="00680242">
        <w:rPr>
          <w:rFonts w:ascii="Arial Nova" w:eastAsia="Arial Nova" w:hAnsi="Arial Nova" w:cs="Arial Nova"/>
          <w:sz w:val="24"/>
          <w:szCs w:val="24"/>
        </w:rPr>
        <w:t xml:space="preserve"> </w:t>
      </w:r>
      <w:r w:rsidR="00077AB8" w:rsidRPr="00552E7D">
        <w:rPr>
          <w:rFonts w:ascii="Arial Nova" w:eastAsia="Arial Nova" w:hAnsi="Arial Nova" w:cs="Arial Nova"/>
          <w:sz w:val="24"/>
          <w:szCs w:val="24"/>
        </w:rPr>
        <w:t>a</w:t>
      </w:r>
      <w:r w:rsidR="00077AB8">
        <w:rPr>
          <w:rFonts w:ascii="Arial Nova" w:eastAsia="Arial Nova" w:hAnsi="Arial Nova" w:cs="Arial Nova"/>
          <w:sz w:val="24"/>
          <w:szCs w:val="24"/>
        </w:rPr>
        <w:t>l entrañar</w:t>
      </w:r>
      <w:r w:rsidR="00680242">
        <w:rPr>
          <w:rFonts w:ascii="Arial Nova" w:eastAsia="Arial Nova" w:hAnsi="Arial Nova" w:cs="Arial Nova"/>
          <w:sz w:val="24"/>
          <w:szCs w:val="24"/>
        </w:rPr>
        <w:t xml:space="preserve"> todas</w:t>
      </w:r>
      <w:r w:rsidR="00077AB8">
        <w:rPr>
          <w:rFonts w:ascii="Arial Nova" w:eastAsia="Arial Nova" w:hAnsi="Arial Nova" w:cs="Arial Nova"/>
          <w:sz w:val="24"/>
          <w:szCs w:val="24"/>
        </w:rPr>
        <w:t xml:space="preserve"> éstas una vía de comunicación directa entre la ciudadanía y el gobierno municipal, en el caso concreto, del análisis concatenado de las publicaciones denunciadas, se tiene que  su contenido rebasa los elementos que pueden considerarse como manifestaciones relativas a transparencia, rendición de cuentas, toma de decisiones, estrategias o acciones de gobierno, debido a que, en ellas, se difundió contenido que puede percibirse como tendiente a exaltar </w:t>
      </w:r>
      <w:r w:rsidR="00077AB8">
        <w:rPr>
          <w:rFonts w:ascii="Arial Nova" w:eastAsia="Arial Nova" w:hAnsi="Arial Nova" w:cs="Arial Nova"/>
          <w:sz w:val="24"/>
          <w:szCs w:val="24"/>
        </w:rPr>
        <w:lastRenderedPageBreak/>
        <w:t xml:space="preserve">logros de la gestión de la alcaldesa, lo que se advierte como una actuación contraria a lo establecido en la norma constitucional. </w:t>
      </w:r>
    </w:p>
    <w:p w14:paraId="35E90B1D" w14:textId="77777777" w:rsidR="004C1F42" w:rsidRDefault="004C1F42">
      <w:pPr>
        <w:pBdr>
          <w:top w:val="nil"/>
          <w:left w:val="nil"/>
          <w:bottom w:val="nil"/>
          <w:right w:val="nil"/>
          <w:between w:val="nil"/>
        </w:pBdr>
        <w:spacing w:line="360" w:lineRule="auto"/>
        <w:jc w:val="both"/>
        <w:rPr>
          <w:rFonts w:ascii="Arial Nova" w:eastAsia="Arial Nova" w:hAnsi="Arial Nova" w:cs="Arial Nova"/>
          <w:sz w:val="24"/>
          <w:szCs w:val="24"/>
        </w:rPr>
      </w:pPr>
    </w:p>
    <w:p w14:paraId="77659DA5" w14:textId="31820D2A" w:rsidR="006F2BD7" w:rsidRPr="00680242" w:rsidRDefault="006F2BD7">
      <w:pPr>
        <w:pBdr>
          <w:top w:val="nil"/>
          <w:left w:val="nil"/>
          <w:bottom w:val="nil"/>
          <w:right w:val="nil"/>
          <w:between w:val="nil"/>
        </w:pBdr>
        <w:spacing w:line="360" w:lineRule="auto"/>
        <w:jc w:val="both"/>
        <w:rPr>
          <w:rFonts w:ascii="Arial Nova" w:eastAsia="Arial Nova" w:hAnsi="Arial Nova" w:cs="Arial Nova"/>
          <w:sz w:val="24"/>
          <w:szCs w:val="24"/>
        </w:rPr>
      </w:pPr>
      <w:r w:rsidRPr="00680242">
        <w:rPr>
          <w:rFonts w:ascii="Arial Nova" w:eastAsia="Arial Nova" w:hAnsi="Arial Nova" w:cs="Arial Nova"/>
          <w:sz w:val="24"/>
          <w:szCs w:val="24"/>
        </w:rPr>
        <w:t>En cuanto al contenido de las</w:t>
      </w:r>
      <w:r w:rsidR="001B2496" w:rsidRPr="00680242">
        <w:rPr>
          <w:rFonts w:ascii="Arial Nova" w:eastAsia="Arial Nova" w:hAnsi="Arial Nova" w:cs="Arial Nova"/>
          <w:sz w:val="24"/>
          <w:szCs w:val="24"/>
        </w:rPr>
        <w:t xml:space="preserve"> tres imágenes</w:t>
      </w:r>
      <w:r w:rsidRPr="00680242">
        <w:rPr>
          <w:rFonts w:ascii="Arial Nova" w:eastAsia="Arial Nova" w:hAnsi="Arial Nova" w:cs="Arial Nova"/>
          <w:sz w:val="24"/>
          <w:szCs w:val="24"/>
        </w:rPr>
        <w:t xml:space="preserve"> denunciadas y alojadas en la red social Twitter, </w:t>
      </w:r>
      <w:r w:rsidR="001B2496" w:rsidRPr="00680242">
        <w:rPr>
          <w:rFonts w:ascii="Arial Nova" w:eastAsia="Arial Nova" w:hAnsi="Arial Nova" w:cs="Arial Nova"/>
          <w:sz w:val="24"/>
          <w:szCs w:val="24"/>
        </w:rPr>
        <w:t xml:space="preserve">dos de ellas son la página de inicio del perfil, o portada, en donde se aprecia la fotografía de la alcaldesa, el nombre </w:t>
      </w:r>
      <w:r w:rsidR="000C1DBF" w:rsidRPr="00680242">
        <w:rPr>
          <w:rFonts w:ascii="Arial Nova" w:eastAsia="Arial Nova" w:hAnsi="Arial Nova" w:cs="Arial Nova"/>
          <w:sz w:val="24"/>
          <w:szCs w:val="24"/>
        </w:rPr>
        <w:t xml:space="preserve">y los datos del perfil social, a saber, </w:t>
      </w:r>
      <w:r w:rsidR="00E622CF" w:rsidRPr="00680242">
        <w:rPr>
          <w:rFonts w:ascii="Arial Nova" w:eastAsia="Arial Nova" w:hAnsi="Arial Nova" w:cs="Arial Nova"/>
          <w:sz w:val="24"/>
          <w:szCs w:val="24"/>
        </w:rPr>
        <w:t xml:space="preserve">corresponde a una </w:t>
      </w:r>
      <w:r w:rsidR="000C1DBF" w:rsidRPr="00680242">
        <w:rPr>
          <w:rFonts w:ascii="Arial Nova" w:eastAsia="Arial Nova" w:hAnsi="Arial Nova" w:cs="Arial Nova"/>
          <w:sz w:val="24"/>
          <w:szCs w:val="24"/>
        </w:rPr>
        <w:t>cuenta con 21,8</w:t>
      </w:r>
      <w:r w:rsidR="00E622CF" w:rsidRPr="00680242">
        <w:rPr>
          <w:rFonts w:ascii="Arial Nova" w:eastAsia="Arial Nova" w:hAnsi="Arial Nova" w:cs="Arial Nova"/>
          <w:sz w:val="24"/>
          <w:szCs w:val="24"/>
        </w:rPr>
        <w:t xml:space="preserve"> mil seguidores</w:t>
      </w:r>
      <w:r w:rsidR="001201F1" w:rsidRPr="00680242">
        <w:rPr>
          <w:rFonts w:ascii="Arial Nova" w:eastAsia="Arial Nova" w:hAnsi="Arial Nova" w:cs="Arial Nova"/>
          <w:sz w:val="24"/>
          <w:szCs w:val="24"/>
        </w:rPr>
        <w:t>, sin que se haga precisión alguna respecto a alguna publicación</w:t>
      </w:r>
      <w:r w:rsidR="00D2191C" w:rsidRPr="00680242">
        <w:rPr>
          <w:rFonts w:ascii="Arial Nova" w:eastAsia="Arial Nova" w:hAnsi="Arial Nova" w:cs="Arial Nova"/>
          <w:sz w:val="24"/>
          <w:szCs w:val="24"/>
        </w:rPr>
        <w:t xml:space="preserve"> en concreto. </w:t>
      </w:r>
    </w:p>
    <w:p w14:paraId="5560990F" w14:textId="75DCB840" w:rsidR="00E622CF" w:rsidRPr="00680242" w:rsidRDefault="00E622CF">
      <w:pPr>
        <w:pBdr>
          <w:top w:val="nil"/>
          <w:left w:val="nil"/>
          <w:bottom w:val="nil"/>
          <w:right w:val="nil"/>
          <w:between w:val="nil"/>
        </w:pBdr>
        <w:spacing w:line="360" w:lineRule="auto"/>
        <w:jc w:val="both"/>
        <w:rPr>
          <w:rFonts w:ascii="Arial Nova" w:eastAsia="Arial Nova" w:hAnsi="Arial Nova" w:cs="Arial Nova"/>
          <w:sz w:val="24"/>
          <w:szCs w:val="24"/>
        </w:rPr>
      </w:pPr>
    </w:p>
    <w:p w14:paraId="2F956D5B" w14:textId="42FB4626" w:rsidR="00E622CF" w:rsidRPr="00680242" w:rsidRDefault="00E622CF">
      <w:pPr>
        <w:pBdr>
          <w:top w:val="nil"/>
          <w:left w:val="nil"/>
          <w:bottom w:val="nil"/>
          <w:right w:val="nil"/>
          <w:between w:val="nil"/>
        </w:pBdr>
        <w:spacing w:line="360" w:lineRule="auto"/>
        <w:jc w:val="both"/>
        <w:rPr>
          <w:rFonts w:ascii="Arial Nova" w:eastAsia="Arial Nova" w:hAnsi="Arial Nova" w:cs="Arial Nova"/>
          <w:sz w:val="24"/>
          <w:szCs w:val="24"/>
        </w:rPr>
      </w:pPr>
      <w:r w:rsidRPr="00680242">
        <w:rPr>
          <w:rFonts w:ascii="Arial Nova" w:eastAsia="Arial Nova" w:hAnsi="Arial Nova" w:cs="Arial Nova"/>
          <w:sz w:val="24"/>
          <w:szCs w:val="24"/>
        </w:rPr>
        <w:t xml:space="preserve">En tanto que la otra </w:t>
      </w:r>
      <w:r w:rsidR="009D426F" w:rsidRPr="00680242">
        <w:rPr>
          <w:rFonts w:ascii="Arial Nova" w:eastAsia="Arial Nova" w:hAnsi="Arial Nova" w:cs="Arial Nova"/>
          <w:sz w:val="24"/>
          <w:szCs w:val="24"/>
        </w:rPr>
        <w:t>publicación</w:t>
      </w:r>
      <w:r w:rsidRPr="00680242">
        <w:rPr>
          <w:rFonts w:ascii="Arial Nova" w:eastAsia="Arial Nova" w:hAnsi="Arial Nova" w:cs="Arial Nova"/>
          <w:sz w:val="24"/>
          <w:szCs w:val="24"/>
        </w:rPr>
        <w:t xml:space="preserve"> denunciada dentro del perfil @TereJimenezE, </w:t>
      </w:r>
      <w:r w:rsidR="0043385C">
        <w:rPr>
          <w:rFonts w:ascii="Arial Nova" w:eastAsia="Arial Nova" w:hAnsi="Arial Nova" w:cs="Arial Nova"/>
          <w:sz w:val="24"/>
          <w:szCs w:val="24"/>
        </w:rPr>
        <w:t>corresponde a tres imágene</w:t>
      </w:r>
      <w:r w:rsidR="009D426F" w:rsidRPr="00680242">
        <w:rPr>
          <w:rFonts w:ascii="Arial Nova" w:eastAsia="Arial Nova" w:hAnsi="Arial Nova" w:cs="Arial Nova"/>
          <w:sz w:val="24"/>
          <w:szCs w:val="24"/>
        </w:rPr>
        <w:t xml:space="preserve">s acompañadas de un texto que dice </w:t>
      </w:r>
      <w:r w:rsidR="009D426F" w:rsidRPr="00680242">
        <w:rPr>
          <w:rFonts w:ascii="Arial Nova" w:eastAsia="Arial Nova" w:hAnsi="Arial Nova" w:cs="Arial Nova"/>
          <w:i/>
          <w:iCs/>
          <w:sz w:val="24"/>
          <w:szCs w:val="24"/>
        </w:rPr>
        <w:t xml:space="preserve">“Como parte de los programas de Desarrollo Social entregamos apoyos alimenticios a las familias más afectadas por la contingencia sanitaria. Hoy tocó el turno de llevar dichos apoyos a nuestros amigos de la comunidad El Taray”; </w:t>
      </w:r>
      <w:r w:rsidR="009D426F" w:rsidRPr="00680242">
        <w:rPr>
          <w:rFonts w:ascii="Arial Nova" w:eastAsia="Arial Nova" w:hAnsi="Arial Nova" w:cs="Arial Nova"/>
          <w:sz w:val="24"/>
          <w:szCs w:val="24"/>
        </w:rPr>
        <w:t xml:space="preserve">además de las fotografías en las </w:t>
      </w:r>
      <w:r w:rsidR="0043385C">
        <w:rPr>
          <w:rFonts w:ascii="Arial Nova" w:eastAsia="Arial Nova" w:hAnsi="Arial Nova" w:cs="Arial Nova"/>
          <w:sz w:val="24"/>
          <w:szCs w:val="24"/>
        </w:rPr>
        <w:t>que se destaca la imagen de la Presidenta M</w:t>
      </w:r>
      <w:r w:rsidR="009D426F" w:rsidRPr="00680242">
        <w:rPr>
          <w:rFonts w:ascii="Arial Nova" w:eastAsia="Arial Nova" w:hAnsi="Arial Nova" w:cs="Arial Nova"/>
          <w:sz w:val="24"/>
          <w:szCs w:val="24"/>
        </w:rPr>
        <w:t xml:space="preserve">unicipal, tal como se describe en el anexo único de esta resolución. </w:t>
      </w:r>
    </w:p>
    <w:p w14:paraId="06D9AF1E" w14:textId="681FCD77" w:rsidR="00215A75" w:rsidRPr="00680242" w:rsidRDefault="00215A75">
      <w:pPr>
        <w:pBdr>
          <w:top w:val="nil"/>
          <w:left w:val="nil"/>
          <w:bottom w:val="nil"/>
          <w:right w:val="nil"/>
          <w:between w:val="nil"/>
        </w:pBdr>
        <w:spacing w:line="360" w:lineRule="auto"/>
        <w:jc w:val="both"/>
        <w:rPr>
          <w:rFonts w:ascii="Arial Nova" w:eastAsia="Arial Nova" w:hAnsi="Arial Nova" w:cs="Arial Nova"/>
          <w:sz w:val="24"/>
          <w:szCs w:val="24"/>
        </w:rPr>
      </w:pPr>
    </w:p>
    <w:p w14:paraId="271A3795" w14:textId="6A379E70" w:rsidR="00215A75" w:rsidRPr="00680242" w:rsidRDefault="00215A75">
      <w:pPr>
        <w:pBdr>
          <w:top w:val="nil"/>
          <w:left w:val="nil"/>
          <w:bottom w:val="nil"/>
          <w:right w:val="nil"/>
          <w:between w:val="nil"/>
        </w:pBdr>
        <w:spacing w:line="360" w:lineRule="auto"/>
        <w:jc w:val="both"/>
        <w:rPr>
          <w:rFonts w:ascii="Arial Nova" w:eastAsia="Arial Nova" w:hAnsi="Arial Nova" w:cs="Arial Nova"/>
          <w:sz w:val="24"/>
          <w:szCs w:val="24"/>
        </w:rPr>
      </w:pPr>
      <w:r w:rsidRPr="00680242">
        <w:rPr>
          <w:rFonts w:ascii="Arial Nova" w:eastAsia="Arial Nova" w:hAnsi="Arial Nova" w:cs="Arial Nova"/>
          <w:sz w:val="24"/>
          <w:szCs w:val="24"/>
        </w:rPr>
        <w:t xml:space="preserve">Al respecto es oportuno precisar que el alcance que tuvo dicha publicación es de cuatro </w:t>
      </w:r>
      <w:r w:rsidRPr="00680242">
        <w:rPr>
          <w:rFonts w:ascii="Arial Nova" w:eastAsia="Arial Nova" w:hAnsi="Arial Nova" w:cs="Arial Nova"/>
          <w:i/>
          <w:iCs/>
          <w:sz w:val="24"/>
          <w:szCs w:val="24"/>
        </w:rPr>
        <w:t>retweets</w:t>
      </w:r>
      <w:r w:rsidRPr="00680242">
        <w:rPr>
          <w:rFonts w:ascii="Arial Nova" w:eastAsia="Arial Nova" w:hAnsi="Arial Nova" w:cs="Arial Nova"/>
          <w:sz w:val="24"/>
          <w:szCs w:val="24"/>
        </w:rPr>
        <w:t>, y veintiún reacciones de “</w:t>
      </w:r>
      <w:r w:rsidRPr="00680242">
        <w:rPr>
          <w:rFonts w:ascii="Arial Nova" w:eastAsia="Arial Nova" w:hAnsi="Arial Nova" w:cs="Arial Nova"/>
          <w:i/>
          <w:iCs/>
          <w:sz w:val="24"/>
          <w:szCs w:val="24"/>
        </w:rPr>
        <w:t>me gusta</w:t>
      </w:r>
      <w:r w:rsidRPr="00680242">
        <w:rPr>
          <w:rFonts w:ascii="Arial Nova" w:eastAsia="Arial Nova" w:hAnsi="Arial Nova" w:cs="Arial Nova"/>
          <w:sz w:val="24"/>
          <w:szCs w:val="24"/>
        </w:rPr>
        <w:t xml:space="preserve">”. </w:t>
      </w:r>
    </w:p>
    <w:p w14:paraId="72C62B11" w14:textId="77777777" w:rsidR="00C174EA" w:rsidRDefault="00C174EA">
      <w:pPr>
        <w:pBdr>
          <w:top w:val="nil"/>
          <w:left w:val="nil"/>
          <w:bottom w:val="nil"/>
          <w:right w:val="nil"/>
          <w:between w:val="nil"/>
        </w:pBdr>
        <w:spacing w:line="360" w:lineRule="auto"/>
        <w:jc w:val="both"/>
        <w:rPr>
          <w:rFonts w:ascii="Arial Nova" w:eastAsia="Arial Nova" w:hAnsi="Arial Nova" w:cs="Arial Nova"/>
          <w:color w:val="365F91" w:themeColor="accent1" w:themeShade="BF"/>
          <w:sz w:val="24"/>
          <w:szCs w:val="24"/>
        </w:rPr>
      </w:pPr>
    </w:p>
    <w:p w14:paraId="41045B54" w14:textId="7B68BB7F" w:rsidR="00C174EA" w:rsidRPr="00637B32" w:rsidRDefault="00C174EA" w:rsidP="00C174EA">
      <w:pPr>
        <w:pBdr>
          <w:top w:val="nil"/>
          <w:left w:val="nil"/>
          <w:bottom w:val="nil"/>
          <w:right w:val="nil"/>
          <w:between w:val="nil"/>
        </w:pBdr>
        <w:spacing w:line="360" w:lineRule="auto"/>
        <w:jc w:val="both"/>
        <w:rPr>
          <w:rFonts w:ascii="Arial Nova" w:eastAsia="Arial Nova" w:hAnsi="Arial Nova" w:cs="Arial Nova"/>
          <w:sz w:val="24"/>
          <w:szCs w:val="24"/>
        </w:rPr>
      </w:pPr>
      <w:r w:rsidRPr="00637B32">
        <w:rPr>
          <w:rFonts w:ascii="Arial Nova" w:eastAsia="Arial Nova" w:hAnsi="Arial Nova" w:cs="Arial Nova"/>
          <w:sz w:val="24"/>
          <w:szCs w:val="24"/>
        </w:rPr>
        <w:t>En ese sentido, se estima que la difusión de la publicación denunciada, pese a la cantidad de “</w:t>
      </w:r>
      <w:r w:rsidRPr="00637B32">
        <w:rPr>
          <w:rFonts w:ascii="Arial Nova" w:eastAsia="Arial Nova" w:hAnsi="Arial Nova" w:cs="Arial Nova"/>
          <w:i/>
          <w:iCs/>
          <w:sz w:val="24"/>
          <w:szCs w:val="24"/>
        </w:rPr>
        <w:t>me gusta</w:t>
      </w:r>
      <w:r w:rsidRPr="00637B32">
        <w:rPr>
          <w:rFonts w:ascii="Arial Nova" w:eastAsia="Arial Nova" w:hAnsi="Arial Nova" w:cs="Arial Nova"/>
          <w:sz w:val="24"/>
          <w:szCs w:val="24"/>
        </w:rPr>
        <w:t>” o “</w:t>
      </w:r>
      <w:r w:rsidRPr="00637B32">
        <w:rPr>
          <w:rFonts w:ascii="Arial Nova" w:eastAsia="Arial Nova" w:hAnsi="Arial Nova" w:cs="Arial Nova"/>
          <w:i/>
          <w:iCs/>
          <w:sz w:val="24"/>
          <w:szCs w:val="24"/>
        </w:rPr>
        <w:t>retweet</w:t>
      </w:r>
      <w:r w:rsidRPr="00637B32">
        <w:rPr>
          <w:rFonts w:ascii="Arial Nova" w:eastAsia="Arial Nova" w:hAnsi="Arial Nova" w:cs="Arial Nova"/>
          <w:sz w:val="24"/>
          <w:szCs w:val="24"/>
        </w:rPr>
        <w:t>”, potencialmente pudo trascender al conocimiento de la ciudadanía por la circunstancia de haberse alojado en el citado perfil público de Twitter, dado que las redes sociales pueden alcanzar un gran impacto en el ámbito político, ya que es allí donde se genera el intercambio de información entre la ciudadanía y los actores políticos.</w:t>
      </w:r>
      <w:r w:rsidRPr="00637B32">
        <w:rPr>
          <w:rStyle w:val="Refdenotaalpie"/>
          <w:rFonts w:ascii="Arial Nova" w:eastAsia="Arial Nova" w:hAnsi="Arial Nova" w:cs="Arial Nova"/>
          <w:sz w:val="24"/>
          <w:szCs w:val="24"/>
        </w:rPr>
        <w:footnoteReference w:id="20"/>
      </w:r>
      <w:r w:rsidRPr="00637B32">
        <w:rPr>
          <w:rFonts w:ascii="Arial Nova" w:eastAsia="Arial Nova" w:hAnsi="Arial Nova" w:cs="Arial Nova"/>
          <w:sz w:val="24"/>
          <w:szCs w:val="24"/>
        </w:rPr>
        <w:t xml:space="preserve"> </w:t>
      </w:r>
    </w:p>
    <w:p w14:paraId="093B3F9F" w14:textId="77777777" w:rsidR="00C174EA" w:rsidRPr="00637B32" w:rsidRDefault="00C174EA">
      <w:pPr>
        <w:pBdr>
          <w:top w:val="nil"/>
          <w:left w:val="nil"/>
          <w:bottom w:val="nil"/>
          <w:right w:val="nil"/>
          <w:between w:val="nil"/>
        </w:pBdr>
        <w:spacing w:line="360" w:lineRule="auto"/>
        <w:jc w:val="both"/>
        <w:rPr>
          <w:rFonts w:ascii="Arial Nova" w:eastAsia="Arial Nova" w:hAnsi="Arial Nova" w:cs="Arial Nova"/>
          <w:sz w:val="24"/>
          <w:szCs w:val="24"/>
        </w:rPr>
      </w:pPr>
    </w:p>
    <w:p w14:paraId="7FE8335B" w14:textId="64E359AE" w:rsidR="00306409" w:rsidRPr="00637B32" w:rsidRDefault="00306409">
      <w:pPr>
        <w:pBdr>
          <w:top w:val="nil"/>
          <w:left w:val="nil"/>
          <w:bottom w:val="nil"/>
          <w:right w:val="nil"/>
          <w:between w:val="nil"/>
        </w:pBdr>
        <w:spacing w:line="360" w:lineRule="auto"/>
        <w:jc w:val="both"/>
        <w:rPr>
          <w:rFonts w:ascii="Arial Nova" w:eastAsia="Arial Nova" w:hAnsi="Arial Nova" w:cs="Arial Nova"/>
          <w:sz w:val="24"/>
          <w:szCs w:val="24"/>
        </w:rPr>
      </w:pPr>
      <w:r w:rsidRPr="00637B32">
        <w:rPr>
          <w:rFonts w:ascii="Arial Nova" w:eastAsia="Arial Nova" w:hAnsi="Arial Nova" w:cs="Arial Nova"/>
          <w:sz w:val="24"/>
          <w:szCs w:val="24"/>
        </w:rPr>
        <w:t>Bajo tales consideraciones, se advierte que</w:t>
      </w:r>
      <w:r w:rsidR="005961D6">
        <w:rPr>
          <w:rFonts w:ascii="Arial Nova" w:eastAsia="Arial Nova" w:hAnsi="Arial Nova" w:cs="Arial Nova"/>
          <w:sz w:val="24"/>
          <w:szCs w:val="24"/>
        </w:rPr>
        <w:t xml:space="preserve"> como</w:t>
      </w:r>
      <w:r w:rsidRPr="00637B32">
        <w:rPr>
          <w:rFonts w:ascii="Arial Nova" w:eastAsia="Arial Nova" w:hAnsi="Arial Nova" w:cs="Arial Nova"/>
          <w:sz w:val="24"/>
          <w:szCs w:val="24"/>
        </w:rPr>
        <w:t xml:space="preserve"> las imágenes difundidas en la citada publicación,</w:t>
      </w:r>
      <w:r w:rsidR="005961D6">
        <w:rPr>
          <w:rFonts w:ascii="Arial Nova" w:eastAsia="Arial Nova" w:hAnsi="Arial Nova" w:cs="Arial Nova"/>
          <w:sz w:val="24"/>
          <w:szCs w:val="24"/>
        </w:rPr>
        <w:t xml:space="preserve"> presentan la entrega de alimentos como parte de programas de apoyo de la Secretaría de Desarrollo Social, así como despensas y/o bolsas con el logotipo del Desarrollo Integral de la Familia –DIF municipal AGUASCALIENTES DESPENSA-, la utilización de estos programas sociales, debe considerarse como uso indebido de recursos públicos, ya que se le dio un destino distinto al legalmente permitido por emplearse para exponer</w:t>
      </w:r>
      <w:r w:rsidRPr="00637B32">
        <w:rPr>
          <w:rFonts w:ascii="Arial Nova" w:eastAsia="Arial Nova" w:hAnsi="Arial Nova" w:cs="Arial Nova"/>
          <w:sz w:val="24"/>
          <w:szCs w:val="24"/>
        </w:rPr>
        <w:t xml:space="preserve"> en sobremanera la imagen de la titular,</w:t>
      </w:r>
      <w:r w:rsidR="005961D6">
        <w:rPr>
          <w:rFonts w:ascii="Arial Nova" w:eastAsia="Arial Nova" w:hAnsi="Arial Nova" w:cs="Arial Nova"/>
          <w:sz w:val="24"/>
          <w:szCs w:val="24"/>
        </w:rPr>
        <w:t xml:space="preserve"> sobre el beneficio a la ciudadanía destinataria del apoyo</w:t>
      </w:r>
      <w:r w:rsidRPr="00637B32">
        <w:rPr>
          <w:rFonts w:ascii="Arial Nova" w:eastAsia="Arial Nova" w:hAnsi="Arial Nova" w:cs="Arial Nova"/>
          <w:sz w:val="24"/>
          <w:szCs w:val="24"/>
        </w:rPr>
        <w:t xml:space="preserve"> </w:t>
      </w:r>
      <w:r w:rsidR="00545B0F" w:rsidRPr="00637B32">
        <w:rPr>
          <w:rFonts w:ascii="Arial Nova" w:eastAsia="Arial Nova" w:hAnsi="Arial Nova" w:cs="Arial Nova"/>
          <w:sz w:val="24"/>
          <w:szCs w:val="24"/>
        </w:rPr>
        <w:t xml:space="preserve">lo cual, en concatenación con las demás publicaciones denunciadas provocan una transgresión a la prohibición constitucional. </w:t>
      </w:r>
    </w:p>
    <w:p w14:paraId="7F9EB49F" w14:textId="0684466E" w:rsidR="00AC1282" w:rsidRPr="00637B32" w:rsidRDefault="00AC1282">
      <w:pPr>
        <w:pBdr>
          <w:top w:val="nil"/>
          <w:left w:val="nil"/>
          <w:bottom w:val="nil"/>
          <w:right w:val="nil"/>
          <w:between w:val="nil"/>
        </w:pBdr>
        <w:spacing w:line="360" w:lineRule="auto"/>
        <w:jc w:val="both"/>
        <w:rPr>
          <w:rFonts w:ascii="Arial Nova" w:eastAsia="Arial Nova" w:hAnsi="Arial Nova" w:cs="Arial Nova"/>
          <w:sz w:val="24"/>
          <w:szCs w:val="24"/>
        </w:rPr>
      </w:pPr>
    </w:p>
    <w:p w14:paraId="4854ADB5" w14:textId="3BB348E6" w:rsidR="00AC1282" w:rsidRDefault="00AC1282" w:rsidP="00AC1282">
      <w:pPr>
        <w:pBdr>
          <w:top w:val="nil"/>
          <w:left w:val="nil"/>
          <w:bottom w:val="nil"/>
          <w:right w:val="nil"/>
          <w:between w:val="nil"/>
        </w:pBdr>
        <w:spacing w:line="360" w:lineRule="auto"/>
        <w:jc w:val="both"/>
        <w:rPr>
          <w:rFonts w:ascii="Arial Nova" w:eastAsia="Arial Nova" w:hAnsi="Arial Nova" w:cs="Arial Nova"/>
          <w:sz w:val="24"/>
          <w:szCs w:val="24"/>
        </w:rPr>
      </w:pPr>
      <w:r>
        <w:rPr>
          <w:rFonts w:ascii="Arial Nova" w:eastAsia="Arial Nova" w:hAnsi="Arial Nova" w:cs="Arial Nova"/>
          <w:sz w:val="24"/>
          <w:szCs w:val="24"/>
        </w:rPr>
        <w:t xml:space="preserve">En cuanto hace a las cuentas de la red social </w:t>
      </w:r>
      <w:r w:rsidRPr="00AC1282">
        <w:rPr>
          <w:rFonts w:ascii="Arial Nova" w:eastAsia="Arial Nova" w:hAnsi="Arial Nova" w:cs="Arial Nova"/>
          <w:sz w:val="24"/>
          <w:szCs w:val="24"/>
        </w:rPr>
        <w:t xml:space="preserve">Facebook donde aparecen las publicaciones denunciadas, se tratan de las cuentas oficiales del Ayuntamiento, cuyo </w:t>
      </w:r>
      <w:r>
        <w:rPr>
          <w:rFonts w:ascii="Arial Nova" w:eastAsia="Arial Nova" w:hAnsi="Arial Nova" w:cs="Arial Nova"/>
          <w:sz w:val="24"/>
          <w:szCs w:val="24"/>
        </w:rPr>
        <w:t xml:space="preserve">manejo y administración de contenido están a cargo del Secretario de Comunicación Social, ya que así fue reconocido por el propio denunciado durante la instrucción del procedimiento especial sancionador, origen de la cadena impugnativa que se decide. </w:t>
      </w:r>
    </w:p>
    <w:p w14:paraId="5B48C055" w14:textId="110764CF" w:rsidR="00215A75" w:rsidRDefault="00215A75">
      <w:pPr>
        <w:pBdr>
          <w:top w:val="nil"/>
          <w:left w:val="nil"/>
          <w:bottom w:val="nil"/>
          <w:right w:val="nil"/>
          <w:between w:val="nil"/>
        </w:pBdr>
        <w:spacing w:line="360" w:lineRule="auto"/>
        <w:jc w:val="both"/>
        <w:rPr>
          <w:rFonts w:ascii="Arial Nova" w:eastAsia="Arial Nova" w:hAnsi="Arial Nova" w:cs="Arial Nova"/>
          <w:sz w:val="24"/>
          <w:szCs w:val="24"/>
        </w:rPr>
      </w:pPr>
    </w:p>
    <w:p w14:paraId="485C3199" w14:textId="5E7372C0" w:rsidR="004C1F42" w:rsidRDefault="00077AB8">
      <w:pPr>
        <w:pBdr>
          <w:top w:val="nil"/>
          <w:left w:val="nil"/>
          <w:bottom w:val="nil"/>
          <w:right w:val="nil"/>
          <w:between w:val="nil"/>
        </w:pBdr>
        <w:spacing w:line="360" w:lineRule="auto"/>
        <w:jc w:val="both"/>
        <w:rPr>
          <w:rFonts w:ascii="Arial Nova" w:eastAsia="Arial Nova" w:hAnsi="Arial Nova" w:cs="Arial Nova"/>
          <w:sz w:val="24"/>
          <w:szCs w:val="24"/>
        </w:rPr>
      </w:pPr>
      <w:r>
        <w:rPr>
          <w:rFonts w:ascii="Arial Nova" w:eastAsia="Arial Nova" w:hAnsi="Arial Nova" w:cs="Arial Nova"/>
          <w:sz w:val="24"/>
          <w:szCs w:val="24"/>
        </w:rPr>
        <w:t xml:space="preserve">Aunado a lo anterior, del análisis de siete de las </w:t>
      </w:r>
      <w:r w:rsidR="00AC1282">
        <w:rPr>
          <w:rFonts w:ascii="Arial Nova" w:eastAsia="Arial Nova" w:hAnsi="Arial Nova" w:cs="Arial Nova"/>
          <w:sz w:val="24"/>
          <w:szCs w:val="24"/>
        </w:rPr>
        <w:t>nueve</w:t>
      </w:r>
      <w:r>
        <w:rPr>
          <w:rFonts w:ascii="Arial Nova" w:eastAsia="Arial Nova" w:hAnsi="Arial Nova" w:cs="Arial Nova"/>
          <w:sz w:val="24"/>
          <w:szCs w:val="24"/>
        </w:rPr>
        <w:t xml:space="preserve"> imágenes contenidas en las publicaciones denunciadas</w:t>
      </w:r>
      <w:r w:rsidR="00AC1282">
        <w:rPr>
          <w:rFonts w:ascii="Arial Nova" w:eastAsia="Arial Nova" w:hAnsi="Arial Nova" w:cs="Arial Nova"/>
          <w:sz w:val="24"/>
          <w:szCs w:val="24"/>
        </w:rPr>
        <w:t xml:space="preserve"> dentro de los perfiles de la red social Facebook, administrados por el Secretario de Comunicación social, </w:t>
      </w:r>
      <w:r>
        <w:rPr>
          <w:rFonts w:ascii="Arial Nova" w:eastAsia="Arial Nova" w:hAnsi="Arial Nova" w:cs="Arial Nova"/>
          <w:sz w:val="24"/>
          <w:szCs w:val="24"/>
        </w:rPr>
        <w:t>se observa que se realiza la entrega y ofrecimiento de productos o bienes a la ciudadanía, así como despensas y bolsas que contienen el logotipo del DIF Municipal, y aunque éstas son entregadas como parte de programas de apoyo de la Secretaría de Desarrollo Social, actualizan también el uso indebido de recursos públicos</w:t>
      </w:r>
      <w:r w:rsidR="00FA0926">
        <w:rPr>
          <w:rFonts w:ascii="Arial Nova" w:eastAsia="Arial Nova" w:hAnsi="Arial Nova" w:cs="Arial Nova"/>
          <w:sz w:val="24"/>
          <w:szCs w:val="24"/>
        </w:rPr>
        <w:t xml:space="preserve"> inmateriales</w:t>
      </w:r>
      <w:r>
        <w:rPr>
          <w:rFonts w:ascii="Arial Nova" w:eastAsia="Arial Nova" w:hAnsi="Arial Nova" w:cs="Arial Nova"/>
          <w:sz w:val="24"/>
          <w:szCs w:val="24"/>
        </w:rPr>
        <w:t xml:space="preserve">, toda vez que en las publicaciones se resalta la imagen y figura de la servidora pública, y su difusión en las redes sociales provocan un efecto distinto al legalmente permitido porque promociona, enaltece o resalta la imagen de la denunciada. </w:t>
      </w:r>
    </w:p>
    <w:p w14:paraId="294B38BE" w14:textId="45CCA4CB" w:rsidR="00AA6BAF" w:rsidRDefault="00AA6BAF">
      <w:pPr>
        <w:pBdr>
          <w:top w:val="nil"/>
          <w:left w:val="nil"/>
          <w:bottom w:val="nil"/>
          <w:right w:val="nil"/>
          <w:between w:val="nil"/>
        </w:pBdr>
        <w:spacing w:line="360" w:lineRule="auto"/>
        <w:jc w:val="both"/>
        <w:rPr>
          <w:rFonts w:ascii="Arial Nova" w:eastAsia="Arial Nova" w:hAnsi="Arial Nova" w:cs="Arial Nova"/>
          <w:sz w:val="24"/>
          <w:szCs w:val="24"/>
        </w:rPr>
      </w:pPr>
    </w:p>
    <w:p w14:paraId="381E6EEC" w14:textId="2212F302" w:rsidR="004C1F42" w:rsidRDefault="00077AB8">
      <w:pPr>
        <w:pBdr>
          <w:top w:val="nil"/>
          <w:left w:val="nil"/>
          <w:bottom w:val="nil"/>
          <w:right w:val="nil"/>
          <w:between w:val="nil"/>
        </w:pBdr>
        <w:spacing w:line="360" w:lineRule="auto"/>
        <w:jc w:val="both"/>
        <w:rPr>
          <w:rFonts w:ascii="Arial Nova" w:eastAsia="Arial Nova" w:hAnsi="Arial Nova" w:cs="Arial Nova"/>
          <w:sz w:val="24"/>
          <w:szCs w:val="24"/>
        </w:rPr>
      </w:pPr>
      <w:r>
        <w:rPr>
          <w:rFonts w:ascii="Arial Nova" w:eastAsia="Arial Nova" w:hAnsi="Arial Nova" w:cs="Arial Nova"/>
          <w:sz w:val="24"/>
          <w:szCs w:val="24"/>
        </w:rPr>
        <w:t xml:space="preserve">De esta manera, con base en lo expuesto, es posible constatar que en el caso concreto se acredita la infracción consistente en el uso indebido de recursos, toda vez que, como fue precisado, los recursos humanos e inmateriales fueron aplicados sin observar el principio de imparcialidad, transgrediendo la normativa en materia electoral, y afectando el principio de equidad en la contienda por actuar en contra de la prohibición consagrada en el artículo 134 Constitucional. </w:t>
      </w:r>
    </w:p>
    <w:p w14:paraId="4C014C26" w14:textId="68D31F06" w:rsidR="00EF4224" w:rsidRDefault="00EF4224">
      <w:pPr>
        <w:pBdr>
          <w:top w:val="nil"/>
          <w:left w:val="nil"/>
          <w:bottom w:val="nil"/>
          <w:right w:val="nil"/>
          <w:between w:val="nil"/>
        </w:pBdr>
        <w:spacing w:line="360" w:lineRule="auto"/>
        <w:jc w:val="both"/>
        <w:rPr>
          <w:rFonts w:ascii="Arial Nova" w:eastAsia="Arial Nova" w:hAnsi="Arial Nova" w:cs="Arial Nova"/>
          <w:sz w:val="24"/>
          <w:szCs w:val="24"/>
        </w:rPr>
      </w:pPr>
    </w:p>
    <w:p w14:paraId="065A257D" w14:textId="1C857AF0" w:rsidR="00EF4224" w:rsidRPr="002B6D95" w:rsidRDefault="00EF4224">
      <w:pPr>
        <w:pBdr>
          <w:top w:val="nil"/>
          <w:left w:val="nil"/>
          <w:bottom w:val="nil"/>
          <w:right w:val="nil"/>
          <w:between w:val="nil"/>
        </w:pBdr>
        <w:spacing w:line="360" w:lineRule="auto"/>
        <w:jc w:val="both"/>
        <w:rPr>
          <w:rFonts w:ascii="Arial Nova" w:eastAsia="Arial Nova" w:hAnsi="Arial Nova" w:cs="Arial Nova"/>
          <w:sz w:val="24"/>
          <w:szCs w:val="24"/>
        </w:rPr>
      </w:pPr>
      <w:r w:rsidRPr="002B6D95">
        <w:rPr>
          <w:rFonts w:ascii="Arial Nova" w:eastAsia="Arial Nova" w:hAnsi="Arial Nova" w:cs="Arial Nova"/>
          <w:sz w:val="24"/>
          <w:szCs w:val="24"/>
        </w:rPr>
        <w:t xml:space="preserve">Por consecuencia, se tiene por acreditada la infracción de uso indebido de recursos por parte de la Presidenta Municipal, al ser la titular de una de las tres cuentas en redes sociales y por tanto obtener un beneficio directo por las publicaciones </w:t>
      </w:r>
      <w:r w:rsidR="00093823" w:rsidRPr="002B6D95">
        <w:rPr>
          <w:rFonts w:ascii="Arial Nova" w:eastAsia="Arial Nova" w:hAnsi="Arial Nova" w:cs="Arial Nova"/>
          <w:sz w:val="24"/>
          <w:szCs w:val="24"/>
        </w:rPr>
        <w:t>ahí difundidas</w:t>
      </w:r>
      <w:r w:rsidR="00611C70" w:rsidRPr="002B6D95">
        <w:rPr>
          <w:rFonts w:ascii="Arial Nova" w:eastAsia="Arial Nova" w:hAnsi="Arial Nova" w:cs="Arial Nova"/>
          <w:sz w:val="24"/>
          <w:szCs w:val="24"/>
        </w:rPr>
        <w:t xml:space="preserve">; y también se acredita la infracción </w:t>
      </w:r>
      <w:r w:rsidR="00093823" w:rsidRPr="002B6D95">
        <w:rPr>
          <w:rFonts w:ascii="Arial Nova" w:eastAsia="Arial Nova" w:hAnsi="Arial Nova" w:cs="Arial Nova"/>
          <w:sz w:val="24"/>
          <w:szCs w:val="24"/>
        </w:rPr>
        <w:t>por parte del Secretario de comunicación social por ser el administrador de las otras dos cuentas denunciadas</w:t>
      </w:r>
      <w:r w:rsidR="003718F8">
        <w:rPr>
          <w:rFonts w:ascii="Arial Nova" w:eastAsia="Arial Nova" w:hAnsi="Arial Nova" w:cs="Arial Nova"/>
          <w:sz w:val="24"/>
          <w:szCs w:val="24"/>
        </w:rPr>
        <w:t xml:space="preserve"> y responsable de las publicaciones y sus consecuencias</w:t>
      </w:r>
      <w:r w:rsidR="00093823" w:rsidRPr="002B6D95">
        <w:rPr>
          <w:rFonts w:ascii="Arial Nova" w:eastAsia="Arial Nova" w:hAnsi="Arial Nova" w:cs="Arial Nova"/>
          <w:sz w:val="24"/>
          <w:szCs w:val="24"/>
        </w:rPr>
        <w:t xml:space="preserve">. </w:t>
      </w:r>
    </w:p>
    <w:p w14:paraId="02922316" w14:textId="77777777" w:rsidR="004C1F42" w:rsidRPr="002B6D95" w:rsidRDefault="004C1F42">
      <w:pPr>
        <w:pBdr>
          <w:top w:val="nil"/>
          <w:left w:val="nil"/>
          <w:bottom w:val="nil"/>
          <w:right w:val="nil"/>
          <w:between w:val="nil"/>
        </w:pBdr>
        <w:spacing w:line="360" w:lineRule="auto"/>
        <w:jc w:val="both"/>
        <w:rPr>
          <w:rFonts w:ascii="Arial Nova" w:eastAsia="Arial Nova" w:hAnsi="Arial Nova" w:cs="Arial Nova"/>
          <w:sz w:val="24"/>
          <w:szCs w:val="24"/>
        </w:rPr>
      </w:pPr>
    </w:p>
    <w:p w14:paraId="3B58C42E" w14:textId="77777777" w:rsidR="004C1F42" w:rsidRDefault="00077AB8">
      <w:pPr>
        <w:numPr>
          <w:ilvl w:val="0"/>
          <w:numId w:val="3"/>
        </w:numPr>
        <w:pBdr>
          <w:top w:val="nil"/>
          <w:left w:val="nil"/>
          <w:bottom w:val="nil"/>
          <w:right w:val="nil"/>
          <w:between w:val="nil"/>
        </w:pBdr>
        <w:spacing w:line="360" w:lineRule="auto"/>
        <w:ind w:left="0" w:firstLine="0"/>
        <w:jc w:val="both"/>
        <w:rPr>
          <w:rFonts w:ascii="Arial Nova" w:eastAsia="Arial Nova" w:hAnsi="Arial Nova" w:cs="Arial Nova"/>
          <w:b/>
          <w:sz w:val="24"/>
          <w:szCs w:val="24"/>
        </w:rPr>
      </w:pPr>
      <w:r>
        <w:rPr>
          <w:rFonts w:ascii="Arial Nova" w:eastAsia="Arial Nova" w:hAnsi="Arial Nova" w:cs="Arial Nova"/>
          <w:b/>
          <w:sz w:val="24"/>
          <w:szCs w:val="24"/>
        </w:rPr>
        <w:t xml:space="preserve">INDIVIDUALIZACIÓN Y RESPONSABILIDAD DE LOS SERVIDORES PÚBLICOS DENUNCIADOS. </w:t>
      </w:r>
    </w:p>
    <w:p w14:paraId="576AF39A" w14:textId="77777777" w:rsidR="004C1F42" w:rsidRDefault="004C1F42">
      <w:pPr>
        <w:pBdr>
          <w:top w:val="nil"/>
          <w:left w:val="nil"/>
          <w:bottom w:val="nil"/>
          <w:right w:val="nil"/>
          <w:between w:val="nil"/>
        </w:pBdr>
        <w:spacing w:line="360" w:lineRule="auto"/>
        <w:jc w:val="both"/>
        <w:rPr>
          <w:rFonts w:ascii="Arial Nova" w:eastAsia="Arial Nova" w:hAnsi="Arial Nova" w:cs="Arial Nova"/>
          <w:b/>
          <w:sz w:val="24"/>
          <w:szCs w:val="24"/>
        </w:rPr>
      </w:pPr>
    </w:p>
    <w:p w14:paraId="2297635B" w14:textId="6557D93A" w:rsidR="009E3303" w:rsidRPr="000A37B5" w:rsidRDefault="00077AB8">
      <w:pPr>
        <w:numPr>
          <w:ilvl w:val="0"/>
          <w:numId w:val="8"/>
        </w:numPr>
        <w:pBdr>
          <w:top w:val="nil"/>
          <w:left w:val="nil"/>
          <w:bottom w:val="nil"/>
          <w:right w:val="nil"/>
          <w:between w:val="nil"/>
        </w:pBdr>
        <w:spacing w:line="360" w:lineRule="auto"/>
        <w:ind w:left="0" w:firstLine="0"/>
        <w:jc w:val="both"/>
        <w:rPr>
          <w:rFonts w:ascii="Arial Nova" w:eastAsia="Arial Nova" w:hAnsi="Arial Nova" w:cs="Arial Nova"/>
          <w:sz w:val="24"/>
          <w:szCs w:val="24"/>
        </w:rPr>
      </w:pPr>
      <w:r w:rsidRPr="000A37B5">
        <w:rPr>
          <w:rFonts w:ascii="Arial Nova" w:eastAsia="Arial Nova" w:hAnsi="Arial Nova" w:cs="Arial Nova"/>
          <w:b/>
          <w:sz w:val="24"/>
          <w:szCs w:val="24"/>
        </w:rPr>
        <w:lastRenderedPageBreak/>
        <w:t xml:space="preserve">De la Presidenta Municipal. </w:t>
      </w:r>
      <w:r w:rsidRPr="000A37B5">
        <w:rPr>
          <w:rFonts w:ascii="Arial Nova" w:eastAsia="Arial Nova" w:hAnsi="Arial Nova" w:cs="Arial Nova"/>
          <w:sz w:val="24"/>
          <w:szCs w:val="24"/>
        </w:rPr>
        <w:t xml:space="preserve">Conforme ya se expuso, en el expediente queda acreditado </w:t>
      </w:r>
      <w:r w:rsidR="002F36DF" w:rsidRPr="000A37B5">
        <w:rPr>
          <w:rFonts w:ascii="Arial Nova" w:eastAsia="Arial Nova" w:hAnsi="Arial Nova" w:cs="Arial Nova"/>
          <w:sz w:val="24"/>
          <w:szCs w:val="24"/>
        </w:rPr>
        <w:t>que,</w:t>
      </w:r>
      <w:r w:rsidRPr="000A37B5">
        <w:rPr>
          <w:rFonts w:ascii="Arial Nova" w:eastAsia="Arial Nova" w:hAnsi="Arial Nova" w:cs="Arial Nova"/>
          <w:sz w:val="24"/>
          <w:szCs w:val="24"/>
        </w:rPr>
        <w:t xml:space="preserve"> de los hechos,</w:t>
      </w:r>
      <w:r w:rsidRPr="00515E62">
        <w:rPr>
          <w:rFonts w:ascii="Arial Nova" w:eastAsia="Arial Nova" w:hAnsi="Arial Nova" w:cs="Arial Nova"/>
          <w:sz w:val="24"/>
          <w:szCs w:val="24"/>
        </w:rPr>
        <w:t xml:space="preserve"> </w:t>
      </w:r>
      <w:r w:rsidR="00533094" w:rsidRPr="00515E62">
        <w:rPr>
          <w:rFonts w:ascii="Arial Nova" w:eastAsia="Arial Nova" w:hAnsi="Arial Nova" w:cs="Arial Nova"/>
          <w:sz w:val="24"/>
          <w:szCs w:val="24"/>
        </w:rPr>
        <w:t xml:space="preserve">la Presidenta Municipal es la titular del perfil en la red social Twitter, obteniendo un beneficio directo con las publicaciones difundidas y la exposición de su nombre e imagen en un perfil abierto, que tiene como característica que todos los usuarios de la red social ya mencionada pueden observar sus publicaciones.  Además, incumplió con su deber de cuidado, en cuanto a las acciones de la Secretaría de Comunicación Social por la promoción personalizada de la Presidenta Municipal.    </w:t>
      </w:r>
    </w:p>
    <w:p w14:paraId="66152AE5" w14:textId="77777777" w:rsidR="00515E62" w:rsidRDefault="00515E62" w:rsidP="00515E62">
      <w:pPr>
        <w:pBdr>
          <w:top w:val="nil"/>
          <w:left w:val="nil"/>
          <w:bottom w:val="nil"/>
          <w:right w:val="nil"/>
          <w:between w:val="nil"/>
        </w:pBdr>
        <w:spacing w:line="360" w:lineRule="auto"/>
        <w:jc w:val="both"/>
        <w:rPr>
          <w:rFonts w:ascii="Arial Nova" w:eastAsia="Arial Nova" w:hAnsi="Arial Nova" w:cs="Arial Nova"/>
          <w:sz w:val="24"/>
          <w:szCs w:val="24"/>
        </w:rPr>
      </w:pPr>
    </w:p>
    <w:p w14:paraId="0B88E752" w14:textId="7635788F" w:rsidR="00515E62" w:rsidRPr="00515E62" w:rsidRDefault="00515E62" w:rsidP="00515E62">
      <w:pPr>
        <w:pBdr>
          <w:top w:val="nil"/>
          <w:left w:val="nil"/>
          <w:bottom w:val="nil"/>
          <w:right w:val="nil"/>
          <w:between w:val="nil"/>
        </w:pBdr>
        <w:spacing w:line="360" w:lineRule="auto"/>
        <w:jc w:val="both"/>
        <w:rPr>
          <w:rFonts w:ascii="Arial Nova" w:eastAsia="Arial Nova" w:hAnsi="Arial Nova" w:cs="Arial Nova"/>
          <w:sz w:val="24"/>
          <w:szCs w:val="24"/>
        </w:rPr>
      </w:pPr>
      <w:r w:rsidRPr="00515E62">
        <w:rPr>
          <w:rFonts w:ascii="Arial Nova" w:eastAsia="Arial Nova" w:hAnsi="Arial Nova" w:cs="Arial Nova"/>
          <w:sz w:val="24"/>
          <w:szCs w:val="24"/>
        </w:rPr>
        <w:t>En cuanto a la red social Facebook, si bien la Presidenta Municipal de Aguascalientes, no tiene a su cargo la comunicación social, y ella no publica los mensajes, las fotos o la publicidad, sí es posible atribuirle responsabilidad</w:t>
      </w:r>
      <w:r>
        <w:rPr>
          <w:rFonts w:ascii="Arial Nova" w:eastAsia="Arial Nova" w:hAnsi="Arial Nova" w:cs="Arial Nova"/>
          <w:sz w:val="24"/>
          <w:szCs w:val="24"/>
        </w:rPr>
        <w:t xml:space="preserve"> indirecta</w:t>
      </w:r>
      <w:r w:rsidRPr="00515E62">
        <w:rPr>
          <w:rFonts w:ascii="Arial Nova" w:eastAsia="Arial Nova" w:hAnsi="Arial Nova" w:cs="Arial Nova"/>
          <w:sz w:val="24"/>
          <w:szCs w:val="24"/>
        </w:rPr>
        <w:t>, porque, aunque no participe de manera directa en la elaboración y difusión, lo cierto es que existe un deber de cuidado de vigilar que los servidores públicos de su administración se conduzcan con apego a la normativa electoral.</w:t>
      </w:r>
    </w:p>
    <w:p w14:paraId="3825F976" w14:textId="77777777" w:rsidR="008E3DFC" w:rsidRPr="000A37B5" w:rsidRDefault="008E3DFC" w:rsidP="009E3303">
      <w:pPr>
        <w:pBdr>
          <w:top w:val="nil"/>
          <w:left w:val="nil"/>
          <w:bottom w:val="nil"/>
          <w:right w:val="nil"/>
          <w:between w:val="nil"/>
        </w:pBdr>
        <w:spacing w:line="360" w:lineRule="auto"/>
        <w:jc w:val="both"/>
        <w:rPr>
          <w:rFonts w:ascii="Arial Nova" w:eastAsia="Arial Nova" w:hAnsi="Arial Nova" w:cs="Arial Nova"/>
          <w:color w:val="FF0000"/>
          <w:sz w:val="24"/>
          <w:szCs w:val="24"/>
        </w:rPr>
      </w:pPr>
    </w:p>
    <w:p w14:paraId="3B685143" w14:textId="5C28954A" w:rsidR="00F50080" w:rsidRPr="00515E62" w:rsidRDefault="008E3DFC" w:rsidP="009E3303">
      <w:pPr>
        <w:pBdr>
          <w:top w:val="nil"/>
          <w:left w:val="nil"/>
          <w:bottom w:val="nil"/>
          <w:right w:val="nil"/>
          <w:between w:val="nil"/>
        </w:pBdr>
        <w:spacing w:line="360" w:lineRule="auto"/>
        <w:jc w:val="both"/>
        <w:rPr>
          <w:rFonts w:ascii="Arial Nova" w:eastAsia="Arial Nova" w:hAnsi="Arial Nova" w:cs="Arial Nova"/>
          <w:sz w:val="24"/>
          <w:szCs w:val="24"/>
        </w:rPr>
      </w:pPr>
      <w:r w:rsidRPr="00515E62">
        <w:rPr>
          <w:rFonts w:ascii="Arial Nova" w:eastAsia="Arial Nova" w:hAnsi="Arial Nova" w:cs="Arial Nova"/>
          <w:sz w:val="24"/>
          <w:szCs w:val="24"/>
        </w:rPr>
        <w:t xml:space="preserve">Es decir, </w:t>
      </w:r>
      <w:r w:rsidR="00F50080" w:rsidRPr="00515E62">
        <w:rPr>
          <w:rFonts w:ascii="Arial Nova" w:eastAsia="Arial Nova" w:hAnsi="Arial Nova" w:cs="Arial Nova"/>
          <w:sz w:val="24"/>
          <w:szCs w:val="24"/>
        </w:rPr>
        <w:t xml:space="preserve">la </w:t>
      </w:r>
      <w:r w:rsidRPr="00515E62">
        <w:rPr>
          <w:rFonts w:ascii="Arial Nova" w:eastAsia="Arial Nova" w:hAnsi="Arial Nova" w:cs="Arial Nova"/>
          <w:sz w:val="24"/>
          <w:szCs w:val="24"/>
        </w:rPr>
        <w:t>denunciada</w:t>
      </w:r>
      <w:r w:rsidR="00F50080" w:rsidRPr="00515E62">
        <w:rPr>
          <w:rFonts w:ascii="Arial Nova" w:eastAsia="Arial Nova" w:hAnsi="Arial Nova" w:cs="Arial Nova"/>
          <w:sz w:val="24"/>
          <w:szCs w:val="24"/>
        </w:rPr>
        <w:t xml:space="preserve"> tiene una responsabilidad directa, por ser titular de la cuenta de </w:t>
      </w:r>
      <w:r w:rsidR="000A37B5" w:rsidRPr="00515E62">
        <w:rPr>
          <w:rFonts w:ascii="Arial Nova" w:eastAsia="Arial Nova" w:hAnsi="Arial Nova" w:cs="Arial Nova"/>
          <w:sz w:val="24"/>
          <w:szCs w:val="24"/>
        </w:rPr>
        <w:t>Twitter</w:t>
      </w:r>
      <w:r w:rsidR="00F50080" w:rsidRPr="00515E62">
        <w:rPr>
          <w:rFonts w:ascii="Arial Nova" w:eastAsia="Arial Nova" w:hAnsi="Arial Nova" w:cs="Arial Nova"/>
          <w:sz w:val="24"/>
          <w:szCs w:val="24"/>
        </w:rPr>
        <w:t>,</w:t>
      </w:r>
      <w:r w:rsidRPr="00515E62">
        <w:rPr>
          <w:rFonts w:ascii="Arial Nova" w:eastAsia="Arial Nova" w:hAnsi="Arial Nova" w:cs="Arial Nova"/>
          <w:sz w:val="24"/>
          <w:szCs w:val="24"/>
        </w:rPr>
        <w:t xml:space="preserve"> y responsable de </w:t>
      </w:r>
      <w:r w:rsidR="00F50080" w:rsidRPr="00515E62">
        <w:rPr>
          <w:rFonts w:ascii="Arial Nova" w:eastAsia="Arial Nova" w:hAnsi="Arial Nova" w:cs="Arial Nova"/>
          <w:sz w:val="24"/>
          <w:szCs w:val="24"/>
        </w:rPr>
        <w:t xml:space="preserve">las publicaciones que ahí se </w:t>
      </w:r>
      <w:r w:rsidR="00165C40" w:rsidRPr="00515E62">
        <w:rPr>
          <w:rFonts w:ascii="Arial Nova" w:eastAsia="Arial Nova" w:hAnsi="Arial Nova" w:cs="Arial Nova"/>
          <w:sz w:val="24"/>
          <w:szCs w:val="24"/>
        </w:rPr>
        <w:t xml:space="preserve">difunden y que </w:t>
      </w:r>
      <w:r w:rsidR="00F47056">
        <w:rPr>
          <w:rFonts w:ascii="Arial Nova" w:eastAsia="Arial Nova" w:hAnsi="Arial Nova" w:cs="Arial Nova"/>
          <w:sz w:val="24"/>
          <w:szCs w:val="24"/>
        </w:rPr>
        <w:t>sean calificadas como</w:t>
      </w:r>
      <w:r w:rsidR="00165C40" w:rsidRPr="00515E62">
        <w:rPr>
          <w:rFonts w:ascii="Arial Nova" w:eastAsia="Arial Nova" w:hAnsi="Arial Nova" w:cs="Arial Nova"/>
          <w:sz w:val="24"/>
          <w:szCs w:val="24"/>
        </w:rPr>
        <w:t xml:space="preserve"> transgresiones a lo dispuesto en </w:t>
      </w:r>
      <w:r w:rsidR="00F50080" w:rsidRPr="00515E62">
        <w:rPr>
          <w:rFonts w:ascii="Arial Nova" w:eastAsia="Arial Nova" w:hAnsi="Arial Nova" w:cs="Arial Nova"/>
          <w:sz w:val="24"/>
          <w:szCs w:val="24"/>
        </w:rPr>
        <w:t>la normativa, y una responsabilidad indirecta por el contenido</w:t>
      </w:r>
      <w:r w:rsidR="00165C40" w:rsidRPr="00515E62">
        <w:rPr>
          <w:rFonts w:ascii="Arial Nova" w:eastAsia="Arial Nova" w:hAnsi="Arial Nova" w:cs="Arial Nova"/>
          <w:sz w:val="24"/>
          <w:szCs w:val="24"/>
        </w:rPr>
        <w:t xml:space="preserve"> publicado por </w:t>
      </w:r>
      <w:r w:rsidR="00F47056">
        <w:rPr>
          <w:rFonts w:ascii="Arial Nova" w:eastAsia="Arial Nova" w:hAnsi="Arial Nova" w:cs="Arial Nova"/>
          <w:sz w:val="24"/>
          <w:szCs w:val="24"/>
        </w:rPr>
        <w:t>el Secretario de Comunicació</w:t>
      </w:r>
      <w:r w:rsidR="00F50080" w:rsidRPr="00515E62">
        <w:rPr>
          <w:rFonts w:ascii="Arial Nova" w:eastAsia="Arial Nova" w:hAnsi="Arial Nova" w:cs="Arial Nova"/>
          <w:sz w:val="24"/>
          <w:szCs w:val="24"/>
        </w:rPr>
        <w:t xml:space="preserve">n Social de Municipio </w:t>
      </w:r>
      <w:r w:rsidR="00165C40" w:rsidRPr="00515E62">
        <w:rPr>
          <w:rFonts w:ascii="Arial Nova" w:eastAsia="Arial Nova" w:hAnsi="Arial Nova" w:cs="Arial Nova"/>
          <w:sz w:val="24"/>
          <w:szCs w:val="24"/>
        </w:rPr>
        <w:t>difundido</w:t>
      </w:r>
      <w:r w:rsidR="00F50080" w:rsidRPr="00515E62">
        <w:rPr>
          <w:rFonts w:ascii="Arial Nova" w:eastAsia="Arial Nova" w:hAnsi="Arial Nova" w:cs="Arial Nova"/>
          <w:sz w:val="24"/>
          <w:szCs w:val="24"/>
        </w:rPr>
        <w:t xml:space="preserve"> en las cuentas oficiales de Municipio, </w:t>
      </w:r>
      <w:r w:rsidR="000A37B5" w:rsidRPr="00515E62">
        <w:rPr>
          <w:rFonts w:ascii="Arial Nova" w:eastAsia="Arial Nova" w:hAnsi="Arial Nova" w:cs="Arial Nova"/>
          <w:sz w:val="24"/>
          <w:szCs w:val="24"/>
        </w:rPr>
        <w:t xml:space="preserve">toda vez que la Presidenta Municipal, al ser jerárquicamente superior, tiene el deber de cuidado y vigilar que las actuaciones de los subordinados sea dentro del marco legal. </w:t>
      </w:r>
    </w:p>
    <w:p w14:paraId="315E5959" w14:textId="5945A968" w:rsidR="004C1F42" w:rsidRDefault="004C1F42">
      <w:pPr>
        <w:pBdr>
          <w:top w:val="nil"/>
          <w:left w:val="nil"/>
          <w:bottom w:val="nil"/>
          <w:right w:val="nil"/>
          <w:between w:val="nil"/>
        </w:pBdr>
        <w:spacing w:line="360" w:lineRule="auto"/>
        <w:jc w:val="both"/>
        <w:rPr>
          <w:rFonts w:ascii="Arial Nova" w:eastAsia="Arial Nova" w:hAnsi="Arial Nova" w:cs="Arial Nova"/>
          <w:sz w:val="24"/>
          <w:szCs w:val="24"/>
        </w:rPr>
      </w:pPr>
    </w:p>
    <w:p w14:paraId="6ABD3540" w14:textId="7F4161E4" w:rsidR="00D31C18" w:rsidRDefault="00077AB8">
      <w:pPr>
        <w:pBdr>
          <w:top w:val="nil"/>
          <w:left w:val="nil"/>
          <w:bottom w:val="nil"/>
          <w:right w:val="nil"/>
          <w:between w:val="nil"/>
        </w:pBdr>
        <w:spacing w:line="360" w:lineRule="auto"/>
        <w:jc w:val="both"/>
        <w:rPr>
          <w:rFonts w:ascii="Arial Nova" w:eastAsia="Arial Nova" w:hAnsi="Arial Nova" w:cs="Arial Nova"/>
          <w:color w:val="365F91" w:themeColor="accent1" w:themeShade="BF"/>
          <w:sz w:val="24"/>
          <w:szCs w:val="24"/>
        </w:rPr>
      </w:pPr>
      <w:r>
        <w:rPr>
          <w:rFonts w:ascii="Arial Nova" w:eastAsia="Arial Nova" w:hAnsi="Arial Nova" w:cs="Arial Nova"/>
          <w:sz w:val="24"/>
          <w:szCs w:val="24"/>
        </w:rPr>
        <w:t xml:space="preserve">Ahora bien, </w:t>
      </w:r>
      <w:r w:rsidR="00F47056">
        <w:rPr>
          <w:rFonts w:ascii="Arial Nova" w:eastAsia="Arial Nova" w:hAnsi="Arial Nova" w:cs="Arial Nova"/>
          <w:sz w:val="24"/>
          <w:szCs w:val="24"/>
        </w:rPr>
        <w:t>debe tomarse en cuenta</w:t>
      </w:r>
      <w:r>
        <w:rPr>
          <w:rFonts w:ascii="Arial Nova" w:eastAsia="Arial Nova" w:hAnsi="Arial Nova" w:cs="Arial Nova"/>
          <w:sz w:val="24"/>
          <w:szCs w:val="24"/>
        </w:rPr>
        <w:t xml:space="preserve"> que,</w:t>
      </w:r>
      <w:r w:rsidR="002F36DF" w:rsidRPr="002F36DF">
        <w:t xml:space="preserve"> </w:t>
      </w:r>
      <w:r w:rsidR="002F36DF" w:rsidRPr="00F47056">
        <w:rPr>
          <w:rFonts w:ascii="Arial Nova" w:eastAsia="Arial Nova" w:hAnsi="Arial Nova" w:cs="Arial Nova"/>
          <w:sz w:val="24"/>
          <w:szCs w:val="24"/>
        </w:rPr>
        <w:t>dada la calidad de servidora pública, la relevancia que adquiere una persona al haber sido electa a un cargo de representación popular, le otorga una mayor visibilidad y brinda mayor resonancia a las manifestaciones que emita a través de cualquier medio, por lo que debe estar acompañada de mayor responsabilidad y mesura.</w:t>
      </w:r>
    </w:p>
    <w:p w14:paraId="27AB043A" w14:textId="77777777" w:rsidR="004C1F42" w:rsidRDefault="004C1F42">
      <w:pPr>
        <w:pBdr>
          <w:top w:val="nil"/>
          <w:left w:val="nil"/>
          <w:bottom w:val="nil"/>
          <w:right w:val="nil"/>
          <w:between w:val="nil"/>
        </w:pBdr>
        <w:spacing w:line="360" w:lineRule="auto"/>
        <w:jc w:val="both"/>
        <w:rPr>
          <w:rFonts w:ascii="Arial Nova" w:eastAsia="Arial Nova" w:hAnsi="Arial Nova" w:cs="Arial Nova"/>
          <w:sz w:val="24"/>
          <w:szCs w:val="24"/>
        </w:rPr>
      </w:pPr>
    </w:p>
    <w:p w14:paraId="66CDFC82" w14:textId="6B07FD7C" w:rsidR="004C1F42" w:rsidRPr="00E81792" w:rsidRDefault="00077AB8">
      <w:pPr>
        <w:pBdr>
          <w:top w:val="nil"/>
          <w:left w:val="nil"/>
          <w:bottom w:val="nil"/>
          <w:right w:val="nil"/>
          <w:between w:val="nil"/>
        </w:pBdr>
        <w:spacing w:line="360" w:lineRule="auto"/>
        <w:jc w:val="both"/>
        <w:rPr>
          <w:rFonts w:ascii="Arial Nova" w:eastAsia="Arial Nova" w:hAnsi="Arial Nova" w:cs="Arial Nova"/>
          <w:color w:val="FF0000"/>
          <w:sz w:val="24"/>
          <w:szCs w:val="24"/>
        </w:rPr>
      </w:pPr>
      <w:r>
        <w:rPr>
          <w:rFonts w:ascii="Arial Nova" w:eastAsia="Arial Nova" w:hAnsi="Arial Nova" w:cs="Arial Nova"/>
          <w:sz w:val="24"/>
          <w:szCs w:val="24"/>
        </w:rPr>
        <w:t>Lo anterior, porque como ya se dijo, con independencia de que las publicaciones denunciadas, y las políticas de comunicación social</w:t>
      </w:r>
      <w:r w:rsidR="00515E62">
        <w:rPr>
          <w:rFonts w:ascii="Arial Nova" w:eastAsia="Arial Nova" w:hAnsi="Arial Nova" w:cs="Arial Nova"/>
          <w:sz w:val="24"/>
          <w:szCs w:val="24"/>
        </w:rPr>
        <w:t xml:space="preserve">, no sean confeccionadas, ejecutadas o manejadas directamente por ella, </w:t>
      </w:r>
      <w:r w:rsidR="00F47056">
        <w:rPr>
          <w:rFonts w:ascii="Arial Nova" w:eastAsia="Arial Nova" w:hAnsi="Arial Nova" w:cs="Arial Nova"/>
          <w:sz w:val="24"/>
          <w:szCs w:val="24"/>
        </w:rPr>
        <w:t>y, por un lado sea</w:t>
      </w:r>
      <w:r w:rsidR="00515E62">
        <w:rPr>
          <w:rFonts w:ascii="Arial Nova" w:eastAsia="Arial Nova" w:hAnsi="Arial Nova" w:cs="Arial Nova"/>
          <w:sz w:val="24"/>
          <w:szCs w:val="24"/>
        </w:rPr>
        <w:t xml:space="preserve"> sujeta a una responsabilidad indirecta</w:t>
      </w:r>
      <w:r w:rsidR="00F47056">
        <w:rPr>
          <w:rFonts w:ascii="Arial Nova" w:eastAsia="Arial Nova" w:hAnsi="Arial Nova" w:cs="Arial Nova"/>
          <w:sz w:val="24"/>
          <w:szCs w:val="24"/>
        </w:rPr>
        <w:t xml:space="preserve"> por lo que hace a las redes oficiales de Municipio, y por otro directa en cuanto al perfil de Twitter,</w:t>
      </w:r>
      <w:r w:rsidR="00CD1167" w:rsidRPr="00C27E69">
        <w:rPr>
          <w:rFonts w:ascii="Arial Nova" w:eastAsia="Arial Nova" w:hAnsi="Arial Nova" w:cs="Arial Nova"/>
          <w:color w:val="365F91" w:themeColor="accent1" w:themeShade="BF"/>
          <w:sz w:val="24"/>
          <w:szCs w:val="24"/>
        </w:rPr>
        <w:t xml:space="preserve"> </w:t>
      </w:r>
      <w:r w:rsidR="00CD1167">
        <w:rPr>
          <w:rFonts w:ascii="Arial Nova" w:eastAsia="Arial Nova" w:hAnsi="Arial Nova" w:cs="Arial Nova"/>
          <w:sz w:val="24"/>
          <w:szCs w:val="24"/>
        </w:rPr>
        <w:t xml:space="preserve">sin embargo, </w:t>
      </w:r>
      <w:r>
        <w:rPr>
          <w:rFonts w:ascii="Arial Nova" w:eastAsia="Arial Nova" w:hAnsi="Arial Nova" w:cs="Arial Nova"/>
          <w:sz w:val="24"/>
          <w:szCs w:val="24"/>
        </w:rPr>
        <w:t xml:space="preserve">lo cierto es que </w:t>
      </w:r>
      <w:r w:rsidR="00F47056">
        <w:rPr>
          <w:rFonts w:ascii="Arial Nova" w:eastAsia="Arial Nova" w:hAnsi="Arial Nova" w:cs="Arial Nova"/>
          <w:sz w:val="24"/>
          <w:szCs w:val="24"/>
        </w:rPr>
        <w:t>de todas las publicaciones obtuvo</w:t>
      </w:r>
      <w:r>
        <w:rPr>
          <w:rFonts w:ascii="Arial Nova" w:eastAsia="Arial Nova" w:hAnsi="Arial Nova" w:cs="Arial Nova"/>
          <w:sz w:val="24"/>
          <w:szCs w:val="24"/>
        </w:rPr>
        <w:t xml:space="preserve"> un beneficio </w:t>
      </w:r>
      <w:r w:rsidRPr="004040BE">
        <w:rPr>
          <w:rFonts w:ascii="Arial Nova" w:eastAsia="Arial Nova" w:hAnsi="Arial Nova" w:cs="Arial Nova"/>
          <w:b/>
          <w:bCs/>
          <w:sz w:val="24"/>
          <w:szCs w:val="24"/>
        </w:rPr>
        <w:t>directo</w:t>
      </w:r>
      <w:r>
        <w:rPr>
          <w:rFonts w:ascii="Arial Nova" w:eastAsia="Arial Nova" w:hAnsi="Arial Nova" w:cs="Arial Nova"/>
          <w:sz w:val="24"/>
          <w:szCs w:val="24"/>
        </w:rPr>
        <w:t xml:space="preserve">, en su carácter de Presidenta Municipal de Aguascalientes, ya que dichas publicaciones encuadraron como </w:t>
      </w:r>
      <w:r>
        <w:rPr>
          <w:rFonts w:ascii="Arial Nova" w:eastAsia="Arial Nova" w:hAnsi="Arial Nova" w:cs="Arial Nova"/>
          <w:sz w:val="24"/>
          <w:szCs w:val="24"/>
        </w:rPr>
        <w:lastRenderedPageBreak/>
        <w:t xml:space="preserve">promoción personalizada a su favor, al haberse difundido como información, contenido que exaltaba de forma injustificada a su persona. </w:t>
      </w:r>
    </w:p>
    <w:p w14:paraId="075D0675" w14:textId="77777777" w:rsidR="004C1F42" w:rsidRDefault="004C1F42">
      <w:pPr>
        <w:pBdr>
          <w:top w:val="nil"/>
          <w:left w:val="nil"/>
          <w:bottom w:val="nil"/>
          <w:right w:val="nil"/>
          <w:between w:val="nil"/>
        </w:pBdr>
        <w:spacing w:line="360" w:lineRule="auto"/>
        <w:jc w:val="both"/>
        <w:rPr>
          <w:rFonts w:ascii="Arial Nova" w:eastAsia="Arial Nova" w:hAnsi="Arial Nova" w:cs="Arial Nova"/>
          <w:sz w:val="24"/>
          <w:szCs w:val="24"/>
        </w:rPr>
      </w:pPr>
    </w:p>
    <w:p w14:paraId="16CD7A51" w14:textId="0BFB553C" w:rsidR="004C1F42" w:rsidRDefault="00077AB8">
      <w:pPr>
        <w:pBdr>
          <w:top w:val="nil"/>
          <w:left w:val="nil"/>
          <w:bottom w:val="nil"/>
          <w:right w:val="nil"/>
          <w:between w:val="nil"/>
        </w:pBdr>
        <w:spacing w:line="360" w:lineRule="auto"/>
        <w:jc w:val="both"/>
        <w:rPr>
          <w:rFonts w:ascii="Arial Nova" w:eastAsia="Arial Nova" w:hAnsi="Arial Nova" w:cs="Arial Nova"/>
          <w:sz w:val="24"/>
          <w:szCs w:val="24"/>
        </w:rPr>
      </w:pPr>
      <w:r>
        <w:rPr>
          <w:rFonts w:ascii="Arial Nova" w:eastAsia="Arial Nova" w:hAnsi="Arial Nova" w:cs="Arial Nova"/>
          <w:sz w:val="24"/>
          <w:szCs w:val="24"/>
        </w:rPr>
        <w:t>En este sentido, como titular de la Presidencia Municipal sí estaba obligada a verificar que las acciones de sus inferiores jerárquicos respecto a la promoción y difusión de las publicaciones denunciadas,</w:t>
      </w:r>
      <w:r w:rsidR="003718F8">
        <w:rPr>
          <w:rFonts w:ascii="Arial Nova" w:eastAsia="Arial Nova" w:hAnsi="Arial Nova" w:cs="Arial Nova"/>
          <w:sz w:val="24"/>
          <w:szCs w:val="24"/>
        </w:rPr>
        <w:t xml:space="preserve"> y de lo que se publica en su perfil</w:t>
      </w:r>
      <w:r>
        <w:rPr>
          <w:rFonts w:ascii="Arial Nova" w:eastAsia="Arial Nova" w:hAnsi="Arial Nova" w:cs="Arial Nova"/>
          <w:sz w:val="24"/>
          <w:szCs w:val="24"/>
        </w:rPr>
        <w:t xml:space="preserve"> fuera acorde a la normativa, lo cual no sucedió en el presente asunto</w:t>
      </w:r>
      <w:r>
        <w:rPr>
          <w:rFonts w:ascii="Arial Nova" w:eastAsia="Arial Nova" w:hAnsi="Arial Nova" w:cs="Arial Nova"/>
          <w:sz w:val="24"/>
          <w:szCs w:val="24"/>
          <w:vertAlign w:val="superscript"/>
        </w:rPr>
        <w:footnoteReference w:id="21"/>
      </w:r>
      <w:r w:rsidR="00F47056">
        <w:rPr>
          <w:rFonts w:ascii="Arial Nova" w:eastAsia="Arial Nova" w:hAnsi="Arial Nova" w:cs="Arial Nova"/>
          <w:sz w:val="24"/>
          <w:szCs w:val="24"/>
        </w:rPr>
        <w:t>, asi cómo del correcto manejo de los recursos públicos que están a su cargo</w:t>
      </w:r>
      <w:r w:rsidR="003A396E">
        <w:rPr>
          <w:rFonts w:ascii="Arial Nova" w:eastAsia="Arial Nova" w:hAnsi="Arial Nova" w:cs="Arial Nova"/>
          <w:sz w:val="24"/>
          <w:szCs w:val="24"/>
        </w:rPr>
        <w:t>, en el entendido de que las redes sociales son de tipo inmaterial</w:t>
      </w:r>
      <w:r w:rsidR="003718F8">
        <w:rPr>
          <w:rFonts w:ascii="Arial Nova" w:eastAsia="Arial Nova" w:hAnsi="Arial Nova" w:cs="Arial Nova"/>
          <w:sz w:val="24"/>
          <w:szCs w:val="24"/>
        </w:rPr>
        <w:t>, y también que se prevaleció de la entrega de apoyos de programas sociales</w:t>
      </w:r>
      <w:r>
        <w:rPr>
          <w:rFonts w:ascii="Arial Nova" w:eastAsia="Arial Nova" w:hAnsi="Arial Nova" w:cs="Arial Nova"/>
          <w:sz w:val="24"/>
          <w:szCs w:val="24"/>
        </w:rPr>
        <w:t xml:space="preserve">. </w:t>
      </w:r>
    </w:p>
    <w:p w14:paraId="63DA37A9" w14:textId="77777777" w:rsidR="004C1F42" w:rsidRDefault="004C1F42">
      <w:pPr>
        <w:pBdr>
          <w:top w:val="nil"/>
          <w:left w:val="nil"/>
          <w:bottom w:val="nil"/>
          <w:right w:val="nil"/>
          <w:between w:val="nil"/>
        </w:pBdr>
        <w:spacing w:line="360" w:lineRule="auto"/>
        <w:jc w:val="both"/>
        <w:rPr>
          <w:rFonts w:ascii="Arial Nova" w:eastAsia="Arial Nova" w:hAnsi="Arial Nova" w:cs="Arial Nova"/>
          <w:sz w:val="24"/>
          <w:szCs w:val="24"/>
        </w:rPr>
      </w:pPr>
    </w:p>
    <w:p w14:paraId="45963E1D" w14:textId="19EE36E4" w:rsidR="004C1F42" w:rsidRDefault="00077AB8">
      <w:pPr>
        <w:pBdr>
          <w:top w:val="nil"/>
          <w:left w:val="nil"/>
          <w:bottom w:val="nil"/>
          <w:right w:val="nil"/>
          <w:between w:val="nil"/>
        </w:pBdr>
        <w:spacing w:line="360" w:lineRule="auto"/>
        <w:jc w:val="both"/>
        <w:rPr>
          <w:rFonts w:ascii="Arial Nova" w:eastAsia="Arial Nova" w:hAnsi="Arial Nova" w:cs="Arial Nova"/>
          <w:sz w:val="24"/>
          <w:szCs w:val="24"/>
        </w:rPr>
      </w:pPr>
      <w:r>
        <w:rPr>
          <w:rFonts w:ascii="Arial Nova" w:eastAsia="Arial Nova" w:hAnsi="Arial Nova" w:cs="Arial Nova"/>
          <w:sz w:val="24"/>
          <w:szCs w:val="24"/>
        </w:rPr>
        <w:t>Por tanto, se debe garantizar y tutelar la especial protección que requiere la prohibición constitucional consistente en la publicación de imágenes, nombre o voz, que expongan de manera preponderante a la servidora pública</w:t>
      </w:r>
      <w:r w:rsidR="003718F8">
        <w:rPr>
          <w:rFonts w:ascii="Arial Nova" w:eastAsia="Arial Nova" w:hAnsi="Arial Nova" w:cs="Arial Nova"/>
          <w:sz w:val="24"/>
          <w:szCs w:val="24"/>
        </w:rPr>
        <w:t xml:space="preserve"> sobre las acciones de gobierno o logros que no tengan una justificación para presentarse como información</w:t>
      </w:r>
      <w:r>
        <w:rPr>
          <w:rFonts w:ascii="Arial Nova" w:eastAsia="Arial Nova" w:hAnsi="Arial Nova" w:cs="Arial Nova"/>
          <w:sz w:val="24"/>
          <w:szCs w:val="24"/>
        </w:rPr>
        <w:t xml:space="preserve">. </w:t>
      </w:r>
    </w:p>
    <w:p w14:paraId="2FD9B1B5" w14:textId="77777777" w:rsidR="004C1F42" w:rsidRDefault="004C1F42">
      <w:pPr>
        <w:pBdr>
          <w:top w:val="nil"/>
          <w:left w:val="nil"/>
          <w:bottom w:val="nil"/>
          <w:right w:val="nil"/>
          <w:between w:val="nil"/>
        </w:pBdr>
        <w:spacing w:line="360" w:lineRule="auto"/>
        <w:jc w:val="both"/>
        <w:rPr>
          <w:rFonts w:ascii="Arial Nova" w:eastAsia="Arial Nova" w:hAnsi="Arial Nova" w:cs="Arial Nova"/>
          <w:sz w:val="24"/>
          <w:szCs w:val="24"/>
        </w:rPr>
      </w:pPr>
    </w:p>
    <w:p w14:paraId="2F10F36E" w14:textId="755A5DED" w:rsidR="004C1F42" w:rsidRDefault="00077AB8">
      <w:pPr>
        <w:numPr>
          <w:ilvl w:val="0"/>
          <w:numId w:val="8"/>
        </w:numPr>
        <w:pBdr>
          <w:top w:val="nil"/>
          <w:left w:val="nil"/>
          <w:bottom w:val="nil"/>
          <w:right w:val="nil"/>
          <w:between w:val="nil"/>
        </w:pBdr>
        <w:spacing w:line="360" w:lineRule="auto"/>
        <w:ind w:left="0" w:firstLine="0"/>
        <w:jc w:val="both"/>
        <w:rPr>
          <w:rFonts w:ascii="Arial Nova" w:eastAsia="Arial Nova" w:hAnsi="Arial Nova" w:cs="Arial Nova"/>
          <w:sz w:val="24"/>
          <w:szCs w:val="24"/>
        </w:rPr>
      </w:pPr>
      <w:r>
        <w:rPr>
          <w:rFonts w:ascii="Arial Nova" w:eastAsia="Arial Nova" w:hAnsi="Arial Nova" w:cs="Arial Nova"/>
          <w:b/>
          <w:sz w:val="24"/>
          <w:szCs w:val="24"/>
        </w:rPr>
        <w:t xml:space="preserve">Del Secretario de Comunicación Social. </w:t>
      </w:r>
      <w:r>
        <w:rPr>
          <w:rFonts w:ascii="Arial Nova" w:eastAsia="Arial Nova" w:hAnsi="Arial Nova" w:cs="Arial Nova"/>
          <w:sz w:val="24"/>
          <w:szCs w:val="24"/>
        </w:rPr>
        <w:t xml:space="preserve">Resulta razonable que las infracciones acreditadas se extiendan hacia aquél o </w:t>
      </w:r>
      <w:r w:rsidR="00732E1D">
        <w:rPr>
          <w:rFonts w:ascii="Arial Nova" w:eastAsia="Arial Nova" w:hAnsi="Arial Nova" w:cs="Arial Nova"/>
          <w:sz w:val="24"/>
          <w:szCs w:val="24"/>
        </w:rPr>
        <w:t>aquellos</w:t>
      </w:r>
      <w:r>
        <w:rPr>
          <w:rFonts w:ascii="Arial Nova" w:eastAsia="Arial Nova" w:hAnsi="Arial Nova" w:cs="Arial Nova"/>
          <w:sz w:val="24"/>
          <w:szCs w:val="24"/>
        </w:rPr>
        <w:t xml:space="preserve"> servidores entre cuyas funciones está la de crear y administrar el contenido del material que se difunda a nombre de la Presidenta Municipal, y que tal contenido -para este caso- digital</w:t>
      </w:r>
      <w:r>
        <w:rPr>
          <w:rFonts w:ascii="Arial Nova" w:eastAsia="Arial Nova" w:hAnsi="Arial Nova" w:cs="Arial Nova"/>
          <w:sz w:val="24"/>
          <w:szCs w:val="24"/>
          <w:vertAlign w:val="superscript"/>
        </w:rPr>
        <w:footnoteReference w:id="22"/>
      </w:r>
      <w:r>
        <w:rPr>
          <w:rFonts w:ascii="Arial Nova" w:eastAsia="Arial Nova" w:hAnsi="Arial Nova" w:cs="Arial Nova"/>
          <w:sz w:val="24"/>
          <w:szCs w:val="24"/>
        </w:rPr>
        <w:t xml:space="preserve">, se encuentre dentro de los límites legales y constitucionales establecidos, ya que ello conforma el catálogo de las obligaciones y atribuciones de la Secretaría de Comunicación Social. </w:t>
      </w:r>
    </w:p>
    <w:p w14:paraId="3857953C" w14:textId="77777777" w:rsidR="004C1F42" w:rsidRDefault="004C1F42">
      <w:pPr>
        <w:pBdr>
          <w:top w:val="nil"/>
          <w:left w:val="nil"/>
          <w:bottom w:val="nil"/>
          <w:right w:val="nil"/>
          <w:between w:val="nil"/>
        </w:pBdr>
        <w:spacing w:line="360" w:lineRule="auto"/>
        <w:jc w:val="both"/>
        <w:rPr>
          <w:rFonts w:ascii="Arial Nova" w:eastAsia="Arial Nova" w:hAnsi="Arial Nova" w:cs="Arial Nova"/>
          <w:sz w:val="24"/>
          <w:szCs w:val="24"/>
        </w:rPr>
      </w:pPr>
    </w:p>
    <w:p w14:paraId="1304E336" w14:textId="0ED71A60" w:rsidR="004C1F42" w:rsidRDefault="00077AB8">
      <w:pPr>
        <w:pBdr>
          <w:top w:val="nil"/>
          <w:left w:val="nil"/>
          <w:bottom w:val="nil"/>
          <w:right w:val="nil"/>
          <w:between w:val="nil"/>
        </w:pBdr>
        <w:spacing w:line="360" w:lineRule="auto"/>
        <w:jc w:val="both"/>
        <w:rPr>
          <w:rFonts w:ascii="Arial Nova" w:eastAsia="Arial Nova" w:hAnsi="Arial Nova" w:cs="Arial Nova"/>
          <w:sz w:val="24"/>
          <w:szCs w:val="24"/>
        </w:rPr>
      </w:pPr>
      <w:r>
        <w:rPr>
          <w:rFonts w:ascii="Arial Nova" w:eastAsia="Arial Nova" w:hAnsi="Arial Nova" w:cs="Arial Nova"/>
          <w:sz w:val="24"/>
          <w:szCs w:val="24"/>
        </w:rPr>
        <w:t>Si bien</w:t>
      </w:r>
      <w:r w:rsidR="00621E77">
        <w:rPr>
          <w:rFonts w:ascii="Arial Nova" w:eastAsia="Arial Nova" w:hAnsi="Arial Nova" w:cs="Arial Nova"/>
          <w:sz w:val="24"/>
          <w:szCs w:val="24"/>
        </w:rPr>
        <w:t>,</w:t>
      </w:r>
      <w:r>
        <w:rPr>
          <w:rFonts w:ascii="Arial Nova" w:eastAsia="Arial Nova" w:hAnsi="Arial Nova" w:cs="Arial Nova"/>
          <w:sz w:val="24"/>
          <w:szCs w:val="24"/>
        </w:rPr>
        <w:t xml:space="preserve"> las conductas contraventoras al artículo 134 de la Constitución federal se dirigen de manera central a la persona que como servidor público traspasa los extremos previstos, con ello, no se excluye de responsabilidad a quienes hayan participado en la confección y difusión del material en cuestión.</w:t>
      </w:r>
    </w:p>
    <w:p w14:paraId="3D8D3BE0" w14:textId="77777777" w:rsidR="004C1F42" w:rsidRDefault="004C1F42">
      <w:pPr>
        <w:pBdr>
          <w:top w:val="nil"/>
          <w:left w:val="nil"/>
          <w:bottom w:val="nil"/>
          <w:right w:val="nil"/>
          <w:between w:val="nil"/>
        </w:pBdr>
        <w:spacing w:line="360" w:lineRule="auto"/>
        <w:jc w:val="both"/>
        <w:rPr>
          <w:rFonts w:ascii="Arial Nova" w:eastAsia="Arial Nova" w:hAnsi="Arial Nova" w:cs="Arial Nova"/>
          <w:sz w:val="24"/>
          <w:szCs w:val="24"/>
        </w:rPr>
      </w:pPr>
    </w:p>
    <w:p w14:paraId="6E3ECF1F" w14:textId="77777777" w:rsidR="004C1F42" w:rsidRDefault="00077AB8">
      <w:pPr>
        <w:pBdr>
          <w:top w:val="nil"/>
          <w:left w:val="nil"/>
          <w:bottom w:val="nil"/>
          <w:right w:val="nil"/>
          <w:between w:val="nil"/>
        </w:pBdr>
        <w:spacing w:line="360" w:lineRule="auto"/>
        <w:jc w:val="both"/>
        <w:rPr>
          <w:rFonts w:ascii="Arial Nova" w:eastAsia="Arial Nova" w:hAnsi="Arial Nova" w:cs="Arial Nova"/>
          <w:sz w:val="24"/>
          <w:szCs w:val="24"/>
        </w:rPr>
      </w:pPr>
      <w:r>
        <w:rPr>
          <w:rFonts w:ascii="Arial Nova" w:eastAsia="Arial Nova" w:hAnsi="Arial Nova" w:cs="Arial Nova"/>
          <w:sz w:val="24"/>
          <w:szCs w:val="24"/>
        </w:rPr>
        <w:t xml:space="preserve">La responsabilidad recae en el Secretario de Comunicación Social del Ayuntamiento de Aguascalientes, pues las redes sociales en las que se difundieron las publicaciones denunciadas y calificadas como fuera de la normativa, son administradas por él mismo, toda vez, que el C. Enrique de la Torre, reconoce que efectivamente las redes sociales del Ayuntamiento están a su cargo, pero además refiere que el Código Municipal para el Estado </w:t>
      </w:r>
      <w:r>
        <w:rPr>
          <w:rFonts w:ascii="Arial Nova" w:eastAsia="Arial Nova" w:hAnsi="Arial Nova" w:cs="Arial Nova"/>
          <w:sz w:val="24"/>
          <w:szCs w:val="24"/>
        </w:rPr>
        <w:lastRenderedPageBreak/>
        <w:t>de Aguascalientes, en los artículos 98 y 101, fracciones I, IV, VI, VII, VIII, le atribuyen facultades para comunicar a la sociedad los planes de trabajo y acciones del gobierno municipal.</w:t>
      </w:r>
      <w:r>
        <w:rPr>
          <w:rFonts w:ascii="Arial Nova" w:eastAsia="Arial Nova" w:hAnsi="Arial Nova" w:cs="Arial Nova"/>
          <w:sz w:val="24"/>
          <w:szCs w:val="24"/>
          <w:vertAlign w:val="superscript"/>
        </w:rPr>
        <w:footnoteReference w:id="23"/>
      </w:r>
    </w:p>
    <w:p w14:paraId="7A9CD4CA" w14:textId="77777777" w:rsidR="004C1F42" w:rsidRDefault="004C1F42">
      <w:pPr>
        <w:pBdr>
          <w:top w:val="nil"/>
          <w:left w:val="nil"/>
          <w:bottom w:val="nil"/>
          <w:right w:val="nil"/>
          <w:between w:val="nil"/>
        </w:pBdr>
        <w:spacing w:line="360" w:lineRule="auto"/>
        <w:jc w:val="both"/>
        <w:rPr>
          <w:rFonts w:ascii="Arial Nova" w:eastAsia="Arial Nova" w:hAnsi="Arial Nova" w:cs="Arial Nova"/>
          <w:sz w:val="24"/>
          <w:szCs w:val="24"/>
        </w:rPr>
      </w:pPr>
    </w:p>
    <w:p w14:paraId="6D9C4563" w14:textId="77777777" w:rsidR="004C1F42" w:rsidRDefault="00077AB8">
      <w:pPr>
        <w:spacing w:line="360" w:lineRule="auto"/>
        <w:jc w:val="both"/>
        <w:rPr>
          <w:rFonts w:ascii="Arial Nova" w:eastAsia="Arial Nova" w:hAnsi="Arial Nova" w:cs="Arial Nova"/>
          <w:sz w:val="24"/>
          <w:szCs w:val="24"/>
        </w:rPr>
      </w:pPr>
      <w:r>
        <w:rPr>
          <w:rFonts w:ascii="Arial Nova" w:eastAsia="Arial Nova" w:hAnsi="Arial Nova" w:cs="Arial Nova"/>
          <w:sz w:val="24"/>
          <w:szCs w:val="24"/>
        </w:rPr>
        <w:t xml:space="preserve">En consecuencia, Enrique de la Torre de la Paz, en su carácter de Secretario de Comunicación Social también es responsable de las infracciones cometidas, toda vez que debió guardar o conducirse con un deber de mesura para difundir en redes sociales contenido preponderantemente alusivo a la imagen o persona de la Presidenta Municipal y no al desempeño de las funciones o actividades emprendidas por el gobierno o administración, pese a ser servidor público integrante del Ayuntamiento y ser el responsable de la estrategia de comunicación y de emplear con imparcialidad los recursos a su cargo, y por otro lado, actualiza el </w:t>
      </w:r>
      <w:r>
        <w:rPr>
          <w:rFonts w:ascii="Arial Nova" w:eastAsia="Arial Nova" w:hAnsi="Arial Nova" w:cs="Arial Nova"/>
          <w:b/>
          <w:sz w:val="24"/>
          <w:szCs w:val="24"/>
        </w:rPr>
        <w:t>uso indebido de recursos públicos</w:t>
      </w:r>
      <w:r>
        <w:rPr>
          <w:rFonts w:ascii="Arial Nova" w:eastAsia="Arial Nova" w:hAnsi="Arial Nova" w:cs="Arial Nova"/>
          <w:sz w:val="24"/>
          <w:szCs w:val="24"/>
        </w:rPr>
        <w:t xml:space="preserve"> porque tal como se precisa en esta sentencia,</w:t>
      </w:r>
      <w:r>
        <w:rPr>
          <w:rFonts w:ascii="Arial Nova" w:eastAsia="Arial Nova" w:hAnsi="Arial Nova" w:cs="Arial Nova"/>
          <w:b/>
          <w:sz w:val="24"/>
          <w:szCs w:val="24"/>
        </w:rPr>
        <w:t xml:space="preserve"> internet se considera un bien inmaterial </w:t>
      </w:r>
      <w:r>
        <w:rPr>
          <w:rFonts w:ascii="Arial Nova" w:eastAsia="Arial Nova" w:hAnsi="Arial Nova" w:cs="Arial Nova"/>
          <w:sz w:val="24"/>
          <w:szCs w:val="24"/>
        </w:rPr>
        <w:t xml:space="preserve">y éste fue el medio utilizado para la difusión </w:t>
      </w:r>
      <w:r>
        <w:rPr>
          <w:rFonts w:ascii="Arial Nova" w:eastAsia="Arial Nova" w:hAnsi="Arial Nova" w:cs="Arial Nova"/>
          <w:b/>
          <w:sz w:val="24"/>
          <w:szCs w:val="24"/>
        </w:rPr>
        <w:t xml:space="preserve"> </w:t>
      </w:r>
      <w:r>
        <w:rPr>
          <w:rFonts w:ascii="Arial Nova" w:eastAsia="Arial Nova" w:hAnsi="Arial Nova" w:cs="Arial Nova"/>
          <w:sz w:val="24"/>
          <w:szCs w:val="24"/>
        </w:rPr>
        <w:t>-en las redes sociales referidas con anterioridad- de contenido que rebasa los límites permitidos en la norma, de ahí su responsabilidad.</w:t>
      </w:r>
    </w:p>
    <w:p w14:paraId="1F1ED87C" w14:textId="77777777" w:rsidR="004C1F42" w:rsidRDefault="004C1F42">
      <w:pPr>
        <w:spacing w:line="360" w:lineRule="auto"/>
        <w:jc w:val="both"/>
        <w:rPr>
          <w:rFonts w:ascii="Arial Nova" w:eastAsia="Arial Nova" w:hAnsi="Arial Nova" w:cs="Arial Nova"/>
          <w:sz w:val="24"/>
          <w:szCs w:val="24"/>
        </w:rPr>
      </w:pPr>
    </w:p>
    <w:p w14:paraId="7D63C7B6" w14:textId="77777777" w:rsidR="004C1F42" w:rsidRDefault="00077AB8">
      <w:pPr>
        <w:numPr>
          <w:ilvl w:val="0"/>
          <w:numId w:val="3"/>
        </w:numPr>
        <w:pBdr>
          <w:top w:val="nil"/>
          <w:left w:val="nil"/>
          <w:bottom w:val="nil"/>
          <w:right w:val="nil"/>
          <w:between w:val="nil"/>
        </w:pBdr>
        <w:spacing w:line="360" w:lineRule="auto"/>
        <w:ind w:left="0" w:firstLine="0"/>
        <w:jc w:val="both"/>
        <w:rPr>
          <w:rFonts w:ascii="Arial Nova" w:eastAsia="Arial Nova" w:hAnsi="Arial Nova" w:cs="Arial Nova"/>
          <w:b/>
          <w:sz w:val="24"/>
          <w:szCs w:val="24"/>
        </w:rPr>
      </w:pPr>
      <w:r>
        <w:rPr>
          <w:rFonts w:ascii="Arial Nova" w:eastAsia="Arial Nova" w:hAnsi="Arial Nova" w:cs="Arial Nova"/>
          <w:b/>
          <w:sz w:val="24"/>
          <w:szCs w:val="24"/>
        </w:rPr>
        <w:t xml:space="preserve">DE LA SANCIÓN A LOS SERVIDORES PÚBLICOS RESPONSABLES. </w:t>
      </w:r>
    </w:p>
    <w:p w14:paraId="77F199EF" w14:textId="77777777" w:rsidR="004C1F42" w:rsidRDefault="004C1F42">
      <w:pPr>
        <w:pBdr>
          <w:top w:val="nil"/>
          <w:left w:val="nil"/>
          <w:bottom w:val="nil"/>
          <w:right w:val="nil"/>
          <w:between w:val="nil"/>
        </w:pBdr>
        <w:spacing w:line="360" w:lineRule="auto"/>
        <w:jc w:val="both"/>
        <w:rPr>
          <w:rFonts w:ascii="Arial Nova" w:eastAsia="Arial Nova" w:hAnsi="Arial Nova" w:cs="Arial Nova"/>
          <w:sz w:val="24"/>
          <w:szCs w:val="24"/>
        </w:rPr>
      </w:pPr>
    </w:p>
    <w:p w14:paraId="0AAB59BE" w14:textId="77777777" w:rsidR="004C1F42" w:rsidRDefault="00077AB8">
      <w:pPr>
        <w:numPr>
          <w:ilvl w:val="1"/>
          <w:numId w:val="3"/>
        </w:numPr>
        <w:pBdr>
          <w:top w:val="nil"/>
          <w:left w:val="nil"/>
          <w:bottom w:val="nil"/>
          <w:right w:val="nil"/>
          <w:between w:val="nil"/>
        </w:pBdr>
        <w:spacing w:line="360" w:lineRule="auto"/>
        <w:ind w:left="0" w:firstLine="0"/>
        <w:jc w:val="both"/>
        <w:rPr>
          <w:rFonts w:ascii="Arial Nova" w:eastAsia="Arial Nova" w:hAnsi="Arial Nova" w:cs="Arial Nova"/>
          <w:b/>
          <w:sz w:val="24"/>
          <w:szCs w:val="24"/>
        </w:rPr>
      </w:pPr>
      <w:r>
        <w:rPr>
          <w:rFonts w:ascii="Arial Nova" w:eastAsia="Arial Nova" w:hAnsi="Arial Nova" w:cs="Arial Nova"/>
          <w:b/>
          <w:sz w:val="24"/>
          <w:szCs w:val="24"/>
        </w:rPr>
        <w:t xml:space="preserve">ELEMENTOS PARA CALIFICAR LAS INFRACCIONES ACREDITADAS. </w:t>
      </w:r>
    </w:p>
    <w:p w14:paraId="6A9E817F" w14:textId="77777777" w:rsidR="004C1F42" w:rsidRDefault="00077AB8">
      <w:pPr>
        <w:spacing w:line="360" w:lineRule="auto"/>
        <w:jc w:val="both"/>
        <w:rPr>
          <w:rFonts w:ascii="Arial Nova" w:eastAsia="Arial Nova" w:hAnsi="Arial Nova" w:cs="Arial Nova"/>
          <w:b/>
          <w:sz w:val="24"/>
          <w:szCs w:val="24"/>
        </w:rPr>
      </w:pPr>
      <w:r>
        <w:rPr>
          <w:rFonts w:ascii="Arial Nova" w:eastAsia="Arial Nova" w:hAnsi="Arial Nova" w:cs="Arial Nova"/>
          <w:sz w:val="24"/>
          <w:szCs w:val="24"/>
        </w:rPr>
        <w:t>La Sala Superior ha determinado que para calificar una infracción se debe tomar en cuenta lo siguiente</w:t>
      </w:r>
      <w:r>
        <w:rPr>
          <w:rFonts w:ascii="Arial Nova" w:eastAsia="Arial Nova" w:hAnsi="Arial Nova" w:cs="Arial Nova"/>
          <w:sz w:val="24"/>
          <w:szCs w:val="24"/>
          <w:vertAlign w:val="superscript"/>
        </w:rPr>
        <w:footnoteReference w:id="24"/>
      </w:r>
      <w:r>
        <w:rPr>
          <w:rFonts w:ascii="Arial Nova" w:eastAsia="Arial Nova" w:hAnsi="Arial Nova" w:cs="Arial Nova"/>
          <w:sz w:val="24"/>
          <w:szCs w:val="24"/>
        </w:rPr>
        <w:t xml:space="preserve">: </w:t>
      </w:r>
    </w:p>
    <w:p w14:paraId="5DDADD2C" w14:textId="77777777" w:rsidR="004C1F42" w:rsidRDefault="004C1F42">
      <w:pPr>
        <w:spacing w:line="360" w:lineRule="auto"/>
        <w:jc w:val="both"/>
        <w:rPr>
          <w:rFonts w:ascii="Arial Nova" w:eastAsia="Arial Nova" w:hAnsi="Arial Nova" w:cs="Arial Nova"/>
          <w:b/>
          <w:sz w:val="24"/>
          <w:szCs w:val="24"/>
        </w:rPr>
      </w:pPr>
    </w:p>
    <w:p w14:paraId="3063BA60" w14:textId="77777777" w:rsidR="004C1F42" w:rsidRDefault="00077AB8">
      <w:pPr>
        <w:pBdr>
          <w:top w:val="nil"/>
          <w:left w:val="nil"/>
          <w:bottom w:val="nil"/>
          <w:right w:val="nil"/>
          <w:between w:val="nil"/>
        </w:pBdr>
        <w:spacing w:line="360" w:lineRule="auto"/>
        <w:ind w:left="360"/>
        <w:jc w:val="both"/>
        <w:rPr>
          <w:rFonts w:ascii="Arial Nova" w:eastAsia="Arial Nova" w:hAnsi="Arial Nova" w:cs="Arial Nova"/>
          <w:sz w:val="24"/>
          <w:szCs w:val="24"/>
          <w:highlight w:val="white"/>
        </w:rPr>
      </w:pPr>
      <w:r>
        <w:rPr>
          <w:rFonts w:ascii="Arial Nova" w:eastAsia="Arial Nova" w:hAnsi="Arial Nova" w:cs="Arial Nova"/>
          <w:sz w:val="24"/>
          <w:szCs w:val="24"/>
          <w:highlight w:val="white"/>
        </w:rPr>
        <w:t xml:space="preserve">a) la gravedad de la responsabilidad; </w:t>
      </w:r>
    </w:p>
    <w:p w14:paraId="7CF1C319" w14:textId="77777777" w:rsidR="004C1F42" w:rsidRDefault="00077AB8">
      <w:pPr>
        <w:pBdr>
          <w:top w:val="nil"/>
          <w:left w:val="nil"/>
          <w:bottom w:val="nil"/>
          <w:right w:val="nil"/>
          <w:between w:val="nil"/>
        </w:pBdr>
        <w:spacing w:line="360" w:lineRule="auto"/>
        <w:ind w:left="360"/>
        <w:jc w:val="both"/>
        <w:rPr>
          <w:rFonts w:ascii="Arial Nova" w:eastAsia="Arial Nova" w:hAnsi="Arial Nova" w:cs="Arial Nova"/>
          <w:sz w:val="24"/>
          <w:szCs w:val="24"/>
          <w:highlight w:val="white"/>
        </w:rPr>
      </w:pPr>
      <w:r>
        <w:rPr>
          <w:rFonts w:ascii="Arial Nova" w:eastAsia="Arial Nova" w:hAnsi="Arial Nova" w:cs="Arial Nova"/>
          <w:sz w:val="24"/>
          <w:szCs w:val="24"/>
          <w:highlight w:val="white"/>
        </w:rPr>
        <w:t>b) las circunstancias de modo, tiempo y lugar;</w:t>
      </w:r>
    </w:p>
    <w:p w14:paraId="61D68832" w14:textId="77777777" w:rsidR="004C1F42" w:rsidRDefault="00077AB8">
      <w:pPr>
        <w:pBdr>
          <w:top w:val="nil"/>
          <w:left w:val="nil"/>
          <w:bottom w:val="nil"/>
          <w:right w:val="nil"/>
          <w:between w:val="nil"/>
        </w:pBdr>
        <w:spacing w:line="360" w:lineRule="auto"/>
        <w:ind w:left="360"/>
        <w:jc w:val="both"/>
        <w:rPr>
          <w:rFonts w:ascii="Arial Nova" w:eastAsia="Arial Nova" w:hAnsi="Arial Nova" w:cs="Arial Nova"/>
          <w:sz w:val="24"/>
          <w:szCs w:val="24"/>
          <w:highlight w:val="white"/>
        </w:rPr>
      </w:pPr>
      <w:r>
        <w:rPr>
          <w:rFonts w:ascii="Arial Nova" w:eastAsia="Arial Nova" w:hAnsi="Arial Nova" w:cs="Arial Nova"/>
          <w:sz w:val="24"/>
          <w:szCs w:val="24"/>
          <w:highlight w:val="white"/>
        </w:rPr>
        <w:t xml:space="preserve">c) las condiciones socioeconómicas del infractor; </w:t>
      </w:r>
    </w:p>
    <w:p w14:paraId="7E33D893" w14:textId="77777777" w:rsidR="004C1F42" w:rsidRDefault="00077AB8">
      <w:pPr>
        <w:pBdr>
          <w:top w:val="nil"/>
          <w:left w:val="nil"/>
          <w:bottom w:val="nil"/>
          <w:right w:val="nil"/>
          <w:between w:val="nil"/>
        </w:pBdr>
        <w:spacing w:line="360" w:lineRule="auto"/>
        <w:ind w:left="360"/>
        <w:jc w:val="both"/>
        <w:rPr>
          <w:rFonts w:ascii="Arial Nova" w:eastAsia="Arial Nova" w:hAnsi="Arial Nova" w:cs="Arial Nova"/>
          <w:sz w:val="24"/>
          <w:szCs w:val="24"/>
          <w:highlight w:val="white"/>
        </w:rPr>
      </w:pPr>
      <w:r>
        <w:rPr>
          <w:rFonts w:ascii="Arial Nova" w:eastAsia="Arial Nova" w:hAnsi="Arial Nova" w:cs="Arial Nova"/>
          <w:sz w:val="24"/>
          <w:szCs w:val="24"/>
          <w:highlight w:val="white"/>
        </w:rPr>
        <w:t xml:space="preserve">d) las condiciones externas y los medios de ejecución; </w:t>
      </w:r>
    </w:p>
    <w:p w14:paraId="26088D9E" w14:textId="77777777" w:rsidR="004C1F42" w:rsidRDefault="00077AB8">
      <w:pPr>
        <w:pBdr>
          <w:top w:val="nil"/>
          <w:left w:val="nil"/>
          <w:bottom w:val="nil"/>
          <w:right w:val="nil"/>
          <w:between w:val="nil"/>
        </w:pBdr>
        <w:spacing w:line="360" w:lineRule="auto"/>
        <w:ind w:left="360"/>
        <w:jc w:val="both"/>
        <w:rPr>
          <w:rFonts w:ascii="Arial Nova" w:eastAsia="Arial Nova" w:hAnsi="Arial Nova" w:cs="Arial Nova"/>
          <w:sz w:val="24"/>
          <w:szCs w:val="24"/>
          <w:highlight w:val="white"/>
        </w:rPr>
      </w:pPr>
      <w:r>
        <w:rPr>
          <w:rFonts w:ascii="Arial Nova" w:eastAsia="Arial Nova" w:hAnsi="Arial Nova" w:cs="Arial Nova"/>
          <w:sz w:val="24"/>
          <w:szCs w:val="24"/>
          <w:highlight w:val="white"/>
        </w:rPr>
        <w:t xml:space="preserve">e) la reincidencia, y </w:t>
      </w:r>
    </w:p>
    <w:p w14:paraId="312DB6F3" w14:textId="77777777" w:rsidR="004C1F42" w:rsidRDefault="00077AB8">
      <w:pPr>
        <w:pBdr>
          <w:top w:val="nil"/>
          <w:left w:val="nil"/>
          <w:bottom w:val="nil"/>
          <w:right w:val="nil"/>
          <w:between w:val="nil"/>
        </w:pBdr>
        <w:spacing w:line="360" w:lineRule="auto"/>
        <w:ind w:left="360"/>
        <w:jc w:val="both"/>
        <w:rPr>
          <w:rFonts w:ascii="Arial Nova" w:eastAsia="Arial Nova" w:hAnsi="Arial Nova" w:cs="Arial Nova"/>
          <w:sz w:val="24"/>
          <w:szCs w:val="24"/>
        </w:rPr>
      </w:pPr>
      <w:r>
        <w:rPr>
          <w:rFonts w:ascii="Arial Nova" w:eastAsia="Arial Nova" w:hAnsi="Arial Nova" w:cs="Arial Nova"/>
          <w:sz w:val="24"/>
          <w:szCs w:val="24"/>
          <w:highlight w:val="white"/>
        </w:rPr>
        <w:t>f) en su caso, el monto del beneficio, lucro, daño o perjuicio derivado. </w:t>
      </w:r>
    </w:p>
    <w:p w14:paraId="41D045DE" w14:textId="77777777" w:rsidR="004C1F42" w:rsidRDefault="004C1F42">
      <w:pPr>
        <w:spacing w:line="360" w:lineRule="auto"/>
        <w:jc w:val="both"/>
        <w:rPr>
          <w:rFonts w:ascii="Arial Nova" w:eastAsia="Arial Nova" w:hAnsi="Arial Nova" w:cs="Arial Nova"/>
          <w:sz w:val="24"/>
          <w:szCs w:val="24"/>
        </w:rPr>
      </w:pPr>
    </w:p>
    <w:p w14:paraId="6E153B53" w14:textId="77777777" w:rsidR="004C1F42" w:rsidRDefault="00077AB8">
      <w:pPr>
        <w:spacing w:line="360" w:lineRule="auto"/>
        <w:jc w:val="both"/>
        <w:rPr>
          <w:rFonts w:ascii="Arial Nova" w:eastAsia="Arial Nova" w:hAnsi="Arial Nova" w:cs="Arial Nova"/>
          <w:sz w:val="24"/>
          <w:szCs w:val="24"/>
        </w:rPr>
      </w:pPr>
      <w:r>
        <w:rPr>
          <w:rFonts w:ascii="Arial Nova" w:eastAsia="Arial Nova" w:hAnsi="Arial Nova" w:cs="Arial Nova"/>
          <w:sz w:val="24"/>
          <w:szCs w:val="24"/>
        </w:rPr>
        <w:t xml:space="preserve">Al respecto, tenemos que la clasificación de la conducta ilícita tiene como principales objetivos; que la multa no sea excesiva y contraria al texto constitucional, por lo que al imponer una </w:t>
      </w:r>
      <w:r>
        <w:rPr>
          <w:rFonts w:ascii="Arial Nova" w:eastAsia="Arial Nova" w:hAnsi="Arial Nova" w:cs="Arial Nova"/>
          <w:sz w:val="24"/>
          <w:szCs w:val="24"/>
        </w:rPr>
        <w:lastRenderedPageBreak/>
        <w:t>sanción se debe atender al principio de proporcionalidad</w:t>
      </w:r>
      <w:r>
        <w:rPr>
          <w:rFonts w:ascii="Arial Nova" w:eastAsia="Arial Nova" w:hAnsi="Arial Nova" w:cs="Arial Nova"/>
          <w:sz w:val="24"/>
          <w:szCs w:val="24"/>
          <w:vertAlign w:val="superscript"/>
        </w:rPr>
        <w:footnoteReference w:id="25"/>
      </w:r>
      <w:r>
        <w:rPr>
          <w:rFonts w:ascii="Arial Nova" w:eastAsia="Arial Nova" w:hAnsi="Arial Nova" w:cs="Arial Nova"/>
          <w:sz w:val="24"/>
          <w:szCs w:val="24"/>
        </w:rPr>
        <w:t xml:space="preserve">,  para tal finalidad es necesario que se establezca conforme a la ley que faculta a la autoridad para imponerla. </w:t>
      </w:r>
    </w:p>
    <w:p w14:paraId="3F91CBA6" w14:textId="77777777" w:rsidR="004C1F42" w:rsidRDefault="004C1F42">
      <w:pPr>
        <w:spacing w:line="360" w:lineRule="auto"/>
        <w:jc w:val="both"/>
        <w:rPr>
          <w:rFonts w:ascii="Arial Nova" w:eastAsia="Arial Nova" w:hAnsi="Arial Nova" w:cs="Arial Nova"/>
          <w:sz w:val="24"/>
          <w:szCs w:val="24"/>
        </w:rPr>
      </w:pPr>
    </w:p>
    <w:p w14:paraId="573E79BE" w14:textId="77777777" w:rsidR="004C1F42" w:rsidRDefault="00077AB8">
      <w:pPr>
        <w:spacing w:line="360" w:lineRule="auto"/>
        <w:jc w:val="both"/>
        <w:rPr>
          <w:rFonts w:ascii="Arial Nova" w:eastAsia="Arial Nova" w:hAnsi="Arial Nova" w:cs="Arial Nova"/>
          <w:sz w:val="24"/>
          <w:szCs w:val="24"/>
        </w:rPr>
      </w:pPr>
      <w:r>
        <w:rPr>
          <w:rFonts w:ascii="Arial Nova" w:eastAsia="Arial Nova" w:hAnsi="Arial Nova" w:cs="Arial Nova"/>
          <w:sz w:val="24"/>
          <w:szCs w:val="24"/>
        </w:rPr>
        <w:t xml:space="preserve">Lo anterior, a efecto de que sea determinado su monto o cuantía tomando en consideración la gravedad de la infracción; la capacidad económica del infractor; la reincidencia, en su caso, de este en la comisión del hecho que la motiva, o cualquier otro elemento del que pueda deducir la gravedad o levedad del hecho infractor, para así, poder individualizar la sanción. </w:t>
      </w:r>
    </w:p>
    <w:p w14:paraId="12D15115" w14:textId="77777777" w:rsidR="004C1F42" w:rsidRDefault="004C1F42">
      <w:pPr>
        <w:spacing w:line="360" w:lineRule="auto"/>
        <w:jc w:val="both"/>
        <w:rPr>
          <w:rFonts w:ascii="Arial Nova" w:eastAsia="Arial Nova" w:hAnsi="Arial Nova" w:cs="Arial Nova"/>
          <w:sz w:val="24"/>
          <w:szCs w:val="24"/>
        </w:rPr>
      </w:pPr>
    </w:p>
    <w:p w14:paraId="6139D3DC" w14:textId="77777777" w:rsidR="004C1F42" w:rsidRDefault="00077AB8">
      <w:pPr>
        <w:spacing w:line="360" w:lineRule="auto"/>
        <w:jc w:val="both"/>
        <w:rPr>
          <w:rFonts w:ascii="Arial Nova" w:eastAsia="Arial Nova" w:hAnsi="Arial Nova" w:cs="Arial Nova"/>
          <w:sz w:val="24"/>
          <w:szCs w:val="24"/>
        </w:rPr>
      </w:pPr>
      <w:r>
        <w:rPr>
          <w:rFonts w:ascii="Arial Nova" w:eastAsia="Arial Nova" w:hAnsi="Arial Nova" w:cs="Arial Nova"/>
          <w:sz w:val="24"/>
          <w:szCs w:val="24"/>
        </w:rPr>
        <w:t xml:space="preserve">Es oportuno mencionar que el ejercicio de la potestad sancionadora que derive de la acreditación de una infracción no es irrestricto ni arbitrario, sino que está condicionado a la ponderación de determinadas condiciones subjetivas y objetivas atinentes a la conducta irregular en que se incurre  y a las particularidades de infractor, las que deben permitir imponer la sanción bajo parámetros de equidad, proporcionalidad y legalidad, de tal suerte que no resulte desproporcionada ni gravosa, pero si eficaz para evitar que el infractor vuelva a incurrir en conducta similar. </w:t>
      </w:r>
    </w:p>
    <w:p w14:paraId="02817682" w14:textId="77777777" w:rsidR="004C1F42" w:rsidRDefault="004C1F42">
      <w:pPr>
        <w:spacing w:line="360" w:lineRule="auto"/>
        <w:jc w:val="both"/>
        <w:rPr>
          <w:rFonts w:ascii="Arial Nova" w:eastAsia="Arial Nova" w:hAnsi="Arial Nova" w:cs="Arial Nova"/>
          <w:sz w:val="24"/>
          <w:szCs w:val="24"/>
        </w:rPr>
      </w:pPr>
    </w:p>
    <w:p w14:paraId="3BAC0A61" w14:textId="77777777" w:rsidR="004C1F42" w:rsidRDefault="00077AB8">
      <w:pPr>
        <w:spacing w:line="360" w:lineRule="auto"/>
        <w:jc w:val="both"/>
        <w:rPr>
          <w:rFonts w:ascii="Arial Nova" w:eastAsia="Arial Nova" w:hAnsi="Arial Nova" w:cs="Arial Nova"/>
          <w:sz w:val="24"/>
          <w:szCs w:val="24"/>
        </w:rPr>
      </w:pPr>
      <w:r>
        <w:rPr>
          <w:rFonts w:ascii="Arial Nova" w:eastAsia="Arial Nova" w:hAnsi="Arial Nova" w:cs="Arial Nova"/>
          <w:sz w:val="24"/>
          <w:szCs w:val="24"/>
        </w:rPr>
        <w:t xml:space="preserve">En el ejercicio de la potestad mencionada, el principio de proporcionalidad cobra relevancia, pues constituye una garantía para los ciudadanos frente a la aplicación de las normas. </w:t>
      </w:r>
    </w:p>
    <w:p w14:paraId="52170B13" w14:textId="77777777" w:rsidR="004C1F42" w:rsidRDefault="004C1F42">
      <w:pPr>
        <w:spacing w:line="360" w:lineRule="auto"/>
        <w:jc w:val="both"/>
        <w:rPr>
          <w:rFonts w:ascii="Arial Nova" w:eastAsia="Arial Nova" w:hAnsi="Arial Nova" w:cs="Arial Nova"/>
          <w:sz w:val="24"/>
          <w:szCs w:val="24"/>
        </w:rPr>
      </w:pPr>
    </w:p>
    <w:p w14:paraId="5910AE98" w14:textId="77777777" w:rsidR="004C1F42" w:rsidRDefault="00077AB8">
      <w:pPr>
        <w:spacing w:line="360" w:lineRule="auto"/>
        <w:jc w:val="both"/>
        <w:rPr>
          <w:rFonts w:ascii="Arial Nova" w:eastAsia="Arial Nova" w:hAnsi="Arial Nova" w:cs="Arial Nova"/>
          <w:sz w:val="24"/>
          <w:szCs w:val="24"/>
        </w:rPr>
      </w:pPr>
      <w:r>
        <w:rPr>
          <w:rFonts w:ascii="Arial Nova" w:eastAsia="Arial Nova" w:hAnsi="Arial Nova" w:cs="Arial Nova"/>
          <w:sz w:val="24"/>
          <w:szCs w:val="24"/>
        </w:rPr>
        <w:t xml:space="preserve">En ese sentido, en cada caso concreto se debe atender a la reincidencia, las circunstancias particulares, las condiciones y medios de ejecución y en su caso el beneficio, tomando en consideración los elementos que permitan arribar a la gravedad de la sanción, a efecto de imponer una sanción.  </w:t>
      </w:r>
    </w:p>
    <w:p w14:paraId="7006DD20" w14:textId="77777777" w:rsidR="004C1F42" w:rsidRDefault="004C1F42">
      <w:pPr>
        <w:spacing w:line="360" w:lineRule="auto"/>
        <w:jc w:val="both"/>
        <w:rPr>
          <w:rFonts w:ascii="Arial Nova" w:eastAsia="Arial Nova" w:hAnsi="Arial Nova" w:cs="Arial Nova"/>
          <w:sz w:val="24"/>
          <w:szCs w:val="24"/>
        </w:rPr>
      </w:pPr>
    </w:p>
    <w:p w14:paraId="525E01A5" w14:textId="77777777" w:rsidR="004C1F42" w:rsidRDefault="00077AB8">
      <w:pPr>
        <w:spacing w:line="360" w:lineRule="auto"/>
        <w:jc w:val="both"/>
        <w:rPr>
          <w:rFonts w:ascii="Arial Nova" w:eastAsia="Arial Nova" w:hAnsi="Arial Nova" w:cs="Arial Nova"/>
          <w:sz w:val="24"/>
          <w:szCs w:val="24"/>
        </w:rPr>
      </w:pPr>
      <w:r>
        <w:rPr>
          <w:rFonts w:ascii="Arial Nova" w:eastAsia="Arial Nova" w:hAnsi="Arial Nova" w:cs="Arial Nova"/>
          <w:sz w:val="24"/>
          <w:szCs w:val="24"/>
        </w:rPr>
        <w:t xml:space="preserve">Lo anterior, permitirá calificar la infracción actualizada con el grado de: </w:t>
      </w:r>
      <w:r>
        <w:rPr>
          <w:rFonts w:ascii="Arial Nova" w:eastAsia="Arial Nova" w:hAnsi="Arial Nova" w:cs="Arial Nova"/>
          <w:b/>
          <w:sz w:val="24"/>
          <w:szCs w:val="24"/>
        </w:rPr>
        <w:t>levísima, leve o grave</w:t>
      </w:r>
      <w:r>
        <w:rPr>
          <w:rFonts w:ascii="Arial Nova" w:eastAsia="Arial Nova" w:hAnsi="Arial Nova" w:cs="Arial Nova"/>
          <w:sz w:val="24"/>
          <w:szCs w:val="24"/>
        </w:rPr>
        <w:t xml:space="preserve">, en el entendido de que este último supuesto puede calificarse a su vez como de gravedad: </w:t>
      </w:r>
      <w:r>
        <w:rPr>
          <w:rFonts w:ascii="Arial Nova" w:eastAsia="Arial Nova" w:hAnsi="Arial Nova" w:cs="Arial Nova"/>
          <w:b/>
          <w:sz w:val="24"/>
          <w:szCs w:val="24"/>
        </w:rPr>
        <w:t>ordinaria, especial o mayor</w:t>
      </w:r>
      <w:r>
        <w:rPr>
          <w:rFonts w:ascii="Arial Nova" w:eastAsia="Arial Nova" w:hAnsi="Arial Nova" w:cs="Arial Nova"/>
          <w:sz w:val="24"/>
          <w:szCs w:val="24"/>
        </w:rPr>
        <w:t>.</w:t>
      </w:r>
    </w:p>
    <w:p w14:paraId="7B71FBDE" w14:textId="77777777" w:rsidR="004C1F42" w:rsidRDefault="004C1F42">
      <w:pPr>
        <w:spacing w:line="360" w:lineRule="auto"/>
        <w:jc w:val="both"/>
        <w:rPr>
          <w:rFonts w:ascii="Arial Nova" w:eastAsia="Arial Nova" w:hAnsi="Arial Nova" w:cs="Arial Nova"/>
          <w:sz w:val="24"/>
          <w:szCs w:val="24"/>
        </w:rPr>
      </w:pPr>
    </w:p>
    <w:p w14:paraId="5ED86730" w14:textId="295E6C14" w:rsidR="004C1F42" w:rsidRDefault="00077AB8">
      <w:pPr>
        <w:spacing w:line="360" w:lineRule="auto"/>
        <w:jc w:val="both"/>
        <w:rPr>
          <w:rFonts w:ascii="Arial Nova" w:eastAsia="Arial Nova" w:hAnsi="Arial Nova" w:cs="Arial Nova"/>
          <w:sz w:val="24"/>
          <w:szCs w:val="24"/>
        </w:rPr>
      </w:pPr>
      <w:r>
        <w:rPr>
          <w:rFonts w:ascii="Arial Nova" w:eastAsia="Arial Nova" w:hAnsi="Arial Nova" w:cs="Arial Nova"/>
          <w:sz w:val="24"/>
          <w:szCs w:val="24"/>
        </w:rPr>
        <w:t>En ese mismo orden de ideas, el artículo 458, párrafo 5</w:t>
      </w:r>
      <w:r w:rsidR="00ED719C" w:rsidRPr="00ED719C">
        <w:rPr>
          <w:rFonts w:ascii="Arial Nova" w:eastAsia="Arial Nova" w:hAnsi="Arial Nova" w:cs="Arial Nova"/>
          <w:sz w:val="24"/>
          <w:szCs w:val="24"/>
        </w:rPr>
        <w:t xml:space="preserve"> </w:t>
      </w:r>
      <w:r w:rsidR="00ED719C">
        <w:rPr>
          <w:rFonts w:ascii="Arial Nova" w:eastAsia="Arial Nova" w:hAnsi="Arial Nova" w:cs="Arial Nova"/>
          <w:sz w:val="24"/>
          <w:szCs w:val="24"/>
        </w:rPr>
        <w:t>de la Ley General</w:t>
      </w:r>
      <w:r w:rsidR="00ED719C">
        <w:rPr>
          <w:rFonts w:ascii="Arial Nova" w:eastAsia="Arial Nova" w:hAnsi="Arial Nova" w:cs="Arial Nova"/>
          <w:sz w:val="24"/>
          <w:szCs w:val="24"/>
          <w:vertAlign w:val="superscript"/>
        </w:rPr>
        <w:t xml:space="preserve"> </w:t>
      </w:r>
      <w:r>
        <w:rPr>
          <w:rFonts w:ascii="Arial Nova" w:eastAsia="Arial Nova" w:hAnsi="Arial Nova" w:cs="Arial Nova"/>
          <w:sz w:val="24"/>
          <w:szCs w:val="24"/>
          <w:vertAlign w:val="superscript"/>
        </w:rPr>
        <w:footnoteReference w:id="26"/>
      </w:r>
      <w:r>
        <w:rPr>
          <w:rFonts w:ascii="Arial Nova" w:eastAsia="Arial Nova" w:hAnsi="Arial Nova" w:cs="Arial Nova"/>
          <w:sz w:val="24"/>
          <w:szCs w:val="24"/>
        </w:rPr>
        <w:t xml:space="preserve">, así como el artículo 251 del Código Electoral, se dispone que, en los ejercicios de individualización de sanciones, </w:t>
      </w:r>
      <w:r>
        <w:rPr>
          <w:rFonts w:ascii="Arial Nova" w:eastAsia="Arial Nova" w:hAnsi="Arial Nova" w:cs="Arial Nova"/>
          <w:sz w:val="24"/>
          <w:szCs w:val="24"/>
        </w:rPr>
        <w:lastRenderedPageBreak/>
        <w:t xml:space="preserve">se deben tomar en cuenta diversos elementos que serán aplicados en el presente ejercicio, con el fin de llevar a cabo una adecuada valoración de las conductas. </w:t>
      </w:r>
    </w:p>
    <w:p w14:paraId="2EFB79E0" w14:textId="77777777" w:rsidR="004C1F42" w:rsidRDefault="004C1F42">
      <w:pPr>
        <w:jc w:val="both"/>
        <w:rPr>
          <w:rFonts w:ascii="Arial Nova" w:eastAsia="Arial Nova" w:hAnsi="Arial Nova" w:cs="Arial Nova"/>
          <w:sz w:val="24"/>
          <w:szCs w:val="24"/>
        </w:rPr>
      </w:pPr>
    </w:p>
    <w:p w14:paraId="007F4D43" w14:textId="77777777" w:rsidR="004C1F42" w:rsidRDefault="00077AB8">
      <w:pPr>
        <w:spacing w:line="360" w:lineRule="auto"/>
        <w:jc w:val="both"/>
        <w:rPr>
          <w:rFonts w:ascii="Arial Nova" w:eastAsia="Arial Nova" w:hAnsi="Arial Nova" w:cs="Arial Nova"/>
          <w:sz w:val="24"/>
          <w:szCs w:val="24"/>
        </w:rPr>
      </w:pPr>
      <w:r>
        <w:rPr>
          <w:rFonts w:ascii="Arial Nova" w:eastAsia="Arial Nova" w:hAnsi="Arial Nova" w:cs="Arial Nova"/>
          <w:sz w:val="24"/>
          <w:szCs w:val="24"/>
        </w:rPr>
        <w:t xml:space="preserve">Adicionalmente, es menester precisar que cuando se establezcan topes mínimos y máximos para la imposición de una sanción, se deberá proceder a graduar la misma atendiendo a las circunstancias particulares del caso. </w:t>
      </w:r>
    </w:p>
    <w:p w14:paraId="2EC3B060" w14:textId="77777777" w:rsidR="004C1F42" w:rsidRDefault="004C1F42">
      <w:pPr>
        <w:spacing w:line="360" w:lineRule="auto"/>
        <w:jc w:val="both"/>
        <w:rPr>
          <w:rFonts w:ascii="Arial Nova" w:eastAsia="Arial Nova" w:hAnsi="Arial Nova" w:cs="Arial Nova"/>
          <w:sz w:val="24"/>
          <w:szCs w:val="24"/>
        </w:rPr>
      </w:pPr>
    </w:p>
    <w:p w14:paraId="24520CB9" w14:textId="77777777" w:rsidR="004C1F42" w:rsidRDefault="00077AB8">
      <w:pPr>
        <w:numPr>
          <w:ilvl w:val="1"/>
          <w:numId w:val="3"/>
        </w:numPr>
        <w:pBdr>
          <w:top w:val="nil"/>
          <w:left w:val="nil"/>
          <w:bottom w:val="nil"/>
          <w:right w:val="nil"/>
          <w:between w:val="nil"/>
        </w:pBdr>
        <w:spacing w:line="360" w:lineRule="auto"/>
        <w:ind w:left="0" w:firstLine="0"/>
        <w:jc w:val="both"/>
        <w:rPr>
          <w:rFonts w:ascii="Arial Nova" w:eastAsia="Arial Nova" w:hAnsi="Arial Nova" w:cs="Arial Nova"/>
          <w:b/>
          <w:sz w:val="24"/>
          <w:szCs w:val="24"/>
        </w:rPr>
      </w:pPr>
      <w:r>
        <w:rPr>
          <w:rFonts w:ascii="Arial Nova" w:eastAsia="Arial Nova" w:hAnsi="Arial Nova" w:cs="Arial Nova"/>
          <w:b/>
          <w:sz w:val="24"/>
          <w:szCs w:val="24"/>
        </w:rPr>
        <w:t xml:space="preserve">COMPETENCIA PARA CALIFICAR LA INFRACCIÓN. </w:t>
      </w:r>
    </w:p>
    <w:p w14:paraId="7ABEDCDF" w14:textId="540C8A71" w:rsidR="004C1F42" w:rsidRDefault="00077AB8">
      <w:pPr>
        <w:spacing w:line="360" w:lineRule="auto"/>
        <w:jc w:val="both"/>
        <w:rPr>
          <w:rFonts w:ascii="Arial Nova" w:eastAsia="Arial Nova" w:hAnsi="Arial Nova" w:cs="Arial Nova"/>
          <w:sz w:val="24"/>
          <w:szCs w:val="24"/>
        </w:rPr>
      </w:pPr>
      <w:r>
        <w:rPr>
          <w:rFonts w:ascii="Arial Nova" w:eastAsia="Arial Nova" w:hAnsi="Arial Nova" w:cs="Arial Nova"/>
          <w:sz w:val="24"/>
          <w:szCs w:val="24"/>
        </w:rPr>
        <w:t xml:space="preserve">En cuanto a los incumplimientos </w:t>
      </w:r>
      <w:r w:rsidRPr="009D706B">
        <w:rPr>
          <w:rFonts w:ascii="Arial Nova" w:eastAsia="Arial Nova" w:hAnsi="Arial Nova" w:cs="Arial Nova"/>
          <w:sz w:val="24"/>
          <w:szCs w:val="24"/>
        </w:rPr>
        <w:t xml:space="preserve">establecidos </w:t>
      </w:r>
      <w:r w:rsidR="00AA6803" w:rsidRPr="009D706B">
        <w:rPr>
          <w:rFonts w:ascii="Arial Nova" w:eastAsia="Arial Nova" w:hAnsi="Arial Nova" w:cs="Arial Nova"/>
          <w:sz w:val="24"/>
          <w:szCs w:val="24"/>
        </w:rPr>
        <w:t xml:space="preserve">240 </w:t>
      </w:r>
      <w:r w:rsidR="000C1583" w:rsidRPr="009D706B">
        <w:rPr>
          <w:rFonts w:ascii="Arial Nova" w:eastAsia="Arial Nova" w:hAnsi="Arial Nova" w:cs="Arial Nova"/>
          <w:sz w:val="24"/>
          <w:szCs w:val="24"/>
        </w:rPr>
        <w:t>del Código Electoral</w:t>
      </w:r>
      <w:r w:rsidRPr="009D706B">
        <w:rPr>
          <w:rFonts w:ascii="Arial Nova" w:eastAsia="Arial Nova" w:hAnsi="Arial Nova" w:cs="Arial Nova"/>
          <w:sz w:val="24"/>
          <w:szCs w:val="24"/>
        </w:rPr>
        <w:t xml:space="preserve">, </w:t>
      </w:r>
      <w:r>
        <w:rPr>
          <w:rFonts w:ascii="Arial Nova" w:eastAsia="Arial Nova" w:hAnsi="Arial Nova" w:cs="Arial Nova"/>
          <w:sz w:val="24"/>
          <w:szCs w:val="24"/>
        </w:rPr>
        <w:t xml:space="preserve">debe señalarse que el análisis, calificación y sanción corresponden a este operador de justicia, y no a otras autoridades, determinar la existencia o no de </w:t>
      </w:r>
      <w:r>
        <w:rPr>
          <w:rFonts w:ascii="Arial Nova" w:eastAsia="Arial Nova" w:hAnsi="Arial Nova" w:cs="Arial Nova"/>
          <w:b/>
          <w:sz w:val="24"/>
          <w:szCs w:val="24"/>
        </w:rPr>
        <w:t>infracciones administrativas electorales</w:t>
      </w:r>
      <w:r>
        <w:rPr>
          <w:rFonts w:ascii="Arial Nova" w:eastAsia="Arial Nova" w:hAnsi="Arial Nova" w:cs="Arial Nova"/>
          <w:sz w:val="24"/>
          <w:szCs w:val="24"/>
        </w:rPr>
        <w:t xml:space="preserve">. </w:t>
      </w:r>
    </w:p>
    <w:p w14:paraId="072C6066" w14:textId="77777777" w:rsidR="004C1F42" w:rsidRDefault="004C1F42">
      <w:pPr>
        <w:spacing w:line="360" w:lineRule="auto"/>
        <w:jc w:val="both"/>
        <w:rPr>
          <w:rFonts w:ascii="Arial Nova" w:eastAsia="Arial Nova" w:hAnsi="Arial Nova" w:cs="Arial Nova"/>
          <w:sz w:val="24"/>
          <w:szCs w:val="24"/>
        </w:rPr>
      </w:pPr>
    </w:p>
    <w:p w14:paraId="4C7ACAD9" w14:textId="77777777" w:rsidR="004C1F42" w:rsidRDefault="00077AB8">
      <w:pPr>
        <w:pBdr>
          <w:top w:val="nil"/>
          <w:left w:val="nil"/>
          <w:bottom w:val="nil"/>
          <w:right w:val="nil"/>
          <w:between w:val="nil"/>
        </w:pBdr>
        <w:spacing w:line="360" w:lineRule="auto"/>
        <w:jc w:val="both"/>
        <w:rPr>
          <w:rFonts w:ascii="Arial Nova" w:eastAsia="Arial Nova" w:hAnsi="Arial Nova" w:cs="Arial Nova"/>
          <w:b/>
          <w:sz w:val="24"/>
          <w:szCs w:val="24"/>
        </w:rPr>
      </w:pPr>
      <w:r>
        <w:rPr>
          <w:rFonts w:ascii="Arial Nova" w:eastAsia="Arial Nova" w:hAnsi="Arial Nova" w:cs="Arial Nova"/>
          <w:sz w:val="24"/>
          <w:szCs w:val="24"/>
        </w:rPr>
        <w:t>Es así porque el ámbito de regulación ante el que nos encontramos corresponde a la materia electoral y se inscribe concretamente dentro de los conflictos que deben resolverse mediante los procedimientos sancionadores de los que conoce este Tribunal Electoral Local.</w:t>
      </w:r>
    </w:p>
    <w:p w14:paraId="1DC4BD9A" w14:textId="77777777" w:rsidR="004C1F42" w:rsidRDefault="004C1F42">
      <w:pPr>
        <w:pBdr>
          <w:top w:val="nil"/>
          <w:left w:val="nil"/>
          <w:bottom w:val="nil"/>
          <w:right w:val="nil"/>
          <w:between w:val="nil"/>
        </w:pBdr>
        <w:spacing w:line="360" w:lineRule="auto"/>
        <w:jc w:val="both"/>
        <w:rPr>
          <w:rFonts w:ascii="Arial Nova" w:eastAsia="Arial Nova" w:hAnsi="Arial Nova" w:cs="Arial Nova"/>
          <w:b/>
          <w:sz w:val="24"/>
          <w:szCs w:val="24"/>
        </w:rPr>
      </w:pPr>
    </w:p>
    <w:p w14:paraId="1FAA7D76" w14:textId="3295C26E" w:rsidR="004C1F42" w:rsidRDefault="00077AB8">
      <w:pPr>
        <w:pBdr>
          <w:top w:val="nil"/>
          <w:left w:val="nil"/>
          <w:bottom w:val="nil"/>
          <w:right w:val="nil"/>
          <w:between w:val="nil"/>
        </w:pBdr>
        <w:spacing w:line="360" w:lineRule="auto"/>
        <w:jc w:val="both"/>
        <w:rPr>
          <w:rFonts w:ascii="Arial Nova" w:eastAsia="Arial Nova" w:hAnsi="Arial Nova" w:cs="Arial Nova"/>
          <w:b/>
          <w:sz w:val="24"/>
          <w:szCs w:val="24"/>
        </w:rPr>
      </w:pPr>
      <w:r>
        <w:rPr>
          <w:rFonts w:ascii="Arial Nova" w:eastAsia="Arial Nova" w:hAnsi="Arial Nova" w:cs="Arial Nova"/>
          <w:sz w:val="24"/>
          <w:szCs w:val="24"/>
        </w:rPr>
        <w:t xml:space="preserve">Esto significa que comprende tanto la actualización, como la calificación de las conductas analizadas, pues </w:t>
      </w:r>
      <w:r w:rsidR="00ED719C">
        <w:rPr>
          <w:rFonts w:ascii="Arial Nova" w:eastAsia="Arial Nova" w:hAnsi="Arial Nova" w:cs="Arial Nova"/>
          <w:sz w:val="24"/>
          <w:szCs w:val="24"/>
        </w:rPr>
        <w:t xml:space="preserve">al igual que en </w:t>
      </w:r>
      <w:r>
        <w:rPr>
          <w:rFonts w:ascii="Arial Nova" w:eastAsia="Arial Nova" w:hAnsi="Arial Nova" w:cs="Arial Nova"/>
          <w:sz w:val="24"/>
          <w:szCs w:val="24"/>
        </w:rPr>
        <w:t>el artículo 458, párrafo 5, inciso a), de la LGIPE</w:t>
      </w:r>
      <w:r w:rsidR="00723C8B">
        <w:rPr>
          <w:rFonts w:ascii="Arial Nova" w:eastAsia="Arial Nova" w:hAnsi="Arial Nova" w:cs="Arial Nova"/>
          <w:sz w:val="24"/>
          <w:szCs w:val="24"/>
        </w:rPr>
        <w:t>;</w:t>
      </w:r>
      <w:r>
        <w:rPr>
          <w:rFonts w:ascii="Arial Nova" w:eastAsia="Arial Nova" w:hAnsi="Arial Nova" w:cs="Arial Nova"/>
          <w:sz w:val="24"/>
          <w:szCs w:val="24"/>
        </w:rPr>
        <w:t xml:space="preserve"> </w:t>
      </w:r>
      <w:r w:rsidR="00723C8B">
        <w:rPr>
          <w:rFonts w:ascii="Arial Nova" w:eastAsia="Arial Nova" w:hAnsi="Arial Nova" w:cs="Arial Nova"/>
          <w:sz w:val="24"/>
          <w:szCs w:val="24"/>
        </w:rPr>
        <w:t xml:space="preserve">el artículo 251 del Código Electoral, </w:t>
      </w:r>
      <w:r>
        <w:rPr>
          <w:rFonts w:ascii="Arial Nova" w:eastAsia="Arial Nova" w:hAnsi="Arial Nova" w:cs="Arial Nova"/>
          <w:sz w:val="24"/>
          <w:szCs w:val="24"/>
        </w:rPr>
        <w:t>indica</w:t>
      </w:r>
      <w:r w:rsidR="00723C8B">
        <w:rPr>
          <w:rFonts w:ascii="Arial Nova" w:eastAsia="Arial Nova" w:hAnsi="Arial Nova" w:cs="Arial Nova"/>
          <w:sz w:val="24"/>
          <w:szCs w:val="24"/>
        </w:rPr>
        <w:t>n</w:t>
      </w:r>
      <w:r>
        <w:rPr>
          <w:rFonts w:ascii="Arial Nova" w:eastAsia="Arial Nova" w:hAnsi="Arial Nova" w:cs="Arial Nova"/>
          <w:sz w:val="24"/>
          <w:szCs w:val="24"/>
        </w:rPr>
        <w:t xml:space="preserve"> que para individualizar una sanción se debe considerar, entre otros elementos, la gravedad de la responsabilidad, lo que implica que un paso previo o requisito ineludible para poder imponer una sanción, consiste en calificar la </w:t>
      </w:r>
      <w:r w:rsidR="00ED719C">
        <w:rPr>
          <w:rFonts w:ascii="Arial Nova" w:eastAsia="Arial Nova" w:hAnsi="Arial Nova" w:cs="Arial Nova"/>
          <w:sz w:val="24"/>
          <w:szCs w:val="24"/>
        </w:rPr>
        <w:t>que corresponde a</w:t>
      </w:r>
      <w:r>
        <w:rPr>
          <w:rFonts w:ascii="Arial Nova" w:eastAsia="Arial Nova" w:hAnsi="Arial Nova" w:cs="Arial Nova"/>
          <w:sz w:val="24"/>
          <w:szCs w:val="24"/>
        </w:rPr>
        <w:t xml:space="preserve"> la conducta correspondiente. </w:t>
      </w:r>
    </w:p>
    <w:p w14:paraId="6A9BDA67" w14:textId="77777777" w:rsidR="004C1F42" w:rsidRDefault="004C1F42">
      <w:pPr>
        <w:spacing w:line="360" w:lineRule="auto"/>
        <w:jc w:val="both"/>
        <w:rPr>
          <w:rFonts w:ascii="Arial Nova" w:eastAsia="Arial Nova" w:hAnsi="Arial Nova" w:cs="Arial Nova"/>
          <w:sz w:val="24"/>
          <w:szCs w:val="24"/>
        </w:rPr>
      </w:pPr>
    </w:p>
    <w:p w14:paraId="781686A5" w14:textId="77777777" w:rsidR="004C1F42" w:rsidRDefault="00077AB8">
      <w:pPr>
        <w:spacing w:line="360" w:lineRule="auto"/>
        <w:jc w:val="both"/>
        <w:rPr>
          <w:rFonts w:ascii="Arial Nova" w:eastAsia="Arial Nova" w:hAnsi="Arial Nova" w:cs="Arial Nova"/>
          <w:sz w:val="24"/>
          <w:szCs w:val="24"/>
        </w:rPr>
      </w:pPr>
      <w:r>
        <w:rPr>
          <w:rFonts w:ascii="Arial Nova" w:eastAsia="Arial Nova" w:hAnsi="Arial Nova" w:cs="Arial Nova"/>
          <w:sz w:val="24"/>
          <w:szCs w:val="24"/>
        </w:rPr>
        <w:t>En el caso, nos encontramos ante servidores públicos municipales, por tanto, este Tribunal se encuentra facultado para conocer de las responsabilidades correspondientes e imponer la sanción conforme a la ley aplicable, tomando en consideración la Tesis Jurisprudencial XXVIII/2003, de rubro: SANCIÓN. CON LA DEMOSTRACIÓN DE LA FALTA PROCEDE LA MÍNIMA QUE CORRESPONDA Y PUEDE AUMENTAR SEGÚN LAS CIRCUNSTANCIAS CONCURRENTES</w:t>
      </w:r>
      <w:r>
        <w:rPr>
          <w:rFonts w:ascii="Arial Nova" w:eastAsia="Arial Nova" w:hAnsi="Arial Nova" w:cs="Arial Nova"/>
          <w:sz w:val="24"/>
          <w:szCs w:val="24"/>
          <w:vertAlign w:val="superscript"/>
        </w:rPr>
        <w:footnoteReference w:id="27"/>
      </w:r>
      <w:r>
        <w:rPr>
          <w:rFonts w:ascii="Arial Nova" w:eastAsia="Arial Nova" w:hAnsi="Arial Nova" w:cs="Arial Nova"/>
          <w:sz w:val="24"/>
          <w:szCs w:val="24"/>
        </w:rPr>
        <w:t xml:space="preserve">, de acuerdo con los siguientes razonamientos: </w:t>
      </w:r>
    </w:p>
    <w:p w14:paraId="133850FE" w14:textId="77777777" w:rsidR="004C1F42" w:rsidRDefault="004C1F42">
      <w:pPr>
        <w:spacing w:line="360" w:lineRule="auto"/>
        <w:jc w:val="both"/>
        <w:rPr>
          <w:rFonts w:ascii="Arial Nova" w:eastAsia="Arial Nova" w:hAnsi="Arial Nova" w:cs="Arial Nova"/>
          <w:sz w:val="24"/>
          <w:szCs w:val="24"/>
        </w:rPr>
      </w:pPr>
    </w:p>
    <w:p w14:paraId="7287ED39" w14:textId="77777777" w:rsidR="004C1F42" w:rsidRDefault="00077AB8">
      <w:pPr>
        <w:spacing w:line="360" w:lineRule="auto"/>
        <w:jc w:val="both"/>
        <w:rPr>
          <w:rFonts w:ascii="Arial Nova" w:eastAsia="Arial Nova" w:hAnsi="Arial Nova" w:cs="Arial Nova"/>
          <w:sz w:val="24"/>
          <w:szCs w:val="24"/>
        </w:rPr>
      </w:pPr>
      <w:r>
        <w:rPr>
          <w:rFonts w:ascii="Arial Nova" w:eastAsia="Arial Nova" w:hAnsi="Arial Nova" w:cs="Arial Nova"/>
          <w:sz w:val="24"/>
          <w:szCs w:val="24"/>
        </w:rPr>
        <w:t xml:space="preserve">El Código Electoral, establece en el artículo 248 que: </w:t>
      </w:r>
    </w:p>
    <w:p w14:paraId="63A49273" w14:textId="77777777" w:rsidR="004C1F42" w:rsidRDefault="00077AB8">
      <w:pPr>
        <w:pBdr>
          <w:top w:val="nil"/>
          <w:left w:val="nil"/>
          <w:bottom w:val="nil"/>
          <w:right w:val="nil"/>
          <w:between w:val="nil"/>
        </w:pBdr>
        <w:spacing w:line="360" w:lineRule="auto"/>
        <w:ind w:left="720"/>
        <w:jc w:val="both"/>
        <w:rPr>
          <w:rFonts w:ascii="Arial Nova" w:eastAsia="Arial Nova" w:hAnsi="Arial Nova" w:cs="Arial Nova"/>
          <w:i/>
          <w:sz w:val="24"/>
          <w:szCs w:val="24"/>
        </w:rPr>
      </w:pPr>
      <w:r>
        <w:rPr>
          <w:rFonts w:ascii="Arial Nova" w:eastAsia="Arial Nova" w:hAnsi="Arial Nova" w:cs="Arial Nova"/>
          <w:i/>
          <w:sz w:val="24"/>
          <w:szCs w:val="24"/>
        </w:rPr>
        <w:lastRenderedPageBreak/>
        <w:t xml:space="preserve">“ARTÍCULO 248.- Constituyen infracciones al presente Código de las autoridades o los servidores públicos federales, estatales, municipales, órganos autónomos, y cualquier otro ente público: </w:t>
      </w:r>
    </w:p>
    <w:p w14:paraId="3B93319A" w14:textId="77777777" w:rsidR="004C1F42" w:rsidRDefault="00077AB8">
      <w:pPr>
        <w:numPr>
          <w:ilvl w:val="0"/>
          <w:numId w:val="6"/>
        </w:numPr>
        <w:pBdr>
          <w:top w:val="nil"/>
          <w:left w:val="nil"/>
          <w:bottom w:val="nil"/>
          <w:right w:val="nil"/>
          <w:between w:val="nil"/>
        </w:pBdr>
        <w:spacing w:line="360" w:lineRule="auto"/>
        <w:jc w:val="both"/>
        <w:rPr>
          <w:rFonts w:ascii="Arial Nova" w:eastAsia="Arial Nova" w:hAnsi="Arial Nova" w:cs="Arial Nova"/>
          <w:i/>
          <w:sz w:val="24"/>
          <w:szCs w:val="24"/>
        </w:rPr>
      </w:pPr>
      <w:r>
        <w:rPr>
          <w:rFonts w:ascii="Arial Nova" w:eastAsia="Arial Nova" w:hAnsi="Arial Nova" w:cs="Arial Nova"/>
          <w:i/>
          <w:sz w:val="24"/>
          <w:szCs w:val="24"/>
        </w:rPr>
        <w:t xml:space="preserve">La omisión o el incumplimiento de la obligación de prestar colaboración y auxilio o de proporcionar, en tiempo y forma, la información que les sea solicitada por los órganos del Instituto; </w:t>
      </w:r>
    </w:p>
    <w:p w14:paraId="18E2A309" w14:textId="77777777" w:rsidR="004C1F42" w:rsidRDefault="00077AB8">
      <w:pPr>
        <w:numPr>
          <w:ilvl w:val="0"/>
          <w:numId w:val="6"/>
        </w:numPr>
        <w:pBdr>
          <w:top w:val="nil"/>
          <w:left w:val="nil"/>
          <w:bottom w:val="nil"/>
          <w:right w:val="nil"/>
          <w:between w:val="nil"/>
        </w:pBdr>
        <w:spacing w:line="360" w:lineRule="auto"/>
        <w:jc w:val="both"/>
        <w:rPr>
          <w:rFonts w:ascii="Arial Nova" w:eastAsia="Arial Nova" w:hAnsi="Arial Nova" w:cs="Arial Nova"/>
          <w:i/>
          <w:sz w:val="24"/>
          <w:szCs w:val="24"/>
        </w:rPr>
      </w:pPr>
      <w:r>
        <w:rPr>
          <w:rFonts w:ascii="Arial Nova" w:eastAsia="Arial Nova" w:hAnsi="Arial Nova" w:cs="Arial Nova"/>
          <w:i/>
          <w:sz w:val="24"/>
          <w:szCs w:val="24"/>
        </w:rPr>
        <w:t xml:space="preserve">La difusión, por cualquier medio, de propaganda gubernamental dentro del periodo que comprende desde el inicio de las campañas electorales hasta el día de la jornada electoral inclusive, con excepción de la información relativa a servicios educativos y de salud, o la necesaria para la protección civil en casos de emergencia; </w:t>
      </w:r>
    </w:p>
    <w:p w14:paraId="49954BB0" w14:textId="77777777" w:rsidR="004C1F42" w:rsidRDefault="00077AB8">
      <w:pPr>
        <w:numPr>
          <w:ilvl w:val="0"/>
          <w:numId w:val="6"/>
        </w:numPr>
        <w:pBdr>
          <w:top w:val="nil"/>
          <w:left w:val="nil"/>
          <w:bottom w:val="nil"/>
          <w:right w:val="nil"/>
          <w:between w:val="nil"/>
        </w:pBdr>
        <w:spacing w:line="360" w:lineRule="auto"/>
        <w:jc w:val="both"/>
        <w:rPr>
          <w:rFonts w:ascii="Arial Nova" w:eastAsia="Arial Nova" w:hAnsi="Arial Nova" w:cs="Arial Nova"/>
          <w:i/>
          <w:sz w:val="24"/>
          <w:szCs w:val="24"/>
        </w:rPr>
      </w:pPr>
      <w:r>
        <w:rPr>
          <w:rFonts w:ascii="Arial Nova" w:eastAsia="Arial Nova" w:hAnsi="Arial Nova" w:cs="Arial Nova"/>
          <w:i/>
          <w:sz w:val="24"/>
          <w:szCs w:val="24"/>
        </w:rPr>
        <w:t xml:space="preserve">El incumplimiento del principio de imparcialidad establecido en el artículo 134 de la CPEUM así como en el artículo 89 de la Constitución, cuando tal conducta afecte la equidad de la competencia entre los partidos políticos, entre los aspirantes, precandidatos o candidatos durante los procesos electorales; </w:t>
      </w:r>
    </w:p>
    <w:p w14:paraId="7F857A59" w14:textId="77777777" w:rsidR="004C1F42" w:rsidRDefault="00077AB8">
      <w:pPr>
        <w:numPr>
          <w:ilvl w:val="0"/>
          <w:numId w:val="6"/>
        </w:numPr>
        <w:pBdr>
          <w:top w:val="nil"/>
          <w:left w:val="nil"/>
          <w:bottom w:val="nil"/>
          <w:right w:val="nil"/>
          <w:between w:val="nil"/>
        </w:pBdr>
        <w:spacing w:line="360" w:lineRule="auto"/>
        <w:jc w:val="both"/>
        <w:rPr>
          <w:rFonts w:ascii="Arial Nova" w:eastAsia="Arial Nova" w:hAnsi="Arial Nova" w:cs="Arial Nova"/>
          <w:i/>
          <w:sz w:val="24"/>
          <w:szCs w:val="24"/>
        </w:rPr>
      </w:pPr>
      <w:r>
        <w:rPr>
          <w:rFonts w:ascii="Arial Nova" w:eastAsia="Arial Nova" w:hAnsi="Arial Nova" w:cs="Arial Nova"/>
          <w:i/>
          <w:sz w:val="24"/>
          <w:szCs w:val="24"/>
        </w:rPr>
        <w:t xml:space="preserve">Durante los procesos electorales, la difusión de propaganda, en cualquier medio de comunicación social, que contravenga lo dispuesto por el párrafo octavo del artículo 134 de la CPEUM; (REFORMADA, P.O. 29 DE MAYO DE 2017) </w:t>
      </w:r>
    </w:p>
    <w:p w14:paraId="3EB39940" w14:textId="77777777" w:rsidR="004C1F42" w:rsidRDefault="00077AB8">
      <w:pPr>
        <w:numPr>
          <w:ilvl w:val="0"/>
          <w:numId w:val="6"/>
        </w:numPr>
        <w:pBdr>
          <w:top w:val="nil"/>
          <w:left w:val="nil"/>
          <w:bottom w:val="nil"/>
          <w:right w:val="nil"/>
          <w:between w:val="nil"/>
        </w:pBdr>
        <w:spacing w:line="360" w:lineRule="auto"/>
        <w:jc w:val="both"/>
        <w:rPr>
          <w:rFonts w:ascii="Arial Nova" w:eastAsia="Arial Nova" w:hAnsi="Arial Nova" w:cs="Arial Nova"/>
          <w:i/>
          <w:sz w:val="24"/>
          <w:szCs w:val="24"/>
        </w:rPr>
      </w:pPr>
      <w:r>
        <w:rPr>
          <w:rFonts w:ascii="Arial Nova" w:eastAsia="Arial Nova" w:hAnsi="Arial Nova" w:cs="Arial Nova"/>
          <w:i/>
          <w:sz w:val="24"/>
          <w:szCs w:val="24"/>
        </w:rPr>
        <w:t xml:space="preserve">La utilización de programas sociales y de sus recursos, del ámbito federal, estatal, municipal, con la finalidad de inducir o coaccionar a los ciudadanos para votar a favor o en contra de cualquier partido político o candidato; (REFORMADA, P.O. 29 DE JUNIO DE 2020) </w:t>
      </w:r>
    </w:p>
    <w:p w14:paraId="0B0AFBE7" w14:textId="77777777" w:rsidR="004C1F42" w:rsidRDefault="00077AB8">
      <w:pPr>
        <w:numPr>
          <w:ilvl w:val="0"/>
          <w:numId w:val="6"/>
        </w:numPr>
        <w:pBdr>
          <w:top w:val="nil"/>
          <w:left w:val="nil"/>
          <w:bottom w:val="nil"/>
          <w:right w:val="nil"/>
          <w:between w:val="nil"/>
        </w:pBdr>
        <w:spacing w:line="360" w:lineRule="auto"/>
        <w:jc w:val="both"/>
        <w:rPr>
          <w:rFonts w:ascii="Arial Nova" w:eastAsia="Arial Nova" w:hAnsi="Arial Nova" w:cs="Arial Nova"/>
          <w:i/>
          <w:sz w:val="24"/>
          <w:szCs w:val="24"/>
        </w:rPr>
      </w:pPr>
      <w:r>
        <w:rPr>
          <w:rFonts w:ascii="Arial Nova" w:eastAsia="Arial Nova" w:hAnsi="Arial Nova" w:cs="Arial Nova"/>
          <w:i/>
          <w:sz w:val="24"/>
          <w:szCs w:val="24"/>
        </w:rPr>
        <w:t xml:space="preserve">La acción u omisión que constituya violencia política contra las mujeres en razón de género, así como menoscabar, limitar o impedir el ejercicio de derechos políticos electorales de las mujeres, en los términos de esta Ley y de la Ley General de Acceso de las Mujeres a una Vida Libre de Violencia, y (ADICIONADA, P.O. 29 DE MAYO DE 2017) </w:t>
      </w:r>
    </w:p>
    <w:p w14:paraId="3F6E839E" w14:textId="77777777" w:rsidR="004C1F42" w:rsidRDefault="00077AB8">
      <w:pPr>
        <w:numPr>
          <w:ilvl w:val="0"/>
          <w:numId w:val="6"/>
        </w:numPr>
        <w:pBdr>
          <w:top w:val="nil"/>
          <w:left w:val="nil"/>
          <w:bottom w:val="nil"/>
          <w:right w:val="nil"/>
          <w:between w:val="nil"/>
        </w:pBdr>
        <w:spacing w:line="360" w:lineRule="auto"/>
        <w:jc w:val="both"/>
        <w:rPr>
          <w:rFonts w:ascii="Arial Nova" w:eastAsia="Arial Nova" w:hAnsi="Arial Nova" w:cs="Arial Nova"/>
          <w:i/>
          <w:sz w:val="24"/>
          <w:szCs w:val="24"/>
        </w:rPr>
      </w:pPr>
      <w:r>
        <w:rPr>
          <w:rFonts w:ascii="Arial Nova" w:eastAsia="Arial Nova" w:hAnsi="Arial Nova" w:cs="Arial Nova"/>
          <w:i/>
          <w:sz w:val="24"/>
          <w:szCs w:val="24"/>
        </w:rPr>
        <w:t xml:space="preserve">El incumplimiento de cualquiera de las disposiciones contenidas en este Código. </w:t>
      </w:r>
    </w:p>
    <w:p w14:paraId="0DBC0ECE" w14:textId="77777777" w:rsidR="004C1F42" w:rsidRDefault="004C1F42">
      <w:pPr>
        <w:pBdr>
          <w:top w:val="nil"/>
          <w:left w:val="nil"/>
          <w:bottom w:val="nil"/>
          <w:right w:val="nil"/>
          <w:between w:val="nil"/>
        </w:pBdr>
        <w:spacing w:line="360" w:lineRule="auto"/>
        <w:ind w:left="1440"/>
        <w:jc w:val="both"/>
        <w:rPr>
          <w:rFonts w:ascii="Arial Nova" w:eastAsia="Arial Nova" w:hAnsi="Arial Nova" w:cs="Arial Nova"/>
          <w:i/>
          <w:sz w:val="24"/>
          <w:szCs w:val="24"/>
        </w:rPr>
      </w:pPr>
    </w:p>
    <w:p w14:paraId="0290B67A" w14:textId="77777777" w:rsidR="004C1F42" w:rsidRDefault="00077AB8">
      <w:pPr>
        <w:spacing w:line="360" w:lineRule="auto"/>
        <w:ind w:left="708" w:firstLine="12"/>
        <w:jc w:val="both"/>
        <w:rPr>
          <w:rFonts w:ascii="Arial Nova" w:eastAsia="Arial Nova" w:hAnsi="Arial Nova" w:cs="Arial Nova"/>
          <w:i/>
          <w:sz w:val="24"/>
          <w:szCs w:val="24"/>
        </w:rPr>
      </w:pPr>
      <w:r>
        <w:rPr>
          <w:rFonts w:ascii="Arial Nova" w:eastAsia="Arial Nova" w:hAnsi="Arial Nova" w:cs="Arial Nova"/>
          <w:i/>
          <w:sz w:val="24"/>
          <w:szCs w:val="24"/>
        </w:rPr>
        <w:t xml:space="preserve">Cuando las autoridades federales, estatales o municipales incumplan los mandatos de la autoridad electoral, no proporcionen en tiempo y forma la información que les sea solicitada, o no presten el auxilio y colaboración que les sea requerida por los órganos del Instituto, se estará a lo siguiente: </w:t>
      </w:r>
    </w:p>
    <w:p w14:paraId="04B51E4C" w14:textId="77777777" w:rsidR="004C1F42" w:rsidRDefault="00077AB8">
      <w:pPr>
        <w:numPr>
          <w:ilvl w:val="0"/>
          <w:numId w:val="9"/>
        </w:numPr>
        <w:pBdr>
          <w:top w:val="nil"/>
          <w:left w:val="nil"/>
          <w:bottom w:val="nil"/>
          <w:right w:val="nil"/>
          <w:between w:val="nil"/>
        </w:pBdr>
        <w:spacing w:line="360" w:lineRule="auto"/>
        <w:jc w:val="both"/>
        <w:rPr>
          <w:rFonts w:ascii="Arial Nova" w:eastAsia="Arial Nova" w:hAnsi="Arial Nova" w:cs="Arial Nova"/>
          <w:i/>
          <w:sz w:val="24"/>
          <w:szCs w:val="24"/>
        </w:rPr>
      </w:pPr>
      <w:r>
        <w:rPr>
          <w:rFonts w:ascii="Arial Nova" w:eastAsia="Arial Nova" w:hAnsi="Arial Nova" w:cs="Arial Nova"/>
          <w:i/>
          <w:sz w:val="24"/>
          <w:szCs w:val="24"/>
        </w:rPr>
        <w:lastRenderedPageBreak/>
        <w:t xml:space="preserve">Conocida la infracción, la Secretaría Ejecutiva integrará un expediente que será remitido al superior jerárquico de la autoridad infractora, para que éste proceda en los términos de ley; </w:t>
      </w:r>
    </w:p>
    <w:p w14:paraId="3357F106" w14:textId="77777777" w:rsidR="004C1F42" w:rsidRDefault="00077AB8">
      <w:pPr>
        <w:numPr>
          <w:ilvl w:val="0"/>
          <w:numId w:val="9"/>
        </w:numPr>
        <w:pBdr>
          <w:top w:val="nil"/>
          <w:left w:val="nil"/>
          <w:bottom w:val="nil"/>
          <w:right w:val="nil"/>
          <w:between w:val="nil"/>
        </w:pBdr>
        <w:spacing w:line="360" w:lineRule="auto"/>
        <w:jc w:val="both"/>
        <w:rPr>
          <w:rFonts w:ascii="Arial Nova" w:eastAsia="Arial Nova" w:hAnsi="Arial Nova" w:cs="Arial Nova"/>
          <w:i/>
          <w:sz w:val="24"/>
          <w:szCs w:val="24"/>
        </w:rPr>
      </w:pPr>
      <w:r>
        <w:rPr>
          <w:rFonts w:ascii="Arial Nova" w:eastAsia="Arial Nova" w:hAnsi="Arial Nova" w:cs="Arial Nova"/>
          <w:i/>
          <w:sz w:val="24"/>
          <w:szCs w:val="24"/>
        </w:rPr>
        <w:t xml:space="preserve">El superior jerárquico a que se refiere la fracción anterior deberá comunicar al Instituto las medidas que haya adoptado en el caso, y </w:t>
      </w:r>
    </w:p>
    <w:p w14:paraId="4FC6527A" w14:textId="77777777" w:rsidR="004C1F42" w:rsidRDefault="00077AB8">
      <w:pPr>
        <w:numPr>
          <w:ilvl w:val="0"/>
          <w:numId w:val="9"/>
        </w:numPr>
        <w:pBdr>
          <w:top w:val="nil"/>
          <w:left w:val="nil"/>
          <w:bottom w:val="nil"/>
          <w:right w:val="nil"/>
          <w:between w:val="nil"/>
        </w:pBdr>
        <w:spacing w:line="360" w:lineRule="auto"/>
        <w:jc w:val="both"/>
        <w:rPr>
          <w:rFonts w:ascii="Arial Nova" w:eastAsia="Arial Nova" w:hAnsi="Arial Nova" w:cs="Arial Nova"/>
          <w:i/>
          <w:sz w:val="24"/>
          <w:szCs w:val="24"/>
        </w:rPr>
      </w:pPr>
      <w:r>
        <w:rPr>
          <w:rFonts w:ascii="Arial Nova" w:eastAsia="Arial Nova" w:hAnsi="Arial Nova" w:cs="Arial Nova"/>
          <w:i/>
          <w:sz w:val="24"/>
          <w:szCs w:val="24"/>
        </w:rPr>
        <w:t>Si la autoridad infractora no tuviese superior jerárquico, se procederá en los términos que señala la Constitución relativo a la responsabilidad de los servidores públicos y responsabilidad patrimonial del Estado.</w:t>
      </w:r>
    </w:p>
    <w:p w14:paraId="06570514" w14:textId="77777777" w:rsidR="004C1F42" w:rsidRDefault="00077AB8">
      <w:pPr>
        <w:pBdr>
          <w:top w:val="nil"/>
          <w:left w:val="nil"/>
          <w:bottom w:val="nil"/>
          <w:right w:val="nil"/>
          <w:between w:val="nil"/>
        </w:pBdr>
        <w:spacing w:line="360" w:lineRule="auto"/>
        <w:ind w:left="709"/>
        <w:jc w:val="both"/>
        <w:rPr>
          <w:rFonts w:ascii="Arial Nova" w:eastAsia="Arial Nova" w:hAnsi="Arial Nova" w:cs="Arial Nova"/>
          <w:sz w:val="24"/>
          <w:szCs w:val="24"/>
        </w:rPr>
      </w:pPr>
      <w:r>
        <w:rPr>
          <w:rFonts w:ascii="Arial Nova" w:eastAsia="Arial Nova" w:hAnsi="Arial Nova" w:cs="Arial Nova"/>
          <w:sz w:val="24"/>
          <w:szCs w:val="24"/>
        </w:rPr>
        <w:t>(REFORMADO P.O. 29 DE JUNIO DE 2020)</w:t>
      </w:r>
    </w:p>
    <w:p w14:paraId="536A7787" w14:textId="77777777" w:rsidR="004C1F42" w:rsidRDefault="00077AB8">
      <w:pPr>
        <w:spacing w:line="360" w:lineRule="auto"/>
        <w:ind w:left="720"/>
        <w:jc w:val="both"/>
        <w:rPr>
          <w:rFonts w:ascii="Arial Nova" w:eastAsia="Arial Nova" w:hAnsi="Arial Nova" w:cs="Arial Nova"/>
          <w:i/>
          <w:sz w:val="24"/>
          <w:szCs w:val="24"/>
        </w:rPr>
      </w:pPr>
      <w:r>
        <w:rPr>
          <w:rFonts w:ascii="Arial Nova" w:eastAsia="Arial Nova" w:hAnsi="Arial Nova" w:cs="Arial Nova"/>
          <w:i/>
          <w:sz w:val="24"/>
          <w:szCs w:val="24"/>
        </w:rPr>
        <w:t>Las faltas cometidas por las autoridades o los servidores públicos federales, estatales, municipales, órganos autónomos, y cualquier otro ente público a lo establecido por las fracciones II, III, IV, V y VI del párrafo primero de este artículo, se sancionarán con multa de quinientas a cinco mil veces el valor diario de la Unidad de Medida y Actualización, sin perjuicio de las sanciones que procedan de conformidad con otras leyes.”</w:t>
      </w:r>
    </w:p>
    <w:p w14:paraId="367856C7" w14:textId="77777777" w:rsidR="004C1F42" w:rsidRDefault="004C1F42">
      <w:pPr>
        <w:spacing w:line="360" w:lineRule="auto"/>
        <w:jc w:val="both"/>
        <w:rPr>
          <w:rFonts w:ascii="Arial Nova" w:eastAsia="Arial Nova" w:hAnsi="Arial Nova" w:cs="Arial Nova"/>
          <w:sz w:val="24"/>
          <w:szCs w:val="24"/>
        </w:rPr>
      </w:pPr>
    </w:p>
    <w:p w14:paraId="41A5D6E0" w14:textId="422D4AEA" w:rsidR="004C1F42" w:rsidRPr="003467F5" w:rsidRDefault="00077AB8">
      <w:pPr>
        <w:spacing w:line="360" w:lineRule="auto"/>
        <w:jc w:val="both"/>
        <w:rPr>
          <w:rFonts w:ascii="Arial Nova" w:eastAsia="Arial Nova" w:hAnsi="Arial Nova" w:cs="Arial Nova"/>
          <w:sz w:val="24"/>
          <w:szCs w:val="24"/>
        </w:rPr>
      </w:pPr>
      <w:r w:rsidRPr="003467F5">
        <w:rPr>
          <w:rFonts w:ascii="Arial Nova" w:eastAsia="Arial Nova" w:hAnsi="Arial Nova" w:cs="Arial Nova"/>
          <w:sz w:val="24"/>
          <w:szCs w:val="24"/>
        </w:rPr>
        <w:t>Luego entonces, tenemos que el legislador local, estableció en el ar</w:t>
      </w:r>
      <w:r w:rsidR="00991CB1" w:rsidRPr="003467F5">
        <w:rPr>
          <w:rFonts w:ascii="Arial Nova" w:eastAsia="Arial Nova" w:hAnsi="Arial Nova" w:cs="Arial Nova"/>
          <w:sz w:val="24"/>
          <w:szCs w:val="24"/>
        </w:rPr>
        <w:t>tículo 248 del Código Electoral</w:t>
      </w:r>
      <w:r w:rsidRPr="003467F5">
        <w:rPr>
          <w:rFonts w:ascii="Arial Nova" w:eastAsia="Arial Nova" w:hAnsi="Arial Nova" w:cs="Arial Nova"/>
          <w:sz w:val="24"/>
          <w:szCs w:val="24"/>
        </w:rPr>
        <w:t xml:space="preserve"> las sanciones especificas aplicables a servidores públicos por la</w:t>
      </w:r>
      <w:r w:rsidR="00991CB1" w:rsidRPr="003467F5">
        <w:rPr>
          <w:rFonts w:ascii="Arial Nova" w:eastAsia="Arial Nova" w:hAnsi="Arial Nova" w:cs="Arial Nova"/>
          <w:sz w:val="24"/>
          <w:szCs w:val="24"/>
        </w:rPr>
        <w:t xml:space="preserve"> contravención al artículo 134 cuando se acredite la</w:t>
      </w:r>
      <w:r w:rsidRPr="003467F5">
        <w:rPr>
          <w:rFonts w:ascii="Arial Nova" w:eastAsia="Arial Nova" w:hAnsi="Arial Nova" w:cs="Arial Nova"/>
          <w:sz w:val="24"/>
          <w:szCs w:val="24"/>
        </w:rPr>
        <w:t xml:space="preserve"> comisión de actos que afecten el principio de equidad en la contienda, dotando de elementos legales al Tribunal Local para analizar, gravar e imponer la sanción correspondiente. </w:t>
      </w:r>
    </w:p>
    <w:p w14:paraId="12312D43" w14:textId="77777777" w:rsidR="004C1F42" w:rsidRDefault="004C1F42">
      <w:pPr>
        <w:spacing w:line="360" w:lineRule="auto"/>
        <w:jc w:val="both"/>
        <w:rPr>
          <w:rFonts w:ascii="Arial Nova" w:eastAsia="Arial Nova" w:hAnsi="Arial Nova" w:cs="Arial Nova"/>
          <w:sz w:val="24"/>
          <w:szCs w:val="24"/>
        </w:rPr>
      </w:pPr>
    </w:p>
    <w:p w14:paraId="03A22DAC" w14:textId="77777777" w:rsidR="004C1F42" w:rsidRDefault="00077AB8">
      <w:pPr>
        <w:spacing w:line="360" w:lineRule="auto"/>
        <w:jc w:val="both"/>
        <w:rPr>
          <w:rFonts w:ascii="Arial Nova" w:eastAsia="Arial Nova" w:hAnsi="Arial Nova" w:cs="Arial Nova"/>
          <w:sz w:val="24"/>
          <w:szCs w:val="24"/>
        </w:rPr>
      </w:pPr>
      <w:r>
        <w:rPr>
          <w:rFonts w:ascii="Arial Nova" w:eastAsia="Arial Nova" w:hAnsi="Arial Nova" w:cs="Arial Nova"/>
          <w:sz w:val="24"/>
          <w:szCs w:val="24"/>
        </w:rPr>
        <w:t xml:space="preserve">En ese entendimiento, el Código Electoral regula y dicta que las infracciones contenidas en las fracciones II, III, IV, V y VI, del párrafo primero del articulo anteriormente transcrito, señalando que la sanción es competencia del Tribunal Electoral, por lo que, en atención a lo ordenado por Sala Monterrey, esté Órgano de Justica tiene atribuciones legales para analizar, en su caso acreditar la falta, calificar la gravedad y sancionar. </w:t>
      </w:r>
    </w:p>
    <w:p w14:paraId="7FBEDA26" w14:textId="17E2B593" w:rsidR="004C1F42" w:rsidRDefault="00077AB8">
      <w:pPr>
        <w:numPr>
          <w:ilvl w:val="1"/>
          <w:numId w:val="3"/>
        </w:numPr>
        <w:pBdr>
          <w:top w:val="nil"/>
          <w:left w:val="nil"/>
          <w:bottom w:val="nil"/>
          <w:right w:val="nil"/>
          <w:between w:val="nil"/>
        </w:pBdr>
        <w:spacing w:before="280" w:after="280" w:line="360" w:lineRule="auto"/>
        <w:ind w:left="0" w:firstLine="0"/>
        <w:rPr>
          <w:rFonts w:ascii="Arial Nova" w:eastAsia="Arial Nova" w:hAnsi="Arial Nova" w:cs="Arial Nova"/>
          <w:b/>
          <w:color w:val="000000"/>
          <w:sz w:val="24"/>
          <w:szCs w:val="24"/>
        </w:rPr>
      </w:pPr>
      <w:r>
        <w:rPr>
          <w:rFonts w:ascii="Arial Nova" w:eastAsia="Arial Nova" w:hAnsi="Arial Nova" w:cs="Arial Nova"/>
          <w:b/>
          <w:color w:val="000000"/>
          <w:sz w:val="24"/>
          <w:szCs w:val="24"/>
        </w:rPr>
        <w:t>CALIFICACIÓN DE LAS INFRACCIONES</w:t>
      </w:r>
      <w:r w:rsidR="00723C8B">
        <w:rPr>
          <w:rFonts w:ascii="Arial Nova" w:eastAsia="Arial Nova" w:hAnsi="Arial Nova" w:cs="Arial Nova"/>
          <w:b/>
          <w:color w:val="000000"/>
          <w:sz w:val="24"/>
          <w:szCs w:val="24"/>
        </w:rPr>
        <w:t>.</w:t>
      </w:r>
    </w:p>
    <w:p w14:paraId="57C3EC9F" w14:textId="192470F3" w:rsidR="004C1F42" w:rsidRDefault="00077AB8">
      <w:pPr>
        <w:pBdr>
          <w:top w:val="nil"/>
          <w:left w:val="nil"/>
          <w:bottom w:val="nil"/>
          <w:right w:val="nil"/>
          <w:between w:val="nil"/>
        </w:pBdr>
        <w:spacing w:before="280" w:after="280" w:line="360" w:lineRule="auto"/>
        <w:jc w:val="both"/>
        <w:rPr>
          <w:rFonts w:ascii="Arial Nova" w:eastAsia="Arial Nova" w:hAnsi="Arial Nova" w:cs="Arial Nova"/>
          <w:color w:val="000000"/>
          <w:sz w:val="24"/>
          <w:szCs w:val="24"/>
        </w:rPr>
      </w:pPr>
      <w:r>
        <w:rPr>
          <w:rFonts w:ascii="Arial Nova" w:eastAsia="Arial Nova" w:hAnsi="Arial Nova" w:cs="Arial Nova"/>
          <w:color w:val="000000"/>
          <w:sz w:val="24"/>
          <w:szCs w:val="24"/>
        </w:rPr>
        <w:t>En atención a que la Sala Monterrey determinó revocar la resoluc</w:t>
      </w:r>
      <w:r w:rsidR="00991CB1">
        <w:rPr>
          <w:rFonts w:ascii="Arial Nova" w:eastAsia="Arial Nova" w:hAnsi="Arial Nova" w:cs="Arial Nova"/>
          <w:color w:val="000000"/>
          <w:sz w:val="24"/>
          <w:szCs w:val="24"/>
        </w:rPr>
        <w:t xml:space="preserve">ión TEEA-PES-002/2020, y </w:t>
      </w:r>
      <w:r w:rsidR="00991CB1" w:rsidRPr="00ED719C">
        <w:rPr>
          <w:rFonts w:ascii="Arial Nova" w:eastAsia="Arial Nova" w:hAnsi="Arial Nova" w:cs="Arial Nova"/>
          <w:sz w:val="24"/>
          <w:szCs w:val="24"/>
        </w:rPr>
        <w:t>ordena a este T</w:t>
      </w:r>
      <w:r w:rsidRPr="00ED719C">
        <w:rPr>
          <w:rFonts w:ascii="Arial Nova" w:eastAsia="Arial Nova" w:hAnsi="Arial Nova" w:cs="Arial Nova"/>
          <w:sz w:val="24"/>
          <w:szCs w:val="24"/>
        </w:rPr>
        <w:t>ribunal tener por acreditadas las infracciones de uso indebido de recursos público</w:t>
      </w:r>
      <w:r w:rsidR="00991CB1" w:rsidRPr="00ED719C">
        <w:rPr>
          <w:rFonts w:ascii="Arial Nova" w:eastAsia="Arial Nova" w:hAnsi="Arial Nova" w:cs="Arial Nova"/>
          <w:sz w:val="24"/>
          <w:szCs w:val="24"/>
        </w:rPr>
        <w:t>s</w:t>
      </w:r>
      <w:r w:rsidRPr="00ED719C">
        <w:rPr>
          <w:rFonts w:ascii="Arial Nova" w:eastAsia="Arial Nova" w:hAnsi="Arial Nova" w:cs="Arial Nova"/>
          <w:sz w:val="24"/>
          <w:szCs w:val="24"/>
        </w:rPr>
        <w:t xml:space="preserve"> y promoción personalizada</w:t>
      </w:r>
      <w:r w:rsidR="00400180" w:rsidRPr="00ED719C">
        <w:rPr>
          <w:rFonts w:ascii="Arial Nova" w:eastAsia="Arial Nova" w:hAnsi="Arial Nova" w:cs="Arial Nova"/>
          <w:sz w:val="24"/>
          <w:szCs w:val="24"/>
        </w:rPr>
        <w:t xml:space="preserve"> contenidas en </w:t>
      </w:r>
      <w:r w:rsidR="00400180" w:rsidRPr="003467F5">
        <w:rPr>
          <w:rFonts w:ascii="Arial Nova" w:eastAsia="Arial Nova" w:hAnsi="Arial Nova" w:cs="Arial Nova"/>
          <w:sz w:val="24"/>
          <w:szCs w:val="24"/>
        </w:rPr>
        <w:t>el artículo 248 fracciones III y IV del</w:t>
      </w:r>
      <w:r w:rsidR="00400180" w:rsidRPr="00ED719C">
        <w:rPr>
          <w:rFonts w:ascii="Arial Nova" w:eastAsia="Arial Nova" w:hAnsi="Arial Nova" w:cs="Arial Nova"/>
          <w:sz w:val="24"/>
          <w:szCs w:val="24"/>
        </w:rPr>
        <w:t xml:space="preserve"> Código Electoral</w:t>
      </w:r>
      <w:r w:rsidRPr="00ED719C">
        <w:rPr>
          <w:rFonts w:ascii="Arial Nova" w:eastAsia="Arial Nova" w:hAnsi="Arial Nova" w:cs="Arial Nova"/>
          <w:sz w:val="24"/>
          <w:szCs w:val="24"/>
        </w:rPr>
        <w:t xml:space="preserve">, </w:t>
      </w:r>
      <w:r w:rsidR="00991CB1" w:rsidRPr="00ED719C">
        <w:rPr>
          <w:rFonts w:ascii="Arial Nova" w:eastAsia="Arial Nova" w:hAnsi="Arial Nova" w:cs="Arial Nova"/>
          <w:sz w:val="24"/>
          <w:szCs w:val="24"/>
        </w:rPr>
        <w:t>y</w:t>
      </w:r>
      <w:r w:rsidRPr="00ED719C">
        <w:rPr>
          <w:rFonts w:ascii="Arial Nova" w:eastAsia="Arial Nova" w:hAnsi="Arial Nova" w:cs="Arial Nova"/>
          <w:sz w:val="24"/>
          <w:szCs w:val="24"/>
        </w:rPr>
        <w:t xml:space="preserve"> determinar el grado de responsabilidad </w:t>
      </w:r>
      <w:r w:rsidR="00991CB1" w:rsidRPr="00ED719C">
        <w:rPr>
          <w:rFonts w:ascii="Arial Nova" w:eastAsia="Arial Nova" w:hAnsi="Arial Nova" w:cs="Arial Nova"/>
          <w:sz w:val="24"/>
          <w:szCs w:val="24"/>
        </w:rPr>
        <w:t>los servidores públicos denunciados</w:t>
      </w:r>
      <w:r w:rsidR="003A3108">
        <w:rPr>
          <w:rFonts w:ascii="Arial Nova" w:eastAsia="Arial Nova" w:hAnsi="Arial Nova" w:cs="Arial Nova"/>
          <w:sz w:val="24"/>
          <w:szCs w:val="24"/>
        </w:rPr>
        <w:t>, se procede a realizar su</w:t>
      </w:r>
      <w:r w:rsidRPr="00ED719C">
        <w:rPr>
          <w:rFonts w:ascii="Arial Nova" w:eastAsia="Arial Nova" w:hAnsi="Arial Nova" w:cs="Arial Nova"/>
          <w:sz w:val="24"/>
          <w:szCs w:val="24"/>
        </w:rPr>
        <w:t xml:space="preserve"> calificación.</w:t>
      </w:r>
    </w:p>
    <w:p w14:paraId="125983AE" w14:textId="548E4F5F" w:rsidR="004C1F42" w:rsidRDefault="00077AB8">
      <w:pPr>
        <w:pBdr>
          <w:top w:val="nil"/>
          <w:left w:val="nil"/>
          <w:bottom w:val="nil"/>
          <w:right w:val="nil"/>
          <w:between w:val="nil"/>
        </w:pBdr>
        <w:spacing w:before="280" w:after="280" w:line="360" w:lineRule="auto"/>
        <w:jc w:val="both"/>
        <w:rPr>
          <w:rFonts w:ascii="Arial Nova" w:eastAsia="Arial Nova" w:hAnsi="Arial Nova" w:cs="Arial Nova"/>
          <w:color w:val="000000"/>
          <w:sz w:val="24"/>
          <w:szCs w:val="24"/>
        </w:rPr>
      </w:pPr>
      <w:r>
        <w:rPr>
          <w:rFonts w:ascii="Arial Nova" w:eastAsia="Arial Nova" w:hAnsi="Arial Nova" w:cs="Arial Nova"/>
          <w:color w:val="000000"/>
          <w:sz w:val="24"/>
          <w:szCs w:val="24"/>
        </w:rPr>
        <w:lastRenderedPageBreak/>
        <w:t>E</w:t>
      </w:r>
      <w:r w:rsidR="003A3108">
        <w:rPr>
          <w:rFonts w:ascii="Arial Nova" w:eastAsia="Arial Nova" w:hAnsi="Arial Nova" w:cs="Arial Nova"/>
          <w:color w:val="000000"/>
          <w:sz w:val="24"/>
          <w:szCs w:val="24"/>
        </w:rPr>
        <w:t>s criterio de Sala Superior, que</w:t>
      </w:r>
      <w:r>
        <w:rPr>
          <w:rFonts w:ascii="Arial Nova" w:eastAsia="Arial Nova" w:hAnsi="Arial Nova" w:cs="Arial Nova"/>
          <w:color w:val="000000"/>
          <w:sz w:val="24"/>
          <w:szCs w:val="24"/>
        </w:rPr>
        <w:t xml:space="preserve"> una vez que ha sido demostrada una infracción denunciada, debe procederse en primer lugar, a la graduación de la responsabilidad de la o las infracciones, y continuar con la individualización de la sanción.</w:t>
      </w:r>
    </w:p>
    <w:p w14:paraId="0F1D5D9D" w14:textId="77777777" w:rsidR="004C1F42" w:rsidRDefault="00077AB8">
      <w:pPr>
        <w:pBdr>
          <w:top w:val="nil"/>
          <w:left w:val="nil"/>
          <w:bottom w:val="nil"/>
          <w:right w:val="nil"/>
          <w:between w:val="nil"/>
        </w:pBdr>
        <w:spacing w:before="280" w:after="280" w:line="360" w:lineRule="auto"/>
        <w:jc w:val="both"/>
        <w:rPr>
          <w:rFonts w:ascii="Arial Nova" w:eastAsia="Arial Nova" w:hAnsi="Arial Nova" w:cs="Arial Nova"/>
          <w:color w:val="000000"/>
          <w:sz w:val="24"/>
          <w:szCs w:val="24"/>
        </w:rPr>
      </w:pPr>
      <w:r>
        <w:rPr>
          <w:rFonts w:ascii="Arial Nova" w:eastAsia="Arial Nova" w:hAnsi="Arial Nova" w:cs="Arial Nova"/>
          <w:color w:val="000000"/>
          <w:sz w:val="24"/>
          <w:szCs w:val="24"/>
        </w:rPr>
        <w:t>Congruente con lo anterior, se procede al análisis señalado, partiendo de cada infractor, de la siguiente manera:</w:t>
      </w:r>
    </w:p>
    <w:p w14:paraId="749D1ABC" w14:textId="77777777" w:rsidR="004C1F42" w:rsidRPr="00CC029F" w:rsidRDefault="00077AB8">
      <w:pPr>
        <w:pBdr>
          <w:top w:val="nil"/>
          <w:left w:val="nil"/>
          <w:bottom w:val="nil"/>
          <w:right w:val="nil"/>
          <w:between w:val="nil"/>
        </w:pBdr>
        <w:spacing w:before="280" w:after="280" w:line="360" w:lineRule="auto"/>
        <w:jc w:val="both"/>
        <w:rPr>
          <w:rFonts w:ascii="Arial Nova" w:eastAsia="Arial Nova" w:hAnsi="Arial Nova" w:cs="Arial Nova"/>
          <w:b/>
          <w:sz w:val="24"/>
          <w:szCs w:val="24"/>
        </w:rPr>
      </w:pPr>
      <w:r w:rsidRPr="00CC029F">
        <w:rPr>
          <w:rFonts w:ascii="Arial Nova" w:eastAsia="Arial Nova" w:hAnsi="Arial Nova" w:cs="Arial Nova"/>
          <w:b/>
          <w:sz w:val="24"/>
          <w:szCs w:val="24"/>
        </w:rPr>
        <w:t>a. De la Presidenta Municipal.</w:t>
      </w:r>
    </w:p>
    <w:p w14:paraId="4A17A22C" w14:textId="5920B6E0" w:rsidR="004C1F42" w:rsidRPr="00A3302C" w:rsidRDefault="00077AB8">
      <w:pPr>
        <w:pBdr>
          <w:top w:val="nil"/>
          <w:left w:val="nil"/>
          <w:bottom w:val="nil"/>
          <w:right w:val="nil"/>
          <w:between w:val="nil"/>
        </w:pBdr>
        <w:spacing w:before="280" w:after="280" w:line="360" w:lineRule="auto"/>
        <w:jc w:val="both"/>
        <w:rPr>
          <w:rFonts w:ascii="Arial Nova" w:eastAsia="Arial Nova" w:hAnsi="Arial Nova" w:cs="Arial Nova"/>
          <w:color w:val="C0504D" w:themeColor="accent2"/>
          <w:sz w:val="24"/>
          <w:szCs w:val="24"/>
        </w:rPr>
      </w:pPr>
      <w:r>
        <w:rPr>
          <w:rFonts w:ascii="Arial Nova" w:eastAsia="Arial Nova" w:hAnsi="Arial Nova" w:cs="Arial Nova"/>
          <w:b/>
          <w:color w:val="000000"/>
          <w:sz w:val="24"/>
          <w:szCs w:val="24"/>
        </w:rPr>
        <w:t>i)</w:t>
      </w:r>
      <w:r>
        <w:rPr>
          <w:rFonts w:ascii="Arial Nova" w:eastAsia="Arial Nova" w:hAnsi="Arial Nova" w:cs="Arial Nova"/>
          <w:color w:val="000000"/>
          <w:sz w:val="24"/>
          <w:szCs w:val="24"/>
        </w:rPr>
        <w:t xml:space="preserve"> </w:t>
      </w:r>
      <w:r>
        <w:rPr>
          <w:rFonts w:ascii="Arial Nova" w:eastAsia="Arial Nova" w:hAnsi="Arial Nova" w:cs="Arial Nova"/>
          <w:b/>
          <w:color w:val="000000"/>
          <w:sz w:val="24"/>
          <w:szCs w:val="24"/>
        </w:rPr>
        <w:t>Bien jurídico tutelado</w:t>
      </w:r>
      <w:r>
        <w:rPr>
          <w:rFonts w:ascii="Arial Nova" w:eastAsia="Arial Nova" w:hAnsi="Arial Nova" w:cs="Arial Nova"/>
          <w:color w:val="000000"/>
          <w:sz w:val="24"/>
          <w:szCs w:val="24"/>
        </w:rPr>
        <w:t>. Lo es el principio de equidad en la contienda, contenido en el artículo 41 de la C</w:t>
      </w:r>
      <w:r w:rsidR="009D3D00">
        <w:rPr>
          <w:rFonts w:ascii="Arial Nova" w:eastAsia="Arial Nova" w:hAnsi="Arial Nova" w:cs="Arial Nova"/>
          <w:color w:val="000000"/>
          <w:sz w:val="24"/>
          <w:szCs w:val="24"/>
        </w:rPr>
        <w:t>onstitución General, así como los</w:t>
      </w:r>
      <w:r>
        <w:rPr>
          <w:rFonts w:ascii="Arial Nova" w:eastAsia="Arial Nova" w:hAnsi="Arial Nova" w:cs="Arial Nova"/>
          <w:color w:val="000000"/>
          <w:sz w:val="24"/>
          <w:szCs w:val="24"/>
        </w:rPr>
        <w:t xml:space="preserve"> </w:t>
      </w:r>
      <w:r w:rsidRPr="00454D4A">
        <w:rPr>
          <w:rFonts w:ascii="Arial Nova" w:eastAsia="Arial Nova" w:hAnsi="Arial Nova" w:cs="Arial Nova"/>
          <w:sz w:val="24"/>
          <w:szCs w:val="24"/>
        </w:rPr>
        <w:t>párrafo</w:t>
      </w:r>
      <w:r w:rsidR="009D3D00" w:rsidRPr="00454D4A">
        <w:rPr>
          <w:rFonts w:ascii="Arial Nova" w:eastAsia="Arial Nova" w:hAnsi="Arial Nova" w:cs="Arial Nova"/>
          <w:sz w:val="24"/>
          <w:szCs w:val="24"/>
        </w:rPr>
        <w:t>s</w:t>
      </w:r>
      <w:r w:rsidRPr="00454D4A">
        <w:rPr>
          <w:rFonts w:ascii="Arial Nova" w:eastAsia="Arial Nova" w:hAnsi="Arial Nova" w:cs="Arial Nova"/>
          <w:sz w:val="24"/>
          <w:szCs w:val="24"/>
        </w:rPr>
        <w:t xml:space="preserve"> séptimo</w:t>
      </w:r>
      <w:r w:rsidR="009D3D00" w:rsidRPr="00454D4A">
        <w:rPr>
          <w:rFonts w:ascii="Arial Nova" w:eastAsia="Arial Nova" w:hAnsi="Arial Nova" w:cs="Arial Nova"/>
          <w:sz w:val="24"/>
          <w:szCs w:val="24"/>
        </w:rPr>
        <w:t xml:space="preserve"> y octavo</w:t>
      </w:r>
      <w:r w:rsidRPr="00454D4A">
        <w:rPr>
          <w:rFonts w:ascii="Arial Nova" w:eastAsia="Arial Nova" w:hAnsi="Arial Nova" w:cs="Arial Nova"/>
          <w:sz w:val="24"/>
          <w:szCs w:val="24"/>
        </w:rPr>
        <w:t xml:space="preserve"> del diverso 134, </w:t>
      </w:r>
      <w:r w:rsidR="002F41FF" w:rsidRPr="00454D4A">
        <w:rPr>
          <w:rFonts w:ascii="Arial Nova" w:eastAsia="Arial Nova" w:hAnsi="Arial Nova" w:cs="Arial Nova"/>
          <w:sz w:val="24"/>
          <w:szCs w:val="24"/>
        </w:rPr>
        <w:t xml:space="preserve">por el uso indebido de recursos así como una promoción personalizada, </w:t>
      </w:r>
      <w:r w:rsidR="002F41FF" w:rsidRPr="00454D4A">
        <w:rPr>
          <w:rFonts w:ascii="Arial Nova" w:eastAsia="Arial Nova" w:hAnsi="Arial Nova" w:cs="Arial Nova"/>
          <w:i/>
          <w:iCs/>
          <w:sz w:val="24"/>
          <w:szCs w:val="24"/>
        </w:rPr>
        <w:t xml:space="preserve">infracciones que se configuran </w:t>
      </w:r>
      <w:r w:rsidRPr="00454D4A">
        <w:rPr>
          <w:rFonts w:ascii="Arial Nova" w:eastAsia="Arial Nova" w:hAnsi="Arial Nova" w:cs="Arial Nova"/>
          <w:i/>
          <w:sz w:val="24"/>
          <w:szCs w:val="24"/>
        </w:rPr>
        <w:t xml:space="preserve">por </w:t>
      </w:r>
      <w:r w:rsidR="00991CB1" w:rsidRPr="00454D4A">
        <w:rPr>
          <w:rFonts w:ascii="Arial Nova" w:eastAsia="Arial Nova" w:hAnsi="Arial Nova" w:cs="Arial Nova"/>
          <w:i/>
          <w:sz w:val="24"/>
          <w:szCs w:val="24"/>
        </w:rPr>
        <w:t>haber obtenido un beneficio directo derivado d</w:t>
      </w:r>
      <w:r w:rsidR="00DC4EA7" w:rsidRPr="00454D4A">
        <w:rPr>
          <w:rFonts w:ascii="Arial Nova" w:eastAsia="Arial Nova" w:hAnsi="Arial Nova" w:cs="Arial Nova"/>
          <w:i/>
          <w:sz w:val="24"/>
          <w:szCs w:val="24"/>
        </w:rPr>
        <w:t xml:space="preserve">el contenido de las publicaciones realizadas en el perfil del cual se tiene por acreditada su </w:t>
      </w:r>
      <w:r w:rsidR="006C2E0A" w:rsidRPr="00454D4A">
        <w:rPr>
          <w:rFonts w:ascii="Arial Nova" w:eastAsia="Arial Nova" w:hAnsi="Arial Nova" w:cs="Arial Nova"/>
          <w:i/>
          <w:sz w:val="24"/>
          <w:szCs w:val="24"/>
        </w:rPr>
        <w:t>titularidad,</w:t>
      </w:r>
      <w:r w:rsidR="00991CB1" w:rsidRPr="00454D4A">
        <w:rPr>
          <w:rFonts w:ascii="Arial Nova" w:eastAsia="Arial Nova" w:hAnsi="Arial Nova" w:cs="Arial Nova"/>
          <w:i/>
          <w:sz w:val="24"/>
          <w:szCs w:val="24"/>
        </w:rPr>
        <w:t xml:space="preserve"> </w:t>
      </w:r>
      <w:r w:rsidR="00DC4EA7" w:rsidRPr="00454D4A">
        <w:rPr>
          <w:rFonts w:ascii="Arial Nova" w:eastAsia="Arial Nova" w:hAnsi="Arial Nova" w:cs="Arial Nova"/>
          <w:i/>
          <w:sz w:val="24"/>
          <w:szCs w:val="24"/>
        </w:rPr>
        <w:t xml:space="preserve">así como </w:t>
      </w:r>
      <w:r w:rsidR="00B277A0" w:rsidRPr="00454D4A">
        <w:rPr>
          <w:rFonts w:ascii="Arial Nova" w:eastAsia="Arial Nova" w:hAnsi="Arial Nova" w:cs="Arial Nova"/>
          <w:i/>
          <w:sz w:val="24"/>
          <w:szCs w:val="24"/>
        </w:rPr>
        <w:t>un</w:t>
      </w:r>
      <w:r w:rsidR="00400180" w:rsidRPr="00454D4A">
        <w:rPr>
          <w:rFonts w:ascii="Arial Nova" w:eastAsia="Arial Nova" w:hAnsi="Arial Nova" w:cs="Arial Nova"/>
          <w:i/>
          <w:sz w:val="24"/>
          <w:szCs w:val="24"/>
        </w:rPr>
        <w:t>a</w:t>
      </w:r>
      <w:r w:rsidR="00B277A0" w:rsidRPr="00454D4A">
        <w:rPr>
          <w:rFonts w:ascii="Arial Nova" w:eastAsia="Arial Nova" w:hAnsi="Arial Nova" w:cs="Arial Nova"/>
          <w:i/>
          <w:sz w:val="24"/>
          <w:szCs w:val="24"/>
        </w:rPr>
        <w:t xml:space="preserve"> </w:t>
      </w:r>
      <w:r w:rsidR="005F3D2A" w:rsidRPr="00454D4A">
        <w:rPr>
          <w:rFonts w:ascii="Arial Nova" w:eastAsia="Arial Nova" w:hAnsi="Arial Nova" w:cs="Arial Nova"/>
          <w:i/>
          <w:sz w:val="24"/>
          <w:szCs w:val="24"/>
        </w:rPr>
        <w:t>responsabilidad</w:t>
      </w:r>
      <w:r w:rsidR="00B277A0" w:rsidRPr="00454D4A">
        <w:rPr>
          <w:rFonts w:ascii="Arial Nova" w:eastAsia="Arial Nova" w:hAnsi="Arial Nova" w:cs="Arial Nova"/>
          <w:i/>
          <w:sz w:val="24"/>
          <w:szCs w:val="24"/>
        </w:rPr>
        <w:t xml:space="preserve"> indirect</w:t>
      </w:r>
      <w:r w:rsidR="005F3D2A" w:rsidRPr="00454D4A">
        <w:rPr>
          <w:rFonts w:ascii="Arial Nova" w:eastAsia="Arial Nova" w:hAnsi="Arial Nova" w:cs="Arial Nova"/>
          <w:i/>
          <w:sz w:val="24"/>
          <w:szCs w:val="24"/>
        </w:rPr>
        <w:t>a</w:t>
      </w:r>
      <w:r w:rsidR="00B277A0" w:rsidRPr="00454D4A">
        <w:rPr>
          <w:rFonts w:ascii="Arial Nova" w:eastAsia="Arial Nova" w:hAnsi="Arial Nova" w:cs="Arial Nova"/>
          <w:i/>
          <w:sz w:val="24"/>
          <w:szCs w:val="24"/>
        </w:rPr>
        <w:t xml:space="preserve"> </w:t>
      </w:r>
      <w:r w:rsidR="00DC4EA7" w:rsidRPr="00454D4A">
        <w:rPr>
          <w:rFonts w:ascii="Arial Nova" w:eastAsia="Arial Nova" w:hAnsi="Arial Nova" w:cs="Arial Nova"/>
          <w:i/>
          <w:sz w:val="24"/>
          <w:szCs w:val="24"/>
        </w:rPr>
        <w:t xml:space="preserve">por </w:t>
      </w:r>
      <w:r w:rsidRPr="00454D4A">
        <w:rPr>
          <w:rFonts w:ascii="Arial Nova" w:eastAsia="Arial Nova" w:hAnsi="Arial Nova" w:cs="Arial Nova"/>
          <w:i/>
          <w:sz w:val="24"/>
          <w:szCs w:val="24"/>
        </w:rPr>
        <w:t>la falta al deber de cuidado en cuanto a las publicaciones en redes sociales realizadas por el Secretario de Comunicación</w:t>
      </w:r>
      <w:r w:rsidR="007E1B52" w:rsidRPr="00454D4A">
        <w:rPr>
          <w:rFonts w:ascii="Arial Nova" w:eastAsia="Arial Nova" w:hAnsi="Arial Nova" w:cs="Arial Nova"/>
          <w:i/>
          <w:sz w:val="24"/>
          <w:szCs w:val="24"/>
        </w:rPr>
        <w:t xml:space="preserve">. </w:t>
      </w:r>
      <w:r w:rsidR="00D7762E" w:rsidRPr="00454D4A">
        <w:rPr>
          <w:rFonts w:ascii="Arial Nova" w:eastAsia="Arial Nova" w:hAnsi="Arial Nova" w:cs="Arial Nova"/>
          <w:sz w:val="24"/>
          <w:szCs w:val="24"/>
        </w:rPr>
        <w:t>Lo anterior teniendo en consideración que</w:t>
      </w:r>
      <w:r w:rsidR="00FC607A" w:rsidRPr="00454D4A">
        <w:rPr>
          <w:rFonts w:ascii="Arial Nova" w:eastAsia="Arial Nova" w:hAnsi="Arial Nova" w:cs="Arial Nova"/>
          <w:sz w:val="24"/>
          <w:szCs w:val="24"/>
        </w:rPr>
        <w:t xml:space="preserve"> la denunciada por </w:t>
      </w:r>
      <w:r w:rsidR="00FE6A4C" w:rsidRPr="00454D4A">
        <w:rPr>
          <w:rFonts w:ascii="Arial Nova" w:eastAsia="Arial Nova" w:hAnsi="Arial Nova" w:cs="Arial Nova"/>
          <w:sz w:val="24"/>
          <w:szCs w:val="24"/>
        </w:rPr>
        <w:t xml:space="preserve">su calidad de servidora pública, puntualmente Presidenta Municipal, adquiere relevancia tal que le otorga una posición benéfica y en el conocimiento social, por lo que la difusión </w:t>
      </w:r>
      <w:r w:rsidR="00454D4A" w:rsidRPr="00454D4A">
        <w:rPr>
          <w:rFonts w:ascii="Arial Nova" w:eastAsia="Arial Nova" w:hAnsi="Arial Nova" w:cs="Arial Nova"/>
          <w:sz w:val="24"/>
          <w:szCs w:val="24"/>
        </w:rPr>
        <w:t xml:space="preserve">de su imagen y actos de gobierno, -en el caso, la entrega de apoyos concernientes a programas sociales- </w:t>
      </w:r>
      <w:r w:rsidR="00FE6A4C" w:rsidRPr="00454D4A">
        <w:rPr>
          <w:rFonts w:ascii="Arial Nova" w:eastAsia="Arial Nova" w:hAnsi="Arial Nova" w:cs="Arial Nova"/>
          <w:sz w:val="24"/>
          <w:szCs w:val="24"/>
        </w:rPr>
        <w:t>deben revestir una mesura tal que garantice la no vulneración del principio de equidad.</w:t>
      </w:r>
    </w:p>
    <w:p w14:paraId="07B53FD7" w14:textId="77777777" w:rsidR="004C1F42" w:rsidRDefault="00077AB8">
      <w:pPr>
        <w:pBdr>
          <w:top w:val="nil"/>
          <w:left w:val="nil"/>
          <w:bottom w:val="nil"/>
          <w:right w:val="nil"/>
          <w:between w:val="nil"/>
        </w:pBdr>
        <w:spacing w:before="280" w:after="280" w:line="360" w:lineRule="auto"/>
        <w:jc w:val="both"/>
        <w:rPr>
          <w:rFonts w:ascii="Arial Nova" w:eastAsia="Arial Nova" w:hAnsi="Arial Nova" w:cs="Arial Nova"/>
          <w:color w:val="000000"/>
          <w:sz w:val="24"/>
          <w:szCs w:val="24"/>
        </w:rPr>
      </w:pPr>
      <w:r>
        <w:rPr>
          <w:rFonts w:ascii="Arial Nova" w:eastAsia="Arial Nova" w:hAnsi="Arial Nova" w:cs="Arial Nova"/>
          <w:b/>
          <w:color w:val="000000"/>
          <w:sz w:val="24"/>
          <w:szCs w:val="24"/>
        </w:rPr>
        <w:t>ii)</w:t>
      </w:r>
      <w:r>
        <w:rPr>
          <w:rFonts w:ascii="Arial Nova" w:eastAsia="Arial Nova" w:hAnsi="Arial Nova" w:cs="Arial Nova"/>
          <w:color w:val="000000"/>
          <w:sz w:val="24"/>
          <w:szCs w:val="24"/>
        </w:rPr>
        <w:t xml:space="preserve"> </w:t>
      </w:r>
      <w:r>
        <w:rPr>
          <w:rFonts w:ascii="Arial Nova" w:eastAsia="Arial Nova" w:hAnsi="Arial Nova" w:cs="Arial Nova"/>
          <w:b/>
          <w:color w:val="000000"/>
          <w:sz w:val="24"/>
          <w:szCs w:val="24"/>
        </w:rPr>
        <w:t>Circunstancia de tiempo, modo y lugar.</w:t>
      </w:r>
    </w:p>
    <w:p w14:paraId="4F5EC404" w14:textId="0AD7EF7B" w:rsidR="004C1F42" w:rsidRDefault="00077AB8">
      <w:pPr>
        <w:pBdr>
          <w:top w:val="nil"/>
          <w:left w:val="nil"/>
          <w:bottom w:val="nil"/>
          <w:right w:val="nil"/>
          <w:between w:val="nil"/>
        </w:pBdr>
        <w:spacing w:before="280" w:after="280" w:line="360" w:lineRule="auto"/>
        <w:jc w:val="both"/>
        <w:rPr>
          <w:rFonts w:ascii="Arial Nova" w:eastAsia="Arial Nova" w:hAnsi="Arial Nova" w:cs="Arial Nova"/>
          <w:color w:val="000000"/>
          <w:sz w:val="24"/>
          <w:szCs w:val="24"/>
        </w:rPr>
      </w:pPr>
      <w:r>
        <w:rPr>
          <w:rFonts w:ascii="Arial Nova" w:eastAsia="Arial Nova" w:hAnsi="Arial Nova" w:cs="Arial Nova"/>
          <w:b/>
          <w:color w:val="000000"/>
          <w:sz w:val="24"/>
          <w:szCs w:val="24"/>
        </w:rPr>
        <w:t>1) Modo</w:t>
      </w:r>
      <w:r>
        <w:rPr>
          <w:rFonts w:ascii="Arial Nova" w:eastAsia="Arial Nova" w:hAnsi="Arial Nova" w:cs="Arial Nova"/>
          <w:color w:val="000000"/>
          <w:sz w:val="24"/>
          <w:szCs w:val="24"/>
        </w:rPr>
        <w:t xml:space="preserve">. Se trató de imágenes publicadas en las redes sociales, particularmente en perfiles públicos, que se encuentran a disposición de cualquier persona que tenga acceso a la red social </w:t>
      </w:r>
      <w:r w:rsidRPr="00454D4A">
        <w:rPr>
          <w:rFonts w:ascii="Arial Nova" w:eastAsia="Arial Nova" w:hAnsi="Arial Nova" w:cs="Arial Nova"/>
          <w:sz w:val="24"/>
          <w:szCs w:val="24"/>
        </w:rPr>
        <w:t xml:space="preserve">Facebook </w:t>
      </w:r>
      <w:r w:rsidR="00DC4EA7" w:rsidRPr="00454D4A">
        <w:rPr>
          <w:rFonts w:ascii="Arial Nova" w:eastAsia="Arial Nova" w:hAnsi="Arial Nova" w:cs="Arial Nova"/>
          <w:sz w:val="24"/>
          <w:szCs w:val="24"/>
        </w:rPr>
        <w:t xml:space="preserve">cuentas que son administradas por un inferior jerárquico, </w:t>
      </w:r>
      <w:r w:rsidRPr="00454D4A">
        <w:rPr>
          <w:rFonts w:ascii="Arial Nova" w:eastAsia="Arial Nova" w:hAnsi="Arial Nova" w:cs="Arial Nova"/>
          <w:sz w:val="24"/>
          <w:szCs w:val="24"/>
        </w:rPr>
        <w:t>o Twitter,</w:t>
      </w:r>
      <w:r w:rsidR="00DC4EA7" w:rsidRPr="00454D4A">
        <w:rPr>
          <w:rFonts w:ascii="Arial Nova" w:eastAsia="Arial Nova" w:hAnsi="Arial Nova" w:cs="Arial Nova"/>
          <w:sz w:val="24"/>
          <w:szCs w:val="24"/>
        </w:rPr>
        <w:t xml:space="preserve"> cuenta </w:t>
      </w:r>
      <w:r w:rsidR="006C2E0A" w:rsidRPr="00454D4A">
        <w:rPr>
          <w:rFonts w:ascii="Arial Nova" w:eastAsia="Arial Nova" w:hAnsi="Arial Nova" w:cs="Arial Nova"/>
          <w:sz w:val="24"/>
          <w:szCs w:val="24"/>
        </w:rPr>
        <w:t>cuy</w:t>
      </w:r>
      <w:r w:rsidR="00866AAA" w:rsidRPr="00454D4A">
        <w:rPr>
          <w:rFonts w:ascii="Arial Nova" w:eastAsia="Arial Nova" w:hAnsi="Arial Nova" w:cs="Arial Nova"/>
          <w:sz w:val="24"/>
          <w:szCs w:val="24"/>
        </w:rPr>
        <w:t>a titularidad corresponde a la P</w:t>
      </w:r>
      <w:r w:rsidR="006C2E0A" w:rsidRPr="00454D4A">
        <w:rPr>
          <w:rFonts w:ascii="Arial Nova" w:eastAsia="Arial Nova" w:hAnsi="Arial Nova" w:cs="Arial Nova"/>
          <w:sz w:val="24"/>
          <w:szCs w:val="24"/>
        </w:rPr>
        <w:t>re</w:t>
      </w:r>
      <w:r w:rsidR="00866AAA" w:rsidRPr="00454D4A">
        <w:rPr>
          <w:rFonts w:ascii="Arial Nova" w:eastAsia="Arial Nova" w:hAnsi="Arial Nova" w:cs="Arial Nova"/>
          <w:sz w:val="24"/>
          <w:szCs w:val="24"/>
        </w:rPr>
        <w:t>sidenta M</w:t>
      </w:r>
      <w:r w:rsidR="006C2E0A" w:rsidRPr="00454D4A">
        <w:rPr>
          <w:rFonts w:ascii="Arial Nova" w:eastAsia="Arial Nova" w:hAnsi="Arial Nova" w:cs="Arial Nova"/>
          <w:sz w:val="24"/>
          <w:szCs w:val="24"/>
        </w:rPr>
        <w:t>unicipal</w:t>
      </w:r>
      <w:r w:rsidRPr="00454D4A">
        <w:rPr>
          <w:rFonts w:ascii="Arial Nova" w:eastAsia="Arial Nova" w:hAnsi="Arial Nova" w:cs="Arial Nova"/>
          <w:sz w:val="24"/>
          <w:szCs w:val="24"/>
        </w:rPr>
        <w:t xml:space="preserve">, cuyo </w:t>
      </w:r>
      <w:r>
        <w:rPr>
          <w:rFonts w:ascii="Arial Nova" w:eastAsia="Arial Nova" w:hAnsi="Arial Nova" w:cs="Arial Nova"/>
          <w:color w:val="000000"/>
          <w:sz w:val="24"/>
          <w:szCs w:val="24"/>
        </w:rPr>
        <w:t>contenido provoca una indebida exposición de la denunciada.</w:t>
      </w:r>
    </w:p>
    <w:p w14:paraId="0192AE0A" w14:textId="77777777" w:rsidR="004C1F42" w:rsidRDefault="00077AB8">
      <w:pPr>
        <w:pBdr>
          <w:top w:val="nil"/>
          <w:left w:val="nil"/>
          <w:bottom w:val="nil"/>
          <w:right w:val="nil"/>
          <w:between w:val="nil"/>
        </w:pBdr>
        <w:spacing w:before="280" w:after="280" w:line="360" w:lineRule="auto"/>
        <w:jc w:val="both"/>
        <w:rPr>
          <w:rFonts w:ascii="Arial Nova" w:eastAsia="Arial Nova" w:hAnsi="Arial Nova" w:cs="Arial Nova"/>
          <w:color w:val="000000"/>
          <w:sz w:val="24"/>
          <w:szCs w:val="24"/>
        </w:rPr>
      </w:pPr>
      <w:r>
        <w:rPr>
          <w:rFonts w:ascii="Arial Nova" w:eastAsia="Arial Nova" w:hAnsi="Arial Nova" w:cs="Arial Nova"/>
          <w:b/>
          <w:color w:val="000000"/>
          <w:sz w:val="24"/>
          <w:szCs w:val="24"/>
        </w:rPr>
        <w:t>2) Tiempo.</w:t>
      </w:r>
      <w:r>
        <w:rPr>
          <w:rFonts w:ascii="Arial Nova" w:eastAsia="Arial Nova" w:hAnsi="Arial Nova" w:cs="Arial Nova"/>
          <w:color w:val="000000"/>
          <w:sz w:val="24"/>
          <w:szCs w:val="24"/>
        </w:rPr>
        <w:t xml:space="preserve"> Conforme a lo acreditado en el expediente que se citra al rubro, las doce publicaciones denunciadas fueron realizadas en un lapso que transcurrió desde el mes de abril hasta el mes de septiembre.</w:t>
      </w:r>
    </w:p>
    <w:p w14:paraId="732B6E47" w14:textId="77777777" w:rsidR="004C1F42" w:rsidRDefault="00077AB8">
      <w:pPr>
        <w:pBdr>
          <w:top w:val="nil"/>
          <w:left w:val="nil"/>
          <w:bottom w:val="nil"/>
          <w:right w:val="nil"/>
          <w:between w:val="nil"/>
        </w:pBdr>
        <w:spacing w:before="280" w:after="280" w:line="360" w:lineRule="auto"/>
        <w:jc w:val="both"/>
        <w:rPr>
          <w:rFonts w:ascii="Arial Nova" w:eastAsia="Arial Nova" w:hAnsi="Arial Nova" w:cs="Arial Nova"/>
          <w:color w:val="000000"/>
          <w:sz w:val="24"/>
          <w:szCs w:val="24"/>
        </w:rPr>
      </w:pPr>
      <w:r>
        <w:rPr>
          <w:rFonts w:ascii="Arial Nova" w:eastAsia="Arial Nova" w:hAnsi="Arial Nova" w:cs="Arial Nova"/>
          <w:b/>
          <w:color w:val="000000"/>
          <w:sz w:val="24"/>
          <w:szCs w:val="24"/>
        </w:rPr>
        <w:t>3) Lugar.</w:t>
      </w:r>
      <w:r>
        <w:rPr>
          <w:rFonts w:ascii="Arial Nova" w:eastAsia="Arial Nova" w:hAnsi="Arial Nova" w:cs="Arial Nova"/>
          <w:color w:val="000000"/>
          <w:sz w:val="24"/>
          <w:szCs w:val="24"/>
        </w:rPr>
        <w:t xml:space="preserve"> La propaganda electoral se encuentra fijada en medios inmateriales, como las redes sociales Facebook y Twitter, que, por su carácter de medios oficiales, son perfiles públicos que están al alcance de cualquier persona.</w:t>
      </w:r>
    </w:p>
    <w:p w14:paraId="11832E41" w14:textId="1AB4308E" w:rsidR="00D2191C" w:rsidRPr="00454D4A" w:rsidRDefault="00077AB8">
      <w:pPr>
        <w:pBdr>
          <w:top w:val="nil"/>
          <w:left w:val="nil"/>
          <w:bottom w:val="nil"/>
          <w:right w:val="nil"/>
          <w:between w:val="nil"/>
        </w:pBdr>
        <w:spacing w:before="280" w:after="280" w:line="360" w:lineRule="auto"/>
        <w:jc w:val="both"/>
        <w:rPr>
          <w:rFonts w:ascii="Arial Nova" w:hAnsi="Arial Nova" w:cs="Arial"/>
          <w:sz w:val="24"/>
          <w:szCs w:val="24"/>
          <w:shd w:val="clear" w:color="auto" w:fill="FFFFFF"/>
        </w:rPr>
      </w:pPr>
      <w:r w:rsidRPr="00454D4A">
        <w:rPr>
          <w:rFonts w:ascii="Arial Nova" w:eastAsia="Arial Nova" w:hAnsi="Arial Nova" w:cs="Arial Nova"/>
          <w:b/>
          <w:sz w:val="24"/>
          <w:szCs w:val="24"/>
        </w:rPr>
        <w:lastRenderedPageBreak/>
        <w:t>iii</w:t>
      </w:r>
      <w:r w:rsidRPr="00454D4A">
        <w:rPr>
          <w:rFonts w:ascii="Arial Nova" w:eastAsia="Arial Nova" w:hAnsi="Arial Nova" w:cs="Arial Nova"/>
          <w:sz w:val="24"/>
          <w:szCs w:val="24"/>
        </w:rPr>
        <w:t xml:space="preserve">) </w:t>
      </w:r>
      <w:r w:rsidRPr="00454D4A">
        <w:rPr>
          <w:rFonts w:ascii="Arial Nova" w:eastAsia="Arial Nova" w:hAnsi="Arial Nova" w:cs="Arial Nova"/>
          <w:b/>
          <w:sz w:val="24"/>
          <w:szCs w:val="24"/>
        </w:rPr>
        <w:t>Condiciones externas y medios de ejecución</w:t>
      </w:r>
      <w:r w:rsidRPr="00454D4A">
        <w:rPr>
          <w:rFonts w:ascii="Arial Nova" w:eastAsia="Arial Nova" w:hAnsi="Arial Nova" w:cs="Arial Nova"/>
          <w:sz w:val="24"/>
          <w:szCs w:val="24"/>
        </w:rPr>
        <w:t xml:space="preserve">. </w:t>
      </w:r>
      <w:r w:rsidR="00011019" w:rsidRPr="00454D4A">
        <w:rPr>
          <w:rFonts w:ascii="Arial Nova" w:eastAsia="Arial Nova" w:hAnsi="Arial Nova" w:cs="Arial Nova"/>
          <w:sz w:val="24"/>
          <w:szCs w:val="24"/>
        </w:rPr>
        <w:t>En cuanto a la publicación denunciada en Twitter,</w:t>
      </w:r>
      <w:r w:rsidR="00D2191C" w:rsidRPr="00454D4A">
        <w:rPr>
          <w:sz w:val="24"/>
          <w:szCs w:val="24"/>
          <w:shd w:val="clear" w:color="auto" w:fill="FFFFFF"/>
        </w:rPr>
        <w:t> </w:t>
      </w:r>
      <w:r w:rsidR="00BB1B0D" w:rsidRPr="00454D4A">
        <w:rPr>
          <w:rFonts w:ascii="Arial Nova" w:hAnsi="Arial Nova" w:cs="Arial"/>
          <w:sz w:val="24"/>
          <w:szCs w:val="24"/>
          <w:shd w:val="clear" w:color="auto" w:fill="FFFFFF"/>
        </w:rPr>
        <w:t>l</w:t>
      </w:r>
      <w:r w:rsidR="00D2191C" w:rsidRPr="00454D4A">
        <w:rPr>
          <w:rFonts w:ascii="Arial Nova" w:hAnsi="Arial Nova" w:cs="Arial"/>
          <w:sz w:val="24"/>
          <w:szCs w:val="24"/>
          <w:shd w:val="clear" w:color="auto" w:fill="FFFFFF"/>
        </w:rPr>
        <w:t xml:space="preserve">a conducta desplegada consistió en una publicación realizada </w:t>
      </w:r>
      <w:r w:rsidR="00BB1B0D" w:rsidRPr="00454D4A">
        <w:rPr>
          <w:rFonts w:ascii="Arial Nova" w:hAnsi="Arial Nova" w:cs="Arial"/>
          <w:sz w:val="24"/>
          <w:szCs w:val="24"/>
          <w:shd w:val="clear" w:color="auto" w:fill="FFFFFF"/>
        </w:rPr>
        <w:t>en el perfil público en donde aparece el nombre e imagen de la denunciada</w:t>
      </w:r>
      <w:r w:rsidR="00D2191C" w:rsidRPr="00454D4A">
        <w:rPr>
          <w:rFonts w:ascii="Arial Nova" w:hAnsi="Arial Nova" w:cs="Arial"/>
          <w:sz w:val="24"/>
          <w:szCs w:val="24"/>
          <w:shd w:val="clear" w:color="auto" w:fill="FFFFFF"/>
        </w:rPr>
        <w:t xml:space="preserve">, </w:t>
      </w:r>
      <w:r w:rsidR="002F7AA6" w:rsidRPr="00454D4A">
        <w:rPr>
          <w:rFonts w:ascii="Arial Nova" w:hAnsi="Arial Nova" w:cs="Arial"/>
          <w:sz w:val="24"/>
          <w:szCs w:val="24"/>
          <w:shd w:val="clear" w:color="auto" w:fill="FFFFFF"/>
        </w:rPr>
        <w:t xml:space="preserve">del cual se tiene acreditada </w:t>
      </w:r>
      <w:r w:rsidR="003B12D7" w:rsidRPr="00454D4A">
        <w:rPr>
          <w:rFonts w:ascii="Arial Nova" w:hAnsi="Arial Nova" w:cs="Arial"/>
          <w:sz w:val="24"/>
          <w:szCs w:val="24"/>
          <w:shd w:val="clear" w:color="auto" w:fill="FFFFFF"/>
        </w:rPr>
        <w:t>su</w:t>
      </w:r>
      <w:r w:rsidR="002F7AA6" w:rsidRPr="00454D4A">
        <w:rPr>
          <w:rFonts w:ascii="Arial Nova" w:hAnsi="Arial Nova" w:cs="Arial"/>
          <w:sz w:val="24"/>
          <w:szCs w:val="24"/>
          <w:shd w:val="clear" w:color="auto" w:fill="FFFFFF"/>
        </w:rPr>
        <w:t xml:space="preserve"> titularidad</w:t>
      </w:r>
      <w:r w:rsidR="00D2191C" w:rsidRPr="00454D4A">
        <w:rPr>
          <w:rFonts w:ascii="Arial Nova" w:hAnsi="Arial Nova" w:cs="Arial"/>
          <w:sz w:val="24"/>
          <w:szCs w:val="24"/>
          <w:shd w:val="clear" w:color="auto" w:fill="FFFFFF"/>
        </w:rPr>
        <w:t>, en el que difundi</w:t>
      </w:r>
      <w:r w:rsidR="002F7AA6" w:rsidRPr="00454D4A">
        <w:rPr>
          <w:rFonts w:ascii="Arial Nova" w:hAnsi="Arial Nova" w:cs="Arial"/>
          <w:sz w:val="24"/>
          <w:szCs w:val="24"/>
          <w:shd w:val="clear" w:color="auto" w:fill="FFFFFF"/>
        </w:rPr>
        <w:t xml:space="preserve">eron tres fotografías que exponen de manera preponderante a la </w:t>
      </w:r>
      <w:r w:rsidR="00454D4A" w:rsidRPr="00454D4A">
        <w:rPr>
          <w:rFonts w:ascii="Arial Nova" w:hAnsi="Arial Nova" w:cs="Arial"/>
          <w:sz w:val="24"/>
          <w:szCs w:val="24"/>
          <w:shd w:val="clear" w:color="auto" w:fill="FFFFFF"/>
        </w:rPr>
        <w:t>Presidenta M</w:t>
      </w:r>
      <w:r w:rsidR="003B12D7" w:rsidRPr="00454D4A">
        <w:rPr>
          <w:rFonts w:ascii="Arial Nova" w:hAnsi="Arial Nova" w:cs="Arial"/>
          <w:sz w:val="24"/>
          <w:szCs w:val="24"/>
          <w:shd w:val="clear" w:color="auto" w:fill="FFFFFF"/>
        </w:rPr>
        <w:t>unicipal</w:t>
      </w:r>
      <w:r w:rsidR="00454D4A" w:rsidRPr="00454D4A">
        <w:rPr>
          <w:rFonts w:ascii="Arial Nova" w:hAnsi="Arial Nova" w:cs="Arial"/>
          <w:sz w:val="24"/>
          <w:szCs w:val="24"/>
          <w:shd w:val="clear" w:color="auto" w:fill="FFFFFF"/>
        </w:rPr>
        <w:t xml:space="preserve"> entregando apoyos en el ejercicio de programas sociales,</w:t>
      </w:r>
      <w:r w:rsidR="003B12D7" w:rsidRPr="00454D4A">
        <w:rPr>
          <w:rFonts w:ascii="Arial Nova" w:hAnsi="Arial Nova" w:cs="Arial"/>
          <w:sz w:val="24"/>
          <w:szCs w:val="24"/>
          <w:shd w:val="clear" w:color="auto" w:fill="FFFFFF"/>
        </w:rPr>
        <w:t xml:space="preserve"> transgrediendo el principio de equidad </w:t>
      </w:r>
      <w:r w:rsidR="00A017A0" w:rsidRPr="00454D4A">
        <w:rPr>
          <w:rFonts w:ascii="Arial Nova" w:hAnsi="Arial Nova" w:cs="Arial"/>
          <w:sz w:val="24"/>
          <w:szCs w:val="24"/>
          <w:shd w:val="clear" w:color="auto" w:fill="FFFFFF"/>
        </w:rPr>
        <w:t>contenido en</w:t>
      </w:r>
      <w:r w:rsidR="003B12D7" w:rsidRPr="00454D4A">
        <w:rPr>
          <w:rFonts w:ascii="Arial Nova" w:hAnsi="Arial Nova" w:cs="Arial"/>
          <w:sz w:val="24"/>
          <w:szCs w:val="24"/>
          <w:shd w:val="clear" w:color="auto" w:fill="FFFFFF"/>
        </w:rPr>
        <w:t xml:space="preserve"> el artículo 134 constitucional</w:t>
      </w:r>
      <w:r w:rsidR="00126091" w:rsidRPr="00454D4A">
        <w:rPr>
          <w:rFonts w:ascii="Arial Nova" w:hAnsi="Arial Nova" w:cs="Arial"/>
          <w:sz w:val="24"/>
          <w:szCs w:val="24"/>
          <w:shd w:val="clear" w:color="auto" w:fill="FFFFFF"/>
        </w:rPr>
        <w:t xml:space="preserve"> -</w:t>
      </w:r>
      <w:r w:rsidR="00657E5E" w:rsidRPr="00454D4A">
        <w:rPr>
          <w:rFonts w:ascii="Arial Nova" w:hAnsi="Arial Nova" w:cs="Arial"/>
          <w:i/>
          <w:iCs/>
          <w:sz w:val="24"/>
          <w:szCs w:val="24"/>
          <w:shd w:val="clear" w:color="auto" w:fill="FFFFFF"/>
        </w:rPr>
        <w:t xml:space="preserve">analizadas en contexto de la </w:t>
      </w:r>
      <w:r w:rsidR="00515830" w:rsidRPr="00454D4A">
        <w:rPr>
          <w:rFonts w:ascii="Arial Nova" w:hAnsi="Arial Nova" w:cs="Arial"/>
          <w:i/>
          <w:iCs/>
          <w:sz w:val="24"/>
          <w:szCs w:val="24"/>
          <w:shd w:val="clear" w:color="auto" w:fill="FFFFFF"/>
        </w:rPr>
        <w:t>sistematicidad</w:t>
      </w:r>
      <w:r w:rsidR="00DB2BD4" w:rsidRPr="00454D4A">
        <w:rPr>
          <w:rFonts w:ascii="Arial Nova" w:hAnsi="Arial Nova" w:cs="Arial"/>
          <w:i/>
          <w:iCs/>
          <w:sz w:val="24"/>
          <w:szCs w:val="24"/>
          <w:shd w:val="clear" w:color="auto" w:fill="FFFFFF"/>
        </w:rPr>
        <w:t xml:space="preserve"> y vinculadas con las demás publicaciones denunciadas</w:t>
      </w:r>
      <w:r w:rsidR="00126091" w:rsidRPr="00454D4A">
        <w:rPr>
          <w:rFonts w:ascii="Arial Nova" w:hAnsi="Arial Nova" w:cs="Arial"/>
          <w:sz w:val="24"/>
          <w:szCs w:val="24"/>
          <w:shd w:val="clear" w:color="auto" w:fill="FFFFFF"/>
        </w:rPr>
        <w:t xml:space="preserve">-.  </w:t>
      </w:r>
      <w:r w:rsidR="00E81792" w:rsidRPr="00454D4A">
        <w:rPr>
          <w:rFonts w:ascii="Arial Nova" w:hAnsi="Arial Nova" w:cs="Arial"/>
          <w:sz w:val="24"/>
          <w:szCs w:val="24"/>
          <w:shd w:val="clear" w:color="auto" w:fill="FFFFFF"/>
        </w:rPr>
        <w:t xml:space="preserve"> </w:t>
      </w:r>
    </w:p>
    <w:p w14:paraId="64327FEB" w14:textId="23C0C288" w:rsidR="004C1F42" w:rsidRDefault="00956791">
      <w:pPr>
        <w:pBdr>
          <w:top w:val="nil"/>
          <w:left w:val="nil"/>
          <w:bottom w:val="nil"/>
          <w:right w:val="nil"/>
          <w:between w:val="nil"/>
        </w:pBdr>
        <w:spacing w:before="280" w:after="280" w:line="360" w:lineRule="auto"/>
        <w:jc w:val="both"/>
        <w:rPr>
          <w:rFonts w:ascii="Arial Nova" w:eastAsia="Arial Nova" w:hAnsi="Arial Nova" w:cs="Arial Nova"/>
          <w:color w:val="000000"/>
          <w:sz w:val="24"/>
          <w:szCs w:val="24"/>
        </w:rPr>
      </w:pPr>
      <w:r>
        <w:rPr>
          <w:rFonts w:ascii="Arial Nova" w:eastAsia="Arial Nova" w:hAnsi="Arial Nova" w:cs="Arial Nova"/>
          <w:color w:val="000000"/>
          <w:sz w:val="24"/>
          <w:szCs w:val="24"/>
        </w:rPr>
        <w:t>En cuanto a las publicaciones en la red social Facebook, s</w:t>
      </w:r>
      <w:r w:rsidR="00077AB8">
        <w:rPr>
          <w:rFonts w:ascii="Arial Nova" w:eastAsia="Arial Nova" w:hAnsi="Arial Nova" w:cs="Arial Nova"/>
          <w:color w:val="000000"/>
          <w:sz w:val="24"/>
          <w:szCs w:val="24"/>
        </w:rPr>
        <w:t>i bien los hechos fueron realizados por el administrador de las cuentas, existe una falta al deber de cuidado por parte de la denunciada, pues tiene la obligación de vigilar que los servidores públicos a su cargo cumplan con los extremos legales y que utilicen los recursos que tienen a su cargo con imparcialidad.</w:t>
      </w:r>
    </w:p>
    <w:p w14:paraId="006255EF" w14:textId="77777777" w:rsidR="004C1F42" w:rsidRDefault="00077AB8">
      <w:pPr>
        <w:pBdr>
          <w:top w:val="nil"/>
          <w:left w:val="nil"/>
          <w:bottom w:val="nil"/>
          <w:right w:val="nil"/>
          <w:between w:val="nil"/>
        </w:pBdr>
        <w:spacing w:before="280" w:after="280" w:line="360" w:lineRule="auto"/>
        <w:jc w:val="both"/>
        <w:rPr>
          <w:rFonts w:ascii="Arial Nova" w:eastAsia="Arial Nova" w:hAnsi="Arial Nova" w:cs="Arial Nova"/>
          <w:color w:val="000000"/>
          <w:sz w:val="24"/>
          <w:szCs w:val="24"/>
        </w:rPr>
      </w:pPr>
      <w:r>
        <w:rPr>
          <w:rFonts w:ascii="Arial Nova" w:eastAsia="Arial Nova" w:hAnsi="Arial Nova" w:cs="Arial Nova"/>
          <w:b/>
          <w:color w:val="000000"/>
          <w:sz w:val="24"/>
          <w:szCs w:val="24"/>
        </w:rPr>
        <w:t>iv) Reincidencia.</w:t>
      </w:r>
      <w:r>
        <w:rPr>
          <w:rFonts w:ascii="Arial Nova" w:eastAsia="Arial Nova" w:hAnsi="Arial Nova" w:cs="Arial Nova"/>
          <w:color w:val="000000"/>
          <w:sz w:val="24"/>
          <w:szCs w:val="24"/>
        </w:rPr>
        <w:t xml:space="preserve"> Es cierto que en el presente asunto se logra acreditar una sistematicidad hechos, que, en su conjunto, transgreden los preceptos constitucionales citados, no obstante, para estar en presencia de la configuración de una reincidencia, se requiere, necesariamente, de una sanción previa por faltas de la misma naturaleza, situación que no logra actualizarse.</w:t>
      </w:r>
    </w:p>
    <w:p w14:paraId="57875317" w14:textId="77777777" w:rsidR="004C1F42" w:rsidRDefault="00077AB8">
      <w:pPr>
        <w:pBdr>
          <w:top w:val="nil"/>
          <w:left w:val="nil"/>
          <w:bottom w:val="nil"/>
          <w:right w:val="nil"/>
          <w:between w:val="nil"/>
        </w:pBdr>
        <w:spacing w:before="280" w:after="280" w:line="360" w:lineRule="auto"/>
        <w:jc w:val="both"/>
        <w:rPr>
          <w:rFonts w:ascii="Arial Nova" w:eastAsia="Arial Nova" w:hAnsi="Arial Nova" w:cs="Arial Nova"/>
          <w:color w:val="000000"/>
          <w:sz w:val="24"/>
          <w:szCs w:val="24"/>
        </w:rPr>
      </w:pPr>
      <w:r>
        <w:rPr>
          <w:rFonts w:ascii="Arial Nova" w:eastAsia="Arial Nova" w:hAnsi="Arial Nova" w:cs="Arial Nova"/>
          <w:b/>
          <w:color w:val="000000"/>
          <w:sz w:val="24"/>
          <w:szCs w:val="24"/>
        </w:rPr>
        <w:t>v) Beneficio o lucro</w:t>
      </w:r>
      <w:r>
        <w:rPr>
          <w:rFonts w:ascii="Arial Nova" w:eastAsia="Arial Nova" w:hAnsi="Arial Nova" w:cs="Arial Nova"/>
          <w:color w:val="000000"/>
          <w:sz w:val="24"/>
          <w:szCs w:val="24"/>
        </w:rPr>
        <w:t>. Las conductas no actualizan beneficios económicos o lucro cuantificable.</w:t>
      </w:r>
    </w:p>
    <w:p w14:paraId="495E6D1B" w14:textId="0B2B875D" w:rsidR="008C64C1" w:rsidRPr="00127336" w:rsidRDefault="00077AB8" w:rsidP="008C64C1">
      <w:pPr>
        <w:pBdr>
          <w:top w:val="nil"/>
          <w:left w:val="nil"/>
          <w:bottom w:val="nil"/>
          <w:right w:val="nil"/>
          <w:between w:val="nil"/>
        </w:pBdr>
        <w:spacing w:before="280" w:after="280" w:line="360" w:lineRule="auto"/>
        <w:jc w:val="both"/>
        <w:rPr>
          <w:rFonts w:ascii="Arial Nova" w:eastAsia="Arial Nova" w:hAnsi="Arial Nova" w:cs="Arial Nova"/>
          <w:color w:val="365F91" w:themeColor="accent1" w:themeShade="BF"/>
          <w:sz w:val="24"/>
          <w:szCs w:val="24"/>
        </w:rPr>
      </w:pPr>
      <w:r>
        <w:rPr>
          <w:rFonts w:ascii="Arial Nova" w:eastAsia="Arial Nova" w:hAnsi="Arial Nova" w:cs="Arial Nova"/>
          <w:b/>
          <w:color w:val="000000"/>
          <w:sz w:val="24"/>
          <w:szCs w:val="24"/>
        </w:rPr>
        <w:t>vi) Intencionalidad.</w:t>
      </w:r>
      <w:r>
        <w:rPr>
          <w:rFonts w:ascii="Arial Nova" w:eastAsia="Arial Nova" w:hAnsi="Arial Nova" w:cs="Arial Nova"/>
          <w:color w:val="000000"/>
          <w:sz w:val="24"/>
          <w:szCs w:val="24"/>
        </w:rPr>
        <w:t xml:space="preserve"> No </w:t>
      </w:r>
      <w:r w:rsidR="00A3302C">
        <w:rPr>
          <w:rFonts w:ascii="Arial Nova" w:eastAsia="Arial Nova" w:hAnsi="Arial Nova" w:cs="Arial Nova"/>
          <w:color w:val="000000"/>
          <w:sz w:val="24"/>
          <w:szCs w:val="24"/>
        </w:rPr>
        <w:t xml:space="preserve">obran elementos para acreditar </w:t>
      </w:r>
      <w:r>
        <w:rPr>
          <w:rFonts w:ascii="Arial Nova" w:eastAsia="Arial Nova" w:hAnsi="Arial Nova" w:cs="Arial Nova"/>
          <w:color w:val="000000"/>
          <w:sz w:val="24"/>
          <w:szCs w:val="24"/>
        </w:rPr>
        <w:t xml:space="preserve">una actitud de dolo por parte de la denunciada, máxime que su responsabilidad descansa en un </w:t>
      </w:r>
      <w:r w:rsidRPr="00454D4A">
        <w:rPr>
          <w:rFonts w:ascii="Arial Nova" w:eastAsia="Arial Nova" w:hAnsi="Arial Nova" w:cs="Arial Nova"/>
          <w:sz w:val="24"/>
          <w:szCs w:val="24"/>
        </w:rPr>
        <w:t xml:space="preserve">incumplimiento de deber de </w:t>
      </w:r>
      <w:r w:rsidRPr="00127336">
        <w:rPr>
          <w:rFonts w:ascii="Arial Nova" w:eastAsia="Arial Nova" w:hAnsi="Arial Nova" w:cs="Arial Nova"/>
          <w:color w:val="000000"/>
          <w:sz w:val="24"/>
          <w:szCs w:val="24"/>
        </w:rPr>
        <w:t>cuidado.</w:t>
      </w:r>
      <w:r w:rsidR="00A3302C" w:rsidRPr="00127336">
        <w:rPr>
          <w:rFonts w:ascii="Arial Nova" w:eastAsia="Arial Nova" w:hAnsi="Arial Nova" w:cs="Arial Nova"/>
          <w:color w:val="000000"/>
          <w:sz w:val="24"/>
          <w:szCs w:val="24"/>
        </w:rPr>
        <w:t xml:space="preserve"> </w:t>
      </w:r>
      <w:r w:rsidR="008C64C1" w:rsidRPr="00454D4A">
        <w:rPr>
          <w:rFonts w:ascii="Arial Nova" w:eastAsia="Arial Nova" w:hAnsi="Arial Nova" w:cs="Arial Nova"/>
          <w:sz w:val="24"/>
          <w:szCs w:val="24"/>
        </w:rPr>
        <w:t>En cuanto a las publicaciones en la red social Facebook, si bien los hechos fueron realizados por el administrador de las cuentas, existe una falta al deber de cuidado por parte de la denunciada, pues tiene la obligación de vigilar que los servidores públicos a su cargo cumplan con los extremos legales y que utilicen los recursos que tienen a su cargo con imparcialidad</w:t>
      </w:r>
      <w:r w:rsidR="00127336" w:rsidRPr="00454D4A">
        <w:rPr>
          <w:rFonts w:ascii="Arial Nova" w:eastAsia="Arial Nova" w:hAnsi="Arial Nova" w:cs="Arial Nova"/>
          <w:sz w:val="24"/>
          <w:szCs w:val="24"/>
        </w:rPr>
        <w:t xml:space="preserve">, lo que ocasionó una injustificada exposición de su persona sobrepasando la obligación de rendición de cuentas y el derecho a la información de los gobernados. </w:t>
      </w:r>
    </w:p>
    <w:p w14:paraId="6D897A49" w14:textId="468C9055" w:rsidR="004C1F42" w:rsidRDefault="00077AB8" w:rsidP="008C64C1">
      <w:pPr>
        <w:pBdr>
          <w:top w:val="nil"/>
          <w:left w:val="nil"/>
          <w:bottom w:val="nil"/>
          <w:right w:val="nil"/>
          <w:between w:val="nil"/>
        </w:pBdr>
        <w:spacing w:before="280" w:after="280" w:line="360" w:lineRule="auto"/>
        <w:jc w:val="both"/>
        <w:rPr>
          <w:rFonts w:ascii="Arial Nova" w:eastAsia="Arial Nova" w:hAnsi="Arial Nova" w:cs="Arial Nova"/>
          <w:b/>
          <w:color w:val="000000"/>
          <w:sz w:val="24"/>
          <w:szCs w:val="24"/>
        </w:rPr>
      </w:pPr>
      <w:r>
        <w:rPr>
          <w:rFonts w:ascii="Arial Nova" w:eastAsia="Arial Nova" w:hAnsi="Arial Nova" w:cs="Arial Nova"/>
          <w:b/>
          <w:color w:val="000000"/>
          <w:sz w:val="24"/>
          <w:szCs w:val="24"/>
        </w:rPr>
        <w:t>Calificación de la infracción.</w:t>
      </w:r>
    </w:p>
    <w:p w14:paraId="4E252427" w14:textId="1D1A545E" w:rsidR="004C1F42" w:rsidRPr="00977990" w:rsidRDefault="00977990">
      <w:pPr>
        <w:pBdr>
          <w:top w:val="nil"/>
          <w:left w:val="nil"/>
          <w:bottom w:val="nil"/>
          <w:right w:val="nil"/>
          <w:between w:val="nil"/>
        </w:pBdr>
        <w:spacing w:before="280" w:after="280" w:line="360" w:lineRule="auto"/>
        <w:jc w:val="both"/>
        <w:rPr>
          <w:rFonts w:ascii="Arial Nova" w:eastAsia="Arial Nova" w:hAnsi="Arial Nova" w:cs="Arial Nova"/>
          <w:sz w:val="24"/>
          <w:szCs w:val="24"/>
        </w:rPr>
      </w:pPr>
      <w:r>
        <w:rPr>
          <w:rFonts w:ascii="Arial Nova" w:eastAsia="Arial Nova" w:hAnsi="Arial Nova" w:cs="Arial Nova"/>
          <w:color w:val="000000"/>
          <w:sz w:val="24"/>
          <w:szCs w:val="24"/>
        </w:rPr>
        <w:t>Tomando en cuenta l</w:t>
      </w:r>
      <w:r w:rsidR="00077AB8">
        <w:rPr>
          <w:rFonts w:ascii="Arial Nova" w:eastAsia="Arial Nova" w:hAnsi="Arial Nova" w:cs="Arial Nova"/>
          <w:color w:val="000000"/>
          <w:sz w:val="24"/>
          <w:szCs w:val="24"/>
        </w:rPr>
        <w:t xml:space="preserve">a responsabilidad </w:t>
      </w:r>
      <w:r w:rsidR="00956791" w:rsidRPr="00977990">
        <w:rPr>
          <w:rFonts w:ascii="Arial Nova" w:eastAsia="Arial Nova" w:hAnsi="Arial Nova" w:cs="Arial Nova"/>
          <w:sz w:val="24"/>
          <w:szCs w:val="24"/>
        </w:rPr>
        <w:t>directa</w:t>
      </w:r>
      <w:r w:rsidR="00077AB8" w:rsidRPr="00956791">
        <w:rPr>
          <w:rFonts w:ascii="Arial Nova" w:eastAsia="Arial Nova" w:hAnsi="Arial Nova" w:cs="Arial Nova"/>
          <w:color w:val="365F91" w:themeColor="accent1" w:themeShade="BF"/>
          <w:sz w:val="24"/>
          <w:szCs w:val="24"/>
        </w:rPr>
        <w:t xml:space="preserve"> </w:t>
      </w:r>
      <w:r w:rsidR="00077AB8">
        <w:rPr>
          <w:rFonts w:ascii="Arial Nova" w:eastAsia="Arial Nova" w:hAnsi="Arial Nova" w:cs="Arial Nova"/>
          <w:color w:val="000000"/>
          <w:sz w:val="24"/>
          <w:szCs w:val="24"/>
        </w:rPr>
        <w:t xml:space="preserve">de la funcionaria </w:t>
      </w:r>
      <w:r w:rsidR="00077AB8" w:rsidRPr="00977990">
        <w:rPr>
          <w:rFonts w:ascii="Arial Nova" w:eastAsia="Arial Nova" w:hAnsi="Arial Nova" w:cs="Arial Nova"/>
          <w:sz w:val="24"/>
          <w:szCs w:val="24"/>
        </w:rPr>
        <w:t>denunciada</w:t>
      </w:r>
      <w:r w:rsidR="000F7C15" w:rsidRPr="00977990">
        <w:rPr>
          <w:rFonts w:ascii="Arial Nova" w:eastAsia="Arial Nova" w:hAnsi="Arial Nova" w:cs="Arial Nova"/>
          <w:sz w:val="24"/>
          <w:szCs w:val="24"/>
        </w:rPr>
        <w:t xml:space="preserve"> </w:t>
      </w:r>
      <w:r w:rsidRPr="00977990">
        <w:rPr>
          <w:rFonts w:ascii="Arial Nova" w:eastAsia="Arial Nova" w:hAnsi="Arial Nova" w:cs="Arial Nova"/>
          <w:sz w:val="24"/>
          <w:szCs w:val="24"/>
        </w:rPr>
        <w:t>por</w:t>
      </w:r>
      <w:r w:rsidR="000F7C15" w:rsidRPr="00977990">
        <w:rPr>
          <w:rFonts w:ascii="Arial Nova" w:eastAsia="Arial Nova" w:hAnsi="Arial Nova" w:cs="Arial Nova"/>
          <w:sz w:val="24"/>
          <w:szCs w:val="24"/>
        </w:rPr>
        <w:t xml:space="preserve"> las publicaciones dentro de la red social Twitter, perfil del que es titular; así como indirecta </w:t>
      </w:r>
      <w:r w:rsidR="000F7C15">
        <w:rPr>
          <w:rFonts w:ascii="Arial Nova" w:eastAsia="Arial Nova" w:hAnsi="Arial Nova" w:cs="Arial Nova"/>
          <w:color w:val="000000"/>
          <w:sz w:val="24"/>
          <w:szCs w:val="24"/>
        </w:rPr>
        <w:t>en cuanto a las demás publicaciones difundidas en Facebook,</w:t>
      </w:r>
      <w:r w:rsidR="000A6749">
        <w:rPr>
          <w:rFonts w:ascii="Arial Nova" w:eastAsia="Arial Nova" w:hAnsi="Arial Nova" w:cs="Arial Nova"/>
          <w:color w:val="000000"/>
          <w:sz w:val="24"/>
          <w:szCs w:val="24"/>
        </w:rPr>
        <w:t xml:space="preserve"> </w:t>
      </w:r>
      <w:r>
        <w:rPr>
          <w:rFonts w:ascii="Arial Nova" w:eastAsia="Arial Nova" w:hAnsi="Arial Nova" w:cs="Arial Nova"/>
          <w:color w:val="000000"/>
          <w:sz w:val="24"/>
          <w:szCs w:val="24"/>
        </w:rPr>
        <w:t>que ocasionaron</w:t>
      </w:r>
      <w:r w:rsidR="000A6749">
        <w:rPr>
          <w:rFonts w:ascii="Arial Nova" w:eastAsia="Arial Nova" w:hAnsi="Arial Nova" w:cs="Arial Nova"/>
          <w:color w:val="000000"/>
          <w:sz w:val="24"/>
          <w:szCs w:val="24"/>
        </w:rPr>
        <w:t xml:space="preserve"> una indebida promoción personalizada, así como </w:t>
      </w:r>
      <w:r w:rsidRPr="00977990">
        <w:rPr>
          <w:rFonts w:ascii="Arial Nova" w:eastAsia="Arial Nova" w:hAnsi="Arial Nova" w:cs="Arial Nova"/>
          <w:sz w:val="24"/>
          <w:szCs w:val="24"/>
        </w:rPr>
        <w:t>un</w:t>
      </w:r>
      <w:r w:rsidR="00DE1898" w:rsidRPr="00977990">
        <w:rPr>
          <w:rFonts w:ascii="Arial Nova" w:eastAsia="Arial Nova" w:hAnsi="Arial Nova" w:cs="Arial Nova"/>
          <w:sz w:val="24"/>
          <w:szCs w:val="24"/>
        </w:rPr>
        <w:t xml:space="preserve"> uso indebido de recursos públicos, al ser responsable tanto de la cuenta de la que es titular, como </w:t>
      </w:r>
      <w:r>
        <w:rPr>
          <w:rFonts w:ascii="Arial Nova" w:eastAsia="Arial Nova" w:hAnsi="Arial Nova" w:cs="Arial Nova"/>
          <w:sz w:val="24"/>
          <w:szCs w:val="24"/>
        </w:rPr>
        <w:t xml:space="preserve">de las acciones que su subordinado realice al amparo del ejercicio de sus funciones, por tener respecto de éstas un </w:t>
      </w:r>
      <w:r w:rsidR="00DE1898" w:rsidRPr="00977990">
        <w:rPr>
          <w:rFonts w:ascii="Arial Nova" w:eastAsia="Arial Nova" w:hAnsi="Arial Nova" w:cs="Arial Nova"/>
          <w:sz w:val="24"/>
          <w:szCs w:val="24"/>
        </w:rPr>
        <w:t>deber de cuidado</w:t>
      </w:r>
      <w:r>
        <w:rPr>
          <w:rFonts w:ascii="Arial Nova" w:eastAsia="Arial Nova" w:hAnsi="Arial Nova" w:cs="Arial Nova"/>
          <w:sz w:val="24"/>
          <w:szCs w:val="24"/>
        </w:rPr>
        <w:t>.</w:t>
      </w:r>
      <w:r w:rsidR="00DE1898">
        <w:rPr>
          <w:rFonts w:ascii="Arial Nova" w:eastAsia="Arial Nova" w:hAnsi="Arial Nova" w:cs="Arial Nova"/>
          <w:color w:val="365F91" w:themeColor="accent1" w:themeShade="BF"/>
          <w:sz w:val="24"/>
          <w:szCs w:val="24"/>
        </w:rPr>
        <w:t xml:space="preserve"> Así, </w:t>
      </w:r>
      <w:r w:rsidR="00077AB8">
        <w:rPr>
          <w:rFonts w:ascii="Arial Nova" w:eastAsia="Arial Nova" w:hAnsi="Arial Nova" w:cs="Arial Nova"/>
          <w:color w:val="000000"/>
          <w:sz w:val="24"/>
          <w:szCs w:val="24"/>
        </w:rPr>
        <w:lastRenderedPageBreak/>
        <w:t xml:space="preserve">una vez definidos los anteriores elementos, en atención a las circunstancias específicas de ejecución de la conducta, se considera procedente calificar la infracción como </w:t>
      </w:r>
      <w:r w:rsidR="00956791" w:rsidRPr="00977990">
        <w:rPr>
          <w:rFonts w:ascii="Arial Nova" w:eastAsia="Arial Nova" w:hAnsi="Arial Nova" w:cs="Arial Nova"/>
          <w:b/>
          <w:sz w:val="24"/>
          <w:szCs w:val="24"/>
        </w:rPr>
        <w:t>grave ordinaria</w:t>
      </w:r>
      <w:r w:rsidR="00077AB8" w:rsidRPr="00977990">
        <w:rPr>
          <w:rFonts w:ascii="Arial Nova" w:eastAsia="Arial Nova" w:hAnsi="Arial Nova" w:cs="Arial Nova"/>
          <w:sz w:val="24"/>
          <w:szCs w:val="24"/>
        </w:rPr>
        <w:t>.</w:t>
      </w:r>
    </w:p>
    <w:p w14:paraId="01E8B9B9" w14:textId="77777777" w:rsidR="004C1F42" w:rsidRDefault="00077AB8">
      <w:pPr>
        <w:pBdr>
          <w:top w:val="nil"/>
          <w:left w:val="nil"/>
          <w:bottom w:val="nil"/>
          <w:right w:val="nil"/>
          <w:between w:val="nil"/>
        </w:pBdr>
        <w:spacing w:before="280" w:after="280" w:line="360" w:lineRule="auto"/>
        <w:rPr>
          <w:rFonts w:ascii="Arial Nova" w:eastAsia="Arial Nova" w:hAnsi="Arial Nova" w:cs="Arial Nova"/>
          <w:b/>
          <w:color w:val="000000"/>
          <w:sz w:val="24"/>
          <w:szCs w:val="24"/>
        </w:rPr>
      </w:pPr>
      <w:r>
        <w:rPr>
          <w:rFonts w:ascii="Arial Nova" w:eastAsia="Arial Nova" w:hAnsi="Arial Nova" w:cs="Arial Nova"/>
          <w:b/>
          <w:color w:val="000000"/>
          <w:sz w:val="24"/>
          <w:szCs w:val="24"/>
        </w:rPr>
        <w:t>b. Del Secretario de Comunicación.</w:t>
      </w:r>
    </w:p>
    <w:p w14:paraId="5829A19B" w14:textId="77777777" w:rsidR="004C1F42" w:rsidRDefault="00077AB8">
      <w:pPr>
        <w:pBdr>
          <w:top w:val="nil"/>
          <w:left w:val="nil"/>
          <w:bottom w:val="nil"/>
          <w:right w:val="nil"/>
          <w:between w:val="nil"/>
        </w:pBdr>
        <w:spacing w:before="280" w:after="280" w:line="360" w:lineRule="auto"/>
        <w:jc w:val="both"/>
        <w:rPr>
          <w:rFonts w:ascii="Arial Nova" w:eastAsia="Arial Nova" w:hAnsi="Arial Nova" w:cs="Arial Nova"/>
          <w:color w:val="000000"/>
          <w:sz w:val="24"/>
          <w:szCs w:val="24"/>
        </w:rPr>
      </w:pPr>
      <w:r>
        <w:rPr>
          <w:rFonts w:ascii="Arial Nova" w:eastAsia="Arial Nova" w:hAnsi="Arial Nova" w:cs="Arial Nova"/>
          <w:b/>
          <w:color w:val="000000"/>
          <w:sz w:val="24"/>
          <w:szCs w:val="24"/>
        </w:rPr>
        <w:t>i) Bien jurídico tutelado</w:t>
      </w:r>
      <w:r>
        <w:rPr>
          <w:rFonts w:ascii="Arial Nova" w:eastAsia="Arial Nova" w:hAnsi="Arial Nova" w:cs="Arial Nova"/>
          <w:color w:val="000000"/>
          <w:sz w:val="24"/>
          <w:szCs w:val="24"/>
        </w:rPr>
        <w:t>. Lo es el principio de equidad en la contienda, contenido en el artículo 41 de la Constitución General, así como el párrafo séptimo y octavo del diverso 134, al realizar una conducta que configura una promoción personalizada en beneficio de su superior jerárquico y uso indebido de recursos públicos, en el caso, inmateriales.</w:t>
      </w:r>
    </w:p>
    <w:p w14:paraId="5029A861" w14:textId="77777777" w:rsidR="004C1F42" w:rsidRDefault="00077AB8">
      <w:pPr>
        <w:pBdr>
          <w:top w:val="nil"/>
          <w:left w:val="nil"/>
          <w:bottom w:val="nil"/>
          <w:right w:val="nil"/>
          <w:between w:val="nil"/>
        </w:pBdr>
        <w:spacing w:before="280" w:after="280" w:line="360" w:lineRule="auto"/>
        <w:jc w:val="both"/>
        <w:rPr>
          <w:rFonts w:ascii="Arial Nova" w:eastAsia="Arial Nova" w:hAnsi="Arial Nova" w:cs="Arial Nova"/>
          <w:b/>
          <w:color w:val="000000"/>
          <w:sz w:val="24"/>
          <w:szCs w:val="24"/>
        </w:rPr>
      </w:pPr>
      <w:r>
        <w:rPr>
          <w:rFonts w:ascii="Arial Nova" w:eastAsia="Arial Nova" w:hAnsi="Arial Nova" w:cs="Arial Nova"/>
          <w:b/>
          <w:color w:val="000000"/>
          <w:sz w:val="24"/>
          <w:szCs w:val="24"/>
        </w:rPr>
        <w:t>ii) Circunstancia de tiempo, modo y lugar.</w:t>
      </w:r>
    </w:p>
    <w:p w14:paraId="692D5F63" w14:textId="77777777" w:rsidR="004C1F42" w:rsidRDefault="00077AB8">
      <w:pPr>
        <w:pBdr>
          <w:top w:val="nil"/>
          <w:left w:val="nil"/>
          <w:bottom w:val="nil"/>
          <w:right w:val="nil"/>
          <w:between w:val="nil"/>
        </w:pBdr>
        <w:spacing w:before="280" w:after="280" w:line="360" w:lineRule="auto"/>
        <w:jc w:val="both"/>
        <w:rPr>
          <w:rFonts w:ascii="Arial Nova" w:eastAsia="Arial Nova" w:hAnsi="Arial Nova" w:cs="Arial Nova"/>
          <w:color w:val="000000"/>
          <w:sz w:val="24"/>
          <w:szCs w:val="24"/>
        </w:rPr>
      </w:pPr>
      <w:r>
        <w:rPr>
          <w:rFonts w:ascii="Arial Nova" w:eastAsia="Arial Nova" w:hAnsi="Arial Nova" w:cs="Arial Nova"/>
          <w:b/>
          <w:color w:val="000000"/>
          <w:sz w:val="24"/>
          <w:szCs w:val="24"/>
        </w:rPr>
        <w:t>1) Modo</w:t>
      </w:r>
      <w:r>
        <w:rPr>
          <w:rFonts w:ascii="Arial Nova" w:eastAsia="Arial Nova" w:hAnsi="Arial Nova" w:cs="Arial Nova"/>
          <w:color w:val="000000"/>
          <w:sz w:val="24"/>
          <w:szCs w:val="24"/>
        </w:rPr>
        <w:t>. Se trató de imágenes publicadas en las redes sociales públicas, perfiles que pueden ser consultados por cualquier usuario de la red social, cuyo contenido es supervisado y responsabilidad del sujeto denunciado, provocando una indebida exposición de la denunciada.</w:t>
      </w:r>
    </w:p>
    <w:p w14:paraId="0CB1441E" w14:textId="77777777" w:rsidR="004C1F42" w:rsidRDefault="00077AB8">
      <w:pPr>
        <w:pBdr>
          <w:top w:val="nil"/>
          <w:left w:val="nil"/>
          <w:bottom w:val="nil"/>
          <w:right w:val="nil"/>
          <w:between w:val="nil"/>
        </w:pBdr>
        <w:spacing w:before="280" w:after="280" w:line="360" w:lineRule="auto"/>
        <w:jc w:val="both"/>
        <w:rPr>
          <w:rFonts w:ascii="Arial Nova" w:eastAsia="Arial Nova" w:hAnsi="Arial Nova" w:cs="Arial Nova"/>
          <w:color w:val="000000"/>
          <w:sz w:val="24"/>
          <w:szCs w:val="24"/>
        </w:rPr>
      </w:pPr>
      <w:r>
        <w:rPr>
          <w:rFonts w:ascii="Arial Nova" w:eastAsia="Arial Nova" w:hAnsi="Arial Nova" w:cs="Arial Nova"/>
          <w:b/>
          <w:color w:val="000000"/>
          <w:sz w:val="24"/>
          <w:szCs w:val="24"/>
        </w:rPr>
        <w:t>2) Tiempo</w:t>
      </w:r>
      <w:r>
        <w:rPr>
          <w:rFonts w:ascii="Arial Nova" w:eastAsia="Arial Nova" w:hAnsi="Arial Nova" w:cs="Arial Nova"/>
          <w:color w:val="000000"/>
          <w:sz w:val="24"/>
          <w:szCs w:val="24"/>
        </w:rPr>
        <w:t>. Conforme a lo acreditado en el expediente que se citra al rubro, los hechos denunciados transcurrieron del mes de abril hasta el mes de septiembre.</w:t>
      </w:r>
    </w:p>
    <w:p w14:paraId="078EDCA3" w14:textId="77777777" w:rsidR="004C1F42" w:rsidRDefault="00077AB8">
      <w:pPr>
        <w:pBdr>
          <w:top w:val="nil"/>
          <w:left w:val="nil"/>
          <w:bottom w:val="nil"/>
          <w:right w:val="nil"/>
          <w:between w:val="nil"/>
        </w:pBdr>
        <w:spacing w:before="280" w:after="280" w:line="360" w:lineRule="auto"/>
        <w:jc w:val="both"/>
        <w:rPr>
          <w:rFonts w:ascii="Arial Nova" w:eastAsia="Arial Nova" w:hAnsi="Arial Nova" w:cs="Arial Nova"/>
          <w:color w:val="000000"/>
          <w:sz w:val="24"/>
          <w:szCs w:val="24"/>
        </w:rPr>
      </w:pPr>
      <w:r>
        <w:rPr>
          <w:rFonts w:ascii="Arial Nova" w:eastAsia="Arial Nova" w:hAnsi="Arial Nova" w:cs="Arial Nova"/>
          <w:b/>
          <w:color w:val="000000"/>
          <w:sz w:val="24"/>
          <w:szCs w:val="24"/>
        </w:rPr>
        <w:t>3) Lugar</w:t>
      </w:r>
      <w:r>
        <w:rPr>
          <w:rFonts w:ascii="Arial Nova" w:eastAsia="Arial Nova" w:hAnsi="Arial Nova" w:cs="Arial Nova"/>
          <w:color w:val="000000"/>
          <w:sz w:val="24"/>
          <w:szCs w:val="24"/>
        </w:rPr>
        <w:t>. La propaganda electoral se encuentra fijada en medios intangibles, como las redes sociales Facebook y Twitter, que por su carácter de medios oficiales, son perfiles públicos que están al alcance de cualquier persona</w:t>
      </w:r>
    </w:p>
    <w:p w14:paraId="0EB3135D" w14:textId="77777777" w:rsidR="004C1F42" w:rsidRDefault="00077AB8">
      <w:pPr>
        <w:pBdr>
          <w:top w:val="nil"/>
          <w:left w:val="nil"/>
          <w:bottom w:val="nil"/>
          <w:right w:val="nil"/>
          <w:between w:val="nil"/>
        </w:pBdr>
        <w:spacing w:before="280" w:after="280" w:line="360" w:lineRule="auto"/>
        <w:jc w:val="both"/>
        <w:rPr>
          <w:rFonts w:ascii="Arial Nova" w:eastAsia="Arial Nova" w:hAnsi="Arial Nova" w:cs="Arial Nova"/>
          <w:color w:val="000000"/>
          <w:sz w:val="24"/>
          <w:szCs w:val="24"/>
        </w:rPr>
      </w:pPr>
      <w:r>
        <w:rPr>
          <w:rFonts w:ascii="Arial Nova" w:eastAsia="Arial Nova" w:hAnsi="Arial Nova" w:cs="Arial Nova"/>
          <w:b/>
          <w:color w:val="000000"/>
          <w:sz w:val="24"/>
          <w:szCs w:val="24"/>
        </w:rPr>
        <w:t>iii)</w:t>
      </w:r>
      <w:r>
        <w:rPr>
          <w:rFonts w:ascii="Arial Nova" w:eastAsia="Arial Nova" w:hAnsi="Arial Nova" w:cs="Arial Nova"/>
          <w:color w:val="000000"/>
          <w:sz w:val="24"/>
          <w:szCs w:val="24"/>
        </w:rPr>
        <w:t xml:space="preserve"> </w:t>
      </w:r>
      <w:r>
        <w:rPr>
          <w:rFonts w:ascii="Arial Nova" w:eastAsia="Arial Nova" w:hAnsi="Arial Nova" w:cs="Arial Nova"/>
          <w:b/>
          <w:color w:val="000000"/>
          <w:sz w:val="24"/>
          <w:szCs w:val="24"/>
        </w:rPr>
        <w:t>Condiciones externas y medios de ejecución</w:t>
      </w:r>
      <w:r>
        <w:rPr>
          <w:rFonts w:ascii="Arial Nova" w:eastAsia="Arial Nova" w:hAnsi="Arial Nova" w:cs="Arial Nova"/>
          <w:color w:val="000000"/>
          <w:sz w:val="24"/>
          <w:szCs w:val="24"/>
        </w:rPr>
        <w:t>. Utilización de recursos humanos e inmateriales, vulnerando el artículo 134 constitucional, por el indebido manejo de los recursos públicos.</w:t>
      </w:r>
    </w:p>
    <w:p w14:paraId="06FA8877" w14:textId="77777777" w:rsidR="004C1F42" w:rsidRDefault="00077AB8">
      <w:pPr>
        <w:pBdr>
          <w:top w:val="nil"/>
          <w:left w:val="nil"/>
          <w:bottom w:val="nil"/>
          <w:right w:val="nil"/>
          <w:between w:val="nil"/>
        </w:pBdr>
        <w:spacing w:before="280" w:after="280" w:line="360" w:lineRule="auto"/>
        <w:jc w:val="both"/>
        <w:rPr>
          <w:rFonts w:ascii="Arial Nova" w:eastAsia="Arial Nova" w:hAnsi="Arial Nova" w:cs="Arial Nova"/>
          <w:color w:val="000000"/>
          <w:sz w:val="24"/>
          <w:szCs w:val="24"/>
        </w:rPr>
      </w:pPr>
      <w:r>
        <w:rPr>
          <w:rFonts w:ascii="Arial Nova" w:eastAsia="Arial Nova" w:hAnsi="Arial Nova" w:cs="Arial Nova"/>
          <w:b/>
          <w:color w:val="000000"/>
          <w:sz w:val="24"/>
          <w:szCs w:val="24"/>
        </w:rPr>
        <w:t>iv) Reincidencia.</w:t>
      </w:r>
      <w:r>
        <w:rPr>
          <w:rFonts w:ascii="Arial Nova" w:eastAsia="Arial Nova" w:hAnsi="Arial Nova" w:cs="Arial Nova"/>
          <w:color w:val="000000"/>
          <w:sz w:val="24"/>
          <w:szCs w:val="24"/>
        </w:rPr>
        <w:t xml:space="preserve"> Sí bien, en el presente asunto se logra acreditar una sistematicidad hechos, que, en su conjunto, transgreden los preceptos constitucionales citados, lo cierto es que, para estar en presencia de una reincidencia, se requiere, necesariamente, de una sanción previa por faltas de la misma naturaleza, situación que no logra actualizarse. Por lo tanto, no existe reincidencia.</w:t>
      </w:r>
    </w:p>
    <w:p w14:paraId="5452011D" w14:textId="77777777" w:rsidR="004C1F42" w:rsidRDefault="00077AB8">
      <w:pPr>
        <w:pBdr>
          <w:top w:val="nil"/>
          <w:left w:val="nil"/>
          <w:bottom w:val="nil"/>
          <w:right w:val="nil"/>
          <w:between w:val="nil"/>
        </w:pBdr>
        <w:spacing w:before="280" w:after="280" w:line="360" w:lineRule="auto"/>
        <w:jc w:val="both"/>
        <w:rPr>
          <w:rFonts w:ascii="Arial Nova" w:eastAsia="Arial Nova" w:hAnsi="Arial Nova" w:cs="Arial Nova"/>
          <w:color w:val="000000"/>
          <w:sz w:val="24"/>
          <w:szCs w:val="24"/>
        </w:rPr>
      </w:pPr>
      <w:r>
        <w:rPr>
          <w:rFonts w:ascii="Arial Nova" w:eastAsia="Arial Nova" w:hAnsi="Arial Nova" w:cs="Arial Nova"/>
          <w:b/>
          <w:color w:val="000000"/>
          <w:sz w:val="24"/>
          <w:szCs w:val="24"/>
        </w:rPr>
        <w:t>v) Beneficio o lucro.</w:t>
      </w:r>
      <w:r>
        <w:rPr>
          <w:rFonts w:ascii="Arial Nova" w:eastAsia="Arial Nova" w:hAnsi="Arial Nova" w:cs="Arial Nova"/>
          <w:color w:val="000000"/>
          <w:sz w:val="24"/>
          <w:szCs w:val="24"/>
        </w:rPr>
        <w:t xml:space="preserve"> Las conductas no son de las que deriven beneficios económicos o lucro cuantificable.</w:t>
      </w:r>
    </w:p>
    <w:p w14:paraId="6901A51A" w14:textId="1D22E485" w:rsidR="004C1F42" w:rsidRPr="005425C6" w:rsidRDefault="00077AB8">
      <w:pPr>
        <w:pBdr>
          <w:top w:val="nil"/>
          <w:left w:val="nil"/>
          <w:bottom w:val="nil"/>
          <w:right w:val="nil"/>
          <w:between w:val="nil"/>
        </w:pBdr>
        <w:spacing w:before="280" w:after="280" w:line="360" w:lineRule="auto"/>
        <w:jc w:val="both"/>
        <w:rPr>
          <w:rFonts w:ascii="Arial Nova" w:eastAsia="Arial Nova" w:hAnsi="Arial Nova" w:cs="Arial Nova"/>
          <w:color w:val="C00000"/>
          <w:sz w:val="24"/>
          <w:szCs w:val="24"/>
        </w:rPr>
      </w:pPr>
      <w:r>
        <w:rPr>
          <w:rFonts w:ascii="Arial Nova" w:eastAsia="Arial Nova" w:hAnsi="Arial Nova" w:cs="Arial Nova"/>
          <w:b/>
          <w:color w:val="000000"/>
          <w:sz w:val="24"/>
          <w:szCs w:val="24"/>
        </w:rPr>
        <w:lastRenderedPageBreak/>
        <w:t>vi) Intencionalidad</w:t>
      </w:r>
      <w:r>
        <w:rPr>
          <w:rFonts w:ascii="Arial Nova" w:eastAsia="Arial Nova" w:hAnsi="Arial Nova" w:cs="Arial Nova"/>
          <w:color w:val="000000"/>
          <w:sz w:val="24"/>
          <w:szCs w:val="24"/>
        </w:rPr>
        <w:t>. Fueron intencionales las publicaciones realizadas, toda vez que el propio denunciado reconoce que son funciones que le han sido conferidas.</w:t>
      </w:r>
      <w:r w:rsidR="005425C6">
        <w:rPr>
          <w:rFonts w:ascii="Arial Nova" w:eastAsia="Arial Nova" w:hAnsi="Arial Nova" w:cs="Arial Nova"/>
          <w:color w:val="000000"/>
          <w:sz w:val="24"/>
          <w:szCs w:val="24"/>
        </w:rPr>
        <w:t xml:space="preserve"> </w:t>
      </w:r>
    </w:p>
    <w:p w14:paraId="7F27C20A" w14:textId="77777777" w:rsidR="004C1F42" w:rsidRDefault="00077AB8">
      <w:pPr>
        <w:pBdr>
          <w:top w:val="nil"/>
          <w:left w:val="nil"/>
          <w:bottom w:val="nil"/>
          <w:right w:val="nil"/>
          <w:between w:val="nil"/>
        </w:pBdr>
        <w:spacing w:before="280" w:after="280" w:line="360" w:lineRule="auto"/>
        <w:rPr>
          <w:rFonts w:ascii="Arial Nova" w:eastAsia="Arial Nova" w:hAnsi="Arial Nova" w:cs="Arial Nova"/>
          <w:color w:val="000000"/>
          <w:sz w:val="24"/>
          <w:szCs w:val="24"/>
        </w:rPr>
      </w:pPr>
      <w:r>
        <w:rPr>
          <w:rFonts w:ascii="Arial Nova" w:eastAsia="Arial Nova" w:hAnsi="Arial Nova" w:cs="Arial Nova"/>
          <w:b/>
          <w:color w:val="000000"/>
          <w:sz w:val="24"/>
          <w:szCs w:val="24"/>
        </w:rPr>
        <w:t>Calificación de la infracción</w:t>
      </w:r>
      <w:r>
        <w:rPr>
          <w:rFonts w:ascii="Arial Nova" w:eastAsia="Arial Nova" w:hAnsi="Arial Nova" w:cs="Arial Nova"/>
          <w:color w:val="000000"/>
          <w:sz w:val="24"/>
          <w:szCs w:val="24"/>
        </w:rPr>
        <w:t>.</w:t>
      </w:r>
    </w:p>
    <w:p w14:paraId="334BF38B" w14:textId="77777777" w:rsidR="004C1F42" w:rsidRDefault="00077AB8">
      <w:pPr>
        <w:pBdr>
          <w:top w:val="nil"/>
          <w:left w:val="nil"/>
          <w:bottom w:val="nil"/>
          <w:right w:val="nil"/>
          <w:between w:val="nil"/>
        </w:pBdr>
        <w:spacing w:before="280" w:after="280" w:line="360" w:lineRule="auto"/>
        <w:rPr>
          <w:rFonts w:ascii="Arial Nova" w:eastAsia="Arial Nova" w:hAnsi="Arial Nova" w:cs="Arial Nova"/>
          <w:b/>
          <w:color w:val="000000"/>
          <w:sz w:val="24"/>
          <w:szCs w:val="24"/>
        </w:rPr>
      </w:pPr>
      <w:r>
        <w:rPr>
          <w:rFonts w:ascii="Arial Nova" w:eastAsia="Arial Nova" w:hAnsi="Arial Nova" w:cs="Arial Nova"/>
          <w:color w:val="000000"/>
          <w:sz w:val="24"/>
          <w:szCs w:val="24"/>
        </w:rPr>
        <w:t xml:space="preserve">Una vez definido lo anterior y en atención a las circunstancias específicas de ejecución de la conducta, se considera procedente calificar la infracción como </w:t>
      </w:r>
      <w:r>
        <w:rPr>
          <w:rFonts w:ascii="Arial Nova" w:eastAsia="Arial Nova" w:hAnsi="Arial Nova" w:cs="Arial Nova"/>
          <w:b/>
          <w:color w:val="000000"/>
          <w:sz w:val="24"/>
          <w:szCs w:val="24"/>
        </w:rPr>
        <w:t>leve.</w:t>
      </w:r>
    </w:p>
    <w:p w14:paraId="03CAE35B" w14:textId="77777777" w:rsidR="004C1F42" w:rsidRDefault="00077AB8">
      <w:pPr>
        <w:numPr>
          <w:ilvl w:val="1"/>
          <w:numId w:val="3"/>
        </w:numPr>
        <w:pBdr>
          <w:top w:val="nil"/>
          <w:left w:val="nil"/>
          <w:bottom w:val="nil"/>
          <w:right w:val="nil"/>
          <w:between w:val="nil"/>
        </w:pBdr>
        <w:spacing w:before="280" w:after="280" w:line="360" w:lineRule="auto"/>
        <w:ind w:left="0" w:firstLine="0"/>
        <w:jc w:val="both"/>
        <w:rPr>
          <w:rFonts w:ascii="Arial Nova" w:eastAsia="Arial Nova" w:hAnsi="Arial Nova" w:cs="Arial Nova"/>
          <w:b/>
          <w:color w:val="000000"/>
          <w:sz w:val="24"/>
          <w:szCs w:val="24"/>
        </w:rPr>
      </w:pPr>
      <w:r>
        <w:rPr>
          <w:rFonts w:ascii="Arial Nova" w:eastAsia="Arial Nova" w:hAnsi="Arial Nova" w:cs="Arial Nova"/>
          <w:b/>
          <w:color w:val="000000"/>
          <w:sz w:val="24"/>
          <w:szCs w:val="24"/>
        </w:rPr>
        <w:t xml:space="preserve">INDIVIDUALIZACIÓN DE LA SANCIÓN EN ATENCIÓN A LA CAPACIDAD ECONÓMICA DE LOS INFRACTORES. </w:t>
      </w:r>
    </w:p>
    <w:p w14:paraId="1980D4F4" w14:textId="77777777" w:rsidR="004C1F42" w:rsidRPr="00972D06" w:rsidRDefault="00077AB8">
      <w:pPr>
        <w:numPr>
          <w:ilvl w:val="1"/>
          <w:numId w:val="9"/>
        </w:numPr>
        <w:pBdr>
          <w:top w:val="nil"/>
          <w:left w:val="nil"/>
          <w:bottom w:val="nil"/>
          <w:right w:val="nil"/>
          <w:between w:val="nil"/>
        </w:pBdr>
        <w:spacing w:before="280" w:after="280" w:line="360" w:lineRule="auto"/>
        <w:ind w:left="0" w:firstLine="0"/>
        <w:jc w:val="both"/>
        <w:rPr>
          <w:rFonts w:ascii="Arial Nova" w:eastAsia="Arial Nova" w:hAnsi="Arial Nova" w:cs="Arial Nova"/>
          <w:sz w:val="24"/>
          <w:szCs w:val="24"/>
        </w:rPr>
      </w:pPr>
      <w:r w:rsidRPr="00972D06">
        <w:rPr>
          <w:rFonts w:ascii="Arial Nova" w:eastAsia="Arial Nova" w:hAnsi="Arial Nova" w:cs="Arial Nova"/>
          <w:b/>
          <w:sz w:val="24"/>
          <w:szCs w:val="24"/>
        </w:rPr>
        <w:t xml:space="preserve">En cuanto a la Presidenta Municipal. </w:t>
      </w:r>
    </w:p>
    <w:p w14:paraId="1C3B1478" w14:textId="77777777" w:rsidR="00972D06" w:rsidRDefault="00077AB8">
      <w:pPr>
        <w:pBdr>
          <w:top w:val="nil"/>
          <w:left w:val="nil"/>
          <w:bottom w:val="nil"/>
          <w:right w:val="nil"/>
          <w:between w:val="nil"/>
        </w:pBdr>
        <w:spacing w:before="280" w:after="280" w:line="360" w:lineRule="auto"/>
        <w:jc w:val="both"/>
        <w:rPr>
          <w:rFonts w:ascii="Arial Nova" w:eastAsia="Arial Nova" w:hAnsi="Arial Nova" w:cs="Arial Nova"/>
          <w:sz w:val="24"/>
          <w:szCs w:val="24"/>
        </w:rPr>
      </w:pPr>
      <w:r>
        <w:rPr>
          <w:rFonts w:ascii="Arial Nova" w:eastAsia="Arial Nova" w:hAnsi="Arial Nova" w:cs="Arial Nova"/>
          <w:color w:val="000000"/>
          <w:sz w:val="24"/>
          <w:szCs w:val="24"/>
        </w:rPr>
        <w:t>Como ya ha quedado establecido</w:t>
      </w:r>
      <w:r w:rsidRPr="00972D06">
        <w:rPr>
          <w:rFonts w:ascii="Arial Nova" w:eastAsia="Arial Nova" w:hAnsi="Arial Nova" w:cs="Arial Nova"/>
          <w:sz w:val="24"/>
          <w:szCs w:val="24"/>
        </w:rPr>
        <w:t>, la denunciada</w:t>
      </w:r>
      <w:r w:rsidR="004C73C6" w:rsidRPr="00972D06">
        <w:rPr>
          <w:rFonts w:ascii="Arial Nova" w:eastAsia="Arial Nova" w:hAnsi="Arial Nova" w:cs="Arial Nova"/>
          <w:sz w:val="24"/>
          <w:szCs w:val="24"/>
        </w:rPr>
        <w:t xml:space="preserve"> obtuvo un beneficio directo por </w:t>
      </w:r>
      <w:r w:rsidR="00384500" w:rsidRPr="00972D06">
        <w:rPr>
          <w:rFonts w:ascii="Arial Nova" w:eastAsia="Arial Nova" w:hAnsi="Arial Nova" w:cs="Arial Nova"/>
          <w:sz w:val="24"/>
          <w:szCs w:val="24"/>
        </w:rPr>
        <w:t xml:space="preserve">la promoción personalizada y </w:t>
      </w:r>
      <w:r w:rsidR="004C73C6" w:rsidRPr="00972D06">
        <w:rPr>
          <w:rFonts w:ascii="Arial Nova" w:eastAsia="Arial Nova" w:hAnsi="Arial Nova" w:cs="Arial Nova"/>
          <w:sz w:val="24"/>
          <w:szCs w:val="24"/>
        </w:rPr>
        <w:t xml:space="preserve">el </w:t>
      </w:r>
      <w:r w:rsidR="00384500" w:rsidRPr="00972D06">
        <w:rPr>
          <w:rFonts w:ascii="Arial Nova" w:eastAsia="Arial Nova" w:hAnsi="Arial Nova" w:cs="Arial Nova"/>
          <w:sz w:val="24"/>
          <w:szCs w:val="24"/>
        </w:rPr>
        <w:t xml:space="preserve">uso </w:t>
      </w:r>
      <w:r w:rsidR="00972D06">
        <w:rPr>
          <w:rFonts w:ascii="Arial Nova" w:eastAsia="Arial Nova" w:hAnsi="Arial Nova" w:cs="Arial Nova"/>
          <w:sz w:val="24"/>
          <w:szCs w:val="24"/>
        </w:rPr>
        <w:t xml:space="preserve">indebido </w:t>
      </w:r>
      <w:r w:rsidR="00384500" w:rsidRPr="00972D06">
        <w:rPr>
          <w:rFonts w:ascii="Arial Nova" w:eastAsia="Arial Nova" w:hAnsi="Arial Nova" w:cs="Arial Nova"/>
          <w:sz w:val="24"/>
          <w:szCs w:val="24"/>
        </w:rPr>
        <w:t xml:space="preserve">de recursos públicos, </w:t>
      </w:r>
      <w:r w:rsidR="00972D06">
        <w:rPr>
          <w:rFonts w:ascii="Arial Nova" w:eastAsia="Arial Nova" w:hAnsi="Arial Nova" w:cs="Arial Nova"/>
          <w:sz w:val="24"/>
          <w:szCs w:val="24"/>
        </w:rPr>
        <w:t xml:space="preserve">por la publicación de entrega de apoyos de programas sociales donde se exalta su figura de forma preponderante en las redes sociales.  </w:t>
      </w:r>
    </w:p>
    <w:p w14:paraId="7E7665A2" w14:textId="3374D5FE" w:rsidR="004C1F42" w:rsidRPr="00972D06" w:rsidRDefault="00972D06">
      <w:pPr>
        <w:pBdr>
          <w:top w:val="nil"/>
          <w:left w:val="nil"/>
          <w:bottom w:val="nil"/>
          <w:right w:val="nil"/>
          <w:between w:val="nil"/>
        </w:pBdr>
        <w:spacing w:before="280" w:after="280" w:line="360" w:lineRule="auto"/>
        <w:jc w:val="both"/>
        <w:rPr>
          <w:rFonts w:ascii="Arial Nova" w:eastAsia="Arial Nova" w:hAnsi="Arial Nova" w:cs="Arial Nova"/>
          <w:sz w:val="24"/>
          <w:szCs w:val="24"/>
        </w:rPr>
      </w:pPr>
      <w:r>
        <w:rPr>
          <w:rFonts w:ascii="Arial Nova" w:eastAsia="Arial Nova" w:hAnsi="Arial Nova" w:cs="Arial Nova"/>
          <w:sz w:val="24"/>
          <w:szCs w:val="24"/>
        </w:rPr>
        <w:t>Lo anterior resultado de un uso indebido del</w:t>
      </w:r>
      <w:r w:rsidR="00482D94" w:rsidRPr="00972D06">
        <w:rPr>
          <w:rFonts w:ascii="Arial Nova" w:eastAsia="Arial Nova" w:hAnsi="Arial Nova" w:cs="Arial Nova"/>
          <w:sz w:val="24"/>
          <w:szCs w:val="24"/>
        </w:rPr>
        <w:t xml:space="preserve"> perfil de Twitter del que es titular, </w:t>
      </w:r>
      <w:r w:rsidR="00B53201" w:rsidRPr="00972D06">
        <w:rPr>
          <w:rFonts w:ascii="Arial Nova" w:eastAsia="Arial Nova" w:hAnsi="Arial Nova" w:cs="Arial Nova"/>
          <w:sz w:val="24"/>
          <w:szCs w:val="24"/>
        </w:rPr>
        <w:t xml:space="preserve">así </w:t>
      </w:r>
      <w:r>
        <w:rPr>
          <w:rFonts w:ascii="Arial Nova" w:eastAsia="Arial Nova" w:hAnsi="Arial Nova" w:cs="Arial Nova"/>
          <w:sz w:val="24"/>
          <w:szCs w:val="24"/>
        </w:rPr>
        <w:t>como de la</w:t>
      </w:r>
      <w:r w:rsidR="00B53201" w:rsidRPr="00972D06">
        <w:rPr>
          <w:rFonts w:ascii="Arial Nova" w:eastAsia="Arial Nova" w:hAnsi="Arial Nova" w:cs="Arial Nova"/>
          <w:sz w:val="24"/>
          <w:szCs w:val="24"/>
        </w:rPr>
        <w:t xml:space="preserve"> responsabilidad </w:t>
      </w:r>
      <w:r>
        <w:rPr>
          <w:rFonts w:ascii="Arial Nova" w:eastAsia="Arial Nova" w:hAnsi="Arial Nova" w:cs="Arial Nova"/>
          <w:sz w:val="24"/>
          <w:szCs w:val="24"/>
        </w:rPr>
        <w:t xml:space="preserve">que se le atribuye por </w:t>
      </w:r>
      <w:r w:rsidR="00B53201" w:rsidRPr="00972D06">
        <w:rPr>
          <w:rFonts w:ascii="Arial Nova" w:eastAsia="Arial Nova" w:hAnsi="Arial Nova" w:cs="Arial Nova"/>
          <w:sz w:val="24"/>
          <w:szCs w:val="24"/>
        </w:rPr>
        <w:t>las pu</w:t>
      </w:r>
      <w:r>
        <w:rPr>
          <w:rFonts w:ascii="Arial Nova" w:eastAsia="Arial Nova" w:hAnsi="Arial Nova" w:cs="Arial Nova"/>
          <w:sz w:val="24"/>
          <w:szCs w:val="24"/>
        </w:rPr>
        <w:t>blicaciones en</w:t>
      </w:r>
      <w:r w:rsidR="00B53201" w:rsidRPr="00972D06">
        <w:rPr>
          <w:rFonts w:ascii="Arial Nova" w:eastAsia="Arial Nova" w:hAnsi="Arial Nova" w:cs="Arial Nova"/>
          <w:sz w:val="24"/>
          <w:szCs w:val="24"/>
        </w:rPr>
        <w:t xml:space="preserve"> la red social Facebook</w:t>
      </w:r>
      <w:r>
        <w:rPr>
          <w:rFonts w:ascii="Arial Nova" w:eastAsia="Arial Nova" w:hAnsi="Arial Nova" w:cs="Arial Nova"/>
          <w:sz w:val="24"/>
          <w:szCs w:val="24"/>
        </w:rPr>
        <w:t>, que aunque administradas y manejadas</w:t>
      </w:r>
      <w:r w:rsidR="00B53201" w:rsidRPr="00972D06">
        <w:rPr>
          <w:rFonts w:ascii="Arial Nova" w:eastAsia="Arial Nova" w:hAnsi="Arial Nova" w:cs="Arial Nova"/>
          <w:sz w:val="24"/>
          <w:szCs w:val="24"/>
        </w:rPr>
        <w:t xml:space="preserve"> en este caso</w:t>
      </w:r>
      <w:r>
        <w:rPr>
          <w:rFonts w:ascii="Arial Nova" w:eastAsia="Arial Nova" w:hAnsi="Arial Nova" w:cs="Arial Nova"/>
          <w:sz w:val="24"/>
          <w:szCs w:val="24"/>
        </w:rPr>
        <w:t xml:space="preserve"> por</w:t>
      </w:r>
      <w:r w:rsidR="00B53201" w:rsidRPr="00972D06">
        <w:rPr>
          <w:rFonts w:ascii="Arial Nova" w:eastAsia="Arial Nova" w:hAnsi="Arial Nova" w:cs="Arial Nova"/>
          <w:sz w:val="24"/>
          <w:szCs w:val="24"/>
        </w:rPr>
        <w:t xml:space="preserve"> el Secretario de Comunicación Social, </w:t>
      </w:r>
      <w:r>
        <w:rPr>
          <w:rFonts w:ascii="Arial Nova" w:eastAsia="Arial Nova" w:hAnsi="Arial Nova" w:cs="Arial Nova"/>
          <w:sz w:val="24"/>
          <w:szCs w:val="24"/>
        </w:rPr>
        <w:t xml:space="preserve">al resultar contraventoras de la normatividad resultan en un </w:t>
      </w:r>
      <w:r w:rsidR="00482D94" w:rsidRPr="00972D06">
        <w:rPr>
          <w:rFonts w:ascii="Arial Nova" w:eastAsia="Arial Nova" w:hAnsi="Arial Nova" w:cs="Arial Nova"/>
          <w:sz w:val="24"/>
          <w:szCs w:val="24"/>
        </w:rPr>
        <w:t>i</w:t>
      </w:r>
      <w:r w:rsidR="00077AB8" w:rsidRPr="00972D06">
        <w:rPr>
          <w:rFonts w:ascii="Arial Nova" w:eastAsia="Arial Nova" w:hAnsi="Arial Nova" w:cs="Arial Nova"/>
          <w:sz w:val="24"/>
          <w:szCs w:val="24"/>
        </w:rPr>
        <w:t>ncumpli</w:t>
      </w:r>
      <w:r>
        <w:rPr>
          <w:rFonts w:ascii="Arial Nova" w:eastAsia="Arial Nova" w:hAnsi="Arial Nova" w:cs="Arial Nova"/>
          <w:sz w:val="24"/>
          <w:szCs w:val="24"/>
        </w:rPr>
        <w:t>miento a</w:t>
      </w:r>
      <w:r w:rsidR="00077AB8" w:rsidRPr="00972D06">
        <w:rPr>
          <w:rFonts w:ascii="Arial Nova" w:eastAsia="Arial Nova" w:hAnsi="Arial Nova" w:cs="Arial Nova"/>
          <w:sz w:val="24"/>
          <w:szCs w:val="24"/>
        </w:rPr>
        <w:t>l deber de cuidado</w:t>
      </w:r>
      <w:r>
        <w:rPr>
          <w:rFonts w:ascii="Arial Nova" w:eastAsia="Arial Nova" w:hAnsi="Arial Nova" w:cs="Arial Nova"/>
          <w:sz w:val="24"/>
          <w:szCs w:val="24"/>
        </w:rPr>
        <w:t xml:space="preserve"> por lo que hace a las acciones de éste, ya que</w:t>
      </w:r>
      <w:r w:rsidR="00077AB8" w:rsidRPr="00972D06">
        <w:rPr>
          <w:rFonts w:ascii="Arial Nova" w:eastAsia="Arial Nova" w:hAnsi="Arial Nova" w:cs="Arial Nova"/>
          <w:sz w:val="24"/>
          <w:szCs w:val="24"/>
        </w:rPr>
        <w:t xml:space="preserve"> en</w:t>
      </w:r>
      <w:r w:rsidR="00C14488">
        <w:rPr>
          <w:rFonts w:ascii="Arial Nova" w:eastAsia="Arial Nova" w:hAnsi="Arial Nova" w:cs="Arial Nova"/>
          <w:sz w:val="24"/>
          <w:szCs w:val="24"/>
        </w:rPr>
        <w:t xml:space="preserve"> diez</w:t>
      </w:r>
      <w:r>
        <w:rPr>
          <w:rFonts w:ascii="Arial Nova" w:eastAsia="Arial Nova" w:hAnsi="Arial Nova" w:cs="Arial Nova"/>
          <w:sz w:val="24"/>
          <w:szCs w:val="24"/>
        </w:rPr>
        <w:t xml:space="preserve"> de</w:t>
      </w:r>
      <w:r w:rsidR="00077AB8" w:rsidRPr="00972D06">
        <w:rPr>
          <w:rFonts w:ascii="Arial Nova" w:eastAsia="Arial Nova" w:hAnsi="Arial Nova" w:cs="Arial Nova"/>
          <w:sz w:val="24"/>
          <w:szCs w:val="24"/>
        </w:rPr>
        <w:t xml:space="preserve"> las publicaciones denunciadas, </w:t>
      </w:r>
      <w:r>
        <w:rPr>
          <w:rFonts w:ascii="Arial Nova" w:eastAsia="Arial Nova" w:hAnsi="Arial Nova" w:cs="Arial Nova"/>
          <w:color w:val="000000"/>
          <w:sz w:val="24"/>
          <w:szCs w:val="24"/>
        </w:rPr>
        <w:t xml:space="preserve">se muestra a la servidora pública entregando apoyos de programas sociales en un plano preponderante a sus funciones, </w:t>
      </w:r>
      <w:r w:rsidR="00077AB8">
        <w:rPr>
          <w:rFonts w:ascii="Arial Nova" w:eastAsia="Arial Nova" w:hAnsi="Arial Nova" w:cs="Arial Nova"/>
          <w:color w:val="000000"/>
          <w:sz w:val="24"/>
          <w:szCs w:val="24"/>
        </w:rPr>
        <w:t xml:space="preserve">faltando a la prohibición constitucional contenida en el artículo 134, párrafo séptimo. </w:t>
      </w:r>
    </w:p>
    <w:p w14:paraId="1F26059E" w14:textId="77777777" w:rsidR="004C1F42" w:rsidRDefault="00077AB8">
      <w:pPr>
        <w:pBdr>
          <w:top w:val="nil"/>
          <w:left w:val="nil"/>
          <w:bottom w:val="nil"/>
          <w:right w:val="nil"/>
          <w:between w:val="nil"/>
        </w:pBdr>
        <w:spacing w:before="280" w:after="280" w:line="360" w:lineRule="auto"/>
        <w:jc w:val="both"/>
        <w:rPr>
          <w:rFonts w:ascii="Arial Nova" w:eastAsia="Arial Nova" w:hAnsi="Arial Nova" w:cs="Arial Nova"/>
          <w:color w:val="000000"/>
          <w:sz w:val="24"/>
          <w:szCs w:val="24"/>
        </w:rPr>
      </w:pPr>
      <w:r>
        <w:rPr>
          <w:rFonts w:ascii="Arial Nova" w:eastAsia="Arial Nova" w:hAnsi="Arial Nova" w:cs="Arial Nova"/>
          <w:color w:val="000000"/>
          <w:sz w:val="24"/>
          <w:szCs w:val="24"/>
        </w:rPr>
        <w:t>Por tanto, a efecto de imponer una adecuada sanción, es necesario atender a las circunstancias socioeconómicas de la denunciada, a fin de no provocar una sanción y que no sea gravosa en exceso, atendiendo al principio de racionalidad de la pena</w:t>
      </w:r>
      <w:r>
        <w:rPr>
          <w:rFonts w:ascii="Arial Nova" w:eastAsia="Arial Nova" w:hAnsi="Arial Nova" w:cs="Arial Nova"/>
          <w:color w:val="000000"/>
          <w:sz w:val="24"/>
          <w:szCs w:val="24"/>
          <w:vertAlign w:val="superscript"/>
        </w:rPr>
        <w:footnoteReference w:id="28"/>
      </w:r>
      <w:r>
        <w:rPr>
          <w:rFonts w:ascii="Arial Nova" w:eastAsia="Arial Nova" w:hAnsi="Arial Nova" w:cs="Arial Nova"/>
          <w:color w:val="000000"/>
          <w:sz w:val="24"/>
          <w:szCs w:val="24"/>
        </w:rPr>
        <w:t xml:space="preserve"> y de proporcionalidad. </w:t>
      </w:r>
    </w:p>
    <w:p w14:paraId="10B24B5A" w14:textId="77777777" w:rsidR="004C1F42" w:rsidRDefault="00077AB8">
      <w:pPr>
        <w:pBdr>
          <w:top w:val="nil"/>
          <w:left w:val="nil"/>
          <w:bottom w:val="nil"/>
          <w:right w:val="nil"/>
          <w:between w:val="nil"/>
        </w:pBdr>
        <w:spacing w:before="280" w:after="280" w:line="360" w:lineRule="auto"/>
        <w:jc w:val="both"/>
        <w:rPr>
          <w:rFonts w:ascii="Arial Nova" w:eastAsia="Arial Nova" w:hAnsi="Arial Nova" w:cs="Arial Nova"/>
          <w:b/>
          <w:color w:val="000000"/>
          <w:sz w:val="24"/>
          <w:szCs w:val="24"/>
        </w:rPr>
      </w:pPr>
      <w:r>
        <w:rPr>
          <w:rFonts w:ascii="Arial Nova" w:eastAsia="Arial Nova" w:hAnsi="Arial Nova" w:cs="Arial Nova"/>
          <w:color w:val="000000"/>
          <w:sz w:val="24"/>
          <w:szCs w:val="24"/>
        </w:rPr>
        <w:t>En ese sentido, el catálogo de Remuneraciones a Servidores Públicos</w:t>
      </w:r>
      <w:r>
        <w:rPr>
          <w:rFonts w:ascii="Arial Nova" w:eastAsia="Arial Nova" w:hAnsi="Arial Nova" w:cs="Arial Nova"/>
          <w:color w:val="000000"/>
          <w:sz w:val="24"/>
          <w:szCs w:val="24"/>
          <w:vertAlign w:val="superscript"/>
        </w:rPr>
        <w:footnoteReference w:id="29"/>
      </w:r>
      <w:r>
        <w:rPr>
          <w:rFonts w:ascii="Arial Nova" w:eastAsia="Arial Nova" w:hAnsi="Arial Nova" w:cs="Arial Nova"/>
          <w:color w:val="000000"/>
          <w:sz w:val="24"/>
          <w:szCs w:val="24"/>
        </w:rPr>
        <w:t xml:space="preserve"> del Municipio de Aguascalientes, es un documento público, obligatorio por Transparencia, del cual se </w:t>
      </w:r>
      <w:r>
        <w:rPr>
          <w:rFonts w:ascii="Arial Nova" w:eastAsia="Arial Nova" w:hAnsi="Arial Nova" w:cs="Arial Nova"/>
          <w:color w:val="000000"/>
          <w:sz w:val="24"/>
          <w:szCs w:val="24"/>
        </w:rPr>
        <w:lastRenderedPageBreak/>
        <w:t xml:space="preserve">desprende que la titular de la Presidencia Municipal percibe una remuneración neta mensual de $ </w:t>
      </w:r>
      <w:r>
        <w:rPr>
          <w:rFonts w:ascii="Arial Nova" w:eastAsia="Arial Nova" w:hAnsi="Arial Nova" w:cs="Arial Nova"/>
          <w:b/>
          <w:color w:val="000000"/>
          <w:sz w:val="24"/>
          <w:szCs w:val="24"/>
        </w:rPr>
        <w:t>71,426.61 (setenta y un mil, cuatrocientos veintiséis pesos 61/100 m.n.)</w:t>
      </w:r>
    </w:p>
    <w:p w14:paraId="23018414" w14:textId="77777777" w:rsidR="004C1F42" w:rsidRDefault="00077AB8" w:rsidP="004C73C6">
      <w:pPr>
        <w:pBdr>
          <w:top w:val="nil"/>
          <w:left w:val="nil"/>
          <w:bottom w:val="nil"/>
          <w:right w:val="nil"/>
          <w:between w:val="nil"/>
        </w:pBdr>
        <w:spacing w:before="280" w:after="280" w:line="360" w:lineRule="auto"/>
        <w:jc w:val="both"/>
        <w:rPr>
          <w:rFonts w:ascii="Arial Nova" w:eastAsia="Arial Nova" w:hAnsi="Arial Nova" w:cs="Arial Nova"/>
          <w:i/>
          <w:color w:val="000000"/>
          <w:sz w:val="24"/>
          <w:szCs w:val="24"/>
        </w:rPr>
      </w:pPr>
      <w:r>
        <w:rPr>
          <w:rFonts w:ascii="Arial Nova" w:eastAsia="Arial Nova" w:hAnsi="Arial Nova" w:cs="Arial Nova"/>
          <w:color w:val="000000"/>
          <w:sz w:val="24"/>
          <w:szCs w:val="24"/>
        </w:rPr>
        <w:t xml:space="preserve">En ese entendimiento, el último párrafo del artículo 248 del Código Electoral, establece que </w:t>
      </w:r>
      <w:r>
        <w:rPr>
          <w:rFonts w:ascii="Arial Nova" w:eastAsia="Arial Nova" w:hAnsi="Arial Nova" w:cs="Arial Nova"/>
          <w:i/>
          <w:color w:val="000000"/>
          <w:sz w:val="24"/>
          <w:szCs w:val="24"/>
        </w:rPr>
        <w:t xml:space="preserve">“Las faltas cometidas por las autoridades o los servidores públicos federales, estatales, municipales, órganos autónomos, y cualquier otro ente público a lo establecido por las fracciones II, III, IV, V y VI del párrafo primero de este artículo, </w:t>
      </w:r>
      <w:r>
        <w:rPr>
          <w:rFonts w:ascii="Arial Nova" w:eastAsia="Arial Nova" w:hAnsi="Arial Nova" w:cs="Arial Nova"/>
          <w:b/>
          <w:i/>
          <w:color w:val="000000"/>
          <w:sz w:val="24"/>
          <w:szCs w:val="24"/>
        </w:rPr>
        <w:t>se sancionarán con multa de quinientas a cinco mil veces el valor diario de la Unidad de Medida y Actualización</w:t>
      </w:r>
      <w:r>
        <w:rPr>
          <w:rFonts w:ascii="Arial Nova" w:eastAsia="Arial Nova" w:hAnsi="Arial Nova" w:cs="Arial Nova"/>
          <w:i/>
          <w:color w:val="000000"/>
          <w:sz w:val="24"/>
          <w:szCs w:val="24"/>
        </w:rPr>
        <w:t>, sin perjuicio de las sanciones que procedan de conformidad con otras leyes.”</w:t>
      </w:r>
    </w:p>
    <w:p w14:paraId="0C34B894" w14:textId="52B12E33" w:rsidR="004C1F42" w:rsidRPr="000251F8" w:rsidRDefault="00077AB8">
      <w:pPr>
        <w:pBdr>
          <w:top w:val="nil"/>
          <w:left w:val="nil"/>
          <w:bottom w:val="nil"/>
          <w:right w:val="nil"/>
          <w:between w:val="nil"/>
        </w:pBdr>
        <w:spacing w:before="280" w:after="280" w:line="360" w:lineRule="auto"/>
        <w:jc w:val="both"/>
        <w:rPr>
          <w:rFonts w:ascii="Arial Nova" w:eastAsia="Arial Nova" w:hAnsi="Arial Nova" w:cs="Arial Nova"/>
          <w:color w:val="FF0000"/>
          <w:sz w:val="24"/>
          <w:szCs w:val="24"/>
        </w:rPr>
      </w:pPr>
      <w:r>
        <w:rPr>
          <w:rFonts w:ascii="Arial Nova" w:eastAsia="Arial Nova" w:hAnsi="Arial Nova" w:cs="Arial Nova"/>
          <w:color w:val="000000"/>
          <w:sz w:val="24"/>
          <w:szCs w:val="24"/>
        </w:rPr>
        <w:t xml:space="preserve">Por tanto, manifestadas las circunstancias del caso concreto, así como la capacidad económica de la denunciada, </w:t>
      </w:r>
      <w:r>
        <w:rPr>
          <w:rFonts w:ascii="Arial Nova" w:eastAsia="Arial Nova" w:hAnsi="Arial Nova" w:cs="Arial Nova"/>
          <w:i/>
          <w:color w:val="000000"/>
          <w:sz w:val="24"/>
          <w:szCs w:val="24"/>
        </w:rPr>
        <w:t>al tener por acreditadas las infracciones señaladas en el artículo 248, fracciones III y IV,</w:t>
      </w:r>
      <w:r>
        <w:rPr>
          <w:rFonts w:ascii="Arial Nova" w:eastAsia="Arial Nova" w:hAnsi="Arial Nova" w:cs="Arial Nova"/>
          <w:color w:val="000000"/>
          <w:sz w:val="24"/>
          <w:szCs w:val="24"/>
        </w:rPr>
        <w:t xml:space="preserve"> de conformidad con el último párrafo de tal precepto, al haberse calificado como </w:t>
      </w:r>
      <w:r w:rsidR="00881235" w:rsidRPr="00972D06">
        <w:rPr>
          <w:rFonts w:ascii="Arial Nova" w:eastAsia="Arial Nova" w:hAnsi="Arial Nova" w:cs="Arial Nova"/>
          <w:b/>
          <w:sz w:val="24"/>
          <w:szCs w:val="24"/>
        </w:rPr>
        <w:t>grave ordinaria</w:t>
      </w:r>
      <w:r w:rsidRPr="00972D06">
        <w:rPr>
          <w:rFonts w:ascii="Arial Nova" w:eastAsia="Arial Nova" w:hAnsi="Arial Nova" w:cs="Arial Nova"/>
          <w:b/>
          <w:sz w:val="24"/>
          <w:szCs w:val="24"/>
        </w:rPr>
        <w:t xml:space="preserve">, </w:t>
      </w:r>
      <w:r w:rsidRPr="00972D06">
        <w:rPr>
          <w:rFonts w:ascii="Arial Nova" w:eastAsia="Arial Nova" w:hAnsi="Arial Nova" w:cs="Arial Nova"/>
          <w:sz w:val="24"/>
          <w:szCs w:val="24"/>
        </w:rPr>
        <w:t>se impone una multa económica de</w:t>
      </w:r>
      <w:r w:rsidR="00881235" w:rsidRPr="00972D06">
        <w:rPr>
          <w:rFonts w:ascii="Arial Nova" w:eastAsia="Arial Nova" w:hAnsi="Arial Nova" w:cs="Arial Nova"/>
          <w:sz w:val="24"/>
          <w:szCs w:val="24"/>
        </w:rPr>
        <w:t xml:space="preserve"> </w:t>
      </w:r>
      <w:r w:rsidR="00D8526D" w:rsidRPr="00972D06">
        <w:rPr>
          <w:rFonts w:ascii="Arial Nova" w:eastAsia="Arial Nova" w:hAnsi="Arial Nova" w:cs="Arial Nova"/>
          <w:sz w:val="24"/>
          <w:szCs w:val="24"/>
        </w:rPr>
        <w:t>1000</w:t>
      </w:r>
      <w:r w:rsidRPr="00972D06">
        <w:rPr>
          <w:rFonts w:ascii="Arial Nova" w:eastAsia="Arial Nova" w:hAnsi="Arial Nova" w:cs="Arial Nova"/>
          <w:sz w:val="24"/>
          <w:szCs w:val="24"/>
        </w:rPr>
        <w:t xml:space="preserve"> UMAS</w:t>
      </w:r>
      <w:r w:rsidRPr="00972D06">
        <w:rPr>
          <w:rFonts w:ascii="Arial Nova" w:eastAsia="Arial Nova" w:hAnsi="Arial Nova" w:cs="Arial Nova"/>
          <w:sz w:val="24"/>
          <w:szCs w:val="24"/>
          <w:vertAlign w:val="superscript"/>
        </w:rPr>
        <w:footnoteReference w:id="30"/>
      </w:r>
      <w:r w:rsidRPr="00972D06">
        <w:rPr>
          <w:rFonts w:ascii="Arial Nova" w:eastAsia="Arial Nova" w:hAnsi="Arial Nova" w:cs="Arial Nova"/>
          <w:sz w:val="24"/>
          <w:szCs w:val="24"/>
        </w:rPr>
        <w:t xml:space="preserve"> (Unidad de Medida y Actualización), </w:t>
      </w:r>
      <w:r w:rsidR="00082411" w:rsidRPr="00972D06">
        <w:rPr>
          <w:rFonts w:ascii="Arial Nova" w:eastAsia="Arial Nova" w:hAnsi="Arial Nova" w:cs="Arial Nova"/>
          <w:sz w:val="24"/>
          <w:szCs w:val="24"/>
        </w:rPr>
        <w:t>dentro del parámetro de multas</w:t>
      </w:r>
      <w:r w:rsidRPr="00972D06">
        <w:rPr>
          <w:rFonts w:ascii="Arial Nova" w:eastAsia="Arial Nova" w:hAnsi="Arial Nova" w:cs="Arial Nova"/>
          <w:sz w:val="24"/>
          <w:szCs w:val="24"/>
        </w:rPr>
        <w:t xml:space="preserve"> prevista</w:t>
      </w:r>
      <w:r w:rsidR="00082411" w:rsidRPr="00972D06">
        <w:rPr>
          <w:rFonts w:ascii="Arial Nova" w:eastAsia="Arial Nova" w:hAnsi="Arial Nova" w:cs="Arial Nova"/>
          <w:sz w:val="24"/>
          <w:szCs w:val="24"/>
        </w:rPr>
        <w:t>s</w:t>
      </w:r>
      <w:r w:rsidRPr="00972D06">
        <w:rPr>
          <w:rFonts w:ascii="Arial Nova" w:eastAsia="Arial Nova" w:hAnsi="Arial Nova" w:cs="Arial Nova"/>
          <w:sz w:val="24"/>
          <w:szCs w:val="24"/>
        </w:rPr>
        <w:t xml:space="preserve"> por el legislador, lo que equivale a </w:t>
      </w:r>
      <w:r w:rsidRPr="00972D06">
        <w:rPr>
          <w:rFonts w:ascii="Arial Nova" w:eastAsia="Arial Nova" w:hAnsi="Arial Nova" w:cs="Arial Nova"/>
          <w:b/>
          <w:sz w:val="24"/>
          <w:szCs w:val="24"/>
        </w:rPr>
        <w:t>$</w:t>
      </w:r>
      <w:r w:rsidR="00D8526D" w:rsidRPr="00972D06">
        <w:rPr>
          <w:rFonts w:ascii="Arial Nova" w:eastAsia="Arial Nova" w:hAnsi="Arial Nova" w:cs="Arial Nova"/>
          <w:b/>
          <w:sz w:val="24"/>
          <w:szCs w:val="24"/>
        </w:rPr>
        <w:t>86</w:t>
      </w:r>
      <w:r w:rsidRPr="00972D06">
        <w:rPr>
          <w:rFonts w:ascii="Arial Nova" w:eastAsia="Arial Nova" w:hAnsi="Arial Nova" w:cs="Arial Nova"/>
          <w:b/>
          <w:sz w:val="24"/>
          <w:szCs w:val="24"/>
        </w:rPr>
        <w:t>,</w:t>
      </w:r>
      <w:r w:rsidR="00D8526D" w:rsidRPr="00972D06">
        <w:rPr>
          <w:rFonts w:ascii="Arial Nova" w:eastAsia="Arial Nova" w:hAnsi="Arial Nova" w:cs="Arial Nova"/>
          <w:b/>
          <w:sz w:val="24"/>
          <w:szCs w:val="24"/>
        </w:rPr>
        <w:t>880</w:t>
      </w:r>
      <w:r w:rsidRPr="00972D06">
        <w:rPr>
          <w:rFonts w:ascii="Arial Nova" w:eastAsia="Arial Nova" w:hAnsi="Arial Nova" w:cs="Arial Nova"/>
          <w:b/>
          <w:sz w:val="24"/>
          <w:szCs w:val="24"/>
        </w:rPr>
        <w:t>.00</w:t>
      </w:r>
      <w:r w:rsidRPr="00972D06">
        <w:rPr>
          <w:rFonts w:ascii="Arial Nova" w:eastAsia="Arial Nova" w:hAnsi="Arial Nova" w:cs="Arial Nova"/>
          <w:sz w:val="24"/>
          <w:szCs w:val="24"/>
        </w:rPr>
        <w:t xml:space="preserve"> (</w:t>
      </w:r>
      <w:r w:rsidR="00D8526D" w:rsidRPr="00972D06">
        <w:rPr>
          <w:rFonts w:ascii="Arial Nova" w:eastAsia="Arial Nova" w:hAnsi="Arial Nova" w:cs="Arial Nova"/>
          <w:sz w:val="24"/>
          <w:szCs w:val="24"/>
        </w:rPr>
        <w:t>ochenta y seis mil, ochocientos ochenta</w:t>
      </w:r>
      <w:r w:rsidRPr="00972D06">
        <w:rPr>
          <w:rFonts w:ascii="Arial Nova" w:eastAsia="Arial Nova" w:hAnsi="Arial Nova" w:cs="Arial Nova"/>
          <w:sz w:val="24"/>
          <w:szCs w:val="24"/>
        </w:rPr>
        <w:t xml:space="preserve"> pesos 00/100 m.n.). </w:t>
      </w:r>
    </w:p>
    <w:p w14:paraId="5D99B9EA" w14:textId="59A52F73" w:rsidR="004C1F42" w:rsidRDefault="00077AB8">
      <w:pPr>
        <w:pBdr>
          <w:top w:val="nil"/>
          <w:left w:val="nil"/>
          <w:bottom w:val="nil"/>
          <w:right w:val="nil"/>
          <w:between w:val="nil"/>
        </w:pBdr>
        <w:spacing w:before="280" w:after="280" w:line="360" w:lineRule="auto"/>
        <w:jc w:val="both"/>
        <w:rPr>
          <w:rFonts w:ascii="Arial Nova" w:eastAsia="Arial Nova" w:hAnsi="Arial Nova" w:cs="Arial Nova"/>
          <w:color w:val="000000"/>
          <w:sz w:val="24"/>
          <w:szCs w:val="24"/>
        </w:rPr>
      </w:pPr>
      <w:r>
        <w:rPr>
          <w:rFonts w:ascii="Arial Nova" w:eastAsia="Arial Nova" w:hAnsi="Arial Nova" w:cs="Arial Nova"/>
          <w:color w:val="000000"/>
          <w:sz w:val="24"/>
          <w:szCs w:val="24"/>
        </w:rPr>
        <w:t xml:space="preserve">Ahora bien, en atención a que el monto de la multa </w:t>
      </w:r>
      <w:r w:rsidRPr="00972D06">
        <w:rPr>
          <w:rFonts w:ascii="Arial Nova" w:eastAsia="Arial Nova" w:hAnsi="Arial Nova" w:cs="Arial Nova"/>
          <w:sz w:val="24"/>
          <w:szCs w:val="24"/>
        </w:rPr>
        <w:t xml:space="preserve">representa un </w:t>
      </w:r>
      <w:r w:rsidR="00450B67" w:rsidRPr="00972D06">
        <w:rPr>
          <w:rFonts w:ascii="Arial Nova" w:eastAsia="Arial Nova" w:hAnsi="Arial Nova" w:cs="Arial Nova"/>
          <w:sz w:val="24"/>
          <w:szCs w:val="24"/>
        </w:rPr>
        <w:t>122</w:t>
      </w:r>
      <w:r w:rsidRPr="00972D06">
        <w:rPr>
          <w:rFonts w:ascii="Arial Nova" w:eastAsia="Arial Nova" w:hAnsi="Arial Nova" w:cs="Arial Nova"/>
          <w:sz w:val="24"/>
          <w:szCs w:val="24"/>
        </w:rPr>
        <w:t xml:space="preserve">% de </w:t>
      </w:r>
      <w:r>
        <w:rPr>
          <w:rFonts w:ascii="Arial Nova" w:eastAsia="Arial Nova" w:hAnsi="Arial Nova" w:cs="Arial Nova"/>
          <w:color w:val="000000"/>
          <w:sz w:val="24"/>
          <w:szCs w:val="24"/>
        </w:rPr>
        <w:t xml:space="preserve">la percepción mensual de la denunciada, resultaría una medida excesiva, e irracional exigir el pago en una sola exhibición, contrario a lo establecido en el artículo 22 constitucional, que dicta en cuanto a las multas, que no pueden ser excesivas sino proporcionales al bien jurídico afectado y ala falta que se sanciona. </w:t>
      </w:r>
    </w:p>
    <w:p w14:paraId="6D7E3007" w14:textId="5F48AFA5" w:rsidR="004C1F42" w:rsidRDefault="00077AB8">
      <w:pPr>
        <w:pBdr>
          <w:top w:val="nil"/>
          <w:left w:val="nil"/>
          <w:bottom w:val="nil"/>
          <w:right w:val="nil"/>
          <w:between w:val="nil"/>
        </w:pBdr>
        <w:spacing w:before="280" w:after="280" w:line="360" w:lineRule="auto"/>
        <w:jc w:val="both"/>
        <w:rPr>
          <w:rFonts w:ascii="Arial Nova" w:eastAsia="Arial Nova" w:hAnsi="Arial Nova" w:cs="Arial Nova"/>
          <w:color w:val="000000"/>
          <w:sz w:val="24"/>
          <w:szCs w:val="24"/>
        </w:rPr>
      </w:pPr>
      <w:r>
        <w:rPr>
          <w:rFonts w:ascii="Arial Nova" w:eastAsia="Arial Nova" w:hAnsi="Arial Nova" w:cs="Arial Nova"/>
          <w:color w:val="000000"/>
          <w:sz w:val="24"/>
          <w:szCs w:val="24"/>
        </w:rPr>
        <w:t xml:space="preserve">Por tanto, de conformidad con lo anterior, se estima necesario establecer una modalidad para que el pago de la sanción impuesta sea ajustado a mensualidades, que </w:t>
      </w:r>
      <w:r w:rsidR="00450B67">
        <w:rPr>
          <w:rFonts w:ascii="Arial Nova" w:eastAsia="Arial Nova" w:hAnsi="Arial Nova" w:cs="Arial Nova"/>
          <w:color w:val="000000"/>
          <w:sz w:val="24"/>
          <w:szCs w:val="24"/>
        </w:rPr>
        <w:t>sea próximo a</w:t>
      </w:r>
      <w:r>
        <w:rPr>
          <w:rFonts w:ascii="Arial Nova" w:eastAsia="Arial Nova" w:hAnsi="Arial Nova" w:cs="Arial Nova"/>
          <w:color w:val="000000"/>
          <w:sz w:val="24"/>
          <w:szCs w:val="24"/>
        </w:rPr>
        <w:t xml:space="preserve"> un 10% de la percepción mensual. </w:t>
      </w:r>
    </w:p>
    <w:p w14:paraId="1D057D92" w14:textId="24423BFB" w:rsidR="004C1F42" w:rsidRDefault="00077AB8">
      <w:pPr>
        <w:pBdr>
          <w:top w:val="nil"/>
          <w:left w:val="nil"/>
          <w:bottom w:val="nil"/>
          <w:right w:val="nil"/>
          <w:between w:val="nil"/>
        </w:pBdr>
        <w:spacing w:before="280" w:after="280" w:line="360" w:lineRule="auto"/>
        <w:jc w:val="both"/>
        <w:rPr>
          <w:rFonts w:ascii="Arial Nova" w:eastAsia="Arial Nova" w:hAnsi="Arial Nova" w:cs="Arial Nova"/>
          <w:sz w:val="24"/>
          <w:szCs w:val="24"/>
        </w:rPr>
      </w:pPr>
      <w:r>
        <w:rPr>
          <w:rFonts w:ascii="Arial Nova" w:eastAsia="Arial Nova" w:hAnsi="Arial Nova" w:cs="Arial Nova"/>
          <w:color w:val="000000"/>
          <w:sz w:val="24"/>
          <w:szCs w:val="24"/>
        </w:rPr>
        <w:t xml:space="preserve">Entonces, el esquema de parcialidades queda de la siguiente manera: </w:t>
      </w:r>
      <w:r w:rsidR="006F1D63">
        <w:rPr>
          <w:rFonts w:ascii="Arial Nova" w:eastAsia="Arial Nova" w:hAnsi="Arial Nova" w:cs="Arial Nova"/>
          <w:b/>
          <w:color w:val="000000"/>
          <w:sz w:val="24"/>
          <w:szCs w:val="24"/>
        </w:rPr>
        <w:t>doce</w:t>
      </w:r>
      <w:r>
        <w:rPr>
          <w:rFonts w:ascii="Arial Nova" w:eastAsia="Arial Nova" w:hAnsi="Arial Nova" w:cs="Arial Nova"/>
          <w:color w:val="000000"/>
          <w:sz w:val="24"/>
          <w:szCs w:val="24"/>
        </w:rPr>
        <w:t xml:space="preserve"> pagos mensuales, pagaderos los primeros 5 días de cada mes, por la cantidad</w:t>
      </w:r>
      <w:r w:rsidRPr="00C14488">
        <w:rPr>
          <w:rFonts w:ascii="Arial Nova" w:eastAsia="Arial Nova" w:hAnsi="Arial Nova" w:cs="Arial Nova"/>
          <w:sz w:val="24"/>
          <w:szCs w:val="24"/>
        </w:rPr>
        <w:t xml:space="preserve"> de </w:t>
      </w:r>
      <w:r w:rsidRPr="00A5410A">
        <w:rPr>
          <w:rFonts w:ascii="Arial Nova" w:eastAsia="Arial Nova" w:hAnsi="Arial Nova" w:cs="Arial Nova"/>
          <w:sz w:val="24"/>
          <w:szCs w:val="24"/>
        </w:rPr>
        <w:t>$</w:t>
      </w:r>
      <w:r w:rsidR="00450B67" w:rsidRPr="00A5410A">
        <w:rPr>
          <w:rFonts w:ascii="Arial Nova" w:eastAsia="Arial Nova" w:hAnsi="Arial Nova" w:cs="Arial Nova"/>
          <w:sz w:val="24"/>
          <w:szCs w:val="24"/>
        </w:rPr>
        <w:t>7</w:t>
      </w:r>
      <w:r w:rsidRPr="00A5410A">
        <w:rPr>
          <w:rFonts w:ascii="Arial Nova" w:eastAsia="Arial Nova" w:hAnsi="Arial Nova" w:cs="Arial Nova"/>
          <w:sz w:val="24"/>
          <w:szCs w:val="24"/>
        </w:rPr>
        <w:t xml:space="preserve">, </w:t>
      </w:r>
      <w:r w:rsidR="00450B67" w:rsidRPr="00A5410A">
        <w:rPr>
          <w:rFonts w:ascii="Arial Nova" w:eastAsia="Arial Nova" w:hAnsi="Arial Nova" w:cs="Arial Nova"/>
          <w:sz w:val="24"/>
          <w:szCs w:val="24"/>
        </w:rPr>
        <w:t>240</w:t>
      </w:r>
      <w:r w:rsidRPr="00A5410A">
        <w:rPr>
          <w:rFonts w:ascii="Arial Nova" w:eastAsia="Arial Nova" w:hAnsi="Arial Nova" w:cs="Arial Nova"/>
          <w:sz w:val="24"/>
          <w:szCs w:val="24"/>
        </w:rPr>
        <w:t>.00 (</w:t>
      </w:r>
      <w:r w:rsidR="006F1D63" w:rsidRPr="00A5410A">
        <w:rPr>
          <w:rFonts w:ascii="Arial Nova" w:eastAsia="Arial Nova" w:hAnsi="Arial Nova" w:cs="Arial Nova"/>
          <w:sz w:val="24"/>
          <w:szCs w:val="24"/>
        </w:rPr>
        <w:t xml:space="preserve">siete mil, doscientos cuarenta </w:t>
      </w:r>
      <w:r w:rsidRPr="00A5410A">
        <w:rPr>
          <w:rFonts w:ascii="Arial Nova" w:eastAsia="Arial Nova" w:hAnsi="Arial Nova" w:cs="Arial Nova"/>
          <w:sz w:val="24"/>
          <w:szCs w:val="24"/>
        </w:rPr>
        <w:t>pesos 00/100 m.n.)</w:t>
      </w:r>
    </w:p>
    <w:p w14:paraId="1C03C355" w14:textId="576961BA" w:rsidR="00C14488" w:rsidRDefault="00C14488">
      <w:pPr>
        <w:pBdr>
          <w:top w:val="nil"/>
          <w:left w:val="nil"/>
          <w:bottom w:val="nil"/>
          <w:right w:val="nil"/>
          <w:between w:val="nil"/>
        </w:pBdr>
        <w:spacing w:before="280" w:after="280" w:line="360" w:lineRule="auto"/>
        <w:jc w:val="both"/>
        <w:rPr>
          <w:rFonts w:ascii="Arial Nova" w:eastAsia="Arial Nova" w:hAnsi="Arial Nova" w:cs="Arial Nova"/>
          <w:sz w:val="24"/>
          <w:szCs w:val="24"/>
        </w:rPr>
      </w:pPr>
    </w:p>
    <w:p w14:paraId="00D71236" w14:textId="77777777" w:rsidR="00C14488" w:rsidRPr="00A5410A" w:rsidRDefault="00C14488">
      <w:pPr>
        <w:pBdr>
          <w:top w:val="nil"/>
          <w:left w:val="nil"/>
          <w:bottom w:val="nil"/>
          <w:right w:val="nil"/>
          <w:between w:val="nil"/>
        </w:pBdr>
        <w:spacing w:before="280" w:after="280" w:line="360" w:lineRule="auto"/>
        <w:jc w:val="both"/>
        <w:rPr>
          <w:rFonts w:ascii="Arial Nova" w:eastAsia="Arial Nova" w:hAnsi="Arial Nova" w:cs="Arial Nova"/>
          <w:sz w:val="24"/>
          <w:szCs w:val="24"/>
        </w:rPr>
      </w:pPr>
    </w:p>
    <w:p w14:paraId="76AF1BC8" w14:textId="77777777" w:rsidR="004C1F42" w:rsidRDefault="00077AB8">
      <w:pPr>
        <w:numPr>
          <w:ilvl w:val="1"/>
          <w:numId w:val="9"/>
        </w:numPr>
        <w:pBdr>
          <w:top w:val="nil"/>
          <w:left w:val="nil"/>
          <w:bottom w:val="nil"/>
          <w:right w:val="nil"/>
          <w:between w:val="nil"/>
        </w:pBdr>
        <w:spacing w:before="280" w:after="280" w:line="360" w:lineRule="auto"/>
        <w:ind w:left="0" w:firstLine="0"/>
        <w:jc w:val="both"/>
        <w:rPr>
          <w:rFonts w:ascii="Arial Nova" w:eastAsia="Arial Nova" w:hAnsi="Arial Nova" w:cs="Arial Nova"/>
          <w:color w:val="000000"/>
          <w:sz w:val="24"/>
          <w:szCs w:val="24"/>
        </w:rPr>
      </w:pPr>
      <w:r>
        <w:rPr>
          <w:rFonts w:ascii="Arial Nova" w:eastAsia="Arial Nova" w:hAnsi="Arial Nova" w:cs="Arial Nova"/>
          <w:b/>
          <w:color w:val="000000"/>
          <w:sz w:val="24"/>
          <w:szCs w:val="24"/>
        </w:rPr>
        <w:lastRenderedPageBreak/>
        <w:t xml:space="preserve">En cuanto al Secretario de Comunicación Social. </w:t>
      </w:r>
    </w:p>
    <w:p w14:paraId="36C9CE61" w14:textId="77777777" w:rsidR="004C1F42" w:rsidRDefault="00077AB8">
      <w:pPr>
        <w:pBdr>
          <w:top w:val="nil"/>
          <w:left w:val="nil"/>
          <w:bottom w:val="nil"/>
          <w:right w:val="nil"/>
          <w:between w:val="nil"/>
        </w:pBdr>
        <w:spacing w:before="280" w:after="280" w:line="360" w:lineRule="auto"/>
        <w:jc w:val="both"/>
        <w:rPr>
          <w:rFonts w:ascii="Arial Nova" w:eastAsia="Arial Nova" w:hAnsi="Arial Nova" w:cs="Arial Nova"/>
          <w:color w:val="000000"/>
          <w:sz w:val="24"/>
          <w:szCs w:val="24"/>
        </w:rPr>
      </w:pPr>
      <w:r>
        <w:rPr>
          <w:rFonts w:ascii="Arial Nova" w:eastAsia="Arial Nova" w:hAnsi="Arial Nova" w:cs="Arial Nova"/>
          <w:color w:val="000000"/>
          <w:sz w:val="24"/>
          <w:szCs w:val="24"/>
        </w:rPr>
        <w:t xml:space="preserve">Una vez acreditada la responsabilidad del denunciado en cuanto a la infracción de uso indebido de recursos que ocasionó una promoción personalizada de su superior jerárquico, transgrediendo el principio de equidad contenido en el artículo 134, párrafo séptimo. </w:t>
      </w:r>
    </w:p>
    <w:p w14:paraId="76FF297D" w14:textId="77777777" w:rsidR="004C1F42" w:rsidRDefault="00077AB8">
      <w:pPr>
        <w:pBdr>
          <w:top w:val="nil"/>
          <w:left w:val="nil"/>
          <w:bottom w:val="nil"/>
          <w:right w:val="nil"/>
          <w:between w:val="nil"/>
        </w:pBdr>
        <w:spacing w:before="280" w:after="280" w:line="360" w:lineRule="auto"/>
        <w:jc w:val="both"/>
        <w:rPr>
          <w:rFonts w:ascii="Arial Nova" w:eastAsia="Arial Nova" w:hAnsi="Arial Nova" w:cs="Arial Nova"/>
          <w:color w:val="000000"/>
          <w:sz w:val="24"/>
          <w:szCs w:val="24"/>
        </w:rPr>
      </w:pPr>
      <w:r>
        <w:rPr>
          <w:rFonts w:ascii="Arial Nova" w:eastAsia="Arial Nova" w:hAnsi="Arial Nova" w:cs="Arial Nova"/>
          <w:color w:val="000000"/>
          <w:sz w:val="24"/>
          <w:szCs w:val="24"/>
        </w:rPr>
        <w:t>Por tanto, a efecto de imponer una adecuada sanción, es necesario atender a las circunstancias socioeconómicas del denunciado, a fin de no provocar una sanción que no sea gravosa en exceso, atendiendo al principio de racionalidad de la pena</w:t>
      </w:r>
      <w:r>
        <w:rPr>
          <w:rFonts w:ascii="Arial Nova" w:eastAsia="Arial Nova" w:hAnsi="Arial Nova" w:cs="Arial Nova"/>
          <w:color w:val="000000"/>
          <w:sz w:val="24"/>
          <w:szCs w:val="24"/>
          <w:vertAlign w:val="superscript"/>
        </w:rPr>
        <w:footnoteReference w:id="31"/>
      </w:r>
      <w:r>
        <w:rPr>
          <w:rFonts w:ascii="Arial Nova" w:eastAsia="Arial Nova" w:hAnsi="Arial Nova" w:cs="Arial Nova"/>
          <w:color w:val="000000"/>
          <w:sz w:val="24"/>
          <w:szCs w:val="24"/>
        </w:rPr>
        <w:t xml:space="preserve"> y de proporcionalidad. </w:t>
      </w:r>
    </w:p>
    <w:p w14:paraId="35E7A0D7" w14:textId="77777777" w:rsidR="004C1F42" w:rsidRDefault="00077AB8">
      <w:pPr>
        <w:pBdr>
          <w:top w:val="nil"/>
          <w:left w:val="nil"/>
          <w:bottom w:val="nil"/>
          <w:right w:val="nil"/>
          <w:between w:val="nil"/>
        </w:pBdr>
        <w:spacing w:before="280" w:after="280" w:line="360" w:lineRule="auto"/>
        <w:jc w:val="both"/>
        <w:rPr>
          <w:rFonts w:ascii="Arial Nova" w:eastAsia="Arial Nova" w:hAnsi="Arial Nova" w:cs="Arial Nova"/>
          <w:b/>
          <w:color w:val="000000"/>
          <w:sz w:val="24"/>
          <w:szCs w:val="24"/>
        </w:rPr>
      </w:pPr>
      <w:r>
        <w:rPr>
          <w:rFonts w:ascii="Arial Nova" w:eastAsia="Arial Nova" w:hAnsi="Arial Nova" w:cs="Arial Nova"/>
          <w:color w:val="000000"/>
          <w:sz w:val="24"/>
          <w:szCs w:val="24"/>
        </w:rPr>
        <w:t xml:space="preserve">Así, de acuerdo con el catálogo de Remuneraciones a Servidores Públicos del Municipio de Aguascalientes, el titular de la Secretaría de Comunicación social percibe una remuneración neta mensual de $ </w:t>
      </w:r>
      <w:r>
        <w:rPr>
          <w:rFonts w:ascii="Arial Nova" w:eastAsia="Arial Nova" w:hAnsi="Arial Nova" w:cs="Arial Nova"/>
          <w:b/>
          <w:color w:val="000000"/>
          <w:sz w:val="24"/>
          <w:szCs w:val="24"/>
        </w:rPr>
        <w:t>56,059.66 (cincuenta y seis mil, cincuenta y nueve pesos 99/100 m.n.)</w:t>
      </w:r>
    </w:p>
    <w:p w14:paraId="12121879" w14:textId="77777777" w:rsidR="004C1F42" w:rsidRDefault="00077AB8">
      <w:pPr>
        <w:pBdr>
          <w:top w:val="nil"/>
          <w:left w:val="nil"/>
          <w:bottom w:val="nil"/>
          <w:right w:val="nil"/>
          <w:between w:val="nil"/>
        </w:pBdr>
        <w:spacing w:before="280" w:after="280" w:line="360" w:lineRule="auto"/>
        <w:jc w:val="both"/>
        <w:rPr>
          <w:rFonts w:ascii="Arial Nova" w:eastAsia="Arial Nova" w:hAnsi="Arial Nova" w:cs="Arial Nova"/>
          <w:b/>
          <w:color w:val="000000"/>
          <w:sz w:val="24"/>
          <w:szCs w:val="24"/>
        </w:rPr>
      </w:pPr>
      <w:r>
        <w:rPr>
          <w:rFonts w:ascii="Arial Nova" w:eastAsia="Arial Nova" w:hAnsi="Arial Nova" w:cs="Arial Nova"/>
          <w:color w:val="000000"/>
          <w:sz w:val="24"/>
          <w:szCs w:val="24"/>
        </w:rPr>
        <w:t xml:space="preserve">Por tanto, manifestadas las circunstancias del caso concreto, así como la capacidad económica de la denunciada, </w:t>
      </w:r>
      <w:r>
        <w:rPr>
          <w:rFonts w:ascii="Arial Nova" w:eastAsia="Arial Nova" w:hAnsi="Arial Nova" w:cs="Arial Nova"/>
          <w:i/>
          <w:color w:val="000000"/>
          <w:sz w:val="24"/>
          <w:szCs w:val="24"/>
        </w:rPr>
        <w:t>al tener por acreditadas las infracciones señaladas en el artículo 248, fracciones III y IV,</w:t>
      </w:r>
      <w:r>
        <w:rPr>
          <w:rFonts w:ascii="Arial Nova" w:eastAsia="Arial Nova" w:hAnsi="Arial Nova" w:cs="Arial Nova"/>
          <w:color w:val="000000"/>
          <w:sz w:val="24"/>
          <w:szCs w:val="24"/>
        </w:rPr>
        <w:t xml:space="preserve"> de conformidad con el último párrafo de tal precepto, al haberse calificado como </w:t>
      </w:r>
      <w:r>
        <w:rPr>
          <w:rFonts w:ascii="Arial Nova" w:eastAsia="Arial Nova" w:hAnsi="Arial Nova" w:cs="Arial Nova"/>
          <w:b/>
          <w:color w:val="000000"/>
          <w:sz w:val="24"/>
          <w:szCs w:val="24"/>
        </w:rPr>
        <w:t xml:space="preserve">leve, </w:t>
      </w:r>
      <w:r>
        <w:rPr>
          <w:rFonts w:ascii="Arial Nova" w:eastAsia="Arial Nova" w:hAnsi="Arial Nova" w:cs="Arial Nova"/>
          <w:color w:val="000000"/>
          <w:sz w:val="24"/>
          <w:szCs w:val="24"/>
        </w:rPr>
        <w:t xml:space="preserve">se impone una multa económica de 550 UMAS (Unidad de Medida y Actualización), al ser la sanción menor prevista por el legislador, lo que equivale a </w:t>
      </w:r>
      <w:r>
        <w:rPr>
          <w:rFonts w:ascii="Arial Nova" w:eastAsia="Arial Nova" w:hAnsi="Arial Nova" w:cs="Arial Nova"/>
          <w:b/>
          <w:color w:val="000000"/>
          <w:sz w:val="24"/>
          <w:szCs w:val="24"/>
        </w:rPr>
        <w:t xml:space="preserve">$47,784.00 (cuarenta y siete mil, setecientos ochenta y cuatro pesos 00/100 m.n.). </w:t>
      </w:r>
    </w:p>
    <w:p w14:paraId="5B418E8E" w14:textId="7EC08541" w:rsidR="004C1F42" w:rsidRDefault="00077AB8">
      <w:pPr>
        <w:pBdr>
          <w:top w:val="nil"/>
          <w:left w:val="nil"/>
          <w:bottom w:val="nil"/>
          <w:right w:val="nil"/>
          <w:between w:val="nil"/>
        </w:pBdr>
        <w:spacing w:before="280" w:after="280" w:line="360" w:lineRule="auto"/>
        <w:jc w:val="both"/>
        <w:rPr>
          <w:rFonts w:ascii="Arial Nova" w:eastAsia="Arial Nova" w:hAnsi="Arial Nova" w:cs="Arial Nova"/>
          <w:color w:val="000000"/>
          <w:sz w:val="24"/>
          <w:szCs w:val="24"/>
        </w:rPr>
      </w:pPr>
      <w:r>
        <w:rPr>
          <w:rFonts w:ascii="Arial Nova" w:eastAsia="Arial Nova" w:hAnsi="Arial Nova" w:cs="Arial Nova"/>
          <w:color w:val="000000"/>
          <w:sz w:val="24"/>
          <w:szCs w:val="24"/>
        </w:rPr>
        <w:t xml:space="preserve">Así, en atención a que el monto de la multa representa un 85% de la percepción mensual del denunciado, resultaría una medida excesiva, e irracional exigir el pago en una sola exhibición, contrario a lo establecido en el artículo 22 constitucional, que dicta en cuanto a las multas, que no pueden ser excesivas sino proporcionales al bien jurídico afectado </w:t>
      </w:r>
      <w:r w:rsidRPr="006F1D63">
        <w:rPr>
          <w:rFonts w:ascii="Arial Nova" w:eastAsia="Arial Nova" w:hAnsi="Arial Nova" w:cs="Arial Nova"/>
          <w:sz w:val="24"/>
          <w:szCs w:val="24"/>
        </w:rPr>
        <w:t>y a</w:t>
      </w:r>
      <w:r w:rsidR="005425C6" w:rsidRPr="006F1D63">
        <w:rPr>
          <w:rFonts w:ascii="Arial Nova" w:eastAsia="Arial Nova" w:hAnsi="Arial Nova" w:cs="Arial Nova"/>
          <w:sz w:val="24"/>
          <w:szCs w:val="24"/>
        </w:rPr>
        <w:t xml:space="preserve"> </w:t>
      </w:r>
      <w:r w:rsidRPr="006F1D63">
        <w:rPr>
          <w:rFonts w:ascii="Arial Nova" w:eastAsia="Arial Nova" w:hAnsi="Arial Nova" w:cs="Arial Nova"/>
          <w:sz w:val="24"/>
          <w:szCs w:val="24"/>
        </w:rPr>
        <w:t xml:space="preserve">la falta </w:t>
      </w:r>
      <w:r>
        <w:rPr>
          <w:rFonts w:ascii="Arial Nova" w:eastAsia="Arial Nova" w:hAnsi="Arial Nova" w:cs="Arial Nova"/>
          <w:color w:val="000000"/>
          <w:sz w:val="24"/>
          <w:szCs w:val="24"/>
        </w:rPr>
        <w:t xml:space="preserve">que se sanciona. </w:t>
      </w:r>
    </w:p>
    <w:p w14:paraId="7D06CB0E" w14:textId="77777777" w:rsidR="004C1F42" w:rsidRDefault="00077AB8">
      <w:pPr>
        <w:pBdr>
          <w:top w:val="nil"/>
          <w:left w:val="nil"/>
          <w:bottom w:val="nil"/>
          <w:right w:val="nil"/>
          <w:between w:val="nil"/>
        </w:pBdr>
        <w:spacing w:before="280" w:after="280" w:line="360" w:lineRule="auto"/>
        <w:jc w:val="both"/>
        <w:rPr>
          <w:rFonts w:ascii="Arial Nova" w:eastAsia="Arial Nova" w:hAnsi="Arial Nova" w:cs="Arial Nova"/>
          <w:color w:val="000000"/>
          <w:sz w:val="24"/>
          <w:szCs w:val="24"/>
        </w:rPr>
      </w:pPr>
      <w:r>
        <w:rPr>
          <w:rFonts w:ascii="Arial Nova" w:eastAsia="Arial Nova" w:hAnsi="Arial Nova" w:cs="Arial Nova"/>
          <w:color w:val="000000"/>
          <w:sz w:val="24"/>
          <w:szCs w:val="24"/>
        </w:rPr>
        <w:t xml:space="preserve">Por tanto, de conformidad con lo anterior, se estima necesario establecer una modalidad para que el pago de la sanción impuesta sea ajustado a mensualidades, que no rebasen un 10% de la percepción mensual. </w:t>
      </w:r>
    </w:p>
    <w:p w14:paraId="4296A45E" w14:textId="2949F5E0" w:rsidR="00B977AF" w:rsidRPr="00B247BE" w:rsidRDefault="00077AB8" w:rsidP="00B247BE">
      <w:pPr>
        <w:pBdr>
          <w:top w:val="nil"/>
          <w:left w:val="nil"/>
          <w:bottom w:val="nil"/>
          <w:right w:val="nil"/>
          <w:between w:val="nil"/>
        </w:pBdr>
        <w:spacing w:before="280" w:after="280" w:line="360" w:lineRule="auto"/>
        <w:jc w:val="both"/>
        <w:rPr>
          <w:rFonts w:ascii="Arial Nova" w:eastAsia="Arial Nova" w:hAnsi="Arial Nova" w:cs="Arial Nova"/>
          <w:color w:val="000000"/>
          <w:sz w:val="24"/>
          <w:szCs w:val="24"/>
        </w:rPr>
      </w:pPr>
      <w:r>
        <w:rPr>
          <w:rFonts w:ascii="Arial Nova" w:eastAsia="Arial Nova" w:hAnsi="Arial Nova" w:cs="Arial Nova"/>
          <w:color w:val="000000"/>
          <w:sz w:val="24"/>
          <w:szCs w:val="24"/>
        </w:rPr>
        <w:t xml:space="preserve">Entonces, el esquema de parcialidades queda de la siguiente manera: </w:t>
      </w:r>
      <w:r>
        <w:rPr>
          <w:rFonts w:ascii="Arial Nova" w:eastAsia="Arial Nova" w:hAnsi="Arial Nova" w:cs="Arial Nova"/>
          <w:b/>
          <w:color w:val="000000"/>
          <w:sz w:val="24"/>
          <w:szCs w:val="24"/>
        </w:rPr>
        <w:t>diez</w:t>
      </w:r>
      <w:r>
        <w:rPr>
          <w:rFonts w:ascii="Arial Nova" w:eastAsia="Arial Nova" w:hAnsi="Arial Nova" w:cs="Arial Nova"/>
          <w:color w:val="000000"/>
          <w:sz w:val="24"/>
          <w:szCs w:val="24"/>
        </w:rPr>
        <w:t xml:space="preserve"> pagos mensuales, pagaderos los primeros 5 días de cada mes, por la cantidad de $4, 778.00 (cuatro mil setecientos setenta y ocho pesos 40/100 m.n.)</w:t>
      </w:r>
    </w:p>
    <w:p w14:paraId="4CE969CF" w14:textId="57C52E86" w:rsidR="004C1F42" w:rsidRDefault="00077AB8">
      <w:pPr>
        <w:numPr>
          <w:ilvl w:val="0"/>
          <w:numId w:val="3"/>
        </w:numPr>
        <w:pBdr>
          <w:top w:val="nil"/>
          <w:left w:val="nil"/>
          <w:bottom w:val="nil"/>
          <w:right w:val="nil"/>
          <w:between w:val="nil"/>
        </w:pBdr>
        <w:spacing w:line="360" w:lineRule="auto"/>
        <w:ind w:left="0" w:firstLine="0"/>
        <w:jc w:val="both"/>
        <w:rPr>
          <w:rFonts w:ascii="Arial Nova" w:eastAsia="Arial Nova" w:hAnsi="Arial Nova" w:cs="Arial Nova"/>
          <w:b/>
          <w:sz w:val="24"/>
          <w:szCs w:val="24"/>
        </w:rPr>
      </w:pPr>
      <w:r>
        <w:rPr>
          <w:rFonts w:ascii="Arial Nova" w:eastAsia="Arial Nova" w:hAnsi="Arial Nova" w:cs="Arial Nova"/>
          <w:b/>
          <w:sz w:val="24"/>
          <w:szCs w:val="24"/>
        </w:rPr>
        <w:lastRenderedPageBreak/>
        <w:t xml:space="preserve">RESOLUCIÓN. </w:t>
      </w:r>
    </w:p>
    <w:p w14:paraId="318D0DDB" w14:textId="77777777" w:rsidR="004C1F42" w:rsidRDefault="004C1F42">
      <w:pPr>
        <w:pBdr>
          <w:top w:val="nil"/>
          <w:left w:val="nil"/>
          <w:bottom w:val="nil"/>
          <w:right w:val="nil"/>
          <w:between w:val="nil"/>
        </w:pBdr>
        <w:spacing w:line="360" w:lineRule="auto"/>
        <w:ind w:left="720"/>
        <w:jc w:val="both"/>
        <w:rPr>
          <w:rFonts w:ascii="Arial Nova" w:eastAsia="Arial Nova" w:hAnsi="Arial Nova" w:cs="Arial Nova"/>
          <w:sz w:val="24"/>
          <w:szCs w:val="24"/>
        </w:rPr>
      </w:pPr>
    </w:p>
    <w:p w14:paraId="0B59545E" w14:textId="77777777" w:rsidR="004C1F42" w:rsidRDefault="00077AB8">
      <w:pPr>
        <w:spacing w:line="360" w:lineRule="auto"/>
        <w:jc w:val="both"/>
        <w:rPr>
          <w:rFonts w:ascii="Arial Nova" w:eastAsia="Arial Nova" w:hAnsi="Arial Nova" w:cs="Arial Nova"/>
          <w:sz w:val="24"/>
          <w:szCs w:val="24"/>
        </w:rPr>
      </w:pPr>
      <w:r>
        <w:rPr>
          <w:rFonts w:ascii="Arial Nova" w:eastAsia="Arial Nova" w:hAnsi="Arial Nova" w:cs="Arial Nova"/>
          <w:sz w:val="24"/>
          <w:szCs w:val="24"/>
        </w:rPr>
        <w:t xml:space="preserve">En razón de lo anterior se resuelve: </w:t>
      </w:r>
    </w:p>
    <w:p w14:paraId="7D064A66" w14:textId="77777777" w:rsidR="004C1F42" w:rsidRDefault="004C1F42">
      <w:pPr>
        <w:spacing w:line="360" w:lineRule="auto"/>
        <w:jc w:val="both"/>
        <w:rPr>
          <w:rFonts w:ascii="Arial Nova" w:eastAsia="Arial Nova" w:hAnsi="Arial Nova" w:cs="Arial Nova"/>
          <w:sz w:val="24"/>
          <w:szCs w:val="24"/>
        </w:rPr>
      </w:pPr>
    </w:p>
    <w:p w14:paraId="2BA2D647" w14:textId="156A519E" w:rsidR="004C1F42" w:rsidRDefault="00077AB8">
      <w:pPr>
        <w:spacing w:line="360" w:lineRule="auto"/>
        <w:jc w:val="both"/>
        <w:rPr>
          <w:rFonts w:ascii="Arial Nova" w:eastAsia="Arial Nova" w:hAnsi="Arial Nova" w:cs="Arial Nova"/>
          <w:sz w:val="24"/>
          <w:szCs w:val="24"/>
        </w:rPr>
      </w:pPr>
      <w:r>
        <w:rPr>
          <w:rFonts w:ascii="Arial Nova" w:eastAsia="Arial Nova" w:hAnsi="Arial Nova" w:cs="Arial Nova"/>
          <w:b/>
          <w:sz w:val="24"/>
          <w:szCs w:val="24"/>
        </w:rPr>
        <w:t>PRIMERO</w:t>
      </w:r>
      <w:r>
        <w:rPr>
          <w:rFonts w:ascii="Arial Nova" w:eastAsia="Arial Nova" w:hAnsi="Arial Nova" w:cs="Arial Nova"/>
          <w:sz w:val="24"/>
          <w:szCs w:val="24"/>
        </w:rPr>
        <w:t xml:space="preserve">. Se acredita las infracciones de uso indebido de recursos públicos y promoción personalizada, transgrediendo el artículo 134, párrafos séptimo y octavo de la Constitución Federal. </w:t>
      </w:r>
    </w:p>
    <w:p w14:paraId="210326F4" w14:textId="14374D6C" w:rsidR="004C1F42" w:rsidRPr="006A0F33" w:rsidRDefault="00077AB8" w:rsidP="006A0F33">
      <w:pPr>
        <w:pBdr>
          <w:top w:val="nil"/>
          <w:left w:val="nil"/>
          <w:bottom w:val="nil"/>
          <w:right w:val="nil"/>
          <w:between w:val="nil"/>
        </w:pBdr>
        <w:spacing w:before="280" w:after="280" w:line="360" w:lineRule="auto"/>
        <w:jc w:val="both"/>
        <w:rPr>
          <w:rFonts w:ascii="Arial Nova" w:eastAsia="Arial Nova" w:hAnsi="Arial Nova" w:cs="Arial Nova"/>
          <w:color w:val="FF0000"/>
          <w:sz w:val="24"/>
          <w:szCs w:val="24"/>
        </w:rPr>
      </w:pPr>
      <w:r>
        <w:rPr>
          <w:rFonts w:ascii="Arial Nova" w:eastAsia="Arial Nova" w:hAnsi="Arial Nova" w:cs="Arial Nova"/>
          <w:b/>
          <w:sz w:val="24"/>
          <w:szCs w:val="24"/>
        </w:rPr>
        <w:t>SEGUNDO</w:t>
      </w:r>
      <w:r>
        <w:rPr>
          <w:rFonts w:ascii="Arial Nova" w:eastAsia="Arial Nova" w:hAnsi="Arial Nova" w:cs="Arial Nova"/>
          <w:sz w:val="24"/>
          <w:szCs w:val="24"/>
        </w:rPr>
        <w:t xml:space="preserve">. Se impone a la C. María Teresa Jiménez Esquivel, una sanción consistente en una multa de </w:t>
      </w:r>
      <w:r w:rsidR="006A0F33" w:rsidRPr="00B247BE">
        <w:rPr>
          <w:rFonts w:ascii="Arial Nova" w:eastAsia="Arial Nova" w:hAnsi="Arial Nova" w:cs="Arial Nova"/>
          <w:sz w:val="24"/>
          <w:szCs w:val="24"/>
        </w:rPr>
        <w:t>1000 UMAS</w:t>
      </w:r>
      <w:r w:rsidR="006A0F33" w:rsidRPr="00B247BE">
        <w:rPr>
          <w:rFonts w:ascii="Arial Nova" w:eastAsia="Arial Nova" w:hAnsi="Arial Nova" w:cs="Arial Nova"/>
          <w:sz w:val="24"/>
          <w:szCs w:val="24"/>
          <w:vertAlign w:val="superscript"/>
        </w:rPr>
        <w:footnoteReference w:id="32"/>
      </w:r>
      <w:r w:rsidR="006A0F33" w:rsidRPr="00B247BE">
        <w:rPr>
          <w:rFonts w:ascii="Arial Nova" w:eastAsia="Arial Nova" w:hAnsi="Arial Nova" w:cs="Arial Nova"/>
          <w:sz w:val="24"/>
          <w:szCs w:val="24"/>
        </w:rPr>
        <w:t xml:space="preserve"> (Unidad de Medida y Actualización), lo que equivale a </w:t>
      </w:r>
      <w:r w:rsidR="006A0F33" w:rsidRPr="00B247BE">
        <w:rPr>
          <w:rFonts w:ascii="Arial Nova" w:eastAsia="Arial Nova" w:hAnsi="Arial Nova" w:cs="Arial Nova"/>
          <w:b/>
          <w:sz w:val="24"/>
          <w:szCs w:val="24"/>
        </w:rPr>
        <w:t>$86,880.00</w:t>
      </w:r>
      <w:r w:rsidR="006A0F33" w:rsidRPr="00B247BE">
        <w:rPr>
          <w:rFonts w:ascii="Arial Nova" w:eastAsia="Arial Nova" w:hAnsi="Arial Nova" w:cs="Arial Nova"/>
          <w:sz w:val="24"/>
          <w:szCs w:val="24"/>
        </w:rPr>
        <w:t xml:space="preserve"> (ochenta y seis mil, ochocientos ochenta pesos 00/100 m.n.), </w:t>
      </w:r>
      <w:r>
        <w:rPr>
          <w:rFonts w:ascii="Arial Nova" w:eastAsia="Arial Nova" w:hAnsi="Arial Nova" w:cs="Arial Nova"/>
          <w:sz w:val="24"/>
          <w:szCs w:val="24"/>
        </w:rPr>
        <w:t xml:space="preserve">por las infracciones al artículo 134, párrafo séptimo </w:t>
      </w:r>
      <w:r w:rsidR="00901851">
        <w:rPr>
          <w:rFonts w:ascii="Arial Nova" w:eastAsia="Arial Nova" w:hAnsi="Arial Nova" w:cs="Arial Nova"/>
          <w:sz w:val="24"/>
          <w:szCs w:val="24"/>
        </w:rPr>
        <w:t xml:space="preserve">y octavo </w:t>
      </w:r>
      <w:r>
        <w:rPr>
          <w:rFonts w:ascii="Arial Nova" w:eastAsia="Arial Nova" w:hAnsi="Arial Nova" w:cs="Arial Nova"/>
          <w:sz w:val="24"/>
          <w:szCs w:val="24"/>
        </w:rPr>
        <w:t xml:space="preserve">constitucional, </w:t>
      </w:r>
      <w:r w:rsidR="005E3ECF">
        <w:rPr>
          <w:rFonts w:ascii="Arial Nova" w:eastAsia="Arial Nova" w:hAnsi="Arial Nova" w:cs="Arial Nova"/>
          <w:sz w:val="24"/>
          <w:szCs w:val="24"/>
        </w:rPr>
        <w:t xml:space="preserve">así como el artículo 248, fracciones III y IV del Código Electoral, </w:t>
      </w:r>
      <w:r>
        <w:rPr>
          <w:rFonts w:ascii="Arial Nova" w:eastAsia="Arial Nova" w:hAnsi="Arial Nova" w:cs="Arial Nova"/>
          <w:sz w:val="24"/>
          <w:szCs w:val="24"/>
        </w:rPr>
        <w:t xml:space="preserve">de conformidad con lo determinado en la presente resolución. </w:t>
      </w:r>
    </w:p>
    <w:p w14:paraId="10FA2B38" w14:textId="17380642" w:rsidR="004C1F42" w:rsidRDefault="00077AB8">
      <w:pPr>
        <w:pBdr>
          <w:top w:val="nil"/>
          <w:left w:val="nil"/>
          <w:bottom w:val="nil"/>
          <w:right w:val="nil"/>
          <w:between w:val="nil"/>
        </w:pBdr>
        <w:spacing w:before="280" w:after="280" w:line="360" w:lineRule="auto"/>
        <w:jc w:val="both"/>
        <w:rPr>
          <w:rFonts w:ascii="Arial Nova" w:eastAsia="Arial Nova" w:hAnsi="Arial Nova" w:cs="Arial Nova"/>
          <w:b/>
          <w:color w:val="000000"/>
          <w:sz w:val="24"/>
          <w:szCs w:val="24"/>
        </w:rPr>
      </w:pPr>
      <w:r>
        <w:rPr>
          <w:rFonts w:ascii="Arial Nova" w:eastAsia="Arial Nova" w:hAnsi="Arial Nova" w:cs="Arial Nova"/>
          <w:b/>
          <w:color w:val="000000"/>
          <w:sz w:val="24"/>
          <w:szCs w:val="24"/>
        </w:rPr>
        <w:t>TERCERO</w:t>
      </w:r>
      <w:r>
        <w:rPr>
          <w:rFonts w:ascii="Arial Nova" w:eastAsia="Arial Nova" w:hAnsi="Arial Nova" w:cs="Arial Nova"/>
          <w:color w:val="000000"/>
          <w:sz w:val="24"/>
          <w:szCs w:val="24"/>
        </w:rPr>
        <w:t xml:space="preserve">. Se impone al C. Enrique de la Torre de la Paz, una sanción consistente en una multa de 550 UMAS, equivalente a la cantidad </w:t>
      </w:r>
      <w:r>
        <w:rPr>
          <w:rFonts w:ascii="Arial Nova" w:eastAsia="Arial Nova" w:hAnsi="Arial Nova" w:cs="Arial Nova"/>
          <w:b/>
          <w:color w:val="000000"/>
          <w:sz w:val="24"/>
          <w:szCs w:val="24"/>
        </w:rPr>
        <w:t>$47,784.00 (cuarenta y siete mil, setecientos ochenta y cuatro pesos 00/100 m.n.)</w:t>
      </w:r>
      <w:r>
        <w:rPr>
          <w:rFonts w:ascii="Arial Nova" w:eastAsia="Arial Nova" w:hAnsi="Arial Nova" w:cs="Arial Nova"/>
          <w:color w:val="000000"/>
          <w:sz w:val="24"/>
          <w:szCs w:val="24"/>
        </w:rPr>
        <w:t>, por las infracciones al artículo 134 párrafo séptimo y octavo constitucional,</w:t>
      </w:r>
      <w:r w:rsidR="005E3ECF" w:rsidRPr="005E3ECF">
        <w:rPr>
          <w:rFonts w:ascii="Arial Nova" w:eastAsia="Arial Nova" w:hAnsi="Arial Nova" w:cs="Arial Nova"/>
          <w:sz w:val="24"/>
          <w:szCs w:val="24"/>
        </w:rPr>
        <w:t xml:space="preserve"> </w:t>
      </w:r>
      <w:r w:rsidR="005E3ECF">
        <w:rPr>
          <w:rFonts w:ascii="Arial Nova" w:eastAsia="Arial Nova" w:hAnsi="Arial Nova" w:cs="Arial Nova"/>
          <w:sz w:val="24"/>
          <w:szCs w:val="24"/>
        </w:rPr>
        <w:t xml:space="preserve">así como el artículo 248, fracciones III y IV del Código Electoral, </w:t>
      </w:r>
      <w:r>
        <w:rPr>
          <w:rFonts w:ascii="Arial Nova" w:eastAsia="Arial Nova" w:hAnsi="Arial Nova" w:cs="Arial Nova"/>
          <w:color w:val="000000"/>
          <w:sz w:val="24"/>
          <w:szCs w:val="24"/>
        </w:rPr>
        <w:t>de conformidad con lo determinado en la presente resolución.</w:t>
      </w:r>
    </w:p>
    <w:p w14:paraId="6858CF3E" w14:textId="77777777" w:rsidR="004C1F42" w:rsidRDefault="00077AB8">
      <w:pPr>
        <w:spacing w:line="360" w:lineRule="auto"/>
        <w:jc w:val="both"/>
        <w:rPr>
          <w:rFonts w:ascii="Arial Nova" w:eastAsia="Arial Nova" w:hAnsi="Arial Nova" w:cs="Arial Nova"/>
          <w:sz w:val="24"/>
          <w:szCs w:val="24"/>
        </w:rPr>
      </w:pPr>
      <w:r>
        <w:rPr>
          <w:rFonts w:ascii="Arial Nova" w:eastAsia="Arial Nova" w:hAnsi="Arial Nova" w:cs="Arial Nova"/>
          <w:b/>
          <w:sz w:val="24"/>
          <w:szCs w:val="24"/>
        </w:rPr>
        <w:t>CUARTO</w:t>
      </w:r>
      <w:r>
        <w:rPr>
          <w:rFonts w:ascii="Arial Nova" w:eastAsia="Arial Nova" w:hAnsi="Arial Nova" w:cs="Arial Nova"/>
          <w:sz w:val="24"/>
          <w:szCs w:val="24"/>
        </w:rPr>
        <w:t xml:space="preserve">. Publíquese la presente sentencia en la página de internet de este Tribunal y en el Catálogo de Sujetos Sancionados en los Procedimientos Especiales Sancionadores. </w:t>
      </w:r>
    </w:p>
    <w:p w14:paraId="28A1F6B0" w14:textId="77777777" w:rsidR="00901851" w:rsidRDefault="00901851">
      <w:pPr>
        <w:spacing w:line="360" w:lineRule="auto"/>
        <w:jc w:val="both"/>
        <w:rPr>
          <w:rFonts w:ascii="Arial Nova" w:eastAsia="Arial Nova" w:hAnsi="Arial Nova" w:cs="Arial Nova"/>
          <w:sz w:val="24"/>
          <w:szCs w:val="24"/>
        </w:rPr>
      </w:pPr>
    </w:p>
    <w:p w14:paraId="6881783B" w14:textId="77777777" w:rsidR="00901851" w:rsidRDefault="00901851">
      <w:pPr>
        <w:spacing w:line="360" w:lineRule="auto"/>
        <w:jc w:val="both"/>
        <w:rPr>
          <w:rFonts w:ascii="Arial Nova" w:eastAsia="Arial Nova" w:hAnsi="Arial Nova" w:cs="Arial Nova"/>
          <w:sz w:val="24"/>
          <w:szCs w:val="24"/>
        </w:rPr>
      </w:pPr>
    </w:p>
    <w:p w14:paraId="32137DCD" w14:textId="77777777" w:rsidR="004C1F42" w:rsidRDefault="004C1F42">
      <w:pPr>
        <w:spacing w:line="360" w:lineRule="auto"/>
        <w:jc w:val="both"/>
        <w:rPr>
          <w:rFonts w:ascii="Arial Nova" w:eastAsia="Arial Nova" w:hAnsi="Arial Nova" w:cs="Arial Nova"/>
          <w:sz w:val="24"/>
          <w:szCs w:val="24"/>
        </w:rPr>
      </w:pPr>
    </w:p>
    <w:p w14:paraId="30CDFA1D" w14:textId="77777777" w:rsidR="004C1F42" w:rsidRDefault="004C1F42">
      <w:pPr>
        <w:spacing w:line="360" w:lineRule="auto"/>
        <w:jc w:val="both"/>
        <w:rPr>
          <w:rFonts w:ascii="Arial Nova" w:eastAsia="Arial Nova" w:hAnsi="Arial Nova" w:cs="Arial Nova"/>
          <w:sz w:val="24"/>
          <w:szCs w:val="24"/>
        </w:rPr>
      </w:pPr>
    </w:p>
    <w:p w14:paraId="6900FFCD" w14:textId="30DA0547" w:rsidR="004C1F42" w:rsidRDefault="00077AB8">
      <w:pPr>
        <w:spacing w:before="29" w:line="360" w:lineRule="auto"/>
        <w:ind w:right="36"/>
        <w:jc w:val="both"/>
        <w:rPr>
          <w:rFonts w:ascii="Arial Nova" w:eastAsia="Arial Nova" w:hAnsi="Arial Nova" w:cs="Arial Nova"/>
          <w:sz w:val="24"/>
          <w:szCs w:val="24"/>
        </w:rPr>
      </w:pPr>
      <w:r>
        <w:rPr>
          <w:rFonts w:ascii="Arial Nova" w:eastAsia="Arial Nova" w:hAnsi="Arial Nova" w:cs="Arial Nova"/>
          <w:b/>
          <w:sz w:val="24"/>
          <w:szCs w:val="24"/>
        </w:rPr>
        <w:t xml:space="preserve">NOTIFÍQUESE </w:t>
      </w:r>
      <w:r w:rsidR="00543D9C">
        <w:rPr>
          <w:rFonts w:ascii="Arial Nova" w:eastAsia="Arial Nova" w:hAnsi="Arial Nova" w:cs="Arial Nova"/>
          <w:b/>
          <w:sz w:val="24"/>
          <w:szCs w:val="24"/>
        </w:rPr>
        <w:t xml:space="preserve">a Sala Monterrey en un término de 24 horas; </w:t>
      </w:r>
      <w:r>
        <w:rPr>
          <w:rFonts w:ascii="Arial Nova" w:eastAsia="Arial Nova" w:hAnsi="Arial Nova" w:cs="Arial Nova"/>
          <w:sz w:val="24"/>
          <w:szCs w:val="24"/>
        </w:rPr>
        <w:t>a las partes y al Instituto Estatal Electoral para su conocimiento</w:t>
      </w:r>
      <w:r w:rsidR="00543D9C">
        <w:rPr>
          <w:rFonts w:ascii="Arial Nova" w:eastAsia="Arial Nova" w:hAnsi="Arial Nova" w:cs="Arial Nova"/>
          <w:sz w:val="24"/>
          <w:szCs w:val="24"/>
        </w:rPr>
        <w:t xml:space="preserve"> en los términos legales</w:t>
      </w:r>
      <w:r>
        <w:rPr>
          <w:rFonts w:ascii="Arial Nova" w:eastAsia="Arial Nova" w:hAnsi="Arial Nova" w:cs="Arial Nova"/>
          <w:sz w:val="24"/>
          <w:szCs w:val="24"/>
        </w:rPr>
        <w:t>, y por estrados a los demás interesados, lo anterior de conformidad con lo previsto en los artículos 318; 320, fracciones I, III y IV; 321, fracción IV y 323 del Código. En su oportunidad, archívese el presente expediente como asunto concluido.</w:t>
      </w:r>
    </w:p>
    <w:p w14:paraId="6662506F" w14:textId="77777777" w:rsidR="004C1F42" w:rsidRDefault="004C1F42">
      <w:pPr>
        <w:pBdr>
          <w:top w:val="nil"/>
          <w:left w:val="nil"/>
          <w:bottom w:val="nil"/>
          <w:right w:val="nil"/>
          <w:between w:val="nil"/>
        </w:pBdr>
        <w:tabs>
          <w:tab w:val="left" w:pos="567"/>
        </w:tabs>
        <w:spacing w:before="29" w:line="360" w:lineRule="auto"/>
        <w:ind w:right="36"/>
        <w:jc w:val="both"/>
        <w:rPr>
          <w:rFonts w:ascii="Arial Nova" w:eastAsia="Arial Nova" w:hAnsi="Arial Nova" w:cs="Arial Nova"/>
          <w:sz w:val="24"/>
          <w:szCs w:val="24"/>
        </w:rPr>
      </w:pPr>
    </w:p>
    <w:p w14:paraId="64B4A0EB" w14:textId="77777777" w:rsidR="004C1F42" w:rsidRDefault="00077AB8">
      <w:pPr>
        <w:spacing w:before="29" w:line="360" w:lineRule="auto"/>
        <w:ind w:right="36"/>
        <w:jc w:val="both"/>
        <w:rPr>
          <w:rFonts w:ascii="Arial Nova" w:eastAsia="Arial Nova" w:hAnsi="Arial Nova" w:cs="Arial Nova"/>
          <w:sz w:val="24"/>
          <w:szCs w:val="24"/>
        </w:rPr>
      </w:pPr>
      <w:r>
        <w:rPr>
          <w:rFonts w:ascii="Arial Nova" w:eastAsia="Arial Nova" w:hAnsi="Arial Nova" w:cs="Arial Nova"/>
          <w:sz w:val="24"/>
          <w:szCs w:val="24"/>
        </w:rPr>
        <w:t xml:space="preserve">Así lo resolvió el Tribunal Electoral del Estado de Aguascalientes, por unanimidad de votos de la Magistrada Presidenta, Magistrado y Secretario General de Acuerdos en Funciones de </w:t>
      </w:r>
      <w:r>
        <w:rPr>
          <w:rFonts w:ascii="Arial Nova" w:eastAsia="Arial Nova" w:hAnsi="Arial Nova" w:cs="Arial Nova"/>
          <w:sz w:val="24"/>
          <w:szCs w:val="24"/>
        </w:rPr>
        <w:lastRenderedPageBreak/>
        <w:t xml:space="preserve">Magistrado, ante el Secretario de Estudio en Funciones de Secretario General de Acuerdos, quien autoriza y da fe. </w:t>
      </w:r>
    </w:p>
    <w:p w14:paraId="008E351C" w14:textId="77777777" w:rsidR="004C1F42" w:rsidRDefault="004C1F42">
      <w:pPr>
        <w:spacing w:before="29" w:line="360" w:lineRule="auto"/>
        <w:ind w:right="36"/>
        <w:jc w:val="both"/>
        <w:rPr>
          <w:rFonts w:ascii="Arial Nova" w:eastAsia="Arial Nova" w:hAnsi="Arial Nova" w:cs="Arial Nova"/>
          <w:sz w:val="24"/>
          <w:szCs w:val="24"/>
        </w:rPr>
      </w:pPr>
    </w:p>
    <w:tbl>
      <w:tblPr>
        <w:tblStyle w:val="a"/>
        <w:tblW w:w="9118"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4558"/>
        <w:gridCol w:w="4560"/>
      </w:tblGrid>
      <w:tr w:rsidR="004C1F42" w14:paraId="12B4EC47" w14:textId="77777777">
        <w:trPr>
          <w:trHeight w:val="2136"/>
          <w:jc w:val="center"/>
        </w:trPr>
        <w:tc>
          <w:tcPr>
            <w:tcW w:w="9118" w:type="dxa"/>
            <w:gridSpan w:val="2"/>
          </w:tcPr>
          <w:p w14:paraId="6A982F90" w14:textId="5D224223" w:rsidR="004C1F42" w:rsidRDefault="00077AB8">
            <w:pPr>
              <w:pBdr>
                <w:top w:val="nil"/>
                <w:left w:val="nil"/>
                <w:bottom w:val="nil"/>
                <w:right w:val="nil"/>
                <w:between w:val="nil"/>
              </w:pBdr>
              <w:spacing w:line="360" w:lineRule="auto"/>
              <w:jc w:val="center"/>
              <w:rPr>
                <w:rFonts w:ascii="Arial Nova" w:eastAsia="Arial Nova" w:hAnsi="Arial Nova" w:cs="Arial Nova"/>
                <w:b/>
                <w:sz w:val="24"/>
                <w:szCs w:val="24"/>
              </w:rPr>
            </w:pPr>
            <w:r>
              <w:rPr>
                <w:rFonts w:ascii="Arial Nova" w:eastAsia="Arial Nova" w:hAnsi="Arial Nova" w:cs="Arial Nova"/>
                <w:b/>
                <w:sz w:val="24"/>
                <w:szCs w:val="24"/>
              </w:rPr>
              <w:t>MAGISTRADA PRESIDENTA</w:t>
            </w:r>
          </w:p>
          <w:p w14:paraId="6B659096" w14:textId="1072D1E4" w:rsidR="004C1F42" w:rsidRDefault="004C1F42">
            <w:pPr>
              <w:pBdr>
                <w:top w:val="nil"/>
                <w:left w:val="nil"/>
                <w:bottom w:val="nil"/>
                <w:right w:val="nil"/>
                <w:between w:val="nil"/>
              </w:pBdr>
              <w:spacing w:line="360" w:lineRule="auto"/>
              <w:jc w:val="center"/>
              <w:rPr>
                <w:rFonts w:ascii="Arial Nova" w:eastAsia="Arial Nova" w:hAnsi="Arial Nova" w:cs="Arial Nova"/>
                <w:b/>
                <w:sz w:val="24"/>
                <w:szCs w:val="24"/>
              </w:rPr>
            </w:pPr>
          </w:p>
          <w:p w14:paraId="3268B7AA" w14:textId="1AFA5126" w:rsidR="004C1F42" w:rsidRDefault="004C1F42">
            <w:pPr>
              <w:pBdr>
                <w:top w:val="nil"/>
                <w:left w:val="nil"/>
                <w:bottom w:val="nil"/>
                <w:right w:val="nil"/>
                <w:between w:val="nil"/>
              </w:pBdr>
              <w:spacing w:line="360" w:lineRule="auto"/>
              <w:jc w:val="center"/>
              <w:rPr>
                <w:rFonts w:ascii="Arial Nova" w:eastAsia="Arial Nova" w:hAnsi="Arial Nova" w:cs="Arial Nova"/>
                <w:b/>
                <w:sz w:val="24"/>
                <w:szCs w:val="24"/>
              </w:rPr>
            </w:pPr>
          </w:p>
          <w:p w14:paraId="765AC142" w14:textId="77777777" w:rsidR="004C1F42" w:rsidRDefault="00077AB8">
            <w:pPr>
              <w:pBdr>
                <w:top w:val="nil"/>
                <w:left w:val="nil"/>
                <w:bottom w:val="nil"/>
                <w:right w:val="nil"/>
                <w:between w:val="nil"/>
              </w:pBdr>
              <w:spacing w:line="360" w:lineRule="auto"/>
              <w:jc w:val="center"/>
              <w:rPr>
                <w:rFonts w:ascii="Arial Nova" w:eastAsia="Arial Nova" w:hAnsi="Arial Nova" w:cs="Arial Nova"/>
                <w:b/>
                <w:sz w:val="24"/>
                <w:szCs w:val="24"/>
              </w:rPr>
            </w:pPr>
            <w:r>
              <w:rPr>
                <w:rFonts w:ascii="Arial Nova" w:eastAsia="Arial Nova" w:hAnsi="Arial Nova" w:cs="Arial Nova"/>
                <w:b/>
                <w:sz w:val="24"/>
                <w:szCs w:val="24"/>
              </w:rPr>
              <w:t>CLAUDIA ELOISA DÍAZ DE LEÓN GONZÁLEZ</w:t>
            </w:r>
          </w:p>
        </w:tc>
      </w:tr>
      <w:tr w:rsidR="004C1F42" w14:paraId="35596FFE" w14:textId="77777777">
        <w:trPr>
          <w:jc w:val="center"/>
        </w:trPr>
        <w:tc>
          <w:tcPr>
            <w:tcW w:w="4558" w:type="dxa"/>
          </w:tcPr>
          <w:p w14:paraId="41D91777" w14:textId="3DC2DD31" w:rsidR="004C1F42" w:rsidRDefault="00077AB8">
            <w:pPr>
              <w:pBdr>
                <w:top w:val="nil"/>
                <w:left w:val="nil"/>
                <w:bottom w:val="nil"/>
                <w:right w:val="nil"/>
                <w:between w:val="nil"/>
              </w:pBdr>
              <w:spacing w:line="360" w:lineRule="auto"/>
              <w:jc w:val="center"/>
              <w:rPr>
                <w:rFonts w:ascii="Arial Nova" w:eastAsia="Arial Nova" w:hAnsi="Arial Nova" w:cs="Arial Nova"/>
                <w:b/>
                <w:sz w:val="24"/>
                <w:szCs w:val="24"/>
              </w:rPr>
            </w:pPr>
            <w:r>
              <w:rPr>
                <w:rFonts w:ascii="Arial Nova" w:eastAsia="Arial Nova" w:hAnsi="Arial Nova" w:cs="Arial Nova"/>
                <w:b/>
                <w:sz w:val="24"/>
                <w:szCs w:val="24"/>
              </w:rPr>
              <w:t>MAGISTRADA</w:t>
            </w:r>
          </w:p>
          <w:p w14:paraId="4066087F" w14:textId="4921008B" w:rsidR="004C1F42" w:rsidRDefault="004C1F42">
            <w:pPr>
              <w:pBdr>
                <w:top w:val="nil"/>
                <w:left w:val="nil"/>
                <w:bottom w:val="nil"/>
                <w:right w:val="nil"/>
                <w:between w:val="nil"/>
              </w:pBdr>
              <w:spacing w:line="360" w:lineRule="auto"/>
              <w:jc w:val="center"/>
              <w:rPr>
                <w:rFonts w:ascii="Arial Nova" w:eastAsia="Arial Nova" w:hAnsi="Arial Nova" w:cs="Arial Nova"/>
                <w:b/>
                <w:sz w:val="24"/>
                <w:szCs w:val="24"/>
              </w:rPr>
            </w:pPr>
          </w:p>
          <w:p w14:paraId="2560C8EE" w14:textId="7C231943" w:rsidR="004C1F42" w:rsidRDefault="004C1F42">
            <w:pPr>
              <w:pBdr>
                <w:top w:val="nil"/>
                <w:left w:val="nil"/>
                <w:bottom w:val="nil"/>
                <w:right w:val="nil"/>
                <w:between w:val="nil"/>
              </w:pBdr>
              <w:spacing w:line="360" w:lineRule="auto"/>
              <w:jc w:val="center"/>
              <w:rPr>
                <w:rFonts w:ascii="Arial Nova" w:eastAsia="Arial Nova" w:hAnsi="Arial Nova" w:cs="Arial Nova"/>
                <w:b/>
                <w:sz w:val="24"/>
                <w:szCs w:val="24"/>
              </w:rPr>
            </w:pPr>
          </w:p>
          <w:p w14:paraId="0D090F4E" w14:textId="77777777" w:rsidR="004C1F42" w:rsidRDefault="00077AB8">
            <w:pPr>
              <w:pBdr>
                <w:top w:val="nil"/>
                <w:left w:val="nil"/>
                <w:bottom w:val="nil"/>
                <w:right w:val="nil"/>
                <w:between w:val="nil"/>
              </w:pBdr>
              <w:spacing w:line="360" w:lineRule="auto"/>
              <w:jc w:val="center"/>
              <w:rPr>
                <w:rFonts w:ascii="Arial Nova" w:eastAsia="Arial Nova" w:hAnsi="Arial Nova" w:cs="Arial Nova"/>
                <w:b/>
                <w:sz w:val="24"/>
                <w:szCs w:val="24"/>
              </w:rPr>
            </w:pPr>
            <w:r>
              <w:rPr>
                <w:rFonts w:ascii="Arial Nova" w:eastAsia="Arial Nova" w:hAnsi="Arial Nova" w:cs="Arial Nova"/>
                <w:b/>
                <w:sz w:val="24"/>
                <w:szCs w:val="24"/>
              </w:rPr>
              <w:t>LAURA HORTENSIA LLAMAS HERNÁNDEZ</w:t>
            </w:r>
          </w:p>
        </w:tc>
        <w:tc>
          <w:tcPr>
            <w:tcW w:w="4560" w:type="dxa"/>
          </w:tcPr>
          <w:p w14:paraId="2F9CE9B2" w14:textId="06501422" w:rsidR="004C1F42" w:rsidRDefault="00077AB8">
            <w:pPr>
              <w:pBdr>
                <w:top w:val="nil"/>
                <w:left w:val="nil"/>
                <w:bottom w:val="nil"/>
                <w:right w:val="nil"/>
                <w:between w:val="nil"/>
              </w:pBdr>
              <w:spacing w:line="360" w:lineRule="auto"/>
              <w:jc w:val="center"/>
              <w:rPr>
                <w:rFonts w:ascii="Arial Nova" w:eastAsia="Arial Nova" w:hAnsi="Arial Nova" w:cs="Arial Nova"/>
                <w:b/>
                <w:sz w:val="24"/>
                <w:szCs w:val="24"/>
              </w:rPr>
            </w:pPr>
            <w:r>
              <w:rPr>
                <w:rFonts w:ascii="Arial Nova" w:eastAsia="Arial Nova" w:hAnsi="Arial Nova" w:cs="Arial Nova"/>
                <w:b/>
                <w:sz w:val="24"/>
                <w:szCs w:val="24"/>
              </w:rPr>
              <w:t>MAGISTRADO</w:t>
            </w:r>
          </w:p>
          <w:p w14:paraId="31BE1AA5" w14:textId="02AF2DDF" w:rsidR="004C1F42" w:rsidRDefault="004C1F42">
            <w:pPr>
              <w:pBdr>
                <w:top w:val="nil"/>
                <w:left w:val="nil"/>
                <w:bottom w:val="nil"/>
                <w:right w:val="nil"/>
                <w:between w:val="nil"/>
              </w:pBdr>
              <w:spacing w:line="360" w:lineRule="auto"/>
              <w:jc w:val="center"/>
              <w:rPr>
                <w:rFonts w:ascii="Arial Nova" w:eastAsia="Arial Nova" w:hAnsi="Arial Nova" w:cs="Arial Nova"/>
                <w:b/>
                <w:sz w:val="24"/>
                <w:szCs w:val="24"/>
              </w:rPr>
            </w:pPr>
          </w:p>
          <w:p w14:paraId="651102A2" w14:textId="77777777" w:rsidR="004C1F42" w:rsidRDefault="004C1F42">
            <w:pPr>
              <w:pBdr>
                <w:top w:val="nil"/>
                <w:left w:val="nil"/>
                <w:bottom w:val="nil"/>
                <w:right w:val="nil"/>
                <w:between w:val="nil"/>
              </w:pBdr>
              <w:spacing w:line="360" w:lineRule="auto"/>
              <w:jc w:val="center"/>
              <w:rPr>
                <w:rFonts w:ascii="Arial Nova" w:eastAsia="Arial Nova" w:hAnsi="Arial Nova" w:cs="Arial Nova"/>
                <w:b/>
                <w:sz w:val="24"/>
                <w:szCs w:val="24"/>
              </w:rPr>
            </w:pPr>
          </w:p>
          <w:p w14:paraId="589EE0C2" w14:textId="77777777" w:rsidR="004C1F42" w:rsidRDefault="00077AB8">
            <w:pPr>
              <w:pBdr>
                <w:top w:val="nil"/>
                <w:left w:val="nil"/>
                <w:bottom w:val="nil"/>
                <w:right w:val="nil"/>
                <w:between w:val="nil"/>
              </w:pBdr>
              <w:spacing w:line="360" w:lineRule="auto"/>
              <w:jc w:val="center"/>
              <w:rPr>
                <w:rFonts w:ascii="Arial Nova" w:eastAsia="Arial Nova" w:hAnsi="Arial Nova" w:cs="Arial Nova"/>
                <w:b/>
                <w:sz w:val="24"/>
                <w:szCs w:val="24"/>
              </w:rPr>
            </w:pPr>
            <w:r>
              <w:rPr>
                <w:rFonts w:ascii="Arial Nova" w:eastAsia="Arial Nova" w:hAnsi="Arial Nova" w:cs="Arial Nova"/>
                <w:b/>
                <w:sz w:val="24"/>
                <w:szCs w:val="24"/>
              </w:rPr>
              <w:t>HÉCTOR SALVADOR</w:t>
            </w:r>
          </w:p>
          <w:p w14:paraId="62215F7F" w14:textId="77777777" w:rsidR="004C1F42" w:rsidRDefault="00077AB8">
            <w:pPr>
              <w:pBdr>
                <w:top w:val="nil"/>
                <w:left w:val="nil"/>
                <w:bottom w:val="nil"/>
                <w:right w:val="nil"/>
                <w:between w:val="nil"/>
              </w:pBdr>
              <w:spacing w:line="360" w:lineRule="auto"/>
              <w:jc w:val="center"/>
              <w:rPr>
                <w:rFonts w:ascii="Arial Nova" w:eastAsia="Arial Nova" w:hAnsi="Arial Nova" w:cs="Arial Nova"/>
                <w:b/>
                <w:sz w:val="24"/>
                <w:szCs w:val="24"/>
              </w:rPr>
            </w:pPr>
            <w:r>
              <w:rPr>
                <w:rFonts w:ascii="Arial Nova" w:eastAsia="Arial Nova" w:hAnsi="Arial Nova" w:cs="Arial Nova"/>
                <w:b/>
                <w:sz w:val="24"/>
                <w:szCs w:val="24"/>
              </w:rPr>
              <w:t>HERNÁNDEZ GALLEGOS</w:t>
            </w:r>
          </w:p>
        </w:tc>
      </w:tr>
      <w:tr w:rsidR="004C1F42" w14:paraId="15EA73B3" w14:textId="77777777">
        <w:trPr>
          <w:jc w:val="center"/>
        </w:trPr>
        <w:tc>
          <w:tcPr>
            <w:tcW w:w="9118" w:type="dxa"/>
            <w:gridSpan w:val="2"/>
          </w:tcPr>
          <w:p w14:paraId="432A297B" w14:textId="121EA413" w:rsidR="004C1F42" w:rsidRDefault="004C1F42">
            <w:pPr>
              <w:pBdr>
                <w:top w:val="nil"/>
                <w:left w:val="nil"/>
                <w:bottom w:val="nil"/>
                <w:right w:val="nil"/>
                <w:between w:val="nil"/>
              </w:pBdr>
              <w:spacing w:line="360" w:lineRule="auto"/>
              <w:jc w:val="both"/>
              <w:rPr>
                <w:rFonts w:ascii="Arial Nova" w:eastAsia="Arial Nova" w:hAnsi="Arial Nova" w:cs="Arial Nova"/>
                <w:b/>
                <w:sz w:val="24"/>
                <w:szCs w:val="24"/>
              </w:rPr>
            </w:pPr>
          </w:p>
          <w:p w14:paraId="43863517" w14:textId="65AE15B3" w:rsidR="004C1F42" w:rsidRDefault="004C1F42">
            <w:pPr>
              <w:pBdr>
                <w:top w:val="nil"/>
                <w:left w:val="nil"/>
                <w:bottom w:val="nil"/>
                <w:right w:val="nil"/>
                <w:between w:val="nil"/>
              </w:pBdr>
              <w:spacing w:line="360" w:lineRule="auto"/>
              <w:jc w:val="both"/>
              <w:rPr>
                <w:rFonts w:ascii="Arial Nova" w:eastAsia="Arial Nova" w:hAnsi="Arial Nova" w:cs="Arial Nova"/>
                <w:b/>
                <w:sz w:val="24"/>
                <w:szCs w:val="24"/>
              </w:rPr>
            </w:pPr>
          </w:p>
          <w:p w14:paraId="0EAF924B" w14:textId="77777777" w:rsidR="004C1F42" w:rsidRDefault="00077AB8">
            <w:pPr>
              <w:pBdr>
                <w:top w:val="nil"/>
                <w:left w:val="nil"/>
                <w:bottom w:val="nil"/>
                <w:right w:val="nil"/>
                <w:between w:val="nil"/>
              </w:pBdr>
              <w:spacing w:line="360" w:lineRule="auto"/>
              <w:jc w:val="center"/>
              <w:rPr>
                <w:rFonts w:ascii="Arial Nova" w:eastAsia="Arial Nova" w:hAnsi="Arial Nova" w:cs="Arial Nova"/>
                <w:b/>
                <w:sz w:val="24"/>
                <w:szCs w:val="24"/>
              </w:rPr>
            </w:pPr>
            <w:r>
              <w:rPr>
                <w:rFonts w:ascii="Arial Nova" w:eastAsia="Arial Nova" w:hAnsi="Arial Nova" w:cs="Arial Nova"/>
                <w:b/>
                <w:sz w:val="24"/>
                <w:szCs w:val="24"/>
              </w:rPr>
              <w:t>SECRETARIO GENERAL DE ACUERDOS</w:t>
            </w:r>
          </w:p>
          <w:p w14:paraId="008C000C" w14:textId="51401684" w:rsidR="004C1F42" w:rsidRDefault="00B977AF">
            <w:pPr>
              <w:pBdr>
                <w:top w:val="nil"/>
                <w:left w:val="nil"/>
                <w:bottom w:val="nil"/>
                <w:right w:val="nil"/>
                <w:between w:val="nil"/>
              </w:pBdr>
              <w:spacing w:line="360" w:lineRule="auto"/>
              <w:jc w:val="center"/>
              <w:rPr>
                <w:rFonts w:ascii="Arial Nova" w:eastAsia="Arial Nova" w:hAnsi="Arial Nova" w:cs="Arial Nova"/>
                <w:b/>
                <w:sz w:val="24"/>
                <w:szCs w:val="24"/>
              </w:rPr>
            </w:pPr>
            <w:r>
              <w:rPr>
                <w:rFonts w:ascii="Arial Nova" w:eastAsia="Arial Nova" w:hAnsi="Arial Nova" w:cs="Arial Nova"/>
                <w:b/>
                <w:sz w:val="24"/>
                <w:szCs w:val="24"/>
              </w:rPr>
              <w:t>JESÚS</w:t>
            </w:r>
            <w:r w:rsidR="00077AB8">
              <w:rPr>
                <w:rFonts w:ascii="Arial Nova" w:eastAsia="Arial Nova" w:hAnsi="Arial Nova" w:cs="Arial Nova"/>
                <w:b/>
                <w:sz w:val="24"/>
                <w:szCs w:val="24"/>
              </w:rPr>
              <w:t xml:space="preserve"> OCIEL BAENA SAUCEDO</w:t>
            </w:r>
          </w:p>
        </w:tc>
      </w:tr>
    </w:tbl>
    <w:p w14:paraId="5E655B5D" w14:textId="77777777" w:rsidR="004C1F42" w:rsidRDefault="004C1F42">
      <w:pPr>
        <w:pBdr>
          <w:top w:val="nil"/>
          <w:left w:val="nil"/>
          <w:bottom w:val="nil"/>
          <w:right w:val="nil"/>
          <w:between w:val="nil"/>
        </w:pBdr>
        <w:tabs>
          <w:tab w:val="left" w:pos="567"/>
        </w:tabs>
        <w:spacing w:before="29" w:line="360" w:lineRule="auto"/>
        <w:ind w:right="36"/>
        <w:jc w:val="both"/>
        <w:rPr>
          <w:rFonts w:ascii="Arial Nova" w:eastAsia="Arial Nova" w:hAnsi="Arial Nova" w:cs="Arial Nova"/>
          <w:sz w:val="24"/>
          <w:szCs w:val="24"/>
        </w:rPr>
      </w:pPr>
    </w:p>
    <w:p w14:paraId="716EF31C" w14:textId="7C99CC89" w:rsidR="004C1F42" w:rsidRDefault="00077AB8">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rPr>
      </w:pPr>
      <w:r>
        <w:rPr>
          <w:rFonts w:ascii="Arial Nova" w:eastAsia="Arial Nova" w:hAnsi="Arial Nova" w:cs="Arial Nova"/>
          <w:sz w:val="24"/>
          <w:szCs w:val="24"/>
        </w:rPr>
        <w:t xml:space="preserve">El suscrito Maestro Jesús Ociel Baena Saucedo, Secretario General de Acuerdos del Tribunal Electoral del Estado de Aguascalientes, en ejercicio de las facultades que me confiere el artículo 28, del Reglamento Interior del Tribunal Electoral del Estado de Aguascalientes, hago constar que las firmas que obran en la presente página, corresponden a la resolución emitida por el Pleno del Tribunal Electoral del Estado de Aguascalientes, de fecha </w:t>
      </w:r>
      <w:r w:rsidR="008E4F4D" w:rsidRPr="00901851">
        <w:rPr>
          <w:rFonts w:ascii="Arial Nova" w:eastAsia="Arial Nova" w:hAnsi="Arial Nova" w:cs="Arial Nova"/>
          <w:sz w:val="24"/>
          <w:szCs w:val="24"/>
        </w:rPr>
        <w:t>dieciséis</w:t>
      </w:r>
      <w:r w:rsidRPr="00901851">
        <w:rPr>
          <w:rFonts w:ascii="Arial Nova" w:eastAsia="Arial Nova" w:hAnsi="Arial Nova" w:cs="Arial Nova"/>
          <w:sz w:val="24"/>
          <w:szCs w:val="24"/>
        </w:rPr>
        <w:t xml:space="preserve"> de </w:t>
      </w:r>
      <w:r w:rsidR="008E4F4D" w:rsidRPr="00901851">
        <w:rPr>
          <w:rFonts w:ascii="Arial Nova" w:eastAsia="Arial Nova" w:hAnsi="Arial Nova" w:cs="Arial Nova"/>
          <w:sz w:val="24"/>
          <w:szCs w:val="24"/>
        </w:rPr>
        <w:t>enero</w:t>
      </w:r>
      <w:r w:rsidRPr="00901851">
        <w:rPr>
          <w:rFonts w:ascii="Arial Nova" w:eastAsia="Arial Nova" w:hAnsi="Arial Nova" w:cs="Arial Nova"/>
          <w:sz w:val="24"/>
          <w:szCs w:val="24"/>
        </w:rPr>
        <w:t xml:space="preserve"> de dos mil </w:t>
      </w:r>
      <w:r w:rsidR="008E4F4D" w:rsidRPr="00901851">
        <w:rPr>
          <w:rFonts w:ascii="Arial Nova" w:eastAsia="Arial Nova" w:hAnsi="Arial Nova" w:cs="Arial Nova"/>
          <w:sz w:val="24"/>
          <w:szCs w:val="24"/>
        </w:rPr>
        <w:t>veintiuno</w:t>
      </w:r>
      <w:r w:rsidRPr="00901851">
        <w:rPr>
          <w:rFonts w:ascii="Arial Nova" w:eastAsia="Arial Nova" w:hAnsi="Arial Nova" w:cs="Arial Nova"/>
          <w:sz w:val="24"/>
          <w:szCs w:val="24"/>
        </w:rPr>
        <w:t>, dentro del Procedimiento Especial Sancionador ident</w:t>
      </w:r>
      <w:r>
        <w:rPr>
          <w:rFonts w:ascii="Arial Nova" w:eastAsia="Arial Nova" w:hAnsi="Arial Nova" w:cs="Arial Nova"/>
          <w:sz w:val="24"/>
          <w:szCs w:val="24"/>
        </w:rPr>
        <w:t>ificado con la clave TEEA-PES-002/2020; el cual consta de veintidós páginas, incluida la presente. Conste.</w:t>
      </w:r>
    </w:p>
    <w:p w14:paraId="4871661E" w14:textId="77777777" w:rsidR="004C1F42" w:rsidRDefault="004C1F42">
      <w:pPr>
        <w:pBdr>
          <w:top w:val="nil"/>
          <w:left w:val="nil"/>
          <w:bottom w:val="nil"/>
          <w:right w:val="nil"/>
          <w:between w:val="nil"/>
        </w:pBdr>
        <w:tabs>
          <w:tab w:val="left" w:pos="567"/>
        </w:tabs>
        <w:spacing w:before="29" w:line="360" w:lineRule="auto"/>
        <w:ind w:right="36"/>
        <w:jc w:val="both"/>
        <w:rPr>
          <w:rFonts w:ascii="Arial Nova" w:eastAsia="Arial Nova" w:hAnsi="Arial Nova" w:cs="Arial Nova"/>
          <w:sz w:val="24"/>
          <w:szCs w:val="24"/>
        </w:rPr>
      </w:pPr>
    </w:p>
    <w:p w14:paraId="41676AEF" w14:textId="77777777" w:rsidR="004C1F42" w:rsidRDefault="004C1F42">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rPr>
      </w:pPr>
    </w:p>
    <w:p w14:paraId="377E2B17" w14:textId="77777777" w:rsidR="004C1F42" w:rsidRDefault="004C1F42">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rPr>
      </w:pPr>
    </w:p>
    <w:p w14:paraId="7E47EA24" w14:textId="77777777" w:rsidR="004C1F42" w:rsidRDefault="004C1F42">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rPr>
      </w:pPr>
    </w:p>
    <w:p w14:paraId="27EE70A6" w14:textId="733E7704" w:rsidR="004C1F42" w:rsidRDefault="004C1F42">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rPr>
      </w:pPr>
    </w:p>
    <w:p w14:paraId="3E68C0E0" w14:textId="6F99495A" w:rsidR="008E4F4D" w:rsidRDefault="008E4F4D">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rPr>
      </w:pPr>
    </w:p>
    <w:p w14:paraId="669FECB1" w14:textId="77777777" w:rsidR="003467F5" w:rsidRDefault="003467F5">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rPr>
      </w:pPr>
    </w:p>
    <w:p w14:paraId="49EE5569" w14:textId="77777777" w:rsidR="00901851" w:rsidRDefault="00901851">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rPr>
      </w:pPr>
    </w:p>
    <w:p w14:paraId="574F7F26" w14:textId="77777777" w:rsidR="00901851" w:rsidRDefault="00901851">
      <w:pPr>
        <w:pBdr>
          <w:top w:val="nil"/>
          <w:left w:val="nil"/>
          <w:bottom w:val="nil"/>
          <w:right w:val="nil"/>
          <w:between w:val="nil"/>
        </w:pBdr>
        <w:tabs>
          <w:tab w:val="left" w:pos="567"/>
        </w:tabs>
        <w:spacing w:line="360" w:lineRule="auto"/>
        <w:ind w:right="36"/>
        <w:jc w:val="both"/>
        <w:rPr>
          <w:rFonts w:ascii="Arial Nova" w:eastAsia="Arial Nova" w:hAnsi="Arial Nova" w:cs="Arial Nova"/>
          <w:sz w:val="24"/>
          <w:szCs w:val="24"/>
        </w:rPr>
      </w:pPr>
    </w:p>
    <w:p w14:paraId="7B20A95A" w14:textId="77777777" w:rsidR="004C1F42" w:rsidRDefault="00077AB8">
      <w:pPr>
        <w:jc w:val="both"/>
        <w:rPr>
          <w:rFonts w:ascii="Arial Nova" w:eastAsia="Arial Nova" w:hAnsi="Arial Nova" w:cs="Arial Nova"/>
          <w:b/>
          <w:sz w:val="24"/>
          <w:szCs w:val="24"/>
        </w:rPr>
      </w:pPr>
      <w:bookmarkStart w:id="11" w:name="_3rdcrjn" w:colFirst="0" w:colLast="0"/>
      <w:bookmarkEnd w:id="11"/>
      <w:r>
        <w:rPr>
          <w:rFonts w:ascii="Arial Nova" w:eastAsia="Arial Nova" w:hAnsi="Arial Nova" w:cs="Arial Nova"/>
          <w:b/>
          <w:sz w:val="24"/>
          <w:szCs w:val="24"/>
        </w:rPr>
        <w:lastRenderedPageBreak/>
        <w:t>ANEXO ÚNICO</w:t>
      </w:r>
    </w:p>
    <w:p w14:paraId="2F0DCD1B" w14:textId="77777777" w:rsidR="004C1F42" w:rsidRDefault="004C1F42">
      <w:pPr>
        <w:jc w:val="both"/>
        <w:rPr>
          <w:rFonts w:ascii="Arial Nova" w:eastAsia="Arial Nova" w:hAnsi="Arial Nova" w:cs="Arial Nova"/>
          <w:b/>
          <w:sz w:val="24"/>
          <w:szCs w:val="24"/>
        </w:rPr>
      </w:pPr>
    </w:p>
    <w:p w14:paraId="3F824339" w14:textId="77777777" w:rsidR="004C1F42" w:rsidRDefault="00077AB8">
      <w:pPr>
        <w:numPr>
          <w:ilvl w:val="0"/>
          <w:numId w:val="10"/>
        </w:numPr>
        <w:pBdr>
          <w:top w:val="nil"/>
          <w:left w:val="nil"/>
          <w:bottom w:val="nil"/>
          <w:right w:val="nil"/>
          <w:between w:val="nil"/>
        </w:pBdr>
        <w:spacing w:after="160" w:line="259" w:lineRule="auto"/>
        <w:jc w:val="both"/>
        <w:rPr>
          <w:rFonts w:ascii="Arial Nova" w:eastAsia="Arial Nova" w:hAnsi="Arial Nova" w:cs="Arial Nova"/>
        </w:rPr>
      </w:pPr>
      <w:r>
        <w:rPr>
          <w:rFonts w:ascii="Arial Nova" w:eastAsia="Arial Nova" w:hAnsi="Arial Nova" w:cs="Arial Nova"/>
          <w:b/>
          <w:sz w:val="24"/>
          <w:szCs w:val="24"/>
        </w:rPr>
        <w:t xml:space="preserve">PRUEBAS APORTADAS POR EL PROMOVENTE Y ADMITIDAS POR LA AUTORIDAD INSTRUCTORA. </w:t>
      </w:r>
    </w:p>
    <w:tbl>
      <w:tblPr>
        <w:tblStyle w:val="a0"/>
        <w:tblW w:w="9067"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3913"/>
        <w:gridCol w:w="2461"/>
        <w:gridCol w:w="2693"/>
      </w:tblGrid>
      <w:tr w:rsidR="004C1F42" w14:paraId="2BA4752C" w14:textId="77777777" w:rsidTr="004C1F42">
        <w:trPr>
          <w:cnfStyle w:val="100000000000" w:firstRow="1" w:lastRow="0" w:firstColumn="0" w:lastColumn="0" w:oddVBand="0" w:evenVBand="0" w:oddHBand="0"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3913" w:type="dxa"/>
          </w:tcPr>
          <w:p w14:paraId="0359C750" w14:textId="77777777" w:rsidR="004C1F42" w:rsidRDefault="00077AB8">
            <w:pPr>
              <w:spacing w:line="360" w:lineRule="auto"/>
              <w:ind w:right="36"/>
              <w:jc w:val="both"/>
              <w:rPr>
                <w:rFonts w:ascii="Arial Nova" w:eastAsia="Arial Nova" w:hAnsi="Arial Nova" w:cs="Arial Nova"/>
                <w:sz w:val="24"/>
                <w:szCs w:val="24"/>
              </w:rPr>
            </w:pPr>
            <w:r>
              <w:rPr>
                <w:rFonts w:ascii="Arial Nova" w:eastAsia="Arial Nova" w:hAnsi="Arial Nova" w:cs="Arial Nova"/>
                <w:sz w:val="24"/>
                <w:szCs w:val="24"/>
              </w:rPr>
              <w:t>PRUEBA</w:t>
            </w:r>
          </w:p>
        </w:tc>
        <w:tc>
          <w:tcPr>
            <w:tcW w:w="2461" w:type="dxa"/>
          </w:tcPr>
          <w:p w14:paraId="2640073B" w14:textId="77777777" w:rsidR="004C1F42" w:rsidRDefault="00077AB8">
            <w:pPr>
              <w:spacing w:line="276" w:lineRule="auto"/>
              <w:ind w:right="36"/>
              <w:jc w:val="both"/>
              <w:cnfStyle w:val="100000000000" w:firstRow="1" w:lastRow="0" w:firstColumn="0" w:lastColumn="0" w:oddVBand="0" w:evenVBand="0" w:oddHBand="0"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t>CONSISTENTE EN</w:t>
            </w:r>
          </w:p>
        </w:tc>
        <w:tc>
          <w:tcPr>
            <w:tcW w:w="2693" w:type="dxa"/>
          </w:tcPr>
          <w:p w14:paraId="01621AA2" w14:textId="77777777" w:rsidR="004C1F42" w:rsidRDefault="00077AB8">
            <w:pPr>
              <w:spacing w:line="276" w:lineRule="auto"/>
              <w:ind w:right="36"/>
              <w:jc w:val="both"/>
              <w:cnfStyle w:val="100000000000" w:firstRow="1" w:lastRow="0" w:firstColumn="0" w:lastColumn="0" w:oddVBand="0" w:evenVBand="0" w:oddHBand="0"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t>VALORACIÓN</w:t>
            </w:r>
          </w:p>
        </w:tc>
      </w:tr>
      <w:tr w:rsidR="004C1F42" w14:paraId="6CA5EC81" w14:textId="77777777" w:rsidTr="004C1F42">
        <w:trPr>
          <w:cnfStyle w:val="000000100000" w:firstRow="0" w:lastRow="0" w:firstColumn="0" w:lastColumn="0" w:oddVBand="0" w:evenVBand="0" w:oddHBand="1" w:evenHBand="0" w:firstRowFirstColumn="0" w:firstRowLastColumn="0" w:lastRowFirstColumn="0" w:lastRowLastColumn="0"/>
          <w:trHeight w:val="7896"/>
        </w:trPr>
        <w:tc>
          <w:tcPr>
            <w:cnfStyle w:val="001000000000" w:firstRow="0" w:lastRow="0" w:firstColumn="1" w:lastColumn="0" w:oddVBand="0" w:evenVBand="0" w:oddHBand="0" w:evenHBand="0" w:firstRowFirstColumn="0" w:firstRowLastColumn="0" w:lastRowFirstColumn="0" w:lastRowLastColumn="0"/>
            <w:tcW w:w="3913" w:type="dxa"/>
          </w:tcPr>
          <w:p w14:paraId="5F2FD4ED" w14:textId="77777777" w:rsidR="004C1F42" w:rsidRDefault="00077AB8">
            <w:pPr>
              <w:spacing w:line="360" w:lineRule="auto"/>
              <w:ind w:right="36"/>
              <w:jc w:val="both"/>
              <w:rPr>
                <w:rFonts w:ascii="Arial Nova" w:eastAsia="Arial Nova" w:hAnsi="Arial Nova" w:cs="Arial Nova"/>
                <w:sz w:val="24"/>
                <w:szCs w:val="24"/>
              </w:rPr>
            </w:pPr>
            <w:r>
              <w:rPr>
                <w:rFonts w:ascii="Arial Nova" w:eastAsia="Arial Nova" w:hAnsi="Arial Nova" w:cs="Arial Nova"/>
                <w:sz w:val="24"/>
                <w:szCs w:val="24"/>
              </w:rPr>
              <w:t xml:space="preserve">TÉCNICA </w:t>
            </w:r>
          </w:p>
          <w:p w14:paraId="4908796D" w14:textId="77777777" w:rsidR="004C1F42" w:rsidRDefault="00077AB8">
            <w:pPr>
              <w:spacing w:line="360" w:lineRule="auto"/>
              <w:ind w:right="36"/>
              <w:jc w:val="both"/>
              <w:rPr>
                <w:rFonts w:ascii="Arial Nova" w:eastAsia="Arial Nova" w:hAnsi="Arial Nova" w:cs="Arial Nova"/>
                <w:sz w:val="24"/>
                <w:szCs w:val="24"/>
              </w:rPr>
            </w:pPr>
            <w:r>
              <w:rPr>
                <w:rFonts w:ascii="Arial Nova" w:eastAsia="Arial Nova" w:hAnsi="Arial Nova" w:cs="Arial Nova"/>
                <w:sz w:val="24"/>
                <w:szCs w:val="24"/>
              </w:rPr>
              <w:t>Imagen 1</w:t>
            </w:r>
            <w:r>
              <w:rPr>
                <w:noProof/>
                <w:lang w:val="es-ES_tradnl" w:eastAsia="es-ES_tradnl"/>
              </w:rPr>
              <w:drawing>
                <wp:anchor distT="0" distB="0" distL="114300" distR="114300" simplePos="0" relativeHeight="251658240" behindDoc="0" locked="0" layoutInCell="1" hidden="0" allowOverlap="1" wp14:anchorId="42D45D93" wp14:editId="68169CAD">
                  <wp:simplePos x="0" y="0"/>
                  <wp:positionH relativeFrom="column">
                    <wp:posOffset>8703</wp:posOffset>
                  </wp:positionH>
                  <wp:positionV relativeFrom="paragraph">
                    <wp:posOffset>1862916</wp:posOffset>
                  </wp:positionV>
                  <wp:extent cx="2324100" cy="1714500"/>
                  <wp:effectExtent l="0" t="0" r="0" b="0"/>
                  <wp:wrapSquare wrapText="bothSides" distT="0" distB="0" distL="114300" distR="114300"/>
                  <wp:docPr id="16"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8"/>
                          <a:srcRect l="23930" t="28979" r="21757" b="16683"/>
                          <a:stretch>
                            <a:fillRect/>
                          </a:stretch>
                        </pic:blipFill>
                        <pic:spPr>
                          <a:xfrm>
                            <a:off x="0" y="0"/>
                            <a:ext cx="2324100" cy="1714500"/>
                          </a:xfrm>
                          <a:prstGeom prst="rect">
                            <a:avLst/>
                          </a:prstGeom>
                          <a:ln/>
                        </pic:spPr>
                      </pic:pic>
                    </a:graphicData>
                  </a:graphic>
                </wp:anchor>
              </w:drawing>
            </w:r>
            <w:r>
              <w:rPr>
                <w:noProof/>
                <w:lang w:val="es-ES_tradnl" w:eastAsia="es-ES_tradnl"/>
              </w:rPr>
              <w:drawing>
                <wp:anchor distT="0" distB="0" distL="114300" distR="114300" simplePos="0" relativeHeight="251659264" behindDoc="0" locked="0" layoutInCell="1" hidden="0" allowOverlap="1" wp14:anchorId="4685959A" wp14:editId="0DC91F59">
                  <wp:simplePos x="0" y="0"/>
                  <wp:positionH relativeFrom="column">
                    <wp:posOffset>-1268</wp:posOffset>
                  </wp:positionH>
                  <wp:positionV relativeFrom="paragraph">
                    <wp:posOffset>244294</wp:posOffset>
                  </wp:positionV>
                  <wp:extent cx="2324100" cy="1466850"/>
                  <wp:effectExtent l="0" t="0" r="0" b="0"/>
                  <wp:wrapSquare wrapText="bothSides" distT="0" distB="0" distL="114300" distR="114300"/>
                  <wp:docPr id="12"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9"/>
                          <a:srcRect l="23082" t="24753" r="22434" b="19400"/>
                          <a:stretch>
                            <a:fillRect/>
                          </a:stretch>
                        </pic:blipFill>
                        <pic:spPr>
                          <a:xfrm>
                            <a:off x="0" y="0"/>
                            <a:ext cx="2324100" cy="1466850"/>
                          </a:xfrm>
                          <a:prstGeom prst="rect">
                            <a:avLst/>
                          </a:prstGeom>
                          <a:ln/>
                        </pic:spPr>
                      </pic:pic>
                    </a:graphicData>
                  </a:graphic>
                </wp:anchor>
              </w:drawing>
            </w:r>
          </w:p>
          <w:p w14:paraId="65272D5A" w14:textId="77777777" w:rsidR="004C1F42" w:rsidRDefault="004C1F42">
            <w:pPr>
              <w:spacing w:line="360" w:lineRule="auto"/>
              <w:ind w:right="36"/>
              <w:jc w:val="both"/>
              <w:rPr>
                <w:rFonts w:ascii="Arial Nova" w:eastAsia="Arial Nova" w:hAnsi="Arial Nova" w:cs="Arial Nova"/>
                <w:sz w:val="24"/>
                <w:szCs w:val="24"/>
              </w:rPr>
            </w:pPr>
          </w:p>
        </w:tc>
        <w:tc>
          <w:tcPr>
            <w:tcW w:w="2461" w:type="dxa"/>
          </w:tcPr>
          <w:p w14:paraId="2B03BEF9" w14:textId="77777777" w:rsidR="004C1F42" w:rsidRDefault="00077AB8">
            <w:pPr>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t>Captura de pantalla de una publicación de fecha diecinueve de julio de este año, dentro del perfil de Facebook de nombre “Tere Jiménez”, con el encabezado: “200 MIL APO(Domingo, 19 de julio de 2020 a las 16:57) IENTES(SIC)</w:t>
            </w:r>
          </w:p>
          <w:p w14:paraId="49C211CD" w14:textId="77777777" w:rsidR="004C1F42" w:rsidRDefault="00077AB8">
            <w:pPr>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t xml:space="preserve">A través de la Secretaría de Desarrollo Social AGS hemos entregado más de 200 mil apoyos alimenticios durante la emergencia sanitaria con el fin de contribuir en la economía de quienes quedaron desempleados o tuvieron que parar sus negocios.” En la publicación se adjuntan cuatro fotografías; en la primera se aprecian a varias personas, de las cuales se encuentran en primer plano una persona aparentemente del género femenino, </w:t>
            </w:r>
            <w:r>
              <w:rPr>
                <w:rFonts w:ascii="Arial Nova" w:eastAsia="Arial Nova" w:hAnsi="Arial Nova" w:cs="Arial Nova"/>
                <w:sz w:val="24"/>
                <w:szCs w:val="24"/>
              </w:rPr>
              <w:lastRenderedPageBreak/>
              <w:t xml:space="preserve">vistiendo camisa blanca y usando cubrebocas, quien a su vez aparentemente está entregando un cartón de huevo a otra persona aparentemente del género femenino, quien sostiene entre su brazo izquierdo un paraguas con una letra “A”, viste blusa de manga corta y usa cubrebocas; en la segunda se observa una persona aparentemente del género femenino, cabello largo castaño, quien viste una camisa color blanca y usa cubrebocas, con su mano derecha sostiene un micrófono; en la tercera fotografía se observa una persona aparentemente del género masculino, cabello negro corto, quien viste camisa y chaleco, usa cubrebocas y con su mano derecha sostiene un micrófono; en la cuarta fotografía se observa el perfil derecho de una persona aparentemente del género femenino, </w:t>
            </w:r>
            <w:r>
              <w:rPr>
                <w:rFonts w:ascii="Arial Nova" w:eastAsia="Arial Nova" w:hAnsi="Arial Nova" w:cs="Arial Nova"/>
                <w:sz w:val="24"/>
                <w:szCs w:val="24"/>
              </w:rPr>
              <w:lastRenderedPageBreak/>
              <w:t>viste camisa blanca, usa cubrebocas y cachucha. Publicación que tiene 499 reacciones 65 comentarios y fue compartida 57 veces.</w:t>
            </w:r>
          </w:p>
        </w:tc>
        <w:tc>
          <w:tcPr>
            <w:tcW w:w="2693" w:type="dxa"/>
          </w:tcPr>
          <w:p w14:paraId="3531B9EB" w14:textId="77777777" w:rsidR="004C1F42" w:rsidRDefault="00077AB8">
            <w:pPr>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lastRenderedPageBreak/>
              <w:t>De tal prueba es posible apreciar una cuenta dentro de la red social de Facebook del tipo fan page con el nombre Tere Jiménez, en la cual se realizan diversas publicaciones alusivas a apoyos alimenticios durante la emergencia sanitaria del COVID-19.</w:t>
            </w:r>
          </w:p>
          <w:p w14:paraId="4FB63B0C" w14:textId="77777777" w:rsidR="004C1F42" w:rsidRDefault="004C1F42">
            <w:pPr>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sz w:val="24"/>
                <w:szCs w:val="24"/>
              </w:rPr>
            </w:pPr>
          </w:p>
          <w:p w14:paraId="1D040A90" w14:textId="77777777" w:rsidR="004C1F42" w:rsidRDefault="00077AB8">
            <w:pPr>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t>Dentro de tales imágenes es posible distinguir el despliegue de acciones de gobierno con la finalidad de contribuir en la economía de quienes quedaron desempleados o tuvieron que parar sus negocios a consecuencia de la pandemia.</w:t>
            </w:r>
          </w:p>
          <w:p w14:paraId="3F15E990" w14:textId="77777777" w:rsidR="004C1F42" w:rsidRDefault="004C1F42">
            <w:pPr>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sz w:val="24"/>
                <w:szCs w:val="24"/>
              </w:rPr>
            </w:pPr>
          </w:p>
          <w:p w14:paraId="46AE1C71" w14:textId="77777777" w:rsidR="004C1F42" w:rsidRDefault="00077AB8">
            <w:pPr>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t xml:space="preserve">Atendiendo a su naturaleza, acorde con el artículo 256, del Código Electoral; tiene el valor de indicio, que solo hará convicción plena y generará certeza sobre la veracidad de los hechos alegados, al concatenarse con los demás elementos que </w:t>
            </w:r>
            <w:r>
              <w:rPr>
                <w:rFonts w:ascii="Arial Nova" w:eastAsia="Arial Nova" w:hAnsi="Arial Nova" w:cs="Arial Nova"/>
                <w:sz w:val="24"/>
                <w:szCs w:val="24"/>
              </w:rPr>
              <w:lastRenderedPageBreak/>
              <w:t>obren en el expediente,</w:t>
            </w:r>
          </w:p>
          <w:p w14:paraId="208600CE" w14:textId="77777777" w:rsidR="004C1F42" w:rsidRDefault="00077AB8">
            <w:pPr>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t>las afirmaciones de las partes, la verdad conocida y el recto raciocinio de la relación que guardan entre sí.</w:t>
            </w:r>
          </w:p>
          <w:p w14:paraId="4FD9ABF0" w14:textId="77777777" w:rsidR="004C1F42" w:rsidRDefault="004C1F42">
            <w:pPr>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sz w:val="24"/>
                <w:szCs w:val="24"/>
              </w:rPr>
            </w:pPr>
          </w:p>
        </w:tc>
      </w:tr>
      <w:tr w:rsidR="004C1F42" w14:paraId="5DED416B" w14:textId="77777777" w:rsidTr="004C1F42">
        <w:trPr>
          <w:trHeight w:val="425"/>
        </w:trPr>
        <w:tc>
          <w:tcPr>
            <w:cnfStyle w:val="001000000000" w:firstRow="0" w:lastRow="0" w:firstColumn="1" w:lastColumn="0" w:oddVBand="0" w:evenVBand="0" w:oddHBand="0" w:evenHBand="0" w:firstRowFirstColumn="0" w:firstRowLastColumn="0" w:lastRowFirstColumn="0" w:lastRowLastColumn="0"/>
            <w:tcW w:w="3913" w:type="dxa"/>
          </w:tcPr>
          <w:p w14:paraId="346EF44B" w14:textId="77777777" w:rsidR="004C1F42" w:rsidRDefault="00077AB8">
            <w:pPr>
              <w:spacing w:line="360" w:lineRule="auto"/>
              <w:ind w:right="36"/>
              <w:jc w:val="both"/>
              <w:rPr>
                <w:rFonts w:ascii="Arial Nova" w:eastAsia="Arial Nova" w:hAnsi="Arial Nova" w:cs="Arial Nova"/>
                <w:sz w:val="24"/>
                <w:szCs w:val="24"/>
              </w:rPr>
            </w:pPr>
            <w:bookmarkStart w:id="12" w:name="_Hlk61525443"/>
            <w:r>
              <w:rPr>
                <w:rFonts w:ascii="Arial Nova" w:eastAsia="Arial Nova" w:hAnsi="Arial Nova" w:cs="Arial Nova"/>
                <w:sz w:val="24"/>
                <w:szCs w:val="24"/>
              </w:rPr>
              <w:lastRenderedPageBreak/>
              <w:t xml:space="preserve">TÉCNICA </w:t>
            </w:r>
          </w:p>
          <w:p w14:paraId="1F9EBC96" w14:textId="77777777" w:rsidR="004C1F42" w:rsidRDefault="00077AB8">
            <w:pPr>
              <w:pBdr>
                <w:top w:val="nil"/>
                <w:left w:val="nil"/>
                <w:bottom w:val="nil"/>
                <w:right w:val="nil"/>
                <w:between w:val="nil"/>
              </w:pBdr>
              <w:spacing w:after="160" w:line="360" w:lineRule="auto"/>
              <w:ind w:right="36"/>
              <w:jc w:val="both"/>
              <w:rPr>
                <w:rFonts w:ascii="Arial Nova" w:eastAsia="Arial Nova" w:hAnsi="Arial Nova" w:cs="Arial Nova"/>
                <w:sz w:val="24"/>
                <w:szCs w:val="24"/>
              </w:rPr>
            </w:pPr>
            <w:r>
              <w:rPr>
                <w:rFonts w:ascii="Arial Nova" w:eastAsia="Arial Nova" w:hAnsi="Arial Nova" w:cs="Arial Nova"/>
                <w:sz w:val="24"/>
                <w:szCs w:val="24"/>
              </w:rPr>
              <w:t>Imagen 2</w:t>
            </w:r>
            <w:r>
              <w:rPr>
                <w:noProof/>
                <w:lang w:val="es-ES_tradnl" w:eastAsia="es-ES_tradnl"/>
              </w:rPr>
              <w:drawing>
                <wp:anchor distT="0" distB="0" distL="114300" distR="114300" simplePos="0" relativeHeight="251660288" behindDoc="0" locked="0" layoutInCell="1" hidden="0" allowOverlap="1" wp14:anchorId="77C44A1B" wp14:editId="405BF787">
                  <wp:simplePos x="0" y="0"/>
                  <wp:positionH relativeFrom="column">
                    <wp:posOffset>3179</wp:posOffset>
                  </wp:positionH>
                  <wp:positionV relativeFrom="paragraph">
                    <wp:posOffset>283845</wp:posOffset>
                  </wp:positionV>
                  <wp:extent cx="2324100" cy="1333500"/>
                  <wp:effectExtent l="0" t="0" r="0" b="0"/>
                  <wp:wrapSquare wrapText="bothSides" distT="0" distB="0" distL="114300" distR="114300"/>
                  <wp:docPr id="20"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10"/>
                          <a:srcRect l="23591" t="26865" r="21586" b="14569"/>
                          <a:stretch>
                            <a:fillRect/>
                          </a:stretch>
                        </pic:blipFill>
                        <pic:spPr>
                          <a:xfrm>
                            <a:off x="0" y="0"/>
                            <a:ext cx="2324100" cy="1333500"/>
                          </a:xfrm>
                          <a:prstGeom prst="rect">
                            <a:avLst/>
                          </a:prstGeom>
                          <a:ln/>
                        </pic:spPr>
                      </pic:pic>
                    </a:graphicData>
                  </a:graphic>
                </wp:anchor>
              </w:drawing>
            </w:r>
          </w:p>
        </w:tc>
        <w:tc>
          <w:tcPr>
            <w:tcW w:w="2461" w:type="dxa"/>
          </w:tcPr>
          <w:p w14:paraId="27B58A14" w14:textId="77777777" w:rsidR="004C1F42" w:rsidRDefault="00077AB8">
            <w:pPr>
              <w:spacing w:line="276" w:lineRule="auto"/>
              <w:ind w:right="36"/>
              <w:jc w:val="both"/>
              <w:cnfStyle w:val="000000000000" w:firstRow="0" w:lastRow="0" w:firstColumn="0" w:lastColumn="0" w:oddVBand="0" w:evenVBand="0" w:oddHBand="0"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t xml:space="preserve">Captura de pantalla de una publicación de fecha veinticinco de julio de este año, dentro del perfil de Twitter de nombre “Tere Jiménez @TereJiménezE”, con el encabezado: “Como parte de los programas de Desarrollo Social entregamos apoyos alimenticios a las familias más afectadas por la contingencia sanitaria. Hoy tocó el turno de llevar dichos apoyos a nuestros amigos de </w:t>
            </w:r>
            <w:r>
              <w:rPr>
                <w:rFonts w:ascii="Arial Nova" w:eastAsia="Arial Nova" w:hAnsi="Arial Nova" w:cs="Arial Nova"/>
                <w:sz w:val="24"/>
                <w:szCs w:val="24"/>
              </w:rPr>
              <w:lastRenderedPageBreak/>
              <w:t xml:space="preserve">la comunidad El Taray.”. Se adjuntan tres fotografías; en la primera se observa en primer plano, una persona aparentemente del género femenino, cabello largo castaño, quien viste una camisa color blanca y usa cubrebocas, se encuentra extendiendo sus brazos y sostiene lo que parece ser un cartón de huevos en sus manos; en la segunda se observa una persona aparentemente del género femenino, vistiendo camisa blanca y usando cubrebocas, quien a su vez aparentemente está entregando un cartón de huevos a otra persona aparentemente del género femenino, quien sostiene con su mano derecha un paraguas, y con su mano izquierda el cartón en comento, viste sudadera de manga larga color rojo; en la última fotografía se observan en primer plano cuatro personas </w:t>
            </w:r>
            <w:r>
              <w:rPr>
                <w:rFonts w:ascii="Arial Nova" w:eastAsia="Arial Nova" w:hAnsi="Arial Nova" w:cs="Arial Nova"/>
                <w:sz w:val="24"/>
                <w:szCs w:val="24"/>
              </w:rPr>
              <w:lastRenderedPageBreak/>
              <w:t xml:space="preserve">aparentemente del género femenino, dos de ellas visten chaleco en color azul y las otras dos camisa en color blanco. Publicación que tiene 4 Re tweets, 2 tweets citados y 21 me gusta. </w:t>
            </w:r>
          </w:p>
        </w:tc>
        <w:tc>
          <w:tcPr>
            <w:tcW w:w="2693" w:type="dxa"/>
          </w:tcPr>
          <w:p w14:paraId="7A7EF4F5" w14:textId="77777777" w:rsidR="004C1F42" w:rsidRDefault="00077AB8">
            <w:pPr>
              <w:spacing w:line="276" w:lineRule="auto"/>
              <w:ind w:right="36"/>
              <w:jc w:val="both"/>
              <w:cnfStyle w:val="000000000000" w:firstRow="0" w:lastRow="0" w:firstColumn="0" w:lastColumn="0" w:oddVBand="0" w:evenVBand="0" w:oddHBand="0"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lastRenderedPageBreak/>
              <w:t>De tal prueba es posible apreciar una cuenta dentro de la red social de Twitter del tipo fan page, con el nombre Tere Jiménez, en la cual se realizan diversas publicaciones alusivas a apoyos alimenticios durante la emergencia sanitaria del COVID-19.</w:t>
            </w:r>
          </w:p>
          <w:p w14:paraId="73885715" w14:textId="77777777" w:rsidR="004C1F42" w:rsidRDefault="004C1F42">
            <w:pPr>
              <w:spacing w:line="276" w:lineRule="auto"/>
              <w:ind w:right="36"/>
              <w:jc w:val="both"/>
              <w:cnfStyle w:val="000000000000" w:firstRow="0" w:lastRow="0" w:firstColumn="0" w:lastColumn="0" w:oddVBand="0" w:evenVBand="0" w:oddHBand="0" w:evenHBand="0" w:firstRowFirstColumn="0" w:firstRowLastColumn="0" w:lastRowFirstColumn="0" w:lastRowLastColumn="0"/>
              <w:rPr>
                <w:rFonts w:ascii="Arial Nova" w:eastAsia="Arial Nova" w:hAnsi="Arial Nova" w:cs="Arial Nova"/>
                <w:sz w:val="24"/>
                <w:szCs w:val="24"/>
              </w:rPr>
            </w:pPr>
          </w:p>
          <w:p w14:paraId="5081B90A" w14:textId="77777777" w:rsidR="004C1F42" w:rsidRDefault="00077AB8">
            <w:pPr>
              <w:spacing w:line="276" w:lineRule="auto"/>
              <w:ind w:right="36"/>
              <w:jc w:val="both"/>
              <w:cnfStyle w:val="000000000000" w:firstRow="0" w:lastRow="0" w:firstColumn="0" w:lastColumn="0" w:oddVBand="0" w:evenVBand="0" w:oddHBand="0"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t xml:space="preserve">Dentro de tales imágenes es posible distinguir acciones de gobierno con el fin de contribuir en la economía de quienes quedaron desempleados o </w:t>
            </w:r>
            <w:r>
              <w:rPr>
                <w:rFonts w:ascii="Arial Nova" w:eastAsia="Arial Nova" w:hAnsi="Arial Nova" w:cs="Arial Nova"/>
                <w:sz w:val="24"/>
                <w:szCs w:val="24"/>
              </w:rPr>
              <w:lastRenderedPageBreak/>
              <w:t>tuvieron que parar sus negocios a consecuencia de la pandemia.</w:t>
            </w:r>
          </w:p>
          <w:p w14:paraId="1BA48A94" w14:textId="77777777" w:rsidR="004C1F42" w:rsidRDefault="004C1F42">
            <w:pPr>
              <w:spacing w:line="276" w:lineRule="auto"/>
              <w:ind w:right="36"/>
              <w:jc w:val="both"/>
              <w:cnfStyle w:val="000000000000" w:firstRow="0" w:lastRow="0" w:firstColumn="0" w:lastColumn="0" w:oddVBand="0" w:evenVBand="0" w:oddHBand="0" w:evenHBand="0" w:firstRowFirstColumn="0" w:firstRowLastColumn="0" w:lastRowFirstColumn="0" w:lastRowLastColumn="0"/>
              <w:rPr>
                <w:rFonts w:ascii="Arial Nova" w:eastAsia="Arial Nova" w:hAnsi="Arial Nova" w:cs="Arial Nova"/>
                <w:sz w:val="24"/>
                <w:szCs w:val="24"/>
              </w:rPr>
            </w:pPr>
          </w:p>
          <w:p w14:paraId="1265105B" w14:textId="77777777" w:rsidR="004C1F42" w:rsidRDefault="00077AB8">
            <w:pPr>
              <w:spacing w:line="276" w:lineRule="auto"/>
              <w:ind w:right="36"/>
              <w:jc w:val="both"/>
              <w:cnfStyle w:val="000000000000" w:firstRow="0" w:lastRow="0" w:firstColumn="0" w:lastColumn="0" w:oddVBand="0" w:evenVBand="0" w:oddHBand="0"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t>Atendiendo a su naturaleza, acorde con el artículo 256, del Código Electoral; tiene el valor de indicio, que solo hará convicción plena y generará certeza sobre la veracidad de los hechos alegados, al concatenarse con los demás elementos que obren en el expediente,</w:t>
            </w:r>
          </w:p>
          <w:p w14:paraId="4A313C90" w14:textId="77777777" w:rsidR="004C1F42" w:rsidRDefault="00077AB8">
            <w:pPr>
              <w:spacing w:line="276" w:lineRule="auto"/>
              <w:ind w:right="36"/>
              <w:jc w:val="both"/>
              <w:cnfStyle w:val="000000000000" w:firstRow="0" w:lastRow="0" w:firstColumn="0" w:lastColumn="0" w:oddVBand="0" w:evenVBand="0" w:oddHBand="0"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t>las afirmaciones de las partes, la verdad conocida y el recto raciocinio de la relación que guardan entre sí.</w:t>
            </w:r>
          </w:p>
        </w:tc>
      </w:tr>
      <w:tr w:rsidR="004C1F42" w14:paraId="244CD397" w14:textId="77777777" w:rsidTr="004C1F42">
        <w:trPr>
          <w:cnfStyle w:val="000000100000" w:firstRow="0" w:lastRow="0" w:firstColumn="0" w:lastColumn="0" w:oddVBand="0" w:evenVBand="0" w:oddHBand="1" w:evenHBand="0" w:firstRowFirstColumn="0" w:firstRowLastColumn="0" w:lastRowFirstColumn="0" w:lastRowLastColumn="0"/>
          <w:trHeight w:val="839"/>
        </w:trPr>
        <w:tc>
          <w:tcPr>
            <w:cnfStyle w:val="001000000000" w:firstRow="0" w:lastRow="0" w:firstColumn="1" w:lastColumn="0" w:oddVBand="0" w:evenVBand="0" w:oddHBand="0" w:evenHBand="0" w:firstRowFirstColumn="0" w:firstRowLastColumn="0" w:lastRowFirstColumn="0" w:lastRowLastColumn="0"/>
            <w:tcW w:w="3913" w:type="dxa"/>
          </w:tcPr>
          <w:p w14:paraId="71F38F4B" w14:textId="77777777" w:rsidR="004C1F42" w:rsidRDefault="00077AB8">
            <w:pPr>
              <w:spacing w:line="360" w:lineRule="auto"/>
              <w:ind w:right="36"/>
              <w:jc w:val="both"/>
              <w:rPr>
                <w:rFonts w:ascii="Arial Nova" w:eastAsia="Arial Nova" w:hAnsi="Arial Nova" w:cs="Arial Nova"/>
                <w:sz w:val="24"/>
                <w:szCs w:val="24"/>
              </w:rPr>
            </w:pPr>
            <w:r>
              <w:rPr>
                <w:rFonts w:ascii="Arial Nova" w:eastAsia="Arial Nova" w:hAnsi="Arial Nova" w:cs="Arial Nova"/>
                <w:sz w:val="24"/>
                <w:szCs w:val="24"/>
              </w:rPr>
              <w:lastRenderedPageBreak/>
              <w:t xml:space="preserve">TÉCNICA </w:t>
            </w:r>
          </w:p>
          <w:p w14:paraId="27CD1FE4" w14:textId="77777777" w:rsidR="004C1F42" w:rsidRDefault="00077AB8">
            <w:pPr>
              <w:spacing w:line="360" w:lineRule="auto"/>
              <w:ind w:right="36"/>
              <w:jc w:val="both"/>
              <w:rPr>
                <w:rFonts w:ascii="Arial Nova" w:eastAsia="Arial Nova" w:hAnsi="Arial Nova" w:cs="Arial Nova"/>
                <w:sz w:val="24"/>
                <w:szCs w:val="24"/>
              </w:rPr>
            </w:pPr>
            <w:r>
              <w:rPr>
                <w:rFonts w:ascii="Arial Nova" w:eastAsia="Arial Nova" w:hAnsi="Arial Nova" w:cs="Arial Nova"/>
                <w:sz w:val="24"/>
                <w:szCs w:val="24"/>
              </w:rPr>
              <w:t>Imagen 3</w:t>
            </w:r>
            <w:r>
              <w:rPr>
                <w:noProof/>
                <w:lang w:val="es-ES_tradnl" w:eastAsia="es-ES_tradnl"/>
              </w:rPr>
              <w:drawing>
                <wp:anchor distT="0" distB="0" distL="114300" distR="114300" simplePos="0" relativeHeight="251661312" behindDoc="0" locked="0" layoutInCell="1" hidden="0" allowOverlap="1" wp14:anchorId="2333CA7D" wp14:editId="14EBEC16">
                  <wp:simplePos x="0" y="0"/>
                  <wp:positionH relativeFrom="column">
                    <wp:posOffset>-2163</wp:posOffset>
                  </wp:positionH>
                  <wp:positionV relativeFrom="paragraph">
                    <wp:posOffset>250652</wp:posOffset>
                  </wp:positionV>
                  <wp:extent cx="2294143" cy="1346092"/>
                  <wp:effectExtent l="0" t="0" r="0" b="0"/>
                  <wp:wrapSquare wrapText="bothSides" distT="0" distB="0" distL="114300" distR="114300"/>
                  <wp:docPr id="9"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1"/>
                          <a:srcRect l="23331" t="29792" r="21932" b="19134"/>
                          <a:stretch>
                            <a:fillRect/>
                          </a:stretch>
                        </pic:blipFill>
                        <pic:spPr>
                          <a:xfrm>
                            <a:off x="0" y="0"/>
                            <a:ext cx="2294143" cy="1346092"/>
                          </a:xfrm>
                          <a:prstGeom prst="rect">
                            <a:avLst/>
                          </a:prstGeom>
                          <a:ln/>
                        </pic:spPr>
                      </pic:pic>
                    </a:graphicData>
                  </a:graphic>
                </wp:anchor>
              </w:drawing>
            </w:r>
          </w:p>
        </w:tc>
        <w:tc>
          <w:tcPr>
            <w:tcW w:w="2461" w:type="dxa"/>
          </w:tcPr>
          <w:p w14:paraId="034D3A2F" w14:textId="77777777" w:rsidR="004C1F42" w:rsidRDefault="00077AB8">
            <w:pPr>
              <w:spacing w:line="360"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t xml:space="preserve">Captura de pantalla del perfil de Twitter de nombre “Tere Jiménez @TereJiménezE” “Presidenta Municipal de Aguascalientes”, el cual cuenta con una fotografía de lo que parece ser una ciudad con un atardecer al fondo; debajo de la misma, en el lado izquierdo se observa una fotografía -de la cabeza a los hombros- de una persona aparentemente del género femenino, de tez clara y cabello largo castaño, quien viste camisa color blanco. Cuenta con </w:t>
            </w:r>
            <w:r>
              <w:rPr>
                <w:rFonts w:ascii="Arial Nova" w:eastAsia="Arial Nova" w:hAnsi="Arial Nova" w:cs="Arial Nova"/>
                <w:sz w:val="24"/>
                <w:szCs w:val="24"/>
              </w:rPr>
              <w:lastRenderedPageBreak/>
              <w:t>1.582 siguiendo y 21,8 mil seguidores.</w:t>
            </w:r>
          </w:p>
        </w:tc>
        <w:tc>
          <w:tcPr>
            <w:tcW w:w="2693" w:type="dxa"/>
          </w:tcPr>
          <w:p w14:paraId="44BDD412" w14:textId="77777777" w:rsidR="004C1F42" w:rsidRDefault="00077AB8">
            <w:pPr>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lastRenderedPageBreak/>
              <w:t>De tal prueba, únicamente es posible apreciar una cuenta dentro de la red social de Twitter del tipo fan page de nombre Tere Jiménez, en su calidad de Presidenta Municipal de Aguascalientes.</w:t>
            </w:r>
          </w:p>
          <w:p w14:paraId="417D9CD2" w14:textId="77777777" w:rsidR="004C1F42" w:rsidRDefault="004C1F42">
            <w:pPr>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sz w:val="24"/>
                <w:szCs w:val="24"/>
              </w:rPr>
            </w:pPr>
          </w:p>
          <w:p w14:paraId="0AF5EC73" w14:textId="77777777" w:rsidR="004C1F42" w:rsidRDefault="00077AB8">
            <w:pPr>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t>Atendiendo a su naturaleza, acorde con el artículo 256, del Código Electoral; tiene el valor de indicio, que solo hará convicción plena y generará certeza sobre la veracidad de los hechos alegados, al concatenarse con los demás elementos que obren en el expediente,</w:t>
            </w:r>
          </w:p>
          <w:p w14:paraId="177CA82F" w14:textId="77777777" w:rsidR="004C1F42" w:rsidRDefault="00077AB8">
            <w:pPr>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t>las afirmaciones de las partes, la verdad conocida y el recto raciocinio de la relación que guardan entre sí.</w:t>
            </w:r>
          </w:p>
        </w:tc>
      </w:tr>
      <w:tr w:rsidR="004C1F42" w14:paraId="3303CBEC" w14:textId="77777777" w:rsidTr="004C1F42">
        <w:trPr>
          <w:trHeight w:val="885"/>
        </w:trPr>
        <w:tc>
          <w:tcPr>
            <w:cnfStyle w:val="001000000000" w:firstRow="0" w:lastRow="0" w:firstColumn="1" w:lastColumn="0" w:oddVBand="0" w:evenVBand="0" w:oddHBand="0" w:evenHBand="0" w:firstRowFirstColumn="0" w:firstRowLastColumn="0" w:lastRowFirstColumn="0" w:lastRowLastColumn="0"/>
            <w:tcW w:w="3913" w:type="dxa"/>
          </w:tcPr>
          <w:p w14:paraId="325E0A65" w14:textId="77777777" w:rsidR="004C1F42" w:rsidRDefault="00077AB8">
            <w:pPr>
              <w:spacing w:line="360" w:lineRule="auto"/>
              <w:ind w:right="36"/>
              <w:jc w:val="both"/>
              <w:rPr>
                <w:rFonts w:ascii="Arial Nova" w:eastAsia="Arial Nova" w:hAnsi="Arial Nova" w:cs="Arial Nova"/>
                <w:sz w:val="24"/>
                <w:szCs w:val="24"/>
              </w:rPr>
            </w:pPr>
            <w:r>
              <w:rPr>
                <w:rFonts w:ascii="Arial Nova" w:eastAsia="Arial Nova" w:hAnsi="Arial Nova" w:cs="Arial Nova"/>
                <w:sz w:val="24"/>
                <w:szCs w:val="24"/>
              </w:rPr>
              <w:t>TÉCNICA</w:t>
            </w:r>
          </w:p>
          <w:p w14:paraId="5CC1838E" w14:textId="77777777" w:rsidR="004C1F42" w:rsidRDefault="00077AB8">
            <w:pPr>
              <w:pBdr>
                <w:top w:val="nil"/>
                <w:left w:val="nil"/>
                <w:bottom w:val="nil"/>
                <w:right w:val="nil"/>
                <w:between w:val="nil"/>
              </w:pBdr>
              <w:spacing w:after="160" w:line="360" w:lineRule="auto"/>
              <w:ind w:right="36"/>
              <w:jc w:val="both"/>
              <w:rPr>
                <w:rFonts w:ascii="Arial Nova" w:eastAsia="Arial Nova" w:hAnsi="Arial Nova" w:cs="Arial Nova"/>
                <w:sz w:val="24"/>
                <w:szCs w:val="24"/>
              </w:rPr>
            </w:pPr>
            <w:r>
              <w:rPr>
                <w:rFonts w:ascii="Arial Nova" w:eastAsia="Arial Nova" w:hAnsi="Arial Nova" w:cs="Arial Nova"/>
                <w:sz w:val="24"/>
                <w:szCs w:val="24"/>
              </w:rPr>
              <w:t>Imagen 4</w:t>
            </w:r>
            <w:r>
              <w:rPr>
                <w:noProof/>
                <w:lang w:val="es-ES_tradnl" w:eastAsia="es-ES_tradnl"/>
              </w:rPr>
              <w:drawing>
                <wp:anchor distT="0" distB="0" distL="114300" distR="114300" simplePos="0" relativeHeight="251662336" behindDoc="0" locked="0" layoutInCell="1" hidden="0" allowOverlap="1" wp14:anchorId="39CCD731" wp14:editId="02684C6B">
                  <wp:simplePos x="0" y="0"/>
                  <wp:positionH relativeFrom="column">
                    <wp:posOffset>22227</wp:posOffset>
                  </wp:positionH>
                  <wp:positionV relativeFrom="paragraph">
                    <wp:posOffset>429754</wp:posOffset>
                  </wp:positionV>
                  <wp:extent cx="2305050" cy="1390650"/>
                  <wp:effectExtent l="0" t="0" r="0" b="0"/>
                  <wp:wrapSquare wrapText="bothSides" distT="0" distB="0" distL="114300" distR="11430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l="13237" t="17207" r="8181" b="6721"/>
                          <a:stretch>
                            <a:fillRect/>
                          </a:stretch>
                        </pic:blipFill>
                        <pic:spPr>
                          <a:xfrm>
                            <a:off x="0" y="0"/>
                            <a:ext cx="2305050" cy="1390650"/>
                          </a:xfrm>
                          <a:prstGeom prst="rect">
                            <a:avLst/>
                          </a:prstGeom>
                          <a:ln/>
                        </pic:spPr>
                      </pic:pic>
                    </a:graphicData>
                  </a:graphic>
                </wp:anchor>
              </w:drawing>
            </w:r>
          </w:p>
        </w:tc>
        <w:tc>
          <w:tcPr>
            <w:tcW w:w="2461" w:type="dxa"/>
          </w:tcPr>
          <w:p w14:paraId="06E0C7A4" w14:textId="77777777" w:rsidR="004C1F42" w:rsidRDefault="00077AB8">
            <w:pPr>
              <w:spacing w:line="360" w:lineRule="auto"/>
              <w:ind w:right="36"/>
              <w:jc w:val="both"/>
              <w:cnfStyle w:val="000000000000" w:firstRow="0" w:lastRow="0" w:firstColumn="0" w:lastColumn="0" w:oddVBand="0" w:evenVBand="0" w:oddHBand="0"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t>Captura de pantalla del perfil de Twitter de nombre “Tere Jiménez @TereJiménezE” “Presidenta Municipal de Aguascalientes”, el cual cuenta con una fotografía de lo que parece ser una ciudad con un atardecer al fondo; debajo de la misma, en el lado izquierdo se observa una fotografía -de la cabeza a los hombros- de una persona aparentemente del género femenino, de tez clara y cabello largo castaño, quien viste camisa color blanco. Cuenta con 1.582 siguiendo y 21,8 mil seguidores.</w:t>
            </w:r>
          </w:p>
        </w:tc>
        <w:tc>
          <w:tcPr>
            <w:tcW w:w="2693" w:type="dxa"/>
          </w:tcPr>
          <w:p w14:paraId="78578503" w14:textId="77777777" w:rsidR="004C1F42" w:rsidRDefault="00077AB8">
            <w:pPr>
              <w:spacing w:line="276" w:lineRule="auto"/>
              <w:ind w:right="36"/>
              <w:jc w:val="both"/>
              <w:cnfStyle w:val="000000000000" w:firstRow="0" w:lastRow="0" w:firstColumn="0" w:lastColumn="0" w:oddVBand="0" w:evenVBand="0" w:oddHBand="0"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t xml:space="preserve">De tal prueba, únicamente es posible apreciar una cuenta dentro de la red social de Facebook del tipo fan page, de nombre Tere Jiménez </w:t>
            </w:r>
          </w:p>
          <w:p w14:paraId="5096CB43" w14:textId="77777777" w:rsidR="004C1F42" w:rsidRDefault="004C1F42">
            <w:pPr>
              <w:spacing w:line="276" w:lineRule="auto"/>
              <w:ind w:right="36"/>
              <w:jc w:val="both"/>
              <w:cnfStyle w:val="000000000000" w:firstRow="0" w:lastRow="0" w:firstColumn="0" w:lastColumn="0" w:oddVBand="0" w:evenVBand="0" w:oddHBand="0" w:evenHBand="0" w:firstRowFirstColumn="0" w:firstRowLastColumn="0" w:lastRowFirstColumn="0" w:lastRowLastColumn="0"/>
              <w:rPr>
                <w:rFonts w:ascii="Arial Nova" w:eastAsia="Arial Nova" w:hAnsi="Arial Nova" w:cs="Arial Nova"/>
                <w:sz w:val="24"/>
                <w:szCs w:val="24"/>
              </w:rPr>
            </w:pPr>
          </w:p>
          <w:p w14:paraId="440096E4" w14:textId="77777777" w:rsidR="004C1F42" w:rsidRDefault="00077AB8">
            <w:pPr>
              <w:spacing w:line="276" w:lineRule="auto"/>
              <w:ind w:right="36"/>
              <w:jc w:val="both"/>
              <w:cnfStyle w:val="000000000000" w:firstRow="0" w:lastRow="0" w:firstColumn="0" w:lastColumn="0" w:oddVBand="0" w:evenVBand="0" w:oddHBand="0"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t>Atendiendo a su naturaleza, acorde con el artículo 256, del Código Electoral; tiene el valor de indicio, que solo hará convicción plena y generará certeza sobre la veracidad de los hechos alegados, al concatenarse con los demás elementos que obren en el expediente,</w:t>
            </w:r>
          </w:p>
          <w:p w14:paraId="65A98297" w14:textId="77777777" w:rsidR="004C1F42" w:rsidRDefault="00077AB8">
            <w:pPr>
              <w:spacing w:line="276" w:lineRule="auto"/>
              <w:ind w:right="36"/>
              <w:jc w:val="both"/>
              <w:cnfStyle w:val="000000000000" w:firstRow="0" w:lastRow="0" w:firstColumn="0" w:lastColumn="0" w:oddVBand="0" w:evenVBand="0" w:oddHBand="0"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t>las afirmaciones de las partes, la verdad conocida y el recto raciocinio de la relación que guardan entre sí.</w:t>
            </w:r>
          </w:p>
        </w:tc>
      </w:tr>
      <w:bookmarkEnd w:id="12"/>
      <w:tr w:rsidR="004C1F42" w14:paraId="12B3895F" w14:textId="77777777" w:rsidTr="004C1F42">
        <w:trPr>
          <w:cnfStyle w:val="000000100000" w:firstRow="0" w:lastRow="0" w:firstColumn="0" w:lastColumn="0" w:oddVBand="0" w:evenVBand="0" w:oddHBand="1" w:evenHBand="0" w:firstRowFirstColumn="0" w:firstRowLastColumn="0" w:lastRowFirstColumn="0" w:lastRowLastColumn="0"/>
          <w:trHeight w:val="885"/>
        </w:trPr>
        <w:tc>
          <w:tcPr>
            <w:cnfStyle w:val="001000000000" w:firstRow="0" w:lastRow="0" w:firstColumn="1" w:lastColumn="0" w:oddVBand="0" w:evenVBand="0" w:oddHBand="0" w:evenHBand="0" w:firstRowFirstColumn="0" w:firstRowLastColumn="0" w:lastRowFirstColumn="0" w:lastRowLastColumn="0"/>
            <w:tcW w:w="3913" w:type="dxa"/>
          </w:tcPr>
          <w:p w14:paraId="33B2FA3F" w14:textId="77777777" w:rsidR="004C1F42" w:rsidRDefault="00077AB8">
            <w:pPr>
              <w:spacing w:line="360" w:lineRule="auto"/>
              <w:ind w:right="36"/>
              <w:jc w:val="both"/>
              <w:rPr>
                <w:rFonts w:ascii="Arial Nova" w:eastAsia="Arial Nova" w:hAnsi="Arial Nova" w:cs="Arial Nova"/>
                <w:sz w:val="24"/>
                <w:szCs w:val="24"/>
              </w:rPr>
            </w:pPr>
            <w:r>
              <w:rPr>
                <w:rFonts w:ascii="Arial Nova" w:eastAsia="Arial Nova" w:hAnsi="Arial Nova" w:cs="Arial Nova"/>
                <w:sz w:val="24"/>
                <w:szCs w:val="24"/>
              </w:rPr>
              <w:t xml:space="preserve">TÉCNICA </w:t>
            </w:r>
          </w:p>
          <w:p w14:paraId="743710BC" w14:textId="77777777" w:rsidR="004C1F42" w:rsidRDefault="00077AB8">
            <w:pPr>
              <w:spacing w:line="360" w:lineRule="auto"/>
              <w:ind w:right="36"/>
              <w:jc w:val="both"/>
              <w:rPr>
                <w:rFonts w:ascii="Arial Nova" w:eastAsia="Arial Nova" w:hAnsi="Arial Nova" w:cs="Arial Nova"/>
                <w:sz w:val="24"/>
                <w:szCs w:val="24"/>
              </w:rPr>
            </w:pPr>
            <w:r>
              <w:rPr>
                <w:rFonts w:ascii="Arial Nova" w:eastAsia="Arial Nova" w:hAnsi="Arial Nova" w:cs="Arial Nova"/>
                <w:sz w:val="24"/>
                <w:szCs w:val="24"/>
              </w:rPr>
              <w:lastRenderedPageBreak/>
              <w:t>Imagen 5</w:t>
            </w:r>
            <w:r>
              <w:rPr>
                <w:noProof/>
                <w:lang w:val="es-ES_tradnl" w:eastAsia="es-ES_tradnl"/>
              </w:rPr>
              <w:drawing>
                <wp:anchor distT="0" distB="0" distL="114300" distR="114300" simplePos="0" relativeHeight="251663360" behindDoc="0" locked="0" layoutInCell="1" hidden="0" allowOverlap="1" wp14:anchorId="764861A3" wp14:editId="51D68FF8">
                  <wp:simplePos x="0" y="0"/>
                  <wp:positionH relativeFrom="column">
                    <wp:posOffset>3178</wp:posOffset>
                  </wp:positionH>
                  <wp:positionV relativeFrom="paragraph">
                    <wp:posOffset>407505</wp:posOffset>
                  </wp:positionV>
                  <wp:extent cx="2305050" cy="1442085"/>
                  <wp:effectExtent l="0" t="0" r="0" b="0"/>
                  <wp:wrapSquare wrapText="bothSides" distT="0" distB="0" distL="114300" distR="114300"/>
                  <wp:docPr id="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3"/>
                          <a:srcRect l="13746" t="18716" r="11405" b="5211"/>
                          <a:stretch>
                            <a:fillRect/>
                          </a:stretch>
                        </pic:blipFill>
                        <pic:spPr>
                          <a:xfrm>
                            <a:off x="0" y="0"/>
                            <a:ext cx="2305050" cy="1442085"/>
                          </a:xfrm>
                          <a:prstGeom prst="rect">
                            <a:avLst/>
                          </a:prstGeom>
                          <a:ln/>
                        </pic:spPr>
                      </pic:pic>
                    </a:graphicData>
                  </a:graphic>
                </wp:anchor>
              </w:drawing>
            </w:r>
            <w:r>
              <w:rPr>
                <w:noProof/>
                <w:lang w:val="es-ES_tradnl" w:eastAsia="es-ES_tradnl"/>
              </w:rPr>
              <w:drawing>
                <wp:anchor distT="0" distB="0" distL="114300" distR="114300" simplePos="0" relativeHeight="251664384" behindDoc="0" locked="0" layoutInCell="1" hidden="0" allowOverlap="1" wp14:anchorId="2F5E0146" wp14:editId="4463AEA6">
                  <wp:simplePos x="0" y="0"/>
                  <wp:positionH relativeFrom="column">
                    <wp:posOffset>3399</wp:posOffset>
                  </wp:positionH>
                  <wp:positionV relativeFrom="paragraph">
                    <wp:posOffset>1850093</wp:posOffset>
                  </wp:positionV>
                  <wp:extent cx="2320929" cy="1351226"/>
                  <wp:effectExtent l="0" t="0" r="0" b="0"/>
                  <wp:wrapSquare wrapText="bothSides" distT="0" distB="0" distL="114300" distR="114300"/>
                  <wp:docPr id="11"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4"/>
                          <a:srcRect l="14257" t="18414" r="11405" b="4606"/>
                          <a:stretch>
                            <a:fillRect/>
                          </a:stretch>
                        </pic:blipFill>
                        <pic:spPr>
                          <a:xfrm>
                            <a:off x="0" y="0"/>
                            <a:ext cx="2320929" cy="1351226"/>
                          </a:xfrm>
                          <a:prstGeom prst="rect">
                            <a:avLst/>
                          </a:prstGeom>
                          <a:ln/>
                        </pic:spPr>
                      </pic:pic>
                    </a:graphicData>
                  </a:graphic>
                </wp:anchor>
              </w:drawing>
            </w:r>
          </w:p>
        </w:tc>
        <w:tc>
          <w:tcPr>
            <w:tcW w:w="2461" w:type="dxa"/>
          </w:tcPr>
          <w:p w14:paraId="7F89F1EE" w14:textId="77777777" w:rsidR="004C1F42" w:rsidRDefault="00077AB8">
            <w:pPr>
              <w:spacing w:line="360"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lastRenderedPageBreak/>
              <w:t xml:space="preserve">Captura de pantalla de una publicación de fecha veintitrés de abril de este año, </w:t>
            </w:r>
            <w:r>
              <w:rPr>
                <w:rFonts w:ascii="Arial Nova" w:eastAsia="Arial Nova" w:hAnsi="Arial Nova" w:cs="Arial Nova"/>
                <w:sz w:val="24"/>
                <w:szCs w:val="24"/>
              </w:rPr>
              <w:lastRenderedPageBreak/>
              <w:t xml:space="preserve">dentro del perfil de Facebook de nombre “Tere Jiménez”, con el encabezado: “En estos tiempos nuestra responsabilidad es apoyar a los que más han sufrido los estragos de la contingencia sanitaria. Todos juntos, sociedad y gobierno, vamos a sacar a Aguascalientes adelante. #QuédateEnCasa”, Se adjunta una fotografía en la que se visualizan en primer plano dos persona aparentemente del género femenino, la primera -de izquierda a derecha- tiene cabello largo castaño, viste camisa blanca y usa cubrebocas, quien a su vez aparentemente está </w:t>
            </w:r>
            <w:r>
              <w:rPr>
                <w:rFonts w:ascii="Arial Nova" w:eastAsia="Arial Nova" w:hAnsi="Arial Nova" w:cs="Arial Nova"/>
                <w:sz w:val="24"/>
                <w:szCs w:val="24"/>
              </w:rPr>
              <w:lastRenderedPageBreak/>
              <w:t xml:space="preserve">entregando una bolsa color azul, que tiene la leyenda ”DIF municipal AGUASCALIENTES DESPENSA A” a la segunda persona, quien tiene el cabello corto y oscuro, usa lentes y viste blusa tipo polo de manga corta, la cual sostiene con sus manos dicha bolsa. Publicación que cuenta con 1256 reacciones, 359 comentarios y fue 70 veces compartida. </w:t>
            </w:r>
          </w:p>
        </w:tc>
        <w:tc>
          <w:tcPr>
            <w:tcW w:w="2693" w:type="dxa"/>
          </w:tcPr>
          <w:p w14:paraId="6A133E8E" w14:textId="77777777" w:rsidR="004C1F42" w:rsidRDefault="00077AB8">
            <w:pPr>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lastRenderedPageBreak/>
              <w:t xml:space="preserve">De tal prueba es posible apreciar una cuenta dentro de la red social de Facebook del tipo fan page, de </w:t>
            </w:r>
            <w:r>
              <w:rPr>
                <w:rFonts w:ascii="Arial Nova" w:eastAsia="Arial Nova" w:hAnsi="Arial Nova" w:cs="Arial Nova"/>
                <w:sz w:val="24"/>
                <w:szCs w:val="24"/>
              </w:rPr>
              <w:lastRenderedPageBreak/>
              <w:t>nombre Tere Jiménez, en la cual se realizan diversas publicaciones alusivas a apoyos alimenticios durante la emergencia sanitaria del COVID-19.</w:t>
            </w:r>
          </w:p>
          <w:p w14:paraId="7F53BA9A" w14:textId="77777777" w:rsidR="004C1F42" w:rsidRDefault="004C1F42">
            <w:pPr>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sz w:val="24"/>
                <w:szCs w:val="24"/>
              </w:rPr>
            </w:pPr>
          </w:p>
          <w:p w14:paraId="4A2AB129" w14:textId="77777777" w:rsidR="004C1F42" w:rsidRDefault="00077AB8">
            <w:pPr>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t>Dentro de tales imágenes es posible distinguir una campaña de con el fin de contribuir en la economía de quienes quedaron desempleados o tuvieron que parar sus negocios a consecuencia de la pandemia.</w:t>
            </w:r>
          </w:p>
          <w:p w14:paraId="62DB5E9D" w14:textId="77777777" w:rsidR="004C1F42" w:rsidRDefault="004C1F42">
            <w:pPr>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sz w:val="24"/>
                <w:szCs w:val="24"/>
              </w:rPr>
            </w:pPr>
          </w:p>
          <w:p w14:paraId="14C99C62" w14:textId="77777777" w:rsidR="004C1F42" w:rsidRDefault="00077AB8">
            <w:pPr>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t>Atendiendo a su naturaleza, acorde con el artículo 256, del Código Electoral; tiene el valor de indicio, que solo hará convicción plena y generará certeza sobre la veracidad de los hechos alegados, al concatenarse con los demás elementos que obren en el expediente,</w:t>
            </w:r>
          </w:p>
          <w:p w14:paraId="15810BEF" w14:textId="77777777" w:rsidR="004C1F42" w:rsidRDefault="00077AB8">
            <w:pPr>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t>las afirmaciones de las partes, la verdad conocida y el recto raciocinio de la relación que guardan entre sí.</w:t>
            </w:r>
          </w:p>
        </w:tc>
      </w:tr>
      <w:tr w:rsidR="004C1F42" w14:paraId="7201F215" w14:textId="77777777" w:rsidTr="004C1F42">
        <w:trPr>
          <w:trHeight w:val="885"/>
        </w:trPr>
        <w:tc>
          <w:tcPr>
            <w:cnfStyle w:val="001000000000" w:firstRow="0" w:lastRow="0" w:firstColumn="1" w:lastColumn="0" w:oddVBand="0" w:evenVBand="0" w:oddHBand="0" w:evenHBand="0" w:firstRowFirstColumn="0" w:firstRowLastColumn="0" w:lastRowFirstColumn="0" w:lastRowLastColumn="0"/>
            <w:tcW w:w="3913" w:type="dxa"/>
          </w:tcPr>
          <w:p w14:paraId="0CA9C82C" w14:textId="77777777" w:rsidR="004C1F42" w:rsidRDefault="00077AB8">
            <w:pPr>
              <w:spacing w:line="360" w:lineRule="auto"/>
              <w:ind w:right="36"/>
              <w:jc w:val="both"/>
              <w:rPr>
                <w:rFonts w:ascii="Arial Nova" w:eastAsia="Arial Nova" w:hAnsi="Arial Nova" w:cs="Arial Nova"/>
                <w:sz w:val="24"/>
                <w:szCs w:val="24"/>
              </w:rPr>
            </w:pPr>
            <w:r>
              <w:rPr>
                <w:rFonts w:ascii="Arial Nova" w:eastAsia="Arial Nova" w:hAnsi="Arial Nova" w:cs="Arial Nova"/>
                <w:sz w:val="24"/>
                <w:szCs w:val="24"/>
              </w:rPr>
              <w:lastRenderedPageBreak/>
              <w:t xml:space="preserve">TÉCNICA </w:t>
            </w:r>
          </w:p>
          <w:p w14:paraId="6870FE79" w14:textId="77777777" w:rsidR="004C1F42" w:rsidRDefault="00077AB8">
            <w:pPr>
              <w:spacing w:line="360" w:lineRule="auto"/>
              <w:ind w:right="36"/>
              <w:jc w:val="both"/>
              <w:rPr>
                <w:rFonts w:ascii="Arial Nova" w:eastAsia="Arial Nova" w:hAnsi="Arial Nova" w:cs="Arial Nova"/>
                <w:sz w:val="24"/>
                <w:szCs w:val="24"/>
              </w:rPr>
            </w:pPr>
            <w:r>
              <w:rPr>
                <w:rFonts w:ascii="Arial Nova" w:eastAsia="Arial Nova" w:hAnsi="Arial Nova" w:cs="Arial Nova"/>
                <w:sz w:val="24"/>
                <w:szCs w:val="24"/>
              </w:rPr>
              <w:t>Imagen 6</w:t>
            </w:r>
            <w:r>
              <w:rPr>
                <w:noProof/>
                <w:lang w:val="es-ES_tradnl" w:eastAsia="es-ES_tradnl"/>
              </w:rPr>
              <w:drawing>
                <wp:anchor distT="0" distB="0" distL="114300" distR="114300" simplePos="0" relativeHeight="251665408" behindDoc="0" locked="0" layoutInCell="1" hidden="0" allowOverlap="1" wp14:anchorId="3F2FF670" wp14:editId="2E0E0240">
                  <wp:simplePos x="0" y="0"/>
                  <wp:positionH relativeFrom="column">
                    <wp:posOffset>3178</wp:posOffset>
                  </wp:positionH>
                  <wp:positionV relativeFrom="paragraph">
                    <wp:posOffset>234950</wp:posOffset>
                  </wp:positionV>
                  <wp:extent cx="2303780" cy="1151890"/>
                  <wp:effectExtent l="0" t="0" r="0" b="0"/>
                  <wp:wrapSquare wrapText="bothSides" distT="0" distB="0" distL="114300" distR="114300"/>
                  <wp:docPr id="18"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5"/>
                          <a:srcRect l="13578" t="15999" r="11233" b="6419"/>
                          <a:stretch>
                            <a:fillRect/>
                          </a:stretch>
                        </pic:blipFill>
                        <pic:spPr>
                          <a:xfrm>
                            <a:off x="0" y="0"/>
                            <a:ext cx="2303780" cy="1151890"/>
                          </a:xfrm>
                          <a:prstGeom prst="rect">
                            <a:avLst/>
                          </a:prstGeom>
                          <a:ln/>
                        </pic:spPr>
                      </pic:pic>
                    </a:graphicData>
                  </a:graphic>
                </wp:anchor>
              </w:drawing>
            </w:r>
          </w:p>
          <w:p w14:paraId="51DF5487" w14:textId="77777777" w:rsidR="004C1F42" w:rsidRDefault="00077AB8">
            <w:pPr>
              <w:spacing w:line="360" w:lineRule="auto"/>
              <w:ind w:right="36"/>
              <w:jc w:val="both"/>
              <w:rPr>
                <w:rFonts w:ascii="Arial Nova" w:eastAsia="Arial Nova" w:hAnsi="Arial Nova" w:cs="Arial Nova"/>
                <w:sz w:val="24"/>
                <w:szCs w:val="24"/>
              </w:rPr>
            </w:pPr>
            <w:r>
              <w:rPr>
                <w:rFonts w:ascii="Arial Nova" w:eastAsia="Arial Nova" w:hAnsi="Arial Nova" w:cs="Arial Nova"/>
                <w:noProof/>
                <w:sz w:val="24"/>
                <w:szCs w:val="24"/>
                <w:lang w:val="es-ES_tradnl" w:eastAsia="es-ES_tradnl"/>
              </w:rPr>
              <w:drawing>
                <wp:inline distT="0" distB="0" distL="0" distR="0" wp14:anchorId="6A7929BD" wp14:editId="4543255B">
                  <wp:extent cx="2338561" cy="1283737"/>
                  <wp:effectExtent l="0" t="0" r="0" b="0"/>
                  <wp:docPr id="17"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6"/>
                          <a:srcRect l="22912" t="22639" r="22437" b="15777"/>
                          <a:stretch>
                            <a:fillRect/>
                          </a:stretch>
                        </pic:blipFill>
                        <pic:spPr>
                          <a:xfrm>
                            <a:off x="0" y="0"/>
                            <a:ext cx="2338561" cy="1283737"/>
                          </a:xfrm>
                          <a:prstGeom prst="rect">
                            <a:avLst/>
                          </a:prstGeom>
                          <a:ln/>
                        </pic:spPr>
                      </pic:pic>
                    </a:graphicData>
                  </a:graphic>
                </wp:inline>
              </w:drawing>
            </w:r>
          </w:p>
        </w:tc>
        <w:tc>
          <w:tcPr>
            <w:tcW w:w="2461" w:type="dxa"/>
          </w:tcPr>
          <w:p w14:paraId="7FBAA072" w14:textId="77777777" w:rsidR="004C1F42" w:rsidRDefault="00077AB8">
            <w:pPr>
              <w:spacing w:line="360" w:lineRule="auto"/>
              <w:ind w:right="36"/>
              <w:jc w:val="both"/>
              <w:cnfStyle w:val="000000000000" w:firstRow="0" w:lastRow="0" w:firstColumn="0" w:lastColumn="0" w:oddVBand="0" w:evenVBand="0" w:oddHBand="0"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t xml:space="preserve">Captura de pantalla de una publicación de fecha seis de junio de este año, dentro del perfil de Facebook de nombre “Tere Jiménez”, con encabezado: “APOYOS ALIMENTICIOS EN LA COMUNIDAD LA PRIMAVERA Como parte de los programas de apoyo </w:t>
            </w:r>
            <w:r>
              <w:rPr>
                <w:rFonts w:ascii="Arial Nova" w:eastAsia="Arial Nova" w:hAnsi="Arial Nova" w:cs="Arial Nova"/>
                <w:sz w:val="24"/>
                <w:szCs w:val="24"/>
              </w:rPr>
              <w:lastRenderedPageBreak/>
              <w:t xml:space="preserve">alimenticio de la Secretaría de Desarrollo Social AGS, el día de hoy entregamos cartones de huevo a los vecinos de la comunidad La Primavera con el fin de contribuir en su economía”, se adjunta una fotografía donde se observan en primer plano, dos personas aparentemente del género femenino, la primera -de izquierda a derecha- tiene cabello largo castaño, viste camisa blanca y usa cubrebocas, quien a su vez aparentemente está entregando un cartón de huevos a la segunda persona, quien tiene el cabello oscuro, usa blusa de manga corta y cubrebocas, la cual sostiene con su mano izquierda un </w:t>
            </w:r>
            <w:r>
              <w:rPr>
                <w:rFonts w:ascii="Arial Nova" w:eastAsia="Arial Nova" w:hAnsi="Arial Nova" w:cs="Arial Nova"/>
                <w:sz w:val="24"/>
                <w:szCs w:val="24"/>
              </w:rPr>
              <w:lastRenderedPageBreak/>
              <w:t xml:space="preserve">paraguas con una letra “A” y con la derecha toma dicho cartón. Publicación que cuenta con 5 reacciones. </w:t>
            </w:r>
          </w:p>
        </w:tc>
        <w:tc>
          <w:tcPr>
            <w:tcW w:w="2693" w:type="dxa"/>
          </w:tcPr>
          <w:p w14:paraId="35AA3AB6" w14:textId="77777777" w:rsidR="004C1F42" w:rsidRDefault="00077AB8">
            <w:pPr>
              <w:spacing w:line="276" w:lineRule="auto"/>
              <w:ind w:right="36"/>
              <w:jc w:val="both"/>
              <w:cnfStyle w:val="000000000000" w:firstRow="0" w:lastRow="0" w:firstColumn="0" w:lastColumn="0" w:oddVBand="0" w:evenVBand="0" w:oddHBand="0"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lastRenderedPageBreak/>
              <w:t>De tal prueba es posible apreciar una cuenta dentro de la red social de Facebook del tipo fan page, de nombre Tere Jiménez, en la cual se realizan diversas publicaciones alusivas a apoyos alimenticios durante la emergencia sanitaria del COVID-19.</w:t>
            </w:r>
          </w:p>
          <w:p w14:paraId="5E9B3759" w14:textId="77777777" w:rsidR="004C1F42" w:rsidRDefault="004C1F42">
            <w:pPr>
              <w:spacing w:line="276" w:lineRule="auto"/>
              <w:ind w:right="36"/>
              <w:jc w:val="both"/>
              <w:cnfStyle w:val="000000000000" w:firstRow="0" w:lastRow="0" w:firstColumn="0" w:lastColumn="0" w:oddVBand="0" w:evenVBand="0" w:oddHBand="0" w:evenHBand="0" w:firstRowFirstColumn="0" w:firstRowLastColumn="0" w:lastRowFirstColumn="0" w:lastRowLastColumn="0"/>
              <w:rPr>
                <w:rFonts w:ascii="Arial Nova" w:eastAsia="Arial Nova" w:hAnsi="Arial Nova" w:cs="Arial Nova"/>
                <w:sz w:val="24"/>
                <w:szCs w:val="24"/>
              </w:rPr>
            </w:pPr>
          </w:p>
          <w:p w14:paraId="03A74C5E" w14:textId="77777777" w:rsidR="004C1F42" w:rsidRDefault="00077AB8">
            <w:pPr>
              <w:spacing w:line="276" w:lineRule="auto"/>
              <w:ind w:right="36"/>
              <w:jc w:val="both"/>
              <w:cnfStyle w:val="000000000000" w:firstRow="0" w:lastRow="0" w:firstColumn="0" w:lastColumn="0" w:oddVBand="0" w:evenVBand="0" w:oddHBand="0"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t xml:space="preserve">Dentro de tales imágenes es posible distinguir una campaña de con el fin de contribuir en la economía de quienes quedaron </w:t>
            </w:r>
            <w:r>
              <w:rPr>
                <w:rFonts w:ascii="Arial Nova" w:eastAsia="Arial Nova" w:hAnsi="Arial Nova" w:cs="Arial Nova"/>
                <w:sz w:val="24"/>
                <w:szCs w:val="24"/>
              </w:rPr>
              <w:lastRenderedPageBreak/>
              <w:t>desempleados o tuvieron que parar sus negocios a consecuencia de la pandemia.</w:t>
            </w:r>
          </w:p>
          <w:p w14:paraId="44296F5D" w14:textId="77777777" w:rsidR="004C1F42" w:rsidRDefault="004C1F42">
            <w:pPr>
              <w:spacing w:line="276" w:lineRule="auto"/>
              <w:ind w:right="36"/>
              <w:jc w:val="both"/>
              <w:cnfStyle w:val="000000000000" w:firstRow="0" w:lastRow="0" w:firstColumn="0" w:lastColumn="0" w:oddVBand="0" w:evenVBand="0" w:oddHBand="0" w:evenHBand="0" w:firstRowFirstColumn="0" w:firstRowLastColumn="0" w:lastRowFirstColumn="0" w:lastRowLastColumn="0"/>
              <w:rPr>
                <w:rFonts w:ascii="Arial Nova" w:eastAsia="Arial Nova" w:hAnsi="Arial Nova" w:cs="Arial Nova"/>
                <w:sz w:val="24"/>
                <w:szCs w:val="24"/>
              </w:rPr>
            </w:pPr>
          </w:p>
          <w:p w14:paraId="04A22BFD" w14:textId="77777777" w:rsidR="004C1F42" w:rsidRDefault="00077AB8">
            <w:pPr>
              <w:spacing w:line="276" w:lineRule="auto"/>
              <w:ind w:right="36"/>
              <w:jc w:val="both"/>
              <w:cnfStyle w:val="000000000000" w:firstRow="0" w:lastRow="0" w:firstColumn="0" w:lastColumn="0" w:oddVBand="0" w:evenVBand="0" w:oddHBand="0"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t>Atendiendo a su naturaleza, acorde con el artículo 256, del Código Electoral; tiene el valor de indicio, que solo hará convicción plena y generará certeza sobre la veracidad de los hechos alegados, al concatenarse con los demás elementos que obren en el expediente,</w:t>
            </w:r>
          </w:p>
          <w:p w14:paraId="5C7E3D49" w14:textId="77777777" w:rsidR="004C1F42" w:rsidRDefault="00077AB8">
            <w:pPr>
              <w:spacing w:line="276" w:lineRule="auto"/>
              <w:ind w:right="36"/>
              <w:jc w:val="both"/>
              <w:cnfStyle w:val="000000000000" w:firstRow="0" w:lastRow="0" w:firstColumn="0" w:lastColumn="0" w:oddVBand="0" w:evenVBand="0" w:oddHBand="0"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t>las afirmaciones de las partes, la verdad conocida y el recto raciocinio de la relación que guardan entre sí.</w:t>
            </w:r>
          </w:p>
        </w:tc>
      </w:tr>
      <w:tr w:rsidR="004C1F42" w14:paraId="627FEEE0" w14:textId="77777777" w:rsidTr="004C1F42">
        <w:trPr>
          <w:cnfStyle w:val="000000100000" w:firstRow="0" w:lastRow="0" w:firstColumn="0" w:lastColumn="0" w:oddVBand="0" w:evenVBand="0" w:oddHBand="1" w:evenHBand="0" w:firstRowFirstColumn="0" w:firstRowLastColumn="0" w:lastRowFirstColumn="0" w:lastRowLastColumn="0"/>
          <w:trHeight w:val="885"/>
        </w:trPr>
        <w:tc>
          <w:tcPr>
            <w:cnfStyle w:val="001000000000" w:firstRow="0" w:lastRow="0" w:firstColumn="1" w:lastColumn="0" w:oddVBand="0" w:evenVBand="0" w:oddHBand="0" w:evenHBand="0" w:firstRowFirstColumn="0" w:firstRowLastColumn="0" w:lastRowFirstColumn="0" w:lastRowLastColumn="0"/>
            <w:tcW w:w="3913" w:type="dxa"/>
          </w:tcPr>
          <w:p w14:paraId="4FB1044B" w14:textId="77777777" w:rsidR="004C1F42" w:rsidRDefault="00077AB8">
            <w:pPr>
              <w:spacing w:line="360" w:lineRule="auto"/>
              <w:ind w:right="36"/>
              <w:jc w:val="both"/>
              <w:rPr>
                <w:rFonts w:ascii="Arial Nova" w:eastAsia="Arial Nova" w:hAnsi="Arial Nova" w:cs="Arial Nova"/>
                <w:sz w:val="24"/>
                <w:szCs w:val="24"/>
              </w:rPr>
            </w:pPr>
            <w:r>
              <w:rPr>
                <w:rFonts w:ascii="Arial Nova" w:eastAsia="Arial Nova" w:hAnsi="Arial Nova" w:cs="Arial Nova"/>
                <w:sz w:val="24"/>
                <w:szCs w:val="24"/>
              </w:rPr>
              <w:lastRenderedPageBreak/>
              <w:t xml:space="preserve">TÉCNICA </w:t>
            </w:r>
          </w:p>
          <w:p w14:paraId="54FE840A" w14:textId="77777777" w:rsidR="004C1F42" w:rsidRDefault="00077AB8">
            <w:pPr>
              <w:spacing w:line="360" w:lineRule="auto"/>
              <w:ind w:right="36"/>
              <w:jc w:val="both"/>
              <w:rPr>
                <w:rFonts w:ascii="Arial Nova" w:eastAsia="Arial Nova" w:hAnsi="Arial Nova" w:cs="Arial Nova"/>
                <w:sz w:val="24"/>
                <w:szCs w:val="24"/>
              </w:rPr>
            </w:pPr>
            <w:r>
              <w:rPr>
                <w:rFonts w:ascii="Arial Nova" w:eastAsia="Arial Nova" w:hAnsi="Arial Nova" w:cs="Arial Nova"/>
                <w:sz w:val="24"/>
                <w:szCs w:val="24"/>
              </w:rPr>
              <w:t>Imagen 7</w:t>
            </w:r>
            <w:r>
              <w:rPr>
                <w:noProof/>
                <w:lang w:val="es-ES_tradnl" w:eastAsia="es-ES_tradnl"/>
              </w:rPr>
              <w:drawing>
                <wp:anchor distT="0" distB="0" distL="114300" distR="114300" simplePos="0" relativeHeight="251666432" behindDoc="0" locked="0" layoutInCell="1" hidden="0" allowOverlap="1" wp14:anchorId="3BFCEAE7" wp14:editId="70CC6766">
                  <wp:simplePos x="0" y="0"/>
                  <wp:positionH relativeFrom="column">
                    <wp:posOffset>-38164</wp:posOffset>
                  </wp:positionH>
                  <wp:positionV relativeFrom="paragraph">
                    <wp:posOffset>263797</wp:posOffset>
                  </wp:positionV>
                  <wp:extent cx="2319538" cy="1364004"/>
                  <wp:effectExtent l="0" t="0" r="0" b="0"/>
                  <wp:wrapSquare wrapText="bothSides" distT="0" distB="0" distL="114300" distR="114300"/>
                  <wp:docPr id="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7"/>
                          <a:srcRect l="23251" t="24753" r="22775" b="18797"/>
                          <a:stretch>
                            <a:fillRect/>
                          </a:stretch>
                        </pic:blipFill>
                        <pic:spPr>
                          <a:xfrm>
                            <a:off x="0" y="0"/>
                            <a:ext cx="2319538" cy="1364004"/>
                          </a:xfrm>
                          <a:prstGeom prst="rect">
                            <a:avLst/>
                          </a:prstGeom>
                          <a:ln/>
                        </pic:spPr>
                      </pic:pic>
                    </a:graphicData>
                  </a:graphic>
                </wp:anchor>
              </w:drawing>
            </w:r>
          </w:p>
        </w:tc>
        <w:tc>
          <w:tcPr>
            <w:tcW w:w="2461" w:type="dxa"/>
          </w:tcPr>
          <w:p w14:paraId="431C68D2" w14:textId="77777777" w:rsidR="004C1F42" w:rsidRDefault="00077AB8">
            <w:pPr>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t xml:space="preserve">Captura de pantalla del perfil de Facebook de nombre “Tere Jiménez @TereJimenezAgs”, en la cual se visualiza en la parte superior izquierda, una fotografía -de la cabeza a hombros- de una persona aparentemente del género femenino, tez clara, cabello largo castaño, quien viste aparentemente una camisa color blanco. En la parte superior se observa una fotografía en la cual se visualizan varios vehículos conocidos como patrullas con la leyenda “POLICÍA MUNICIPAL” en la parte trasera y a un costado de éstas se observan tres personas que visten lo que parecen ser uniformes de policías. </w:t>
            </w:r>
          </w:p>
        </w:tc>
        <w:tc>
          <w:tcPr>
            <w:tcW w:w="2693" w:type="dxa"/>
          </w:tcPr>
          <w:p w14:paraId="33EE1D6D" w14:textId="77777777" w:rsidR="004C1F42" w:rsidRDefault="00077AB8">
            <w:pPr>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t>De tal prueba, únicamente es posible apreciar una cuenta dentro de la red social de Facebook del tipo fan page, de nombre Tere Jiménez y dos fotografías sin descripción.</w:t>
            </w:r>
          </w:p>
          <w:p w14:paraId="50EBAFF8" w14:textId="77777777" w:rsidR="004C1F42" w:rsidRDefault="004C1F42">
            <w:pPr>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sz w:val="24"/>
                <w:szCs w:val="24"/>
              </w:rPr>
            </w:pPr>
          </w:p>
          <w:p w14:paraId="7CCAA0F8" w14:textId="77777777" w:rsidR="004C1F42" w:rsidRDefault="00077AB8">
            <w:pPr>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t>Atendiendo a su naturaleza, acorde con el artículo 256, del Código Electoral; tiene el valor de indicio, que solo hará convicción plena y generará certeza sobre la veracidad de los hechos alegados, al concatenarse con los demás elementos que obren en el expediente,</w:t>
            </w:r>
          </w:p>
          <w:p w14:paraId="048E4F2C" w14:textId="77777777" w:rsidR="004C1F42" w:rsidRDefault="00077AB8">
            <w:pPr>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t>las afirmaciones de las partes, la verdad conocida y el recto raciocinio de la relación que guardan entre sí.</w:t>
            </w:r>
          </w:p>
        </w:tc>
      </w:tr>
      <w:tr w:rsidR="004C1F42" w14:paraId="30AF8169" w14:textId="77777777" w:rsidTr="004C1F42">
        <w:trPr>
          <w:trHeight w:val="885"/>
        </w:trPr>
        <w:tc>
          <w:tcPr>
            <w:cnfStyle w:val="001000000000" w:firstRow="0" w:lastRow="0" w:firstColumn="1" w:lastColumn="0" w:oddVBand="0" w:evenVBand="0" w:oddHBand="0" w:evenHBand="0" w:firstRowFirstColumn="0" w:firstRowLastColumn="0" w:lastRowFirstColumn="0" w:lastRowLastColumn="0"/>
            <w:tcW w:w="3913" w:type="dxa"/>
          </w:tcPr>
          <w:p w14:paraId="60FBE170" w14:textId="77777777" w:rsidR="004C1F42" w:rsidRDefault="00077AB8">
            <w:pPr>
              <w:spacing w:line="360" w:lineRule="auto"/>
              <w:ind w:right="36"/>
              <w:jc w:val="both"/>
              <w:rPr>
                <w:rFonts w:ascii="Arial Nova" w:eastAsia="Arial Nova" w:hAnsi="Arial Nova" w:cs="Arial Nova"/>
                <w:sz w:val="24"/>
                <w:szCs w:val="24"/>
              </w:rPr>
            </w:pPr>
            <w:r>
              <w:rPr>
                <w:rFonts w:ascii="Arial Nova" w:eastAsia="Arial Nova" w:hAnsi="Arial Nova" w:cs="Arial Nova"/>
                <w:sz w:val="24"/>
                <w:szCs w:val="24"/>
              </w:rPr>
              <w:t xml:space="preserve">TÉCNICA </w:t>
            </w:r>
          </w:p>
          <w:p w14:paraId="3A046C44" w14:textId="77777777" w:rsidR="004C1F42" w:rsidRDefault="00077AB8">
            <w:pPr>
              <w:spacing w:line="360" w:lineRule="auto"/>
              <w:ind w:right="36"/>
              <w:jc w:val="both"/>
              <w:rPr>
                <w:rFonts w:ascii="Arial Nova" w:eastAsia="Arial Nova" w:hAnsi="Arial Nova" w:cs="Arial Nova"/>
                <w:sz w:val="24"/>
                <w:szCs w:val="24"/>
              </w:rPr>
            </w:pPr>
            <w:r>
              <w:rPr>
                <w:rFonts w:ascii="Arial Nova" w:eastAsia="Arial Nova" w:hAnsi="Arial Nova" w:cs="Arial Nova"/>
                <w:sz w:val="24"/>
                <w:szCs w:val="24"/>
              </w:rPr>
              <w:lastRenderedPageBreak/>
              <w:t>Imagen 8</w:t>
            </w:r>
            <w:r>
              <w:rPr>
                <w:noProof/>
                <w:lang w:val="es-ES_tradnl" w:eastAsia="es-ES_tradnl"/>
              </w:rPr>
              <w:drawing>
                <wp:anchor distT="0" distB="0" distL="114300" distR="114300" simplePos="0" relativeHeight="251667456" behindDoc="0" locked="0" layoutInCell="1" hidden="0" allowOverlap="1" wp14:anchorId="6CA798D5" wp14:editId="749F090E">
                  <wp:simplePos x="0" y="0"/>
                  <wp:positionH relativeFrom="column">
                    <wp:posOffset>7360</wp:posOffset>
                  </wp:positionH>
                  <wp:positionV relativeFrom="paragraph">
                    <wp:posOffset>1697123</wp:posOffset>
                  </wp:positionV>
                  <wp:extent cx="2294802" cy="1314360"/>
                  <wp:effectExtent l="0" t="0" r="0" b="0"/>
                  <wp:wrapSquare wrapText="bothSides" distT="0" distB="0" distL="114300" distR="11430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8"/>
                          <a:srcRect l="22741" t="27169" r="22434" b="16985"/>
                          <a:stretch>
                            <a:fillRect/>
                          </a:stretch>
                        </pic:blipFill>
                        <pic:spPr>
                          <a:xfrm>
                            <a:off x="0" y="0"/>
                            <a:ext cx="2294802" cy="1314360"/>
                          </a:xfrm>
                          <a:prstGeom prst="rect">
                            <a:avLst/>
                          </a:prstGeom>
                          <a:ln/>
                        </pic:spPr>
                      </pic:pic>
                    </a:graphicData>
                  </a:graphic>
                </wp:anchor>
              </w:drawing>
            </w:r>
            <w:r>
              <w:rPr>
                <w:noProof/>
                <w:lang w:val="es-ES_tradnl" w:eastAsia="es-ES_tradnl"/>
              </w:rPr>
              <w:drawing>
                <wp:anchor distT="0" distB="0" distL="114300" distR="114300" simplePos="0" relativeHeight="251668480" behindDoc="0" locked="0" layoutInCell="1" hidden="0" allowOverlap="1" wp14:anchorId="142B4AA9" wp14:editId="5BDBF083">
                  <wp:simplePos x="0" y="0"/>
                  <wp:positionH relativeFrom="column">
                    <wp:posOffset>9305</wp:posOffset>
                  </wp:positionH>
                  <wp:positionV relativeFrom="paragraph">
                    <wp:posOffset>343576</wp:posOffset>
                  </wp:positionV>
                  <wp:extent cx="2314142" cy="1351114"/>
                  <wp:effectExtent l="0" t="0" r="0" b="0"/>
                  <wp:wrapSquare wrapText="bothSides" distT="0" distB="0" distL="114300" distR="114300"/>
                  <wp:docPr id="19"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19"/>
                          <a:srcRect l="22913" t="25658" r="22437" b="17589"/>
                          <a:stretch>
                            <a:fillRect/>
                          </a:stretch>
                        </pic:blipFill>
                        <pic:spPr>
                          <a:xfrm>
                            <a:off x="0" y="0"/>
                            <a:ext cx="2314142" cy="1351114"/>
                          </a:xfrm>
                          <a:prstGeom prst="rect">
                            <a:avLst/>
                          </a:prstGeom>
                          <a:ln/>
                        </pic:spPr>
                      </pic:pic>
                    </a:graphicData>
                  </a:graphic>
                </wp:anchor>
              </w:drawing>
            </w:r>
          </w:p>
          <w:p w14:paraId="56BA39BA" w14:textId="77777777" w:rsidR="004C1F42" w:rsidRDefault="004C1F42">
            <w:pPr>
              <w:spacing w:line="360" w:lineRule="auto"/>
              <w:ind w:right="36"/>
              <w:jc w:val="both"/>
              <w:rPr>
                <w:rFonts w:ascii="Arial Nova" w:eastAsia="Arial Nova" w:hAnsi="Arial Nova" w:cs="Arial Nova"/>
                <w:sz w:val="24"/>
                <w:szCs w:val="24"/>
              </w:rPr>
            </w:pPr>
          </w:p>
        </w:tc>
        <w:tc>
          <w:tcPr>
            <w:tcW w:w="2461" w:type="dxa"/>
          </w:tcPr>
          <w:p w14:paraId="41458A48" w14:textId="77777777" w:rsidR="004C1F42" w:rsidRDefault="00077AB8">
            <w:pPr>
              <w:spacing w:line="276" w:lineRule="auto"/>
              <w:ind w:right="36"/>
              <w:jc w:val="both"/>
              <w:cnfStyle w:val="000000000000" w:firstRow="0" w:lastRow="0" w:firstColumn="0" w:lastColumn="0" w:oddVBand="0" w:evenVBand="0" w:oddHBand="0"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lastRenderedPageBreak/>
              <w:t xml:space="preserve">Captura de pantalla de fecha quince de julio de este año, dentro del perfil de </w:t>
            </w:r>
            <w:r>
              <w:rPr>
                <w:rFonts w:ascii="Arial Nova" w:eastAsia="Arial Nova" w:hAnsi="Arial Nova" w:cs="Arial Nova"/>
                <w:sz w:val="24"/>
                <w:szCs w:val="24"/>
              </w:rPr>
              <w:lastRenderedPageBreak/>
              <w:t xml:space="preserve">Facebook de nombre “Tere Jiménez”, con el encabezado: “Desde Gobierno Municipal apoyamos a los que más han visto afectados sus ingresos debido a la contingencia. Somos #GobiernosDeAcción”, se adjunta una fotografía en la que se observa una persona aparentemente del género femenino, cabello largo castaño, viste camisa blanca y usa cubrebocas, quien sostiene con su mano derecha una bolsa que tiene la leyenda “DIF municipal AGUASCALIENTES DESPENSA A”, al fondo se visualizan varios coches y en la parte inferior de la fotografía se observan dos leyendas: “Aguascalientes El corazón de México AYUNTAMIENTO”; y “#GobiernosDeAcción”. Publicación que cuenta con 1158 reacciones, 222 comentarios y fue 115 veces compartida. </w:t>
            </w:r>
          </w:p>
        </w:tc>
        <w:tc>
          <w:tcPr>
            <w:tcW w:w="2693" w:type="dxa"/>
          </w:tcPr>
          <w:p w14:paraId="23D6D3B6" w14:textId="77777777" w:rsidR="004C1F42" w:rsidRDefault="00077AB8">
            <w:pPr>
              <w:spacing w:line="276" w:lineRule="auto"/>
              <w:ind w:right="36"/>
              <w:jc w:val="both"/>
              <w:cnfStyle w:val="000000000000" w:firstRow="0" w:lastRow="0" w:firstColumn="0" w:lastColumn="0" w:oddVBand="0" w:evenVBand="0" w:oddHBand="0"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lastRenderedPageBreak/>
              <w:t xml:space="preserve">De tal prueba es posible apreciar una cuenta dentro de la red social de Facebook del </w:t>
            </w:r>
            <w:r>
              <w:rPr>
                <w:rFonts w:ascii="Arial Nova" w:eastAsia="Arial Nova" w:hAnsi="Arial Nova" w:cs="Arial Nova"/>
                <w:sz w:val="24"/>
                <w:szCs w:val="24"/>
              </w:rPr>
              <w:lastRenderedPageBreak/>
              <w:t>tipo fan page, de nombre Tere Jiménez, en la cual se realizan diversas publicaciones alusivas a apoyos alimenticios durante la emergencia sanitaria del COVID-19.</w:t>
            </w:r>
          </w:p>
          <w:p w14:paraId="0384A1A5" w14:textId="77777777" w:rsidR="004C1F42" w:rsidRDefault="004C1F42">
            <w:pPr>
              <w:spacing w:line="276" w:lineRule="auto"/>
              <w:ind w:right="36"/>
              <w:jc w:val="both"/>
              <w:cnfStyle w:val="000000000000" w:firstRow="0" w:lastRow="0" w:firstColumn="0" w:lastColumn="0" w:oddVBand="0" w:evenVBand="0" w:oddHBand="0" w:evenHBand="0" w:firstRowFirstColumn="0" w:firstRowLastColumn="0" w:lastRowFirstColumn="0" w:lastRowLastColumn="0"/>
              <w:rPr>
                <w:rFonts w:ascii="Arial Nova" w:eastAsia="Arial Nova" w:hAnsi="Arial Nova" w:cs="Arial Nova"/>
                <w:sz w:val="24"/>
                <w:szCs w:val="24"/>
              </w:rPr>
            </w:pPr>
          </w:p>
          <w:p w14:paraId="1239F715" w14:textId="77777777" w:rsidR="004C1F42" w:rsidRDefault="00077AB8">
            <w:pPr>
              <w:spacing w:line="276" w:lineRule="auto"/>
              <w:ind w:right="36"/>
              <w:jc w:val="both"/>
              <w:cnfStyle w:val="000000000000" w:firstRow="0" w:lastRow="0" w:firstColumn="0" w:lastColumn="0" w:oddVBand="0" w:evenVBand="0" w:oddHBand="0"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t>Atendiendo a su naturaleza, acorde con el artículo 256, del Código Electoral; tiene el valor de indicio, que solo hará convicción plena y generará certeza sobre la veracidad de los hechos alegados, al concatenarse con los demás elementos que obren en el expediente,</w:t>
            </w:r>
          </w:p>
          <w:p w14:paraId="54C8A6B0" w14:textId="77777777" w:rsidR="004C1F42" w:rsidRDefault="00077AB8">
            <w:pPr>
              <w:spacing w:line="276" w:lineRule="auto"/>
              <w:ind w:right="36"/>
              <w:jc w:val="both"/>
              <w:cnfStyle w:val="000000000000" w:firstRow="0" w:lastRow="0" w:firstColumn="0" w:lastColumn="0" w:oddVBand="0" w:evenVBand="0" w:oddHBand="0"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t>las afirmaciones de las partes, la verdad conocida y el recto raciocinio de la relación que guardan entre sí.</w:t>
            </w:r>
          </w:p>
        </w:tc>
      </w:tr>
      <w:tr w:rsidR="004C1F42" w14:paraId="5D55C3C2" w14:textId="77777777" w:rsidTr="004C1F42">
        <w:trPr>
          <w:cnfStyle w:val="000000100000" w:firstRow="0" w:lastRow="0" w:firstColumn="0" w:lastColumn="0" w:oddVBand="0" w:evenVBand="0" w:oddHBand="1" w:evenHBand="0" w:firstRowFirstColumn="0" w:firstRowLastColumn="0" w:lastRowFirstColumn="0" w:lastRowLastColumn="0"/>
          <w:trHeight w:val="885"/>
        </w:trPr>
        <w:tc>
          <w:tcPr>
            <w:cnfStyle w:val="001000000000" w:firstRow="0" w:lastRow="0" w:firstColumn="1" w:lastColumn="0" w:oddVBand="0" w:evenVBand="0" w:oddHBand="0" w:evenHBand="0" w:firstRowFirstColumn="0" w:firstRowLastColumn="0" w:lastRowFirstColumn="0" w:lastRowLastColumn="0"/>
            <w:tcW w:w="3913" w:type="dxa"/>
          </w:tcPr>
          <w:p w14:paraId="580459F5" w14:textId="77777777" w:rsidR="004C1F42" w:rsidRDefault="00077AB8">
            <w:pPr>
              <w:spacing w:line="360" w:lineRule="auto"/>
              <w:ind w:right="36"/>
              <w:jc w:val="both"/>
              <w:rPr>
                <w:rFonts w:ascii="Arial Nova" w:eastAsia="Arial Nova" w:hAnsi="Arial Nova" w:cs="Arial Nova"/>
                <w:sz w:val="24"/>
                <w:szCs w:val="24"/>
              </w:rPr>
            </w:pPr>
            <w:r>
              <w:rPr>
                <w:rFonts w:ascii="Arial Nova" w:eastAsia="Arial Nova" w:hAnsi="Arial Nova" w:cs="Arial Nova"/>
                <w:sz w:val="24"/>
                <w:szCs w:val="24"/>
              </w:rPr>
              <w:lastRenderedPageBreak/>
              <w:t xml:space="preserve">TÉCNICA </w:t>
            </w:r>
          </w:p>
          <w:p w14:paraId="39FBEA6A" w14:textId="77777777" w:rsidR="004C1F42" w:rsidRDefault="00077AB8">
            <w:pPr>
              <w:spacing w:line="360" w:lineRule="auto"/>
              <w:ind w:right="36"/>
              <w:jc w:val="both"/>
              <w:rPr>
                <w:rFonts w:ascii="Arial Nova" w:eastAsia="Arial Nova" w:hAnsi="Arial Nova" w:cs="Arial Nova"/>
                <w:sz w:val="24"/>
                <w:szCs w:val="24"/>
              </w:rPr>
            </w:pPr>
            <w:r>
              <w:rPr>
                <w:rFonts w:ascii="Arial Nova" w:eastAsia="Arial Nova" w:hAnsi="Arial Nova" w:cs="Arial Nova"/>
                <w:sz w:val="24"/>
                <w:szCs w:val="24"/>
              </w:rPr>
              <w:t>Imagen 9</w:t>
            </w:r>
            <w:r>
              <w:rPr>
                <w:noProof/>
                <w:lang w:val="es-ES_tradnl" w:eastAsia="es-ES_tradnl"/>
              </w:rPr>
              <w:drawing>
                <wp:anchor distT="0" distB="0" distL="114300" distR="114300" simplePos="0" relativeHeight="251669504" behindDoc="0" locked="0" layoutInCell="1" hidden="0" allowOverlap="1" wp14:anchorId="1FA6B77F" wp14:editId="59DA37CF">
                  <wp:simplePos x="0" y="0"/>
                  <wp:positionH relativeFrom="column">
                    <wp:posOffset>-2538</wp:posOffset>
                  </wp:positionH>
                  <wp:positionV relativeFrom="paragraph">
                    <wp:posOffset>433450</wp:posOffset>
                  </wp:positionV>
                  <wp:extent cx="2302489" cy="1303881"/>
                  <wp:effectExtent l="0" t="0" r="0" b="0"/>
                  <wp:wrapSquare wrapText="bothSides" distT="0" distB="0" distL="114300" distR="114300"/>
                  <wp:docPr id="15"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0"/>
                          <a:srcRect l="13915" t="16302" r="10556" b="7625"/>
                          <a:stretch>
                            <a:fillRect/>
                          </a:stretch>
                        </pic:blipFill>
                        <pic:spPr>
                          <a:xfrm>
                            <a:off x="0" y="0"/>
                            <a:ext cx="2302489" cy="1303881"/>
                          </a:xfrm>
                          <a:prstGeom prst="rect">
                            <a:avLst/>
                          </a:prstGeom>
                          <a:ln/>
                        </pic:spPr>
                      </pic:pic>
                    </a:graphicData>
                  </a:graphic>
                </wp:anchor>
              </w:drawing>
            </w:r>
          </w:p>
        </w:tc>
        <w:tc>
          <w:tcPr>
            <w:tcW w:w="2461" w:type="dxa"/>
          </w:tcPr>
          <w:p w14:paraId="105CB941" w14:textId="77777777" w:rsidR="004C1F42" w:rsidRDefault="00077AB8">
            <w:pPr>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t>Captura de pantalla de una publicación de fecha veintisiete de junio de este año, dentro del perfil de Facebook de nombre “Tere Jiménez”, consistente en una imagen en la que se aprecian a varias personas, de las cuales se encuentran en primer plano dos personas aparentemente del género femenino, la primera -de izquierda a derecha- viste camisa blanca y usa cubrebocas, quien a su vez aparentemente está entregando un cartón de huevos a la segunda persona, quien sostiene con su mano derecha dicho cartón y entre su brazo izquierdo un paraguas con una letra “A”, viste blusa de manga corta y usa cubrebocas. Publicación que cuenta con 8 reacciones.</w:t>
            </w:r>
          </w:p>
        </w:tc>
        <w:tc>
          <w:tcPr>
            <w:tcW w:w="2693" w:type="dxa"/>
          </w:tcPr>
          <w:p w14:paraId="503BB6CC" w14:textId="77777777" w:rsidR="004C1F42" w:rsidRDefault="00077AB8">
            <w:pPr>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t>De tal prueba, únicamente es posible apreciar una cuenta dentro de la red social de Facebook del tipo fan page, de nombre Tere Jiménez y una fotografía sin descripción.</w:t>
            </w:r>
          </w:p>
          <w:p w14:paraId="1DE09531" w14:textId="77777777" w:rsidR="004C1F42" w:rsidRDefault="004C1F42">
            <w:pPr>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sz w:val="24"/>
                <w:szCs w:val="24"/>
              </w:rPr>
            </w:pPr>
          </w:p>
          <w:p w14:paraId="4BC82D8D" w14:textId="77777777" w:rsidR="004C1F42" w:rsidRDefault="00077AB8">
            <w:pPr>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t>Atendiendo a su naturaleza, acorde con el artículo 256, del Código Electoral; tiene el valor de indicio, que solo hará convicción plena y generará certeza sobre la veracidad de los hechos alegados, al concatenarse con los demás elementos que obren en el expediente,</w:t>
            </w:r>
          </w:p>
          <w:p w14:paraId="59884F44" w14:textId="77777777" w:rsidR="004C1F42" w:rsidRDefault="00077AB8">
            <w:pPr>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t>las afirmaciones de las partes, la verdad conocida y el recto raciocinio de la relación que guardan entre sí.</w:t>
            </w:r>
          </w:p>
        </w:tc>
      </w:tr>
      <w:tr w:rsidR="004C1F42" w14:paraId="0523B9FE" w14:textId="77777777" w:rsidTr="004C1F42">
        <w:trPr>
          <w:trHeight w:val="885"/>
        </w:trPr>
        <w:tc>
          <w:tcPr>
            <w:cnfStyle w:val="001000000000" w:firstRow="0" w:lastRow="0" w:firstColumn="1" w:lastColumn="0" w:oddVBand="0" w:evenVBand="0" w:oddHBand="0" w:evenHBand="0" w:firstRowFirstColumn="0" w:firstRowLastColumn="0" w:lastRowFirstColumn="0" w:lastRowLastColumn="0"/>
            <w:tcW w:w="3913" w:type="dxa"/>
          </w:tcPr>
          <w:p w14:paraId="3E43E46F" w14:textId="77777777" w:rsidR="004C1F42" w:rsidRDefault="00077AB8">
            <w:pPr>
              <w:spacing w:line="360" w:lineRule="auto"/>
              <w:ind w:right="36"/>
              <w:jc w:val="both"/>
              <w:rPr>
                <w:rFonts w:ascii="Arial Nova" w:eastAsia="Arial Nova" w:hAnsi="Arial Nova" w:cs="Arial Nova"/>
                <w:sz w:val="24"/>
                <w:szCs w:val="24"/>
              </w:rPr>
            </w:pPr>
            <w:r>
              <w:rPr>
                <w:rFonts w:ascii="Arial Nova" w:eastAsia="Arial Nova" w:hAnsi="Arial Nova" w:cs="Arial Nova"/>
                <w:sz w:val="24"/>
                <w:szCs w:val="24"/>
              </w:rPr>
              <w:t xml:space="preserve">TÉCNICA </w:t>
            </w:r>
          </w:p>
          <w:p w14:paraId="4D9F52EF" w14:textId="77777777" w:rsidR="004C1F42" w:rsidRDefault="00077AB8">
            <w:pPr>
              <w:spacing w:line="360" w:lineRule="auto"/>
              <w:ind w:right="36"/>
              <w:jc w:val="both"/>
              <w:rPr>
                <w:rFonts w:ascii="Arial Nova" w:eastAsia="Arial Nova" w:hAnsi="Arial Nova" w:cs="Arial Nova"/>
                <w:sz w:val="24"/>
                <w:szCs w:val="24"/>
              </w:rPr>
            </w:pPr>
            <w:r>
              <w:rPr>
                <w:rFonts w:ascii="Arial Nova" w:eastAsia="Arial Nova" w:hAnsi="Arial Nova" w:cs="Arial Nova"/>
                <w:sz w:val="24"/>
                <w:szCs w:val="24"/>
              </w:rPr>
              <w:t>Imagen 10</w:t>
            </w:r>
          </w:p>
          <w:p w14:paraId="743D8824" w14:textId="77777777" w:rsidR="004C1F42" w:rsidRDefault="00077AB8">
            <w:pPr>
              <w:spacing w:line="360" w:lineRule="auto"/>
              <w:ind w:right="36"/>
              <w:jc w:val="both"/>
              <w:rPr>
                <w:rFonts w:ascii="Arial Nova" w:eastAsia="Arial Nova" w:hAnsi="Arial Nova" w:cs="Arial Nova"/>
                <w:sz w:val="24"/>
                <w:szCs w:val="24"/>
              </w:rPr>
            </w:pPr>
            <w:r>
              <w:rPr>
                <w:noProof/>
                <w:lang w:val="es-ES_tradnl" w:eastAsia="es-ES_tradnl"/>
              </w:rPr>
              <w:lastRenderedPageBreak/>
              <w:drawing>
                <wp:anchor distT="0" distB="0" distL="114300" distR="114300" simplePos="0" relativeHeight="251670528" behindDoc="0" locked="0" layoutInCell="1" hidden="0" allowOverlap="1" wp14:anchorId="239BF4A4" wp14:editId="3104F565">
                  <wp:simplePos x="0" y="0"/>
                  <wp:positionH relativeFrom="column">
                    <wp:posOffset>-2538</wp:posOffset>
                  </wp:positionH>
                  <wp:positionV relativeFrom="paragraph">
                    <wp:posOffset>1679575</wp:posOffset>
                  </wp:positionV>
                  <wp:extent cx="2319189" cy="1360243"/>
                  <wp:effectExtent l="0" t="0" r="0" b="0"/>
                  <wp:wrapSquare wrapText="bothSides" distT="0" distB="0" distL="114300" distR="11430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1"/>
                          <a:srcRect l="14258" t="15999" r="10217" b="5213"/>
                          <a:stretch>
                            <a:fillRect/>
                          </a:stretch>
                        </pic:blipFill>
                        <pic:spPr>
                          <a:xfrm>
                            <a:off x="0" y="0"/>
                            <a:ext cx="2319189" cy="1360243"/>
                          </a:xfrm>
                          <a:prstGeom prst="rect">
                            <a:avLst/>
                          </a:prstGeom>
                          <a:ln/>
                        </pic:spPr>
                      </pic:pic>
                    </a:graphicData>
                  </a:graphic>
                </wp:anchor>
              </w:drawing>
            </w:r>
            <w:r>
              <w:rPr>
                <w:noProof/>
                <w:lang w:val="es-ES_tradnl" w:eastAsia="es-ES_tradnl"/>
              </w:rPr>
              <w:drawing>
                <wp:anchor distT="0" distB="0" distL="114300" distR="114300" simplePos="0" relativeHeight="251671552" behindDoc="0" locked="0" layoutInCell="1" hidden="0" allowOverlap="1" wp14:anchorId="2646F7EA" wp14:editId="0BA185C8">
                  <wp:simplePos x="0" y="0"/>
                  <wp:positionH relativeFrom="column">
                    <wp:posOffset>-2094</wp:posOffset>
                  </wp:positionH>
                  <wp:positionV relativeFrom="paragraph">
                    <wp:posOffset>263211</wp:posOffset>
                  </wp:positionV>
                  <wp:extent cx="2319438" cy="1336537"/>
                  <wp:effectExtent l="0" t="0" r="0" b="0"/>
                  <wp:wrapSquare wrapText="bothSides" distT="0" distB="0" distL="114300" distR="114300"/>
                  <wp:docPr id="13"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2"/>
                          <a:srcRect l="14087" t="16301" r="10214" b="6117"/>
                          <a:stretch>
                            <a:fillRect/>
                          </a:stretch>
                        </pic:blipFill>
                        <pic:spPr>
                          <a:xfrm>
                            <a:off x="0" y="0"/>
                            <a:ext cx="2319438" cy="1336537"/>
                          </a:xfrm>
                          <a:prstGeom prst="rect">
                            <a:avLst/>
                          </a:prstGeom>
                          <a:ln/>
                        </pic:spPr>
                      </pic:pic>
                    </a:graphicData>
                  </a:graphic>
                </wp:anchor>
              </w:drawing>
            </w:r>
          </w:p>
        </w:tc>
        <w:tc>
          <w:tcPr>
            <w:tcW w:w="2461" w:type="dxa"/>
          </w:tcPr>
          <w:p w14:paraId="779CCDCD" w14:textId="77777777" w:rsidR="004C1F42" w:rsidRDefault="00077AB8">
            <w:pPr>
              <w:spacing w:line="276" w:lineRule="auto"/>
              <w:ind w:right="36"/>
              <w:jc w:val="both"/>
              <w:cnfStyle w:val="000000000000" w:firstRow="0" w:lastRow="0" w:firstColumn="0" w:lastColumn="0" w:oddVBand="0" w:evenVBand="0" w:oddHBand="0"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lastRenderedPageBreak/>
              <w:t xml:space="preserve">Capturas de pantalla de una publicación de fecha primero de septiembre de este año, dentro del perfil de Facebook de nombre “Municipio </w:t>
            </w:r>
            <w:r>
              <w:rPr>
                <w:rFonts w:ascii="Arial Nova" w:eastAsia="Arial Nova" w:hAnsi="Arial Nova" w:cs="Arial Nova"/>
                <w:sz w:val="24"/>
                <w:szCs w:val="24"/>
              </w:rPr>
              <w:lastRenderedPageBreak/>
              <w:t xml:space="preserve">de Aguascalientes”, con el encabezado: “TODO AGUASCALIENTES ¡EN UN CLICK! #EME </w:t>
            </w:r>
            <w:r>
              <w:rPr>
                <w:rFonts w:ascii="Arial Nova" w:eastAsia="Arial Nova" w:hAnsi="Arial Nova" w:cs="Arial Nova"/>
                <w:sz w:val="24"/>
                <w:szCs w:val="24"/>
              </w:rPr>
              <w:br/>
              <w:t xml:space="preserve">El día de hoy la Alcaldesa Tere Jiménez en conjunto con la Secretaría de Economía Social y Turismo Municipal AGS presentaron la plataforma digital #EME. El objetivo de esta plataforma es impulsar la economía y el consumo local ya que permitirá a los negocios vender en línea y posicionar su marca. *Emoji* ¡Registra tu marca de manera gratuita en </w:t>
            </w:r>
            <w:hyperlink r:id="rId23">
              <w:r>
                <w:rPr>
                  <w:rFonts w:ascii="Arial Nova" w:eastAsia="Arial Nova" w:hAnsi="Arial Nova" w:cs="Arial Nova"/>
                  <w:sz w:val="24"/>
                  <w:szCs w:val="24"/>
                  <w:u w:val="single"/>
                </w:rPr>
                <w:t>www.eme.tienda</w:t>
              </w:r>
            </w:hyperlink>
            <w:r>
              <w:rPr>
                <w:rFonts w:ascii="Arial Nova" w:eastAsia="Arial Nova" w:hAnsi="Arial Nova" w:cs="Arial Nova"/>
                <w:sz w:val="24"/>
                <w:szCs w:val="24"/>
              </w:rPr>
              <w:t xml:space="preserve">!”, se adjuntan cinco fotografías; en la primera se observa en primer plano una persona una persona aparentemente del género femenino, cabello largo castaño, quien viste camisa blanca y se encuentra tras un atril con la letra “A”, al fondo se visualiza una pantalla con las leyendas “EME M”; en la segunda imagen se observa </w:t>
            </w:r>
            <w:r>
              <w:rPr>
                <w:rFonts w:ascii="Arial Nova" w:eastAsia="Arial Nova" w:hAnsi="Arial Nova" w:cs="Arial Nova"/>
                <w:sz w:val="24"/>
                <w:szCs w:val="24"/>
              </w:rPr>
              <w:lastRenderedPageBreak/>
              <w:t>un teléfono celular sostenido por dos manos; en la tercera se observan dos personas vistiendo uniforme oscuro arriba de dos motocicletas; las dos últimas fotos no se visualizan completamente. Publicación que cuenta con 66 reacciones, 5 comentarios, y fue 18 veces compartida.</w:t>
            </w:r>
          </w:p>
        </w:tc>
        <w:tc>
          <w:tcPr>
            <w:tcW w:w="2693" w:type="dxa"/>
          </w:tcPr>
          <w:p w14:paraId="55903412" w14:textId="77777777" w:rsidR="004C1F42" w:rsidRDefault="00077AB8">
            <w:pPr>
              <w:spacing w:line="276" w:lineRule="auto"/>
              <w:ind w:right="36"/>
              <w:jc w:val="both"/>
              <w:cnfStyle w:val="000000000000" w:firstRow="0" w:lastRow="0" w:firstColumn="0" w:lastColumn="0" w:oddVBand="0" w:evenVBand="0" w:oddHBand="0"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lastRenderedPageBreak/>
              <w:t xml:space="preserve">De tal prueba es posible apreciar una cuenta dentro de la red social de Facebook del tipo fan page, de nombre Tere Jiménez, en la cual se realizan </w:t>
            </w:r>
            <w:r>
              <w:rPr>
                <w:rFonts w:ascii="Arial Nova" w:eastAsia="Arial Nova" w:hAnsi="Arial Nova" w:cs="Arial Nova"/>
                <w:sz w:val="24"/>
                <w:szCs w:val="24"/>
              </w:rPr>
              <w:lastRenderedPageBreak/>
              <w:t>diversas publicaciones alusivas impulsar la economía y el consumo local.</w:t>
            </w:r>
          </w:p>
          <w:p w14:paraId="182A8775" w14:textId="77777777" w:rsidR="004C1F42" w:rsidRDefault="004C1F42">
            <w:pPr>
              <w:spacing w:line="276" w:lineRule="auto"/>
              <w:ind w:right="36"/>
              <w:jc w:val="both"/>
              <w:cnfStyle w:val="000000000000" w:firstRow="0" w:lastRow="0" w:firstColumn="0" w:lastColumn="0" w:oddVBand="0" w:evenVBand="0" w:oddHBand="0" w:evenHBand="0" w:firstRowFirstColumn="0" w:firstRowLastColumn="0" w:lastRowFirstColumn="0" w:lastRowLastColumn="0"/>
              <w:rPr>
                <w:rFonts w:ascii="Arial Nova" w:eastAsia="Arial Nova" w:hAnsi="Arial Nova" w:cs="Arial Nova"/>
                <w:sz w:val="24"/>
                <w:szCs w:val="24"/>
              </w:rPr>
            </w:pPr>
          </w:p>
          <w:p w14:paraId="329B6314" w14:textId="77777777" w:rsidR="004C1F42" w:rsidRDefault="00077AB8">
            <w:pPr>
              <w:spacing w:line="276" w:lineRule="auto"/>
              <w:ind w:right="36"/>
              <w:jc w:val="both"/>
              <w:cnfStyle w:val="000000000000" w:firstRow="0" w:lastRow="0" w:firstColumn="0" w:lastColumn="0" w:oddVBand="0" w:evenVBand="0" w:oddHBand="0"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t>Dentro de tales imágenes es posible distinguir una campaña de con el fin de contribuir en la economía mediante la plataforma digital denominada #EME.</w:t>
            </w:r>
          </w:p>
          <w:p w14:paraId="0E34CC5D" w14:textId="77777777" w:rsidR="004C1F42" w:rsidRDefault="004C1F42">
            <w:pPr>
              <w:spacing w:line="276" w:lineRule="auto"/>
              <w:ind w:right="36"/>
              <w:jc w:val="both"/>
              <w:cnfStyle w:val="000000000000" w:firstRow="0" w:lastRow="0" w:firstColumn="0" w:lastColumn="0" w:oddVBand="0" w:evenVBand="0" w:oddHBand="0" w:evenHBand="0" w:firstRowFirstColumn="0" w:firstRowLastColumn="0" w:lastRowFirstColumn="0" w:lastRowLastColumn="0"/>
              <w:rPr>
                <w:rFonts w:ascii="Arial Nova" w:eastAsia="Arial Nova" w:hAnsi="Arial Nova" w:cs="Arial Nova"/>
                <w:sz w:val="24"/>
                <w:szCs w:val="24"/>
              </w:rPr>
            </w:pPr>
          </w:p>
          <w:p w14:paraId="1A90B3F3" w14:textId="77777777" w:rsidR="004C1F42" w:rsidRDefault="00077AB8">
            <w:pPr>
              <w:spacing w:line="276" w:lineRule="auto"/>
              <w:ind w:right="36"/>
              <w:jc w:val="both"/>
              <w:cnfStyle w:val="000000000000" w:firstRow="0" w:lastRow="0" w:firstColumn="0" w:lastColumn="0" w:oddVBand="0" w:evenVBand="0" w:oddHBand="0"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t>Atendiendo a su naturaleza, acorde con el artículo 256, del Código Electoral; tiene el valor de indicio, que solo hará convicción plena y generará certeza sobre la veracidad de los hechos alegados, al concatenarse con los demás elementos que obren en el expediente,</w:t>
            </w:r>
          </w:p>
          <w:p w14:paraId="3C54328A" w14:textId="77777777" w:rsidR="004C1F42" w:rsidRDefault="00077AB8">
            <w:pPr>
              <w:spacing w:line="276" w:lineRule="auto"/>
              <w:ind w:right="36"/>
              <w:jc w:val="both"/>
              <w:cnfStyle w:val="000000000000" w:firstRow="0" w:lastRow="0" w:firstColumn="0" w:lastColumn="0" w:oddVBand="0" w:evenVBand="0" w:oddHBand="0"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t>las afirmaciones de las partes, la verdad conocida y el recto raciocinio de la relación que guardan entre sí.</w:t>
            </w:r>
          </w:p>
        </w:tc>
      </w:tr>
      <w:tr w:rsidR="004C1F42" w14:paraId="067AA312" w14:textId="77777777" w:rsidTr="004C1F42">
        <w:trPr>
          <w:cnfStyle w:val="000000100000" w:firstRow="0" w:lastRow="0" w:firstColumn="0" w:lastColumn="0" w:oddVBand="0" w:evenVBand="0" w:oddHBand="1" w:evenHBand="0" w:firstRowFirstColumn="0" w:firstRowLastColumn="0" w:lastRowFirstColumn="0" w:lastRowLastColumn="0"/>
          <w:trHeight w:val="885"/>
        </w:trPr>
        <w:tc>
          <w:tcPr>
            <w:cnfStyle w:val="001000000000" w:firstRow="0" w:lastRow="0" w:firstColumn="1" w:lastColumn="0" w:oddVBand="0" w:evenVBand="0" w:oddHBand="0" w:evenHBand="0" w:firstRowFirstColumn="0" w:firstRowLastColumn="0" w:lastRowFirstColumn="0" w:lastRowLastColumn="0"/>
            <w:tcW w:w="3913" w:type="dxa"/>
          </w:tcPr>
          <w:p w14:paraId="46A3014A" w14:textId="77777777" w:rsidR="004C1F42" w:rsidRDefault="00077AB8">
            <w:pPr>
              <w:spacing w:line="360" w:lineRule="auto"/>
              <w:ind w:right="36"/>
              <w:jc w:val="both"/>
              <w:rPr>
                <w:rFonts w:ascii="Arial Nova" w:eastAsia="Arial Nova" w:hAnsi="Arial Nova" w:cs="Arial Nova"/>
                <w:sz w:val="24"/>
                <w:szCs w:val="24"/>
              </w:rPr>
            </w:pPr>
            <w:r>
              <w:rPr>
                <w:rFonts w:ascii="Arial Nova" w:eastAsia="Arial Nova" w:hAnsi="Arial Nova" w:cs="Arial Nova"/>
                <w:sz w:val="24"/>
                <w:szCs w:val="24"/>
              </w:rPr>
              <w:lastRenderedPageBreak/>
              <w:t xml:space="preserve">TÉCNICA </w:t>
            </w:r>
          </w:p>
          <w:p w14:paraId="767560AD" w14:textId="77777777" w:rsidR="004C1F42" w:rsidRDefault="00077AB8">
            <w:pPr>
              <w:spacing w:line="360" w:lineRule="auto"/>
              <w:ind w:right="36"/>
              <w:jc w:val="both"/>
              <w:rPr>
                <w:rFonts w:ascii="Arial Nova" w:eastAsia="Arial Nova" w:hAnsi="Arial Nova" w:cs="Arial Nova"/>
                <w:sz w:val="24"/>
                <w:szCs w:val="24"/>
              </w:rPr>
            </w:pPr>
            <w:r>
              <w:rPr>
                <w:rFonts w:ascii="Arial Nova" w:eastAsia="Arial Nova" w:hAnsi="Arial Nova" w:cs="Arial Nova"/>
                <w:sz w:val="24"/>
                <w:szCs w:val="24"/>
              </w:rPr>
              <w:t>Imagen 11</w:t>
            </w:r>
          </w:p>
          <w:p w14:paraId="100AC32A" w14:textId="77777777" w:rsidR="004C1F42" w:rsidRDefault="00077AB8">
            <w:pPr>
              <w:spacing w:line="360" w:lineRule="auto"/>
              <w:ind w:right="36"/>
              <w:jc w:val="both"/>
              <w:rPr>
                <w:rFonts w:ascii="Arial Nova" w:eastAsia="Arial Nova" w:hAnsi="Arial Nova" w:cs="Arial Nova"/>
                <w:sz w:val="24"/>
                <w:szCs w:val="24"/>
              </w:rPr>
            </w:pPr>
            <w:r>
              <w:rPr>
                <w:noProof/>
                <w:lang w:val="es-ES_tradnl" w:eastAsia="es-ES_tradnl"/>
              </w:rPr>
              <w:drawing>
                <wp:anchor distT="0" distB="0" distL="114300" distR="114300" simplePos="0" relativeHeight="251672576" behindDoc="0" locked="0" layoutInCell="1" hidden="0" allowOverlap="1" wp14:anchorId="4E95FEDB" wp14:editId="6B5EF00C">
                  <wp:simplePos x="0" y="0"/>
                  <wp:positionH relativeFrom="column">
                    <wp:posOffset>-24384</wp:posOffset>
                  </wp:positionH>
                  <wp:positionV relativeFrom="paragraph">
                    <wp:posOffset>1644675</wp:posOffset>
                  </wp:positionV>
                  <wp:extent cx="2319459" cy="1326160"/>
                  <wp:effectExtent l="0" t="0" r="0" b="0"/>
                  <wp:wrapSquare wrapText="bothSides" distT="0" distB="0" distL="114300" distR="114300"/>
                  <wp:docPr id="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4"/>
                          <a:srcRect l="14427" t="16301" r="11065" b="7929"/>
                          <a:stretch>
                            <a:fillRect/>
                          </a:stretch>
                        </pic:blipFill>
                        <pic:spPr>
                          <a:xfrm>
                            <a:off x="0" y="0"/>
                            <a:ext cx="2319459" cy="1326160"/>
                          </a:xfrm>
                          <a:prstGeom prst="rect">
                            <a:avLst/>
                          </a:prstGeom>
                          <a:ln/>
                        </pic:spPr>
                      </pic:pic>
                    </a:graphicData>
                  </a:graphic>
                </wp:anchor>
              </w:drawing>
            </w:r>
            <w:r>
              <w:rPr>
                <w:noProof/>
                <w:lang w:val="es-ES_tradnl" w:eastAsia="es-ES_tradnl"/>
              </w:rPr>
              <w:drawing>
                <wp:anchor distT="0" distB="0" distL="114300" distR="114300" simplePos="0" relativeHeight="251673600" behindDoc="0" locked="0" layoutInCell="1" hidden="0" allowOverlap="1" wp14:anchorId="342BEA0E" wp14:editId="13BEF1EE">
                  <wp:simplePos x="0" y="0"/>
                  <wp:positionH relativeFrom="column">
                    <wp:posOffset>-28573</wp:posOffset>
                  </wp:positionH>
                  <wp:positionV relativeFrom="paragraph">
                    <wp:posOffset>233523</wp:posOffset>
                  </wp:positionV>
                  <wp:extent cx="2345592" cy="1294851"/>
                  <wp:effectExtent l="0" t="0" r="0" b="0"/>
                  <wp:wrapSquare wrapText="bothSides" distT="0" distB="0" distL="114300" distR="114300"/>
                  <wp:docPr id="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5"/>
                          <a:srcRect l="14087" t="19924" r="10896" b="6417"/>
                          <a:stretch>
                            <a:fillRect/>
                          </a:stretch>
                        </pic:blipFill>
                        <pic:spPr>
                          <a:xfrm>
                            <a:off x="0" y="0"/>
                            <a:ext cx="2345592" cy="1294851"/>
                          </a:xfrm>
                          <a:prstGeom prst="rect">
                            <a:avLst/>
                          </a:prstGeom>
                          <a:ln/>
                        </pic:spPr>
                      </pic:pic>
                    </a:graphicData>
                  </a:graphic>
                </wp:anchor>
              </w:drawing>
            </w:r>
          </w:p>
        </w:tc>
        <w:tc>
          <w:tcPr>
            <w:tcW w:w="2461" w:type="dxa"/>
          </w:tcPr>
          <w:p w14:paraId="07EDCE8B" w14:textId="77777777" w:rsidR="004C1F42" w:rsidRDefault="00077AB8">
            <w:pPr>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t xml:space="preserve">Capturas de pantallas de una publicación de fecha dos de septiembre de este año, dentro del perfil de Facebook de nombre “Municipio de Aguascalientes”, de encabezado: “Por instrucciones de la Alcaldesa Tere Jiménez, el titular de la SETUM, José Juan Sánchez Barba, continúa reuniéndose con todas las asociaciones de las mujeres emprendedoras y empresarias para crear programas y proyectos encaminados a fortalecer las empresas locales. *Emoji*”, se adjuntan </w:t>
            </w:r>
            <w:r>
              <w:rPr>
                <w:rFonts w:ascii="Arial Nova" w:eastAsia="Arial Nova" w:hAnsi="Arial Nova" w:cs="Arial Nova"/>
                <w:sz w:val="24"/>
                <w:szCs w:val="24"/>
              </w:rPr>
              <w:lastRenderedPageBreak/>
              <w:t xml:space="preserve">tres fotografías; en la primera se visualizan varias personas aparentemente del género femenino, quienes están sentadas en varios comedores; en la segunda se visualiza a una persona aparentemente del género masculino, quien viste saco y camisa y sostiene un micrófono con su mano derecha; por último se visualizan tres personas -de izquierda a derecha- la primera aparentemente del género femenino, cabello largo oscuro, usa vestido negro y cubrebocas, la segunda es aparentemente del género masculino, viste saco y camisa, y usa cubrebocas, la tercera es aparentemente del género femenino, viste blusa y falda y usa cubrebocas. Publicación que cuenta con 28 reacciones y fue compartida 1 vez. </w:t>
            </w:r>
          </w:p>
          <w:p w14:paraId="49196B62" w14:textId="77777777" w:rsidR="004C1F42" w:rsidRDefault="004C1F42">
            <w:pPr>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sz w:val="24"/>
                <w:szCs w:val="24"/>
              </w:rPr>
            </w:pPr>
          </w:p>
        </w:tc>
        <w:tc>
          <w:tcPr>
            <w:tcW w:w="2693" w:type="dxa"/>
          </w:tcPr>
          <w:p w14:paraId="6F3973FA" w14:textId="77777777" w:rsidR="004C1F42" w:rsidRDefault="00077AB8">
            <w:pPr>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lastRenderedPageBreak/>
              <w:t>De tal prueba es posible apreciar una cuenta dentro de la red social de Facebook del tipo fan page, de nombre Tere Jiménez, en la cual se realizan diversas publicaciones alusivas a reuniones con mujeres emprendedoras y empresarias.</w:t>
            </w:r>
          </w:p>
          <w:p w14:paraId="0A2334CF" w14:textId="77777777" w:rsidR="004C1F42" w:rsidRDefault="004C1F42">
            <w:pPr>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sz w:val="24"/>
                <w:szCs w:val="24"/>
              </w:rPr>
            </w:pPr>
          </w:p>
          <w:p w14:paraId="03ADADC3" w14:textId="77777777" w:rsidR="004C1F42" w:rsidRDefault="00077AB8">
            <w:pPr>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t>Dentro de tales imágenes es posible distinguir una campaña de con el fin de contribuir en la economía de este sector de la población.</w:t>
            </w:r>
          </w:p>
          <w:p w14:paraId="38EFCD09" w14:textId="77777777" w:rsidR="004C1F42" w:rsidRDefault="004C1F42">
            <w:pPr>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sz w:val="24"/>
                <w:szCs w:val="24"/>
              </w:rPr>
            </w:pPr>
          </w:p>
          <w:p w14:paraId="629998C6" w14:textId="77777777" w:rsidR="004C1F42" w:rsidRDefault="00077AB8">
            <w:pPr>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t xml:space="preserve">Atendiendo a su naturaleza, acorde con el artículo 256, del Código Electoral; tiene el valor de indicio, que solo hará convicción plena y generará </w:t>
            </w:r>
            <w:r>
              <w:rPr>
                <w:rFonts w:ascii="Arial Nova" w:eastAsia="Arial Nova" w:hAnsi="Arial Nova" w:cs="Arial Nova"/>
                <w:sz w:val="24"/>
                <w:szCs w:val="24"/>
              </w:rPr>
              <w:lastRenderedPageBreak/>
              <w:t>certeza sobre la veracidad de los hechos alegados, al concatenarse con los demás elementos que obren en el expediente,</w:t>
            </w:r>
          </w:p>
          <w:p w14:paraId="3986E136" w14:textId="77777777" w:rsidR="004C1F42" w:rsidRDefault="00077AB8">
            <w:pPr>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t>las afirmaciones de las partes, la verdad conocida y el recto raciocinio de la relación que guardan entre sí.</w:t>
            </w:r>
          </w:p>
        </w:tc>
      </w:tr>
      <w:tr w:rsidR="004C1F42" w14:paraId="6A890EE4" w14:textId="77777777" w:rsidTr="004C1F42">
        <w:trPr>
          <w:trHeight w:val="885"/>
        </w:trPr>
        <w:tc>
          <w:tcPr>
            <w:cnfStyle w:val="001000000000" w:firstRow="0" w:lastRow="0" w:firstColumn="1" w:lastColumn="0" w:oddVBand="0" w:evenVBand="0" w:oddHBand="0" w:evenHBand="0" w:firstRowFirstColumn="0" w:firstRowLastColumn="0" w:lastRowFirstColumn="0" w:lastRowLastColumn="0"/>
            <w:tcW w:w="3913" w:type="dxa"/>
          </w:tcPr>
          <w:p w14:paraId="29CEA3D6" w14:textId="77777777" w:rsidR="004C1F42" w:rsidRDefault="00077AB8">
            <w:pPr>
              <w:spacing w:line="360" w:lineRule="auto"/>
              <w:ind w:right="36"/>
              <w:jc w:val="both"/>
              <w:rPr>
                <w:rFonts w:ascii="Arial Nova" w:eastAsia="Arial Nova" w:hAnsi="Arial Nova" w:cs="Arial Nova"/>
                <w:sz w:val="24"/>
                <w:szCs w:val="24"/>
              </w:rPr>
            </w:pPr>
            <w:r>
              <w:rPr>
                <w:rFonts w:ascii="Arial Nova" w:eastAsia="Arial Nova" w:hAnsi="Arial Nova" w:cs="Arial Nova"/>
                <w:sz w:val="24"/>
                <w:szCs w:val="24"/>
              </w:rPr>
              <w:lastRenderedPageBreak/>
              <w:t xml:space="preserve">TÉCNICA </w:t>
            </w:r>
          </w:p>
          <w:p w14:paraId="7770085A" w14:textId="77777777" w:rsidR="004C1F42" w:rsidRDefault="00077AB8">
            <w:pPr>
              <w:spacing w:line="360" w:lineRule="auto"/>
              <w:ind w:right="36"/>
              <w:jc w:val="both"/>
              <w:rPr>
                <w:rFonts w:ascii="Arial Nova" w:eastAsia="Arial Nova" w:hAnsi="Arial Nova" w:cs="Arial Nova"/>
                <w:sz w:val="24"/>
                <w:szCs w:val="24"/>
              </w:rPr>
            </w:pPr>
            <w:r>
              <w:rPr>
                <w:rFonts w:ascii="Arial Nova" w:eastAsia="Arial Nova" w:hAnsi="Arial Nova" w:cs="Arial Nova"/>
                <w:sz w:val="24"/>
                <w:szCs w:val="24"/>
              </w:rPr>
              <w:lastRenderedPageBreak/>
              <w:t>Imagen 12</w:t>
            </w:r>
            <w:r>
              <w:rPr>
                <w:noProof/>
                <w:lang w:val="es-ES_tradnl" w:eastAsia="es-ES_tradnl"/>
              </w:rPr>
              <w:drawing>
                <wp:anchor distT="0" distB="0" distL="114300" distR="114300" simplePos="0" relativeHeight="251674624" behindDoc="0" locked="0" layoutInCell="1" hidden="0" allowOverlap="1" wp14:anchorId="1F53FEF2" wp14:editId="74684854">
                  <wp:simplePos x="0" y="0"/>
                  <wp:positionH relativeFrom="column">
                    <wp:posOffset>33022</wp:posOffset>
                  </wp:positionH>
                  <wp:positionV relativeFrom="paragraph">
                    <wp:posOffset>382270</wp:posOffset>
                  </wp:positionV>
                  <wp:extent cx="2339472" cy="1395195"/>
                  <wp:effectExtent l="0" t="0" r="0" b="0"/>
                  <wp:wrapSquare wrapText="bothSides" distT="0" distB="0" distL="114300" distR="114300"/>
                  <wp:docPr id="10"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6"/>
                          <a:srcRect l="14427" t="15697" r="10725" b="4910"/>
                          <a:stretch>
                            <a:fillRect/>
                          </a:stretch>
                        </pic:blipFill>
                        <pic:spPr>
                          <a:xfrm>
                            <a:off x="0" y="0"/>
                            <a:ext cx="2339472" cy="1395195"/>
                          </a:xfrm>
                          <a:prstGeom prst="rect">
                            <a:avLst/>
                          </a:prstGeom>
                          <a:ln/>
                        </pic:spPr>
                      </pic:pic>
                    </a:graphicData>
                  </a:graphic>
                </wp:anchor>
              </w:drawing>
            </w:r>
          </w:p>
        </w:tc>
        <w:tc>
          <w:tcPr>
            <w:tcW w:w="2461" w:type="dxa"/>
          </w:tcPr>
          <w:p w14:paraId="1FFD6D11" w14:textId="77777777" w:rsidR="004C1F42" w:rsidRDefault="00077AB8">
            <w:pPr>
              <w:spacing w:line="276" w:lineRule="auto"/>
              <w:ind w:right="36"/>
              <w:jc w:val="both"/>
              <w:cnfStyle w:val="000000000000" w:firstRow="0" w:lastRow="0" w:firstColumn="0" w:lastColumn="0" w:oddVBand="0" w:evenVBand="0" w:oddHBand="0"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lastRenderedPageBreak/>
              <w:t xml:space="preserve">Captura de pantalla de una publicación de fecha veintiocho de agosto de este año, dentro del perfil </w:t>
            </w:r>
            <w:r>
              <w:rPr>
                <w:rFonts w:ascii="Arial Nova" w:eastAsia="Arial Nova" w:hAnsi="Arial Nova" w:cs="Arial Nova"/>
                <w:sz w:val="24"/>
                <w:szCs w:val="24"/>
              </w:rPr>
              <w:lastRenderedPageBreak/>
              <w:t xml:space="preserve">de Facebook de nombre “Municipio de Aguascalientes”, con el encabezado: “La Alcaldesa, Tere Jiménez y el Presidente del DIF Municipal, encabezaron el evento virtual que organizó esta institución para festejar el “Día del Adulto Mayor”. *tres emojis*”, se adjuntan tres fotografías; en la primera se observan en primer plano y de izquierda a derecha: el perfil derecho de una persona aparentemente del género femenino, cabello largo y oscuro, de quien no distingue rostro y sostiene un micrófono con su mano derecha, otra persona aparentemente del género femenino, cabello castaño, usa cubrebocas y sostiene un micrófono entre sus manos, y dos personas aparentemente del género masculino, quienes visten camisas y usan cubrebocas; en la segunda foto se observan tres </w:t>
            </w:r>
            <w:r>
              <w:rPr>
                <w:rFonts w:ascii="Arial Nova" w:eastAsia="Arial Nova" w:hAnsi="Arial Nova" w:cs="Arial Nova"/>
                <w:sz w:val="24"/>
                <w:szCs w:val="24"/>
              </w:rPr>
              <w:lastRenderedPageBreak/>
              <w:t xml:space="preserve">personas aparentemente del género femenino, -de izquierda a derecha- la primera usa vestido, cubrebocas y tiene el cabello largo y castaño, la segunda tiene cabello corto y cano, usa lentes y cubrebocas, la tercera viste playera oscura y usa cubrebocas, sostiene entre sus manos un objeto; en la última imagen se visualiza una persona aparentemente del género masculino y menor de edad, quien viste camisa y usa sobrero, sostiene un micrófono con su mano izquierda. Publicación que cuenta con 41 reacciones, 1 comentario y fue 2 veces compartida. </w:t>
            </w:r>
          </w:p>
        </w:tc>
        <w:tc>
          <w:tcPr>
            <w:tcW w:w="2693" w:type="dxa"/>
          </w:tcPr>
          <w:p w14:paraId="584DEF21" w14:textId="77777777" w:rsidR="004C1F42" w:rsidRDefault="00077AB8">
            <w:pPr>
              <w:spacing w:line="276" w:lineRule="auto"/>
              <w:ind w:right="36"/>
              <w:jc w:val="both"/>
              <w:cnfStyle w:val="000000000000" w:firstRow="0" w:lastRow="0" w:firstColumn="0" w:lastColumn="0" w:oddVBand="0" w:evenVBand="0" w:oddHBand="0"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lastRenderedPageBreak/>
              <w:t xml:space="preserve">De tal prueba es posible apreciar una cuenta dentro de la red social de Facebook del tipo fan page, de </w:t>
            </w:r>
            <w:r>
              <w:rPr>
                <w:rFonts w:ascii="Arial Nova" w:eastAsia="Arial Nova" w:hAnsi="Arial Nova" w:cs="Arial Nova"/>
                <w:sz w:val="24"/>
                <w:szCs w:val="24"/>
              </w:rPr>
              <w:lastRenderedPageBreak/>
              <w:t>nombre Tere Jiménez, en la cual se realiza una publicación alusiva al día del adulto mayor.</w:t>
            </w:r>
          </w:p>
          <w:p w14:paraId="40DBA98B" w14:textId="77777777" w:rsidR="004C1F42" w:rsidRDefault="004C1F42">
            <w:pPr>
              <w:spacing w:line="276" w:lineRule="auto"/>
              <w:ind w:right="36"/>
              <w:jc w:val="both"/>
              <w:cnfStyle w:val="000000000000" w:firstRow="0" w:lastRow="0" w:firstColumn="0" w:lastColumn="0" w:oddVBand="0" w:evenVBand="0" w:oddHBand="0" w:evenHBand="0" w:firstRowFirstColumn="0" w:firstRowLastColumn="0" w:lastRowFirstColumn="0" w:lastRowLastColumn="0"/>
              <w:rPr>
                <w:rFonts w:ascii="Arial Nova" w:eastAsia="Arial Nova" w:hAnsi="Arial Nova" w:cs="Arial Nova"/>
                <w:sz w:val="24"/>
                <w:szCs w:val="24"/>
              </w:rPr>
            </w:pPr>
          </w:p>
          <w:p w14:paraId="46040A32" w14:textId="77777777" w:rsidR="004C1F42" w:rsidRDefault="00077AB8">
            <w:pPr>
              <w:spacing w:line="276" w:lineRule="auto"/>
              <w:ind w:right="36"/>
              <w:jc w:val="both"/>
              <w:cnfStyle w:val="000000000000" w:firstRow="0" w:lastRow="0" w:firstColumn="0" w:lastColumn="0" w:oddVBand="0" w:evenVBand="0" w:oddHBand="0"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t>Dentro de tales imágenes es posible distinguir un evento virtual a través del cual se lleva a cabo una celebración dirigida a personas de la tercera edad, sin que de ellas se puedan obtener mayores datos.</w:t>
            </w:r>
          </w:p>
          <w:p w14:paraId="2407EBB2" w14:textId="77777777" w:rsidR="004C1F42" w:rsidRDefault="004C1F42">
            <w:pPr>
              <w:spacing w:line="276" w:lineRule="auto"/>
              <w:ind w:right="36"/>
              <w:jc w:val="both"/>
              <w:cnfStyle w:val="000000000000" w:firstRow="0" w:lastRow="0" w:firstColumn="0" w:lastColumn="0" w:oddVBand="0" w:evenVBand="0" w:oddHBand="0" w:evenHBand="0" w:firstRowFirstColumn="0" w:firstRowLastColumn="0" w:lastRowFirstColumn="0" w:lastRowLastColumn="0"/>
              <w:rPr>
                <w:rFonts w:ascii="Arial Nova" w:eastAsia="Arial Nova" w:hAnsi="Arial Nova" w:cs="Arial Nova"/>
                <w:sz w:val="24"/>
                <w:szCs w:val="24"/>
              </w:rPr>
            </w:pPr>
          </w:p>
          <w:p w14:paraId="5EE9C2BC" w14:textId="77777777" w:rsidR="004C1F42" w:rsidRDefault="00077AB8">
            <w:pPr>
              <w:spacing w:line="276" w:lineRule="auto"/>
              <w:ind w:right="36"/>
              <w:jc w:val="both"/>
              <w:cnfStyle w:val="000000000000" w:firstRow="0" w:lastRow="0" w:firstColumn="0" w:lastColumn="0" w:oddVBand="0" w:evenVBand="0" w:oddHBand="0"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t>Atendiendo a su naturaleza, acorde con el artículo 256, del Código Electoral; tiene el valor de indicio, que solo hará convicción plena y generará certeza sobre la veracidad de los hechos alegados, al concatenarse con los demás elementos que obren en el expediente,</w:t>
            </w:r>
          </w:p>
          <w:p w14:paraId="48E0938B" w14:textId="77777777" w:rsidR="004C1F42" w:rsidRDefault="00077AB8">
            <w:pPr>
              <w:spacing w:line="276" w:lineRule="auto"/>
              <w:ind w:right="36"/>
              <w:jc w:val="both"/>
              <w:cnfStyle w:val="000000000000" w:firstRow="0" w:lastRow="0" w:firstColumn="0" w:lastColumn="0" w:oddVBand="0" w:evenVBand="0" w:oddHBand="0"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t>las afirmaciones de las partes, la verdad conocida y el recto raciocinio de la relación que guardan entre sí.</w:t>
            </w:r>
          </w:p>
        </w:tc>
      </w:tr>
      <w:tr w:rsidR="004C1F42" w14:paraId="3DF28CE6" w14:textId="77777777" w:rsidTr="004C1F42">
        <w:trPr>
          <w:cnfStyle w:val="000000100000" w:firstRow="0" w:lastRow="0" w:firstColumn="0" w:lastColumn="0" w:oddVBand="0" w:evenVBand="0" w:oddHBand="1" w:evenHBand="0" w:firstRowFirstColumn="0" w:firstRowLastColumn="0" w:lastRowFirstColumn="0" w:lastRowLastColumn="0"/>
          <w:trHeight w:val="885"/>
        </w:trPr>
        <w:tc>
          <w:tcPr>
            <w:cnfStyle w:val="001000000000" w:firstRow="0" w:lastRow="0" w:firstColumn="1" w:lastColumn="0" w:oddVBand="0" w:evenVBand="0" w:oddHBand="0" w:evenHBand="0" w:firstRowFirstColumn="0" w:firstRowLastColumn="0" w:lastRowFirstColumn="0" w:lastRowLastColumn="0"/>
            <w:tcW w:w="3913" w:type="dxa"/>
          </w:tcPr>
          <w:p w14:paraId="270D210A" w14:textId="77777777" w:rsidR="004C1F42" w:rsidRDefault="00077AB8">
            <w:pPr>
              <w:spacing w:line="360" w:lineRule="auto"/>
              <w:ind w:right="36"/>
              <w:jc w:val="both"/>
              <w:rPr>
                <w:rFonts w:ascii="Arial Nova" w:eastAsia="Arial Nova" w:hAnsi="Arial Nova" w:cs="Arial Nova"/>
                <w:sz w:val="24"/>
                <w:szCs w:val="24"/>
              </w:rPr>
            </w:pPr>
            <w:r>
              <w:rPr>
                <w:rFonts w:ascii="Arial Nova" w:eastAsia="Arial Nova" w:hAnsi="Arial Nova" w:cs="Arial Nova"/>
                <w:sz w:val="24"/>
                <w:szCs w:val="24"/>
              </w:rPr>
              <w:lastRenderedPageBreak/>
              <w:t>DOCUMENTAL PÚBLICA</w:t>
            </w:r>
          </w:p>
        </w:tc>
        <w:tc>
          <w:tcPr>
            <w:tcW w:w="2461" w:type="dxa"/>
          </w:tcPr>
          <w:p w14:paraId="3DB938CD" w14:textId="77777777" w:rsidR="004C1F42" w:rsidRDefault="00077AB8">
            <w:pPr>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t xml:space="preserve">Actuación de la Oficialía Electoral con número IEE/OE/012/2020, en donde se hizo constar la existencia de: </w:t>
            </w:r>
          </w:p>
          <w:p w14:paraId="05C4E4D9" w14:textId="77777777" w:rsidR="004C1F42" w:rsidRDefault="00077AB8">
            <w:pPr>
              <w:numPr>
                <w:ilvl w:val="0"/>
                <w:numId w:val="1"/>
              </w:numPr>
              <w:pBdr>
                <w:top w:val="nil"/>
                <w:left w:val="nil"/>
                <w:bottom w:val="nil"/>
                <w:right w:val="nil"/>
                <w:between w:val="nil"/>
              </w:pBdr>
              <w:spacing w:line="276" w:lineRule="auto"/>
              <w:ind w:left="90" w:right="36" w:hanging="141"/>
              <w:jc w:val="both"/>
              <w:cnfStyle w:val="000000100000" w:firstRow="0" w:lastRow="0" w:firstColumn="0" w:lastColumn="0" w:oddVBand="0" w:evenVBand="0" w:oddHBand="1" w:evenHBand="0" w:firstRowFirstColumn="0" w:firstRowLastColumn="0" w:lastRowFirstColumn="0" w:lastRowLastColumn="0"/>
              <w:rPr>
                <w:sz w:val="24"/>
                <w:szCs w:val="24"/>
              </w:rPr>
            </w:pPr>
            <w:r>
              <w:rPr>
                <w:rFonts w:ascii="Arial Nova" w:eastAsia="Arial Nova" w:hAnsi="Arial Nova" w:cs="Arial Nova"/>
                <w:sz w:val="24"/>
                <w:szCs w:val="24"/>
              </w:rPr>
              <w:t xml:space="preserve">6 publicaciones realizadas dentro del perfil de nombre: “Tere </w:t>
            </w:r>
            <w:r>
              <w:rPr>
                <w:rFonts w:ascii="Arial Nova" w:eastAsia="Arial Nova" w:hAnsi="Arial Nova" w:cs="Arial Nova"/>
                <w:sz w:val="24"/>
                <w:szCs w:val="24"/>
              </w:rPr>
              <w:lastRenderedPageBreak/>
              <w:t>Jiménez”, en la red social Facebook.</w:t>
            </w:r>
          </w:p>
          <w:p w14:paraId="6D8BFA2C" w14:textId="77777777" w:rsidR="004C1F42" w:rsidRDefault="00077AB8">
            <w:pPr>
              <w:numPr>
                <w:ilvl w:val="0"/>
                <w:numId w:val="1"/>
              </w:numPr>
              <w:pBdr>
                <w:top w:val="nil"/>
                <w:left w:val="nil"/>
                <w:bottom w:val="nil"/>
                <w:right w:val="nil"/>
                <w:between w:val="nil"/>
              </w:pBdr>
              <w:spacing w:line="276" w:lineRule="auto"/>
              <w:ind w:left="90" w:right="36" w:hanging="141"/>
              <w:jc w:val="both"/>
              <w:cnfStyle w:val="000000100000" w:firstRow="0" w:lastRow="0" w:firstColumn="0" w:lastColumn="0" w:oddVBand="0" w:evenVBand="0" w:oddHBand="1" w:evenHBand="0" w:firstRowFirstColumn="0" w:firstRowLastColumn="0" w:lastRowFirstColumn="0" w:lastRowLastColumn="0"/>
              <w:rPr>
                <w:sz w:val="24"/>
                <w:szCs w:val="24"/>
              </w:rPr>
            </w:pPr>
            <w:r>
              <w:rPr>
                <w:rFonts w:ascii="Arial Nova" w:eastAsia="Arial Nova" w:hAnsi="Arial Nova" w:cs="Arial Nova"/>
                <w:sz w:val="24"/>
                <w:szCs w:val="24"/>
              </w:rPr>
              <w:t xml:space="preserve">3 publicaciones realizadas dentro del perfil de nombre: “Tere Jiménez” en la red social Twitter. </w:t>
            </w:r>
          </w:p>
          <w:p w14:paraId="2E0963AB" w14:textId="77777777" w:rsidR="004C1F42" w:rsidRDefault="00077AB8">
            <w:pPr>
              <w:numPr>
                <w:ilvl w:val="0"/>
                <w:numId w:val="1"/>
              </w:numPr>
              <w:pBdr>
                <w:top w:val="nil"/>
                <w:left w:val="nil"/>
                <w:bottom w:val="nil"/>
                <w:right w:val="nil"/>
                <w:between w:val="nil"/>
              </w:pBdr>
              <w:spacing w:line="276" w:lineRule="auto"/>
              <w:ind w:left="90" w:right="36" w:hanging="141"/>
              <w:jc w:val="both"/>
              <w:cnfStyle w:val="000000100000" w:firstRow="0" w:lastRow="0" w:firstColumn="0" w:lastColumn="0" w:oddVBand="0" w:evenVBand="0" w:oddHBand="1" w:evenHBand="0" w:firstRowFirstColumn="0" w:firstRowLastColumn="0" w:lastRowFirstColumn="0" w:lastRowLastColumn="0"/>
              <w:rPr>
                <w:sz w:val="24"/>
                <w:szCs w:val="24"/>
              </w:rPr>
            </w:pPr>
            <w:r>
              <w:rPr>
                <w:rFonts w:ascii="Arial Nova" w:eastAsia="Arial Nova" w:hAnsi="Arial Nova" w:cs="Arial Nova"/>
                <w:sz w:val="24"/>
                <w:szCs w:val="24"/>
              </w:rPr>
              <w:t xml:space="preserve">3 publicaciones realizadas dentro del perfil de nombre: “Municipio de Aguascalientes”, en la red social Facebook. </w:t>
            </w:r>
          </w:p>
          <w:p w14:paraId="3941705D" w14:textId="77777777" w:rsidR="004C1F42" w:rsidRDefault="00077AB8">
            <w:pPr>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t xml:space="preserve">Cabe destacar que todas las pruebas técnicas aportadas por el actor son coincidentes con las certificadas en esta Oficialía Electoral. </w:t>
            </w:r>
          </w:p>
        </w:tc>
        <w:tc>
          <w:tcPr>
            <w:tcW w:w="2693" w:type="dxa"/>
          </w:tcPr>
          <w:p w14:paraId="1E806013" w14:textId="77777777" w:rsidR="004C1F42" w:rsidRDefault="00077AB8">
            <w:pPr>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lastRenderedPageBreak/>
              <w:t xml:space="preserve">Conforme a lo previsto en los artículos 255, fracción I, 256 y 308, fracción I, del Código Electoral, adquieren eficacia probatoria plena en cuanto a la autenticidad de su existencia, al haber sido emitidas y realizadas por una autoridad en ejercicio </w:t>
            </w:r>
            <w:r>
              <w:rPr>
                <w:rFonts w:ascii="Arial Nova" w:eastAsia="Arial Nova" w:hAnsi="Arial Nova" w:cs="Arial Nova"/>
                <w:sz w:val="24"/>
                <w:szCs w:val="24"/>
              </w:rPr>
              <w:lastRenderedPageBreak/>
              <w:t>de sus funciones, dada su naturaleza y contenido.</w:t>
            </w:r>
          </w:p>
        </w:tc>
      </w:tr>
      <w:tr w:rsidR="004C1F42" w14:paraId="4E26EF08" w14:textId="77777777" w:rsidTr="004C1F42">
        <w:trPr>
          <w:trHeight w:val="885"/>
        </w:trPr>
        <w:tc>
          <w:tcPr>
            <w:cnfStyle w:val="001000000000" w:firstRow="0" w:lastRow="0" w:firstColumn="1" w:lastColumn="0" w:oddVBand="0" w:evenVBand="0" w:oddHBand="0" w:evenHBand="0" w:firstRowFirstColumn="0" w:firstRowLastColumn="0" w:lastRowFirstColumn="0" w:lastRowLastColumn="0"/>
            <w:tcW w:w="3913" w:type="dxa"/>
          </w:tcPr>
          <w:p w14:paraId="1D141EC9" w14:textId="77777777" w:rsidR="004C1F42" w:rsidRDefault="00077AB8">
            <w:pPr>
              <w:spacing w:line="360" w:lineRule="auto"/>
              <w:ind w:right="36"/>
              <w:jc w:val="both"/>
              <w:rPr>
                <w:rFonts w:ascii="Arial Nova" w:eastAsia="Arial Nova" w:hAnsi="Arial Nova" w:cs="Arial Nova"/>
                <w:sz w:val="24"/>
                <w:szCs w:val="24"/>
              </w:rPr>
            </w:pPr>
            <w:r>
              <w:rPr>
                <w:rFonts w:ascii="Arial Nova" w:eastAsia="Arial Nova" w:hAnsi="Arial Nova" w:cs="Arial Nova"/>
                <w:sz w:val="24"/>
                <w:szCs w:val="24"/>
              </w:rPr>
              <w:lastRenderedPageBreak/>
              <w:t>INSTRUMENTAL DE ACTUACIONES</w:t>
            </w:r>
          </w:p>
        </w:tc>
        <w:tc>
          <w:tcPr>
            <w:tcW w:w="2461" w:type="dxa"/>
          </w:tcPr>
          <w:p w14:paraId="27EDC695" w14:textId="77777777" w:rsidR="004C1F42" w:rsidRDefault="00077AB8">
            <w:pPr>
              <w:spacing w:line="276" w:lineRule="auto"/>
              <w:ind w:right="36"/>
              <w:jc w:val="both"/>
              <w:cnfStyle w:val="000000000000" w:firstRow="0" w:lastRow="0" w:firstColumn="0" w:lastColumn="0" w:oddVBand="0" w:evenVBand="0" w:oddHBand="0"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t>Todo lo que por su contenido y alcance favorezca a sus intereses.</w:t>
            </w:r>
          </w:p>
        </w:tc>
        <w:tc>
          <w:tcPr>
            <w:tcW w:w="2693" w:type="dxa"/>
          </w:tcPr>
          <w:p w14:paraId="67E8197E" w14:textId="77777777" w:rsidR="004C1F42" w:rsidRDefault="00077AB8">
            <w:pPr>
              <w:spacing w:line="276" w:lineRule="auto"/>
              <w:ind w:right="36"/>
              <w:jc w:val="both"/>
              <w:cnfStyle w:val="000000000000" w:firstRow="0" w:lastRow="0" w:firstColumn="0" w:lastColumn="0" w:oddVBand="0" w:evenVBand="0" w:oddHBand="0"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t>Probanza que adquirirá plena eficacia probatoria, en términos del artículo 310 del Código Electoral, si se adminiculan con los elementos que obren en el expediente, así como las manifestaciones que las partes realizaron en el escrito de denuncia y contestación, se advierta que son coincidentes y generen convicción sobre la veracidad de los hechos afirmados.</w:t>
            </w:r>
          </w:p>
        </w:tc>
      </w:tr>
      <w:tr w:rsidR="004C1F42" w14:paraId="292959D6" w14:textId="77777777" w:rsidTr="004C1F42">
        <w:trPr>
          <w:cnfStyle w:val="000000100000" w:firstRow="0" w:lastRow="0" w:firstColumn="0" w:lastColumn="0" w:oddVBand="0" w:evenVBand="0" w:oddHBand="1" w:evenHBand="0" w:firstRowFirstColumn="0" w:firstRowLastColumn="0" w:lastRowFirstColumn="0" w:lastRowLastColumn="0"/>
          <w:trHeight w:val="885"/>
        </w:trPr>
        <w:tc>
          <w:tcPr>
            <w:cnfStyle w:val="001000000000" w:firstRow="0" w:lastRow="0" w:firstColumn="1" w:lastColumn="0" w:oddVBand="0" w:evenVBand="0" w:oddHBand="0" w:evenHBand="0" w:firstRowFirstColumn="0" w:firstRowLastColumn="0" w:lastRowFirstColumn="0" w:lastRowLastColumn="0"/>
            <w:tcW w:w="3913" w:type="dxa"/>
          </w:tcPr>
          <w:p w14:paraId="46ACF433" w14:textId="77777777" w:rsidR="004C1F42" w:rsidRDefault="00077AB8">
            <w:pPr>
              <w:spacing w:line="360" w:lineRule="auto"/>
              <w:ind w:right="36"/>
              <w:jc w:val="both"/>
              <w:rPr>
                <w:rFonts w:ascii="Arial Nova" w:eastAsia="Arial Nova" w:hAnsi="Arial Nova" w:cs="Arial Nova"/>
                <w:sz w:val="24"/>
                <w:szCs w:val="24"/>
              </w:rPr>
            </w:pPr>
            <w:r>
              <w:rPr>
                <w:rFonts w:ascii="Arial Nova" w:eastAsia="Arial Nova" w:hAnsi="Arial Nova" w:cs="Arial Nova"/>
                <w:sz w:val="24"/>
                <w:szCs w:val="24"/>
              </w:rPr>
              <w:t>PRESUNCIONAL LEGAL Y HUMANA</w:t>
            </w:r>
          </w:p>
        </w:tc>
        <w:tc>
          <w:tcPr>
            <w:tcW w:w="2461" w:type="dxa"/>
          </w:tcPr>
          <w:p w14:paraId="742130C0" w14:textId="77777777" w:rsidR="004C1F42" w:rsidRDefault="00077AB8">
            <w:pPr>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t xml:space="preserve">Todo lo que por su contenido y alcance </w:t>
            </w:r>
            <w:r>
              <w:rPr>
                <w:rFonts w:ascii="Arial Nova" w:eastAsia="Arial Nova" w:hAnsi="Arial Nova" w:cs="Arial Nova"/>
                <w:sz w:val="24"/>
                <w:szCs w:val="24"/>
              </w:rPr>
              <w:lastRenderedPageBreak/>
              <w:t>favorezca a sus intereses.</w:t>
            </w:r>
          </w:p>
        </w:tc>
        <w:tc>
          <w:tcPr>
            <w:tcW w:w="2693" w:type="dxa"/>
          </w:tcPr>
          <w:p w14:paraId="385828FE" w14:textId="77777777" w:rsidR="004C1F42" w:rsidRDefault="00077AB8">
            <w:pPr>
              <w:spacing w:line="276" w:lineRule="auto"/>
              <w:ind w:right="36"/>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lastRenderedPageBreak/>
              <w:t xml:space="preserve">Solo harán prueba plena en la medida </w:t>
            </w:r>
            <w:r>
              <w:rPr>
                <w:rFonts w:ascii="Arial Nova" w:eastAsia="Arial Nova" w:hAnsi="Arial Nova" w:cs="Arial Nova"/>
                <w:sz w:val="24"/>
                <w:szCs w:val="24"/>
              </w:rPr>
              <w:lastRenderedPageBreak/>
              <w:t>que, de los pronunciamientos de las partes y los elementos aportados al presente procedimiento, en su conjunto, den certeza de los sucesos materia de la litis, de conformidad con lo dispuesto por el artículo 310 del Código Electoral.</w:t>
            </w:r>
          </w:p>
        </w:tc>
      </w:tr>
    </w:tbl>
    <w:p w14:paraId="32683E1C" w14:textId="77777777" w:rsidR="004C1F42" w:rsidRDefault="004C1F42">
      <w:pPr>
        <w:jc w:val="both"/>
        <w:rPr>
          <w:rFonts w:ascii="Arial Nova" w:eastAsia="Arial Nova" w:hAnsi="Arial Nova" w:cs="Arial Nova"/>
          <w:sz w:val="24"/>
          <w:szCs w:val="24"/>
        </w:rPr>
      </w:pPr>
    </w:p>
    <w:p w14:paraId="64238A11" w14:textId="77777777" w:rsidR="004C1F42" w:rsidRDefault="004C1F42">
      <w:pPr>
        <w:jc w:val="both"/>
        <w:rPr>
          <w:rFonts w:ascii="Arial Nova" w:eastAsia="Arial Nova" w:hAnsi="Arial Nova" w:cs="Arial Nova"/>
          <w:b/>
          <w:sz w:val="24"/>
          <w:szCs w:val="24"/>
        </w:rPr>
      </w:pPr>
    </w:p>
    <w:p w14:paraId="42749C78" w14:textId="77777777" w:rsidR="004C1F42" w:rsidRDefault="004C1F42">
      <w:pPr>
        <w:jc w:val="both"/>
        <w:rPr>
          <w:rFonts w:ascii="Arial Nova" w:eastAsia="Arial Nova" w:hAnsi="Arial Nova" w:cs="Arial Nova"/>
          <w:b/>
          <w:sz w:val="24"/>
          <w:szCs w:val="24"/>
        </w:rPr>
      </w:pPr>
    </w:p>
    <w:p w14:paraId="0EA38FD3" w14:textId="77777777" w:rsidR="004C1F42" w:rsidRDefault="004C1F42">
      <w:pPr>
        <w:jc w:val="both"/>
        <w:rPr>
          <w:rFonts w:ascii="Arial Nova" w:eastAsia="Arial Nova" w:hAnsi="Arial Nova" w:cs="Arial Nova"/>
          <w:b/>
          <w:sz w:val="24"/>
          <w:szCs w:val="24"/>
        </w:rPr>
      </w:pPr>
    </w:p>
    <w:p w14:paraId="33D1382B" w14:textId="77777777" w:rsidR="004C1F42" w:rsidRDefault="004C1F42">
      <w:pPr>
        <w:jc w:val="both"/>
        <w:rPr>
          <w:rFonts w:ascii="Arial Nova" w:eastAsia="Arial Nova" w:hAnsi="Arial Nova" w:cs="Arial Nova"/>
          <w:b/>
          <w:sz w:val="24"/>
          <w:szCs w:val="24"/>
        </w:rPr>
      </w:pPr>
    </w:p>
    <w:p w14:paraId="7C648B08" w14:textId="77777777" w:rsidR="004C1F42" w:rsidRDefault="004C1F42">
      <w:pPr>
        <w:jc w:val="both"/>
        <w:rPr>
          <w:rFonts w:ascii="Arial Nova" w:eastAsia="Arial Nova" w:hAnsi="Arial Nova" w:cs="Arial Nova"/>
          <w:b/>
          <w:sz w:val="24"/>
          <w:szCs w:val="24"/>
        </w:rPr>
      </w:pPr>
    </w:p>
    <w:p w14:paraId="3836A1B3" w14:textId="77777777" w:rsidR="004C1F42" w:rsidRDefault="00077AB8">
      <w:pPr>
        <w:numPr>
          <w:ilvl w:val="0"/>
          <w:numId w:val="10"/>
        </w:numPr>
        <w:pBdr>
          <w:top w:val="nil"/>
          <w:left w:val="nil"/>
          <w:bottom w:val="nil"/>
          <w:right w:val="nil"/>
          <w:between w:val="nil"/>
        </w:pBdr>
        <w:spacing w:after="160" w:line="259" w:lineRule="auto"/>
        <w:jc w:val="both"/>
        <w:rPr>
          <w:rFonts w:ascii="Arial Nova" w:eastAsia="Arial Nova" w:hAnsi="Arial Nova" w:cs="Arial Nova"/>
        </w:rPr>
      </w:pPr>
      <w:r>
        <w:rPr>
          <w:rFonts w:ascii="Arial Nova" w:eastAsia="Arial Nova" w:hAnsi="Arial Nova" w:cs="Arial Nova"/>
          <w:b/>
          <w:sz w:val="24"/>
          <w:szCs w:val="24"/>
        </w:rPr>
        <w:t>PRUEBAS APORTADAS POR LOS DENUNCIADOS</w:t>
      </w:r>
    </w:p>
    <w:tbl>
      <w:tblPr>
        <w:tblStyle w:val="a1"/>
        <w:tblW w:w="9067"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689"/>
        <w:gridCol w:w="2693"/>
        <w:gridCol w:w="3685"/>
      </w:tblGrid>
      <w:tr w:rsidR="004C1F42" w14:paraId="4C8CBDD2"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22E62A2B" w14:textId="77777777" w:rsidR="004C1F42" w:rsidRDefault="00077AB8">
            <w:pPr>
              <w:jc w:val="both"/>
              <w:rPr>
                <w:rFonts w:ascii="Arial Nova" w:eastAsia="Arial Nova" w:hAnsi="Arial Nova" w:cs="Arial Nova"/>
                <w:sz w:val="24"/>
                <w:szCs w:val="24"/>
              </w:rPr>
            </w:pPr>
            <w:r>
              <w:rPr>
                <w:rFonts w:ascii="Arial Nova" w:eastAsia="Arial Nova" w:hAnsi="Arial Nova" w:cs="Arial Nova"/>
                <w:sz w:val="24"/>
                <w:szCs w:val="24"/>
              </w:rPr>
              <w:t>PRUEBA</w:t>
            </w:r>
          </w:p>
        </w:tc>
        <w:tc>
          <w:tcPr>
            <w:tcW w:w="2693" w:type="dxa"/>
          </w:tcPr>
          <w:p w14:paraId="72EC7ACD" w14:textId="77777777" w:rsidR="004C1F42" w:rsidRDefault="00077AB8">
            <w:pPr>
              <w:jc w:val="both"/>
              <w:cnfStyle w:val="100000000000" w:firstRow="1" w:lastRow="0" w:firstColumn="0" w:lastColumn="0" w:oddVBand="0" w:evenVBand="0" w:oddHBand="0"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t>CONSISTENTE EN</w:t>
            </w:r>
          </w:p>
        </w:tc>
        <w:tc>
          <w:tcPr>
            <w:tcW w:w="3685" w:type="dxa"/>
          </w:tcPr>
          <w:p w14:paraId="752FF9BD" w14:textId="77777777" w:rsidR="004C1F42" w:rsidRDefault="00077AB8">
            <w:pPr>
              <w:jc w:val="both"/>
              <w:cnfStyle w:val="100000000000" w:firstRow="1" w:lastRow="0" w:firstColumn="0" w:lastColumn="0" w:oddVBand="0" w:evenVBand="0" w:oddHBand="0"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t>VALORACIÓN</w:t>
            </w:r>
          </w:p>
        </w:tc>
      </w:tr>
      <w:tr w:rsidR="004C1F42" w14:paraId="70E8F9E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4E5B0C5C" w14:textId="77777777" w:rsidR="004C1F42" w:rsidRDefault="00077AB8">
            <w:pPr>
              <w:jc w:val="both"/>
              <w:rPr>
                <w:rFonts w:ascii="Arial Nova" w:eastAsia="Arial Nova" w:hAnsi="Arial Nova" w:cs="Arial Nova"/>
                <w:sz w:val="24"/>
                <w:szCs w:val="24"/>
              </w:rPr>
            </w:pPr>
            <w:r>
              <w:rPr>
                <w:rFonts w:ascii="Arial Nova" w:eastAsia="Arial Nova" w:hAnsi="Arial Nova" w:cs="Arial Nova"/>
                <w:sz w:val="24"/>
                <w:szCs w:val="24"/>
              </w:rPr>
              <w:t>INSTRUMENTAL DE ACTUACIONES</w:t>
            </w:r>
          </w:p>
        </w:tc>
        <w:tc>
          <w:tcPr>
            <w:tcW w:w="2693" w:type="dxa"/>
          </w:tcPr>
          <w:p w14:paraId="15F614EB" w14:textId="77777777" w:rsidR="004C1F42" w:rsidRDefault="00077AB8">
            <w:pPr>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t>Todo lo que por su contenido y alcance favorezca a sus intereses.</w:t>
            </w:r>
          </w:p>
        </w:tc>
        <w:tc>
          <w:tcPr>
            <w:tcW w:w="3685" w:type="dxa"/>
          </w:tcPr>
          <w:p w14:paraId="1C8D39A4" w14:textId="77777777" w:rsidR="004C1F42" w:rsidRDefault="00077AB8">
            <w:pPr>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t>Probanza que adquirirá plena eficacia probatoria, en términos del artículo 310 del Código Electoral, si se adminiculan con los elementos que obren en el expediente, así como las manifestaciones que las partes realizaron en el escrito de denuncia y contestación, se advierta que son coincidentes y generen convicción sobre la veracidad de los hechos afirmados.</w:t>
            </w:r>
          </w:p>
        </w:tc>
      </w:tr>
      <w:tr w:rsidR="004C1F42" w14:paraId="12C1BC52" w14:textId="77777777">
        <w:tc>
          <w:tcPr>
            <w:cnfStyle w:val="001000000000" w:firstRow="0" w:lastRow="0" w:firstColumn="1" w:lastColumn="0" w:oddVBand="0" w:evenVBand="0" w:oddHBand="0" w:evenHBand="0" w:firstRowFirstColumn="0" w:firstRowLastColumn="0" w:lastRowFirstColumn="0" w:lastRowLastColumn="0"/>
            <w:tcW w:w="2689" w:type="dxa"/>
          </w:tcPr>
          <w:p w14:paraId="34C71A82" w14:textId="77777777" w:rsidR="004C1F42" w:rsidRDefault="00077AB8">
            <w:pPr>
              <w:jc w:val="both"/>
              <w:rPr>
                <w:rFonts w:ascii="Arial Nova" w:eastAsia="Arial Nova" w:hAnsi="Arial Nova" w:cs="Arial Nova"/>
                <w:sz w:val="24"/>
                <w:szCs w:val="24"/>
              </w:rPr>
            </w:pPr>
            <w:r>
              <w:rPr>
                <w:rFonts w:ascii="Arial Nova" w:eastAsia="Arial Nova" w:hAnsi="Arial Nova" w:cs="Arial Nova"/>
                <w:sz w:val="24"/>
                <w:szCs w:val="24"/>
              </w:rPr>
              <w:t>PRESUNCIONAL LEGAL Y HUMANA</w:t>
            </w:r>
          </w:p>
        </w:tc>
        <w:tc>
          <w:tcPr>
            <w:tcW w:w="2693" w:type="dxa"/>
          </w:tcPr>
          <w:p w14:paraId="5550CB1C" w14:textId="77777777" w:rsidR="004C1F42" w:rsidRDefault="00077AB8">
            <w:pPr>
              <w:jc w:val="both"/>
              <w:cnfStyle w:val="000000000000" w:firstRow="0" w:lastRow="0" w:firstColumn="0" w:lastColumn="0" w:oddVBand="0" w:evenVBand="0" w:oddHBand="0"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t>Todo lo que por su contenido y alcance favorezca a sus intereses.</w:t>
            </w:r>
          </w:p>
        </w:tc>
        <w:tc>
          <w:tcPr>
            <w:tcW w:w="3685" w:type="dxa"/>
          </w:tcPr>
          <w:p w14:paraId="178CE1DE" w14:textId="77777777" w:rsidR="004C1F42" w:rsidRDefault="00077AB8">
            <w:pPr>
              <w:jc w:val="both"/>
              <w:cnfStyle w:val="000000000000" w:firstRow="0" w:lastRow="0" w:firstColumn="0" w:lastColumn="0" w:oddVBand="0" w:evenVBand="0" w:oddHBand="0"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t>Solo harán prueba plena en la medida que, de los pronunciamientos de las partes y los elementos aportados al presente procedimiento, en su conjunto, den certeza de los sucesos materia de la litis, de conformidad con lo dispuesto por el artículo 310 del Código Electoral.</w:t>
            </w:r>
          </w:p>
        </w:tc>
      </w:tr>
    </w:tbl>
    <w:p w14:paraId="2D6251E2" w14:textId="77777777" w:rsidR="004C1F42" w:rsidRDefault="004C1F42">
      <w:pPr>
        <w:pBdr>
          <w:top w:val="nil"/>
          <w:left w:val="nil"/>
          <w:bottom w:val="nil"/>
          <w:right w:val="nil"/>
          <w:between w:val="nil"/>
        </w:pBdr>
        <w:ind w:left="720"/>
        <w:jc w:val="both"/>
        <w:rPr>
          <w:rFonts w:ascii="Arial Nova" w:eastAsia="Arial Nova" w:hAnsi="Arial Nova" w:cs="Arial Nova"/>
          <w:sz w:val="24"/>
          <w:szCs w:val="24"/>
        </w:rPr>
      </w:pPr>
    </w:p>
    <w:p w14:paraId="2FEC1881" w14:textId="77777777" w:rsidR="004C1F42" w:rsidRDefault="004C1F42">
      <w:pPr>
        <w:pBdr>
          <w:top w:val="nil"/>
          <w:left w:val="nil"/>
          <w:bottom w:val="nil"/>
          <w:right w:val="nil"/>
          <w:between w:val="nil"/>
        </w:pBdr>
        <w:spacing w:line="259" w:lineRule="auto"/>
        <w:ind w:left="720"/>
        <w:jc w:val="both"/>
        <w:rPr>
          <w:rFonts w:ascii="Arial Nova" w:eastAsia="Arial Nova" w:hAnsi="Arial Nova" w:cs="Arial Nova"/>
          <w:b/>
          <w:sz w:val="24"/>
          <w:szCs w:val="24"/>
        </w:rPr>
      </w:pPr>
    </w:p>
    <w:p w14:paraId="0F74D8B2" w14:textId="77777777" w:rsidR="004C1F42" w:rsidRDefault="00077AB8">
      <w:pPr>
        <w:numPr>
          <w:ilvl w:val="0"/>
          <w:numId w:val="10"/>
        </w:numPr>
        <w:pBdr>
          <w:top w:val="nil"/>
          <w:left w:val="nil"/>
          <w:bottom w:val="nil"/>
          <w:right w:val="nil"/>
          <w:between w:val="nil"/>
        </w:pBdr>
        <w:spacing w:after="160" w:line="259" w:lineRule="auto"/>
        <w:jc w:val="both"/>
        <w:rPr>
          <w:rFonts w:ascii="Arial Nova" w:eastAsia="Arial Nova" w:hAnsi="Arial Nova" w:cs="Arial Nova"/>
        </w:rPr>
      </w:pPr>
      <w:r>
        <w:rPr>
          <w:rFonts w:ascii="Arial Nova" w:eastAsia="Arial Nova" w:hAnsi="Arial Nova" w:cs="Arial Nova"/>
          <w:b/>
          <w:sz w:val="24"/>
          <w:szCs w:val="24"/>
        </w:rPr>
        <w:t>PRUEBAS RECABADAS POR LA AUTORIDAD INSTRUCTORA</w:t>
      </w:r>
    </w:p>
    <w:tbl>
      <w:tblPr>
        <w:tblStyle w:val="a2"/>
        <w:tblW w:w="9067"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547"/>
        <w:gridCol w:w="2977"/>
        <w:gridCol w:w="3543"/>
      </w:tblGrid>
      <w:tr w:rsidR="004C1F42" w14:paraId="0099C1A7"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10A9D140" w14:textId="77777777" w:rsidR="004C1F42" w:rsidRDefault="00077AB8">
            <w:pPr>
              <w:jc w:val="both"/>
              <w:rPr>
                <w:rFonts w:ascii="Arial Nova" w:eastAsia="Arial Nova" w:hAnsi="Arial Nova" w:cs="Arial Nova"/>
                <w:sz w:val="24"/>
                <w:szCs w:val="24"/>
              </w:rPr>
            </w:pPr>
            <w:r>
              <w:rPr>
                <w:rFonts w:ascii="Arial Nova" w:eastAsia="Arial Nova" w:hAnsi="Arial Nova" w:cs="Arial Nova"/>
                <w:sz w:val="24"/>
                <w:szCs w:val="24"/>
              </w:rPr>
              <w:t>PRUEBA</w:t>
            </w:r>
          </w:p>
        </w:tc>
        <w:tc>
          <w:tcPr>
            <w:tcW w:w="2977" w:type="dxa"/>
          </w:tcPr>
          <w:p w14:paraId="5DCD3AA5" w14:textId="77777777" w:rsidR="004C1F42" w:rsidRDefault="00077AB8">
            <w:pPr>
              <w:jc w:val="both"/>
              <w:cnfStyle w:val="100000000000" w:firstRow="1" w:lastRow="0" w:firstColumn="0" w:lastColumn="0" w:oddVBand="0" w:evenVBand="0" w:oddHBand="0"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t>CONSISTENTE EN</w:t>
            </w:r>
          </w:p>
        </w:tc>
        <w:tc>
          <w:tcPr>
            <w:tcW w:w="3543" w:type="dxa"/>
          </w:tcPr>
          <w:p w14:paraId="254FC733" w14:textId="77777777" w:rsidR="004C1F42" w:rsidRDefault="00077AB8">
            <w:pPr>
              <w:jc w:val="both"/>
              <w:cnfStyle w:val="100000000000" w:firstRow="1" w:lastRow="0" w:firstColumn="0" w:lastColumn="0" w:oddVBand="0" w:evenVBand="0" w:oddHBand="0"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t>VALORACIÓN</w:t>
            </w:r>
          </w:p>
        </w:tc>
      </w:tr>
      <w:tr w:rsidR="004C1F42" w14:paraId="7FA91B9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25A6DA25" w14:textId="77777777" w:rsidR="004C1F42" w:rsidRDefault="00077AB8">
            <w:pPr>
              <w:jc w:val="both"/>
              <w:rPr>
                <w:rFonts w:ascii="Arial Nova" w:eastAsia="Arial Nova" w:hAnsi="Arial Nova" w:cs="Arial Nova"/>
                <w:sz w:val="24"/>
                <w:szCs w:val="24"/>
              </w:rPr>
            </w:pPr>
            <w:r>
              <w:rPr>
                <w:rFonts w:ascii="Arial Nova" w:eastAsia="Arial Nova" w:hAnsi="Arial Nova" w:cs="Arial Nova"/>
                <w:sz w:val="24"/>
                <w:szCs w:val="24"/>
              </w:rPr>
              <w:lastRenderedPageBreak/>
              <w:t xml:space="preserve">DOCUMENTAL PÚBLICA </w:t>
            </w:r>
          </w:p>
        </w:tc>
        <w:tc>
          <w:tcPr>
            <w:tcW w:w="2977" w:type="dxa"/>
          </w:tcPr>
          <w:p w14:paraId="0D0B72F2" w14:textId="77777777" w:rsidR="004C1F42" w:rsidRDefault="00077AB8">
            <w:pPr>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t xml:space="preserve">Oficio SCS.081.2020, por el que el Secretario de Comunicación Social del Municipio de Aguascalientes, rinde informe del gasto erogado en favor de la compañía denominada “Facebook”. </w:t>
            </w:r>
          </w:p>
        </w:tc>
        <w:tc>
          <w:tcPr>
            <w:tcW w:w="3543" w:type="dxa"/>
          </w:tcPr>
          <w:p w14:paraId="0B45610E" w14:textId="77777777" w:rsidR="004C1F42" w:rsidRDefault="00077AB8">
            <w:pPr>
              <w:jc w:val="both"/>
              <w:cnfStyle w:val="000000100000" w:firstRow="0" w:lastRow="0" w:firstColumn="0" w:lastColumn="0" w:oddVBand="0" w:evenVBand="0" w:oddHBand="1" w:evenHBand="0" w:firstRowFirstColumn="0" w:firstRowLastColumn="0" w:lastRowFirstColumn="0" w:lastRowLastColumn="0"/>
              <w:rPr>
                <w:rFonts w:ascii="Arial Nova" w:eastAsia="Arial Nova" w:hAnsi="Arial Nova" w:cs="Arial Nova"/>
                <w:sz w:val="24"/>
                <w:szCs w:val="24"/>
              </w:rPr>
            </w:pPr>
            <w:r>
              <w:rPr>
                <w:rFonts w:ascii="Arial Nova" w:eastAsia="Arial Nova" w:hAnsi="Arial Nova" w:cs="Arial Nova"/>
                <w:sz w:val="24"/>
                <w:szCs w:val="24"/>
              </w:rPr>
              <w:t>Conforme a lo previsto en los artículos 255, fracción I, 256 y 308, fracción I, del Código Electoral, adquieren eficacia probatoria plena en cuanto a la autenticidad de su existencia, al haber sido emitidas y realizadas por una autoridad en ejercicio de sus funciones, dada su naturaleza y contenido.</w:t>
            </w:r>
          </w:p>
        </w:tc>
      </w:tr>
    </w:tbl>
    <w:p w14:paraId="1593FBE2" w14:textId="77777777" w:rsidR="004C1F42" w:rsidRDefault="004C1F42">
      <w:pPr>
        <w:jc w:val="both"/>
        <w:rPr>
          <w:rFonts w:ascii="Arial Nova" w:eastAsia="Arial Nova" w:hAnsi="Arial Nova" w:cs="Arial Nova"/>
          <w:sz w:val="24"/>
          <w:szCs w:val="24"/>
        </w:rPr>
      </w:pPr>
    </w:p>
    <w:p w14:paraId="6932D9C0" w14:textId="77777777" w:rsidR="004C1F42" w:rsidRDefault="004C1F42">
      <w:pPr>
        <w:jc w:val="both"/>
        <w:rPr>
          <w:rFonts w:ascii="Arial Nova" w:eastAsia="Arial Nova" w:hAnsi="Arial Nova" w:cs="Arial Nova"/>
          <w:sz w:val="24"/>
          <w:szCs w:val="24"/>
        </w:rPr>
      </w:pPr>
    </w:p>
    <w:p w14:paraId="5ED893FB" w14:textId="77777777" w:rsidR="004C1F42" w:rsidRDefault="00077AB8">
      <w:pPr>
        <w:numPr>
          <w:ilvl w:val="0"/>
          <w:numId w:val="10"/>
        </w:numPr>
        <w:pBdr>
          <w:top w:val="nil"/>
          <w:left w:val="nil"/>
          <w:bottom w:val="nil"/>
          <w:right w:val="nil"/>
          <w:between w:val="nil"/>
        </w:pBdr>
        <w:jc w:val="both"/>
        <w:rPr>
          <w:rFonts w:ascii="Arial Nova" w:eastAsia="Arial Nova" w:hAnsi="Arial Nova" w:cs="Arial Nova"/>
        </w:rPr>
      </w:pPr>
      <w:r>
        <w:rPr>
          <w:rFonts w:ascii="Arial Nova" w:eastAsia="Arial Nova" w:hAnsi="Arial Nova" w:cs="Arial Nova"/>
          <w:b/>
          <w:sz w:val="24"/>
          <w:szCs w:val="24"/>
        </w:rPr>
        <w:t xml:space="preserve">INSPECCIÓN PRACTICADA POR LA AUTORIDAD RESOLUTORA DE LOS PERFILES DONDE SE ALOJAN LAS PUBLICACIONES DENUNCIADAS. </w:t>
      </w:r>
    </w:p>
    <w:p w14:paraId="35B20057" w14:textId="77777777" w:rsidR="004C1F42" w:rsidRDefault="004C1F42">
      <w:pPr>
        <w:jc w:val="both"/>
        <w:rPr>
          <w:rFonts w:ascii="Arial Nova" w:eastAsia="Arial Nova" w:hAnsi="Arial Nova" w:cs="Arial Nova"/>
          <w:sz w:val="24"/>
          <w:szCs w:val="24"/>
        </w:rPr>
      </w:pPr>
    </w:p>
    <w:p w14:paraId="08C3E2A0" w14:textId="77777777" w:rsidR="004C1F42" w:rsidRDefault="00077AB8">
      <w:pPr>
        <w:jc w:val="both"/>
        <w:rPr>
          <w:rFonts w:ascii="Arial Nova" w:eastAsia="Arial Nova" w:hAnsi="Arial Nova" w:cs="Arial Nova"/>
          <w:sz w:val="24"/>
          <w:szCs w:val="24"/>
        </w:rPr>
      </w:pPr>
      <w:r>
        <w:rPr>
          <w:rFonts w:ascii="Arial Nova" w:eastAsia="Arial Nova" w:hAnsi="Arial Nova" w:cs="Arial Nova"/>
          <w:sz w:val="24"/>
          <w:szCs w:val="24"/>
        </w:rPr>
        <w:t xml:space="preserve">A fin de constatar que las publicaciones denunciadas se albergan en los perfiles denunciados, esta Autoridad realizó una inspección generalizada del contenido de los perfiles, haciéndose constar que las publicaciones señaladas por el denunciante y ofrecidas como medio probatorio, se encuentran en las </w:t>
      </w:r>
      <w:r>
        <w:rPr>
          <w:rFonts w:ascii="Arial Nova" w:eastAsia="Arial Nova" w:hAnsi="Arial Nova" w:cs="Arial Nova"/>
          <w:i/>
          <w:sz w:val="24"/>
          <w:szCs w:val="24"/>
        </w:rPr>
        <w:t xml:space="preserve">fan pages </w:t>
      </w:r>
      <w:r>
        <w:rPr>
          <w:rFonts w:ascii="Arial Nova" w:eastAsia="Arial Nova" w:hAnsi="Arial Nova" w:cs="Arial Nova"/>
          <w:sz w:val="24"/>
          <w:szCs w:val="24"/>
        </w:rPr>
        <w:t xml:space="preserve">en la red social Facebook: </w:t>
      </w:r>
      <w:r>
        <w:rPr>
          <w:rFonts w:ascii="Arial Nova" w:eastAsia="Arial Nova" w:hAnsi="Arial Nova" w:cs="Arial Nova"/>
          <w:b/>
          <w:sz w:val="24"/>
          <w:szCs w:val="24"/>
        </w:rPr>
        <w:t xml:space="preserve">MUNICIPIO DE AGUASCALIENTES y TERE JIMÉNEZ; </w:t>
      </w:r>
      <w:r>
        <w:rPr>
          <w:rFonts w:ascii="Arial Nova" w:eastAsia="Arial Nova" w:hAnsi="Arial Nova" w:cs="Arial Nova"/>
          <w:sz w:val="24"/>
          <w:szCs w:val="24"/>
        </w:rPr>
        <w:t>así como en el perfil</w:t>
      </w:r>
      <w:r>
        <w:rPr>
          <w:rFonts w:ascii="Arial Nova" w:eastAsia="Arial Nova" w:hAnsi="Arial Nova" w:cs="Arial Nova"/>
          <w:b/>
          <w:sz w:val="24"/>
          <w:szCs w:val="24"/>
        </w:rPr>
        <w:t xml:space="preserve"> TERE JIMÉNEZ </w:t>
      </w:r>
      <w:r>
        <w:rPr>
          <w:rFonts w:ascii="Arial Nova" w:eastAsia="Arial Nova" w:hAnsi="Arial Nova" w:cs="Arial Nova"/>
          <w:sz w:val="24"/>
          <w:szCs w:val="24"/>
        </w:rPr>
        <w:t xml:space="preserve">en Twitter. </w:t>
      </w:r>
    </w:p>
    <w:p w14:paraId="5DD9BF82" w14:textId="77777777" w:rsidR="004C1F42" w:rsidRDefault="004C1F42">
      <w:pPr>
        <w:jc w:val="both"/>
        <w:rPr>
          <w:rFonts w:ascii="Arial Nova" w:eastAsia="Arial Nova" w:hAnsi="Arial Nova" w:cs="Arial Nova"/>
          <w:sz w:val="24"/>
          <w:szCs w:val="24"/>
        </w:rPr>
      </w:pPr>
    </w:p>
    <w:p w14:paraId="0594BE97" w14:textId="77777777" w:rsidR="004C1F42" w:rsidRDefault="004C1F42">
      <w:pPr>
        <w:jc w:val="both"/>
        <w:rPr>
          <w:rFonts w:ascii="Arial Nova" w:eastAsia="Arial Nova" w:hAnsi="Arial Nova" w:cs="Arial Nova"/>
          <w:b/>
          <w:sz w:val="24"/>
          <w:szCs w:val="24"/>
        </w:rPr>
      </w:pPr>
    </w:p>
    <w:p w14:paraId="36604A99" w14:textId="591513CF" w:rsidR="004C1F42" w:rsidRDefault="00077AB8">
      <w:pPr>
        <w:pBdr>
          <w:top w:val="nil"/>
          <w:left w:val="nil"/>
          <w:bottom w:val="nil"/>
          <w:right w:val="nil"/>
          <w:between w:val="nil"/>
        </w:pBdr>
        <w:tabs>
          <w:tab w:val="left" w:pos="567"/>
        </w:tabs>
        <w:spacing w:line="360" w:lineRule="auto"/>
        <w:ind w:right="36"/>
        <w:jc w:val="both"/>
        <w:rPr>
          <w:rFonts w:ascii="Arial Nova" w:eastAsia="Arial Nova" w:hAnsi="Arial Nova" w:cs="Arial Nova"/>
          <w:b/>
          <w:sz w:val="24"/>
          <w:szCs w:val="24"/>
        </w:rPr>
      </w:pPr>
      <w:r>
        <w:rPr>
          <w:rFonts w:ascii="Arial Nova" w:eastAsia="Arial Nova" w:hAnsi="Arial Nova" w:cs="Arial Nova"/>
          <w:sz w:val="24"/>
          <w:szCs w:val="24"/>
        </w:rPr>
        <w:t xml:space="preserve">El suscrito Maestro Jesús Ociel Baena Saucedo Secretario General de Acuerdos del Tribunal Electoral del Estado de Aguascalientes, en ejercicio de las facultades que me confiere el artículo 28, del Reglamento Interior del Tribunal Electoral del Estado de Aguascalientes, hago constar que el presente ANEXO ÚNICO, corresponde a la resolución emitida por el Pleno del Tribunal Electoral del Estado de Aguascalientes, de fecha </w:t>
      </w:r>
      <w:r w:rsidR="00DE252F" w:rsidRPr="00DE252F">
        <w:rPr>
          <w:rFonts w:ascii="Arial Nova" w:eastAsia="Arial Nova" w:hAnsi="Arial Nova" w:cs="Arial Nova"/>
          <w:sz w:val="24"/>
          <w:szCs w:val="24"/>
          <w:highlight w:val="yellow"/>
        </w:rPr>
        <w:t>dieci</w:t>
      </w:r>
      <w:r w:rsidRPr="00DE252F">
        <w:rPr>
          <w:rFonts w:ascii="Arial Nova" w:eastAsia="Arial Nova" w:hAnsi="Arial Nova" w:cs="Arial Nova"/>
          <w:sz w:val="24"/>
          <w:szCs w:val="24"/>
          <w:highlight w:val="yellow"/>
        </w:rPr>
        <w:t xml:space="preserve">séis de </w:t>
      </w:r>
      <w:r w:rsidR="00DE252F" w:rsidRPr="00DE252F">
        <w:rPr>
          <w:rFonts w:ascii="Arial Nova" w:eastAsia="Arial Nova" w:hAnsi="Arial Nova" w:cs="Arial Nova"/>
          <w:sz w:val="24"/>
          <w:szCs w:val="24"/>
          <w:highlight w:val="yellow"/>
        </w:rPr>
        <w:t>enero</w:t>
      </w:r>
      <w:r w:rsidRPr="00DE252F">
        <w:rPr>
          <w:rFonts w:ascii="Arial Nova" w:eastAsia="Arial Nova" w:hAnsi="Arial Nova" w:cs="Arial Nova"/>
          <w:sz w:val="24"/>
          <w:szCs w:val="24"/>
          <w:highlight w:val="yellow"/>
        </w:rPr>
        <w:t xml:space="preserve"> de dos mil </w:t>
      </w:r>
      <w:r w:rsidR="00DE252F" w:rsidRPr="00DE252F">
        <w:rPr>
          <w:rFonts w:ascii="Arial Nova" w:eastAsia="Arial Nova" w:hAnsi="Arial Nova" w:cs="Arial Nova"/>
          <w:sz w:val="24"/>
          <w:szCs w:val="24"/>
          <w:highlight w:val="yellow"/>
        </w:rPr>
        <w:t>veintiuno</w:t>
      </w:r>
      <w:r w:rsidRPr="00DE252F">
        <w:rPr>
          <w:rFonts w:ascii="Arial Nova" w:eastAsia="Arial Nova" w:hAnsi="Arial Nova" w:cs="Arial Nova"/>
          <w:sz w:val="24"/>
          <w:szCs w:val="24"/>
          <w:highlight w:val="yellow"/>
        </w:rPr>
        <w:t>,</w:t>
      </w:r>
      <w:r>
        <w:rPr>
          <w:rFonts w:ascii="Arial Nova" w:eastAsia="Arial Nova" w:hAnsi="Arial Nova" w:cs="Arial Nova"/>
          <w:sz w:val="24"/>
          <w:szCs w:val="24"/>
        </w:rPr>
        <w:t xml:space="preserve"> dentro del Procedimiento Especial Sancionador identificado con la clave TEEA-PES-002/2020; el cual consta de trece páginas, incluida la presente. Conste. </w:t>
      </w:r>
    </w:p>
    <w:p w14:paraId="271A9BB6" w14:textId="77777777" w:rsidR="004C1F42" w:rsidRDefault="004C1F42">
      <w:pPr>
        <w:pBdr>
          <w:top w:val="nil"/>
          <w:left w:val="nil"/>
          <w:bottom w:val="nil"/>
          <w:right w:val="nil"/>
          <w:between w:val="nil"/>
        </w:pBdr>
        <w:tabs>
          <w:tab w:val="left" w:pos="567"/>
        </w:tabs>
        <w:spacing w:before="29" w:line="360" w:lineRule="auto"/>
        <w:ind w:right="36"/>
        <w:jc w:val="both"/>
        <w:rPr>
          <w:rFonts w:ascii="Arial Nova" w:eastAsia="Arial Nova" w:hAnsi="Arial Nova" w:cs="Arial Nova"/>
          <w:sz w:val="24"/>
          <w:szCs w:val="24"/>
        </w:rPr>
      </w:pPr>
    </w:p>
    <w:sectPr w:rsidR="004C1F42">
      <w:headerReference w:type="even" r:id="rId27"/>
      <w:headerReference w:type="default" r:id="rId28"/>
      <w:footerReference w:type="even" r:id="rId29"/>
      <w:footerReference w:type="default" r:id="rId30"/>
      <w:headerReference w:type="first" r:id="rId31"/>
      <w:footerReference w:type="first" r:id="rId32"/>
      <w:pgSz w:w="12240" w:h="20160"/>
      <w:pgMar w:top="3260" w:right="1183" w:bottom="1843"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7936BE" w14:textId="77777777" w:rsidR="003B5D46" w:rsidRDefault="003B5D46">
      <w:r>
        <w:separator/>
      </w:r>
    </w:p>
  </w:endnote>
  <w:endnote w:type="continuationSeparator" w:id="0">
    <w:p w14:paraId="7307C6C1" w14:textId="77777777" w:rsidR="003B5D46" w:rsidRDefault="003B5D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1"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Georgia">
    <w:panose1 w:val="02040502050405020303"/>
    <w:charset w:val="00"/>
    <w:family w:val="roman"/>
    <w:pitch w:val="variable"/>
    <w:sig w:usb0="00000287" w:usb1="00000000" w:usb2="00000000" w:usb3="00000000" w:csb0="0000009F" w:csb1="00000000"/>
  </w:font>
  <w:font w:name="Arial Nova">
    <w:charset w:val="00"/>
    <w:family w:val="swiss"/>
    <w:pitch w:val="variable"/>
    <w:sig w:usb0="2000028F" w:usb1="00000002"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2F65A5" w14:textId="77777777" w:rsidR="00F40C58" w:rsidRDefault="00F40C58">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AC6FD8" w14:textId="77777777" w:rsidR="00F40C58" w:rsidRDefault="00F40C58">
    <w:pPr>
      <w:pBdr>
        <w:top w:val="nil"/>
        <w:left w:val="nil"/>
        <w:bottom w:val="nil"/>
        <w:right w:val="nil"/>
        <w:between w:val="nil"/>
      </w:pBdr>
      <w:tabs>
        <w:tab w:val="center" w:pos="4419"/>
        <w:tab w:val="right" w:pos="8838"/>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0AC7AE" w14:textId="77777777" w:rsidR="00F40C58" w:rsidRDefault="00F40C58">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E2A65F" w14:textId="77777777" w:rsidR="003B5D46" w:rsidRDefault="003B5D46">
      <w:r>
        <w:separator/>
      </w:r>
    </w:p>
  </w:footnote>
  <w:footnote w:type="continuationSeparator" w:id="0">
    <w:p w14:paraId="1B95D1F6" w14:textId="77777777" w:rsidR="003B5D46" w:rsidRDefault="003B5D46">
      <w:r>
        <w:continuationSeparator/>
      </w:r>
    </w:p>
  </w:footnote>
  <w:footnote w:id="1">
    <w:p w14:paraId="15A6154F" w14:textId="77777777" w:rsidR="00F40C58" w:rsidRPr="00373450" w:rsidRDefault="00F40C58" w:rsidP="00373450">
      <w:pPr>
        <w:pBdr>
          <w:top w:val="nil"/>
          <w:left w:val="nil"/>
          <w:bottom w:val="nil"/>
          <w:right w:val="nil"/>
          <w:between w:val="nil"/>
        </w:pBdr>
        <w:jc w:val="both"/>
        <w:rPr>
          <w:rFonts w:ascii="Arial Nova" w:eastAsia="Arial Nova" w:hAnsi="Arial Nova" w:cs="Arial Nova"/>
          <w:color w:val="000000"/>
          <w:sz w:val="16"/>
          <w:szCs w:val="16"/>
        </w:rPr>
      </w:pPr>
      <w:r w:rsidRPr="00373450">
        <w:rPr>
          <w:rFonts w:ascii="Arial Nova" w:hAnsi="Arial Nova"/>
          <w:sz w:val="16"/>
          <w:szCs w:val="16"/>
          <w:vertAlign w:val="superscript"/>
        </w:rPr>
        <w:footnoteRef/>
      </w:r>
      <w:r w:rsidRPr="00373450">
        <w:rPr>
          <w:rFonts w:ascii="Arial Nova" w:eastAsia="Arial Nova" w:hAnsi="Arial Nova" w:cs="Arial Nova"/>
          <w:color w:val="000000"/>
          <w:sz w:val="16"/>
          <w:szCs w:val="16"/>
        </w:rPr>
        <w:t xml:space="preserve"> Instituto Estatal Electoral del Estado Aguascalientes.</w:t>
      </w:r>
    </w:p>
  </w:footnote>
  <w:footnote w:id="2">
    <w:p w14:paraId="1F8C3D29" w14:textId="77777777" w:rsidR="00F40C58" w:rsidRPr="00373450" w:rsidRDefault="00F40C58" w:rsidP="00373450">
      <w:pPr>
        <w:pBdr>
          <w:top w:val="nil"/>
          <w:left w:val="nil"/>
          <w:bottom w:val="nil"/>
          <w:right w:val="nil"/>
          <w:between w:val="nil"/>
        </w:pBdr>
        <w:jc w:val="both"/>
        <w:rPr>
          <w:rFonts w:ascii="Arial Nova" w:eastAsia="Arial Nova" w:hAnsi="Arial Nova" w:cs="Arial Nova"/>
          <w:color w:val="000000"/>
          <w:sz w:val="16"/>
          <w:szCs w:val="16"/>
        </w:rPr>
      </w:pPr>
      <w:r w:rsidRPr="00373450">
        <w:rPr>
          <w:rFonts w:ascii="Arial Nova" w:hAnsi="Arial Nova"/>
          <w:sz w:val="16"/>
          <w:szCs w:val="16"/>
          <w:vertAlign w:val="superscript"/>
        </w:rPr>
        <w:footnoteRef/>
      </w:r>
      <w:r w:rsidRPr="00373450">
        <w:rPr>
          <w:rFonts w:ascii="Arial Nova" w:eastAsia="Arial Nova" w:hAnsi="Arial Nova" w:cs="Arial Nova"/>
          <w:color w:val="000000"/>
          <w:sz w:val="16"/>
          <w:szCs w:val="16"/>
        </w:rPr>
        <w:t xml:space="preserve"> Artículo 353. Procede el recurso de revisión respecto del procedimiento especial sancionador previsto en este Código, en contra: </w:t>
      </w:r>
    </w:p>
    <w:p w14:paraId="62130FFB" w14:textId="77777777" w:rsidR="00F40C58" w:rsidRPr="00373450" w:rsidRDefault="00F40C58" w:rsidP="00373450">
      <w:pPr>
        <w:pBdr>
          <w:top w:val="nil"/>
          <w:left w:val="nil"/>
          <w:bottom w:val="nil"/>
          <w:right w:val="nil"/>
          <w:between w:val="nil"/>
        </w:pBdr>
        <w:jc w:val="both"/>
        <w:rPr>
          <w:rFonts w:ascii="Arial Nova" w:eastAsia="Arial Nova" w:hAnsi="Arial Nova" w:cs="Arial Nova"/>
          <w:color w:val="000000"/>
          <w:sz w:val="16"/>
          <w:szCs w:val="16"/>
        </w:rPr>
      </w:pPr>
      <w:r w:rsidRPr="00373450">
        <w:rPr>
          <w:rFonts w:ascii="Arial Nova" w:eastAsia="Arial Nova" w:hAnsi="Arial Nova" w:cs="Arial Nova"/>
          <w:color w:val="000000"/>
          <w:sz w:val="16"/>
          <w:szCs w:val="16"/>
        </w:rPr>
        <w:t>I. De las medidas cautelares que ordene el Instituto, y</w:t>
      </w:r>
    </w:p>
    <w:p w14:paraId="1058F1F8" w14:textId="77777777" w:rsidR="00F40C58" w:rsidRPr="00373450" w:rsidRDefault="00F40C58" w:rsidP="00373450">
      <w:pPr>
        <w:pBdr>
          <w:top w:val="nil"/>
          <w:left w:val="nil"/>
          <w:bottom w:val="nil"/>
          <w:right w:val="nil"/>
          <w:between w:val="nil"/>
        </w:pBdr>
        <w:jc w:val="both"/>
        <w:rPr>
          <w:rFonts w:ascii="Arial Nova" w:eastAsia="Arial Nova" w:hAnsi="Arial Nova" w:cs="Arial Nova"/>
          <w:color w:val="000000"/>
          <w:sz w:val="16"/>
          <w:szCs w:val="16"/>
        </w:rPr>
      </w:pPr>
      <w:r w:rsidRPr="00373450">
        <w:rPr>
          <w:rFonts w:ascii="Arial Nova" w:eastAsia="Arial Nova" w:hAnsi="Arial Nova" w:cs="Arial Nova"/>
          <w:color w:val="000000"/>
          <w:sz w:val="16"/>
          <w:szCs w:val="16"/>
        </w:rPr>
        <w:t>II. Del acuerdo de desechamiento que emita el Instituto sobre una denuncia.</w:t>
      </w:r>
    </w:p>
    <w:p w14:paraId="3F476C25" w14:textId="77777777" w:rsidR="00F40C58" w:rsidRPr="00373450" w:rsidRDefault="00F40C58" w:rsidP="00373450">
      <w:pPr>
        <w:pBdr>
          <w:top w:val="nil"/>
          <w:left w:val="nil"/>
          <w:bottom w:val="nil"/>
          <w:right w:val="nil"/>
          <w:between w:val="nil"/>
        </w:pBdr>
        <w:jc w:val="both"/>
        <w:rPr>
          <w:rFonts w:ascii="Arial Nova" w:eastAsia="Arial Nova" w:hAnsi="Arial Nova" w:cs="Arial Nova"/>
          <w:color w:val="000000"/>
          <w:sz w:val="16"/>
          <w:szCs w:val="16"/>
        </w:rPr>
      </w:pPr>
    </w:p>
    <w:p w14:paraId="320C91FF" w14:textId="77777777" w:rsidR="00F40C58" w:rsidRPr="00373450" w:rsidRDefault="00F40C58" w:rsidP="00373450">
      <w:pPr>
        <w:pBdr>
          <w:top w:val="nil"/>
          <w:left w:val="nil"/>
          <w:bottom w:val="nil"/>
          <w:right w:val="nil"/>
          <w:between w:val="nil"/>
        </w:pBdr>
        <w:jc w:val="both"/>
        <w:rPr>
          <w:rFonts w:ascii="Arial Nova" w:eastAsia="Arial Nova" w:hAnsi="Arial Nova" w:cs="Arial Nova"/>
          <w:color w:val="000000"/>
          <w:sz w:val="16"/>
          <w:szCs w:val="16"/>
        </w:rPr>
      </w:pPr>
      <w:r w:rsidRPr="00373450">
        <w:rPr>
          <w:rFonts w:ascii="Arial Nova" w:eastAsia="Arial Nova" w:hAnsi="Arial Nova" w:cs="Arial Nova"/>
          <w:color w:val="000000"/>
          <w:sz w:val="16"/>
          <w:szCs w:val="16"/>
        </w:rPr>
        <w:t>El Tribunal será competente para conocer de este recurso.</w:t>
      </w:r>
    </w:p>
    <w:p w14:paraId="2749B336" w14:textId="77777777" w:rsidR="00F40C58" w:rsidRPr="00373450" w:rsidRDefault="00F40C58" w:rsidP="00373450">
      <w:pPr>
        <w:pBdr>
          <w:top w:val="nil"/>
          <w:left w:val="nil"/>
          <w:bottom w:val="nil"/>
          <w:right w:val="nil"/>
          <w:between w:val="nil"/>
        </w:pBdr>
        <w:jc w:val="both"/>
        <w:rPr>
          <w:rFonts w:ascii="Arial Nova" w:eastAsia="Arial Nova" w:hAnsi="Arial Nova" w:cs="Arial Nova"/>
          <w:color w:val="000000"/>
          <w:sz w:val="16"/>
          <w:szCs w:val="16"/>
        </w:rPr>
      </w:pPr>
    </w:p>
    <w:p w14:paraId="516CF4B6" w14:textId="77777777" w:rsidR="00F40C58" w:rsidRPr="00373450" w:rsidRDefault="00F40C58" w:rsidP="00373450">
      <w:pPr>
        <w:pBdr>
          <w:top w:val="nil"/>
          <w:left w:val="nil"/>
          <w:bottom w:val="nil"/>
          <w:right w:val="nil"/>
          <w:between w:val="nil"/>
        </w:pBdr>
        <w:jc w:val="both"/>
        <w:rPr>
          <w:rFonts w:ascii="Arial Nova" w:eastAsia="Arial Nova" w:hAnsi="Arial Nova" w:cs="Arial Nova"/>
          <w:color w:val="000000"/>
          <w:sz w:val="16"/>
          <w:szCs w:val="16"/>
        </w:rPr>
      </w:pPr>
      <w:r w:rsidRPr="00373450">
        <w:rPr>
          <w:rFonts w:ascii="Arial Nova" w:eastAsia="Arial Nova" w:hAnsi="Arial Nova" w:cs="Arial Nova"/>
          <w:color w:val="000000"/>
          <w:sz w:val="16"/>
          <w:szCs w:val="16"/>
        </w:rPr>
        <w:t xml:space="preserve">El plazo para impugnar las resoluciones del Instituto referidas en el presente artículo será de cuatro días contados a partir del día siguiente del que se haya notificado la resolución correspondiente, </w:t>
      </w:r>
      <w:r w:rsidRPr="00373450">
        <w:rPr>
          <w:rFonts w:ascii="Arial Nova" w:eastAsia="Arial Nova" w:hAnsi="Arial Nova" w:cs="Arial Nova"/>
          <w:b/>
          <w:color w:val="000000"/>
          <w:sz w:val="16"/>
          <w:szCs w:val="16"/>
        </w:rPr>
        <w:t xml:space="preserve">con excepción del recurso que se interponga en contra de las medidas cautelares emitidas por el Instituto, en cuyo caso el plazo será de cuarenta y ocho horas, </w:t>
      </w:r>
      <w:r w:rsidRPr="00373450">
        <w:rPr>
          <w:rFonts w:ascii="Arial Nova" w:eastAsia="Arial Nova" w:hAnsi="Arial Nova" w:cs="Arial Nova"/>
          <w:color w:val="000000"/>
          <w:sz w:val="16"/>
          <w:szCs w:val="16"/>
        </w:rPr>
        <w:t>contadas a partir de la imposición de dichas medidas.</w:t>
      </w:r>
    </w:p>
    <w:p w14:paraId="5BF4B8A4" w14:textId="77777777" w:rsidR="00F40C58" w:rsidRPr="00373450" w:rsidRDefault="00F40C58" w:rsidP="00373450">
      <w:pPr>
        <w:pBdr>
          <w:top w:val="nil"/>
          <w:left w:val="nil"/>
          <w:bottom w:val="nil"/>
          <w:right w:val="nil"/>
          <w:between w:val="nil"/>
        </w:pBdr>
        <w:jc w:val="both"/>
        <w:rPr>
          <w:rFonts w:ascii="Arial Nova" w:eastAsia="Arial Nova" w:hAnsi="Arial Nova" w:cs="Arial Nova"/>
          <w:color w:val="000000"/>
          <w:sz w:val="16"/>
          <w:szCs w:val="16"/>
        </w:rPr>
      </w:pPr>
    </w:p>
    <w:p w14:paraId="565C5334" w14:textId="77777777" w:rsidR="00F40C58" w:rsidRPr="00373450" w:rsidRDefault="00F40C58" w:rsidP="00373450">
      <w:pPr>
        <w:pBdr>
          <w:top w:val="nil"/>
          <w:left w:val="nil"/>
          <w:bottom w:val="nil"/>
          <w:right w:val="nil"/>
          <w:between w:val="nil"/>
        </w:pBdr>
        <w:jc w:val="both"/>
        <w:rPr>
          <w:rFonts w:ascii="Arial Nova" w:eastAsia="Arial Nova" w:hAnsi="Arial Nova" w:cs="Arial Nova"/>
          <w:color w:val="000000"/>
          <w:sz w:val="16"/>
          <w:szCs w:val="16"/>
        </w:rPr>
      </w:pPr>
      <w:r w:rsidRPr="00373450">
        <w:rPr>
          <w:rFonts w:ascii="Arial Nova" w:eastAsia="Arial Nova" w:hAnsi="Arial Nova" w:cs="Arial Nova"/>
          <w:color w:val="000000"/>
          <w:sz w:val="16"/>
          <w:szCs w:val="16"/>
        </w:rPr>
        <w:t>Para la tramitación, sustanciación y resolución de este recurso, serán aplicables, en lo conducente, las reglas de procedimiento establecidas en este Código en particular las señaladas en el recurso de apelación contenidas en el Título Cuarto de este Libro.</w:t>
      </w:r>
    </w:p>
  </w:footnote>
  <w:footnote w:id="3">
    <w:p w14:paraId="2EF0D3C0" w14:textId="77777777" w:rsidR="00F40C58" w:rsidRPr="00373450" w:rsidRDefault="00F40C58" w:rsidP="00373450">
      <w:pPr>
        <w:pBdr>
          <w:top w:val="nil"/>
          <w:left w:val="nil"/>
          <w:bottom w:val="nil"/>
          <w:right w:val="nil"/>
          <w:between w:val="nil"/>
        </w:pBdr>
        <w:jc w:val="both"/>
        <w:rPr>
          <w:rFonts w:ascii="Arial Nova" w:eastAsia="Arial Nova" w:hAnsi="Arial Nova" w:cs="Arial Nova"/>
          <w:color w:val="000000"/>
          <w:sz w:val="16"/>
          <w:szCs w:val="16"/>
        </w:rPr>
      </w:pPr>
      <w:r w:rsidRPr="00373450">
        <w:rPr>
          <w:rFonts w:ascii="Arial Nova" w:hAnsi="Arial Nova"/>
          <w:sz w:val="16"/>
          <w:szCs w:val="16"/>
          <w:vertAlign w:val="superscript"/>
        </w:rPr>
        <w:footnoteRef/>
      </w:r>
      <w:r w:rsidRPr="00373450">
        <w:rPr>
          <w:rFonts w:ascii="Arial Nova" w:eastAsia="Arial Nova" w:hAnsi="Arial Nova" w:cs="Arial Nova"/>
          <w:color w:val="000000"/>
          <w:sz w:val="16"/>
          <w:szCs w:val="16"/>
        </w:rPr>
        <w:t xml:space="preserve"> Se retoma el Marco Normativo establecido en la sentencia SM-JE-80/2020, por ser aplicable y acorde con lo ordenado a este Tribunal. </w:t>
      </w:r>
    </w:p>
  </w:footnote>
  <w:footnote w:id="4">
    <w:p w14:paraId="67F828C4" w14:textId="77777777" w:rsidR="00F40C58" w:rsidRPr="00373450" w:rsidRDefault="00F40C58" w:rsidP="00373450">
      <w:pPr>
        <w:pBdr>
          <w:top w:val="nil"/>
          <w:left w:val="nil"/>
          <w:bottom w:val="nil"/>
          <w:right w:val="nil"/>
          <w:between w:val="nil"/>
        </w:pBdr>
        <w:jc w:val="both"/>
        <w:rPr>
          <w:rFonts w:ascii="Arial Nova" w:eastAsia="Arial Nova" w:hAnsi="Arial Nova" w:cs="Arial Nova"/>
          <w:color w:val="000000"/>
          <w:sz w:val="16"/>
          <w:szCs w:val="16"/>
        </w:rPr>
      </w:pPr>
      <w:r w:rsidRPr="00373450">
        <w:rPr>
          <w:rFonts w:ascii="Arial Nova" w:hAnsi="Arial Nova"/>
          <w:sz w:val="16"/>
          <w:szCs w:val="16"/>
          <w:vertAlign w:val="superscript"/>
        </w:rPr>
        <w:footnoteRef/>
      </w:r>
      <w:r w:rsidRPr="00373450">
        <w:rPr>
          <w:rFonts w:ascii="Arial Nova" w:eastAsia="Arial Nova" w:hAnsi="Arial Nova" w:cs="Arial Nova"/>
          <w:color w:val="000000"/>
          <w:sz w:val="16"/>
          <w:szCs w:val="16"/>
        </w:rPr>
        <w:t xml:space="preserve"> Criterio que sostuvo la Sala Regional en los juicios SM-JRC-118/2018 y SM-JRC125/2018</w:t>
      </w:r>
    </w:p>
  </w:footnote>
  <w:footnote w:id="5">
    <w:p w14:paraId="3640D400" w14:textId="77777777" w:rsidR="00F40C58" w:rsidRPr="00373450" w:rsidRDefault="00F40C58" w:rsidP="00373450">
      <w:pPr>
        <w:pBdr>
          <w:top w:val="nil"/>
          <w:left w:val="nil"/>
          <w:bottom w:val="nil"/>
          <w:right w:val="nil"/>
          <w:between w:val="nil"/>
        </w:pBdr>
        <w:jc w:val="both"/>
        <w:rPr>
          <w:rFonts w:ascii="Arial Nova" w:eastAsia="Arial Nova" w:hAnsi="Arial Nova" w:cs="Arial Nova"/>
          <w:color w:val="000000"/>
          <w:sz w:val="16"/>
          <w:szCs w:val="16"/>
        </w:rPr>
      </w:pPr>
      <w:r w:rsidRPr="00373450">
        <w:rPr>
          <w:rFonts w:ascii="Arial Nova" w:hAnsi="Arial Nova"/>
          <w:sz w:val="16"/>
          <w:szCs w:val="16"/>
          <w:vertAlign w:val="superscript"/>
        </w:rPr>
        <w:footnoteRef/>
      </w:r>
      <w:r w:rsidRPr="00373450">
        <w:rPr>
          <w:rFonts w:ascii="Arial Nova" w:eastAsia="Arial Nova" w:hAnsi="Arial Nova" w:cs="Arial Nova"/>
          <w:color w:val="000000"/>
          <w:sz w:val="16"/>
          <w:szCs w:val="16"/>
        </w:rPr>
        <w:t xml:space="preserve"> Jurisprudencia 12/2015, de rubro: PROPAGANDA PERSONALIZADA DE LOS SERVIDORES PÚBLICOS. ELEMENTOS PARA IDENTIFICARLA,</w:t>
      </w:r>
    </w:p>
  </w:footnote>
  <w:footnote w:id="6">
    <w:p w14:paraId="7011D3F2" w14:textId="77777777" w:rsidR="00F40C58" w:rsidRPr="00373450" w:rsidRDefault="00F40C58" w:rsidP="00373450">
      <w:pPr>
        <w:pBdr>
          <w:top w:val="nil"/>
          <w:left w:val="nil"/>
          <w:bottom w:val="nil"/>
          <w:right w:val="nil"/>
          <w:between w:val="nil"/>
        </w:pBdr>
        <w:jc w:val="both"/>
        <w:rPr>
          <w:rFonts w:ascii="Arial Nova" w:eastAsia="Arial Nova" w:hAnsi="Arial Nova" w:cs="Arial Nova"/>
          <w:color w:val="000000"/>
          <w:sz w:val="16"/>
          <w:szCs w:val="16"/>
        </w:rPr>
      </w:pPr>
      <w:r w:rsidRPr="00373450">
        <w:rPr>
          <w:rFonts w:ascii="Arial Nova" w:hAnsi="Arial Nova"/>
          <w:sz w:val="16"/>
          <w:szCs w:val="16"/>
          <w:vertAlign w:val="superscript"/>
        </w:rPr>
        <w:footnoteRef/>
      </w:r>
      <w:r w:rsidRPr="00373450">
        <w:rPr>
          <w:rFonts w:ascii="Arial Nova" w:eastAsia="Arial Nova" w:hAnsi="Arial Nova" w:cs="Arial Nova"/>
          <w:color w:val="000000"/>
          <w:sz w:val="16"/>
          <w:szCs w:val="16"/>
        </w:rPr>
        <w:t xml:space="preserve"> Criterio de Sala Superior en la sentencia SUP-RAP-410/2015</w:t>
      </w:r>
    </w:p>
  </w:footnote>
  <w:footnote w:id="7">
    <w:p w14:paraId="76FCE3D8" w14:textId="77777777" w:rsidR="00F40C58" w:rsidRPr="00373450" w:rsidRDefault="00F40C58" w:rsidP="00373450">
      <w:pPr>
        <w:pBdr>
          <w:top w:val="nil"/>
          <w:left w:val="nil"/>
          <w:bottom w:val="nil"/>
          <w:right w:val="nil"/>
          <w:between w:val="nil"/>
        </w:pBdr>
        <w:jc w:val="both"/>
        <w:rPr>
          <w:rFonts w:ascii="Arial Nova" w:eastAsia="Arial Nova" w:hAnsi="Arial Nova" w:cs="Arial Nova"/>
          <w:color w:val="000000"/>
          <w:sz w:val="16"/>
          <w:szCs w:val="16"/>
        </w:rPr>
      </w:pPr>
      <w:r w:rsidRPr="00373450">
        <w:rPr>
          <w:rFonts w:ascii="Arial Nova" w:hAnsi="Arial Nova"/>
          <w:sz w:val="16"/>
          <w:szCs w:val="16"/>
          <w:vertAlign w:val="superscript"/>
        </w:rPr>
        <w:footnoteRef/>
      </w:r>
      <w:r w:rsidRPr="00373450">
        <w:rPr>
          <w:rFonts w:ascii="Arial Nova" w:eastAsia="Arial Nova" w:hAnsi="Arial Nova" w:cs="Arial Nova"/>
          <w:color w:val="000000"/>
          <w:sz w:val="16"/>
          <w:szCs w:val="16"/>
        </w:rPr>
        <w:t xml:space="preserve"> Criterio de Sala Superior en los recursos SUP-REP-156/2016 y SUP-REP-17/2018</w:t>
      </w:r>
    </w:p>
  </w:footnote>
  <w:footnote w:id="8">
    <w:p w14:paraId="5EBDDC43" w14:textId="77777777" w:rsidR="00F40C58" w:rsidRPr="00373450" w:rsidRDefault="00F40C58" w:rsidP="00373450">
      <w:pPr>
        <w:pBdr>
          <w:top w:val="nil"/>
          <w:left w:val="nil"/>
          <w:bottom w:val="nil"/>
          <w:right w:val="nil"/>
          <w:between w:val="nil"/>
        </w:pBdr>
        <w:jc w:val="both"/>
        <w:rPr>
          <w:rFonts w:ascii="Arial Nova" w:eastAsia="Arial Nova" w:hAnsi="Arial Nova" w:cs="Arial Nova"/>
          <w:color w:val="000000"/>
          <w:sz w:val="16"/>
          <w:szCs w:val="16"/>
        </w:rPr>
      </w:pPr>
      <w:r w:rsidRPr="00373450">
        <w:rPr>
          <w:rFonts w:ascii="Arial Nova" w:hAnsi="Arial Nova"/>
          <w:sz w:val="16"/>
          <w:szCs w:val="16"/>
          <w:vertAlign w:val="superscript"/>
        </w:rPr>
        <w:footnoteRef/>
      </w:r>
      <w:r w:rsidRPr="00373450">
        <w:rPr>
          <w:rFonts w:ascii="Arial Nova" w:eastAsia="Arial Nova" w:hAnsi="Arial Nova" w:cs="Arial Nova"/>
          <w:color w:val="000000"/>
          <w:sz w:val="16"/>
          <w:szCs w:val="16"/>
        </w:rPr>
        <w:t xml:space="preserve"> Jurisprudencia 19/2016, de Rubro: LIBERTAD DE EXPRESIÓN EN REDES SOCIALES. ENFOQUE QUE DEBE ADOPTARSE AL ANALIZAR MEDIDAS QUE PUEDEN IMPACTARLAS. </w:t>
      </w:r>
    </w:p>
  </w:footnote>
  <w:footnote w:id="9">
    <w:p w14:paraId="34B7EDDA" w14:textId="77777777" w:rsidR="00F40C58" w:rsidRPr="00373450" w:rsidRDefault="00F40C58" w:rsidP="00373450">
      <w:pPr>
        <w:pBdr>
          <w:top w:val="nil"/>
          <w:left w:val="nil"/>
          <w:bottom w:val="nil"/>
          <w:right w:val="nil"/>
          <w:between w:val="nil"/>
        </w:pBdr>
        <w:jc w:val="both"/>
        <w:rPr>
          <w:rFonts w:ascii="Arial Nova" w:eastAsia="Arial Nova" w:hAnsi="Arial Nova" w:cs="Arial Nova"/>
          <w:color w:val="000000"/>
          <w:sz w:val="16"/>
          <w:szCs w:val="16"/>
        </w:rPr>
      </w:pPr>
      <w:r w:rsidRPr="00373450">
        <w:rPr>
          <w:rFonts w:ascii="Arial Nova" w:hAnsi="Arial Nova"/>
          <w:sz w:val="16"/>
          <w:szCs w:val="16"/>
          <w:vertAlign w:val="superscript"/>
        </w:rPr>
        <w:footnoteRef/>
      </w:r>
      <w:r w:rsidRPr="00373450">
        <w:rPr>
          <w:rFonts w:ascii="Arial Nova" w:eastAsia="Arial Nova" w:hAnsi="Arial Nova" w:cs="Arial Nova"/>
          <w:color w:val="000000"/>
          <w:sz w:val="16"/>
          <w:szCs w:val="16"/>
        </w:rPr>
        <w:t xml:space="preserve"> Jurisprudencia 18/2016, de Rubro: LIBERTAD DE EXPRESIÓN. PRESUNCIÓN DE ESPONTANEIDAD EN LA DIFUSIÓN DE MENSAJES EN REDES SOCIALES.</w:t>
      </w:r>
    </w:p>
  </w:footnote>
  <w:footnote w:id="10">
    <w:p w14:paraId="0F2C932C" w14:textId="77777777" w:rsidR="00F40C58" w:rsidRPr="00373450" w:rsidRDefault="00F40C58" w:rsidP="00373450">
      <w:pPr>
        <w:pBdr>
          <w:top w:val="nil"/>
          <w:left w:val="nil"/>
          <w:bottom w:val="nil"/>
          <w:right w:val="nil"/>
          <w:between w:val="nil"/>
        </w:pBdr>
        <w:jc w:val="both"/>
        <w:rPr>
          <w:rFonts w:ascii="Arial Nova" w:eastAsia="Arial Nova" w:hAnsi="Arial Nova" w:cs="Arial Nova"/>
          <w:color w:val="000000"/>
          <w:sz w:val="16"/>
          <w:szCs w:val="16"/>
        </w:rPr>
      </w:pPr>
      <w:r w:rsidRPr="00373450">
        <w:rPr>
          <w:rFonts w:ascii="Arial Nova" w:hAnsi="Arial Nova"/>
          <w:sz w:val="16"/>
          <w:szCs w:val="16"/>
          <w:vertAlign w:val="superscript"/>
        </w:rPr>
        <w:footnoteRef/>
      </w:r>
      <w:r w:rsidRPr="00373450">
        <w:rPr>
          <w:rFonts w:ascii="Arial Nova" w:eastAsia="Arial Nova" w:hAnsi="Arial Nova" w:cs="Arial Nova"/>
          <w:color w:val="000000"/>
          <w:sz w:val="16"/>
          <w:szCs w:val="16"/>
        </w:rPr>
        <w:t xml:space="preserve"> SM-JRC-10/2018 Y SM-JRC-11/2018. </w:t>
      </w:r>
    </w:p>
  </w:footnote>
  <w:footnote w:id="11">
    <w:p w14:paraId="3C16C3B2" w14:textId="77777777" w:rsidR="00F40C58" w:rsidRPr="00373450" w:rsidRDefault="00F40C58" w:rsidP="00373450">
      <w:pPr>
        <w:pBdr>
          <w:top w:val="nil"/>
          <w:left w:val="nil"/>
          <w:bottom w:val="nil"/>
          <w:right w:val="nil"/>
          <w:between w:val="nil"/>
        </w:pBdr>
        <w:jc w:val="both"/>
        <w:rPr>
          <w:rFonts w:ascii="Arial Nova" w:eastAsia="Arial Nova" w:hAnsi="Arial Nova" w:cs="Arial Nova"/>
          <w:color w:val="000000"/>
          <w:sz w:val="16"/>
          <w:szCs w:val="16"/>
        </w:rPr>
      </w:pPr>
      <w:r w:rsidRPr="00373450">
        <w:rPr>
          <w:rFonts w:ascii="Arial Nova" w:hAnsi="Arial Nova"/>
          <w:sz w:val="16"/>
          <w:szCs w:val="16"/>
          <w:vertAlign w:val="superscript"/>
        </w:rPr>
        <w:footnoteRef/>
      </w:r>
      <w:r w:rsidRPr="00373450">
        <w:rPr>
          <w:rFonts w:ascii="Arial Nova" w:eastAsia="Arial Nova" w:hAnsi="Arial Nova" w:cs="Arial Nova"/>
          <w:color w:val="000000"/>
          <w:sz w:val="16"/>
          <w:szCs w:val="16"/>
        </w:rPr>
        <w:t xml:space="preserve"> Consultable en fojas 363-377 del Expediente TEEA-PES-002/2020. </w:t>
      </w:r>
    </w:p>
  </w:footnote>
  <w:footnote w:id="12">
    <w:p w14:paraId="573C2D74" w14:textId="081368DC" w:rsidR="00F40C58" w:rsidRPr="00373450" w:rsidRDefault="00F40C58" w:rsidP="00373450">
      <w:pPr>
        <w:pStyle w:val="Textonotapie"/>
        <w:jc w:val="both"/>
        <w:rPr>
          <w:rFonts w:ascii="Arial Nova" w:hAnsi="Arial Nova"/>
          <w:sz w:val="16"/>
          <w:szCs w:val="16"/>
        </w:rPr>
      </w:pPr>
      <w:r w:rsidRPr="002D5D04">
        <w:rPr>
          <w:rStyle w:val="Refdenotaalpie"/>
          <w:rFonts w:ascii="Arial Nova" w:hAnsi="Arial Nova"/>
          <w:sz w:val="16"/>
          <w:szCs w:val="16"/>
        </w:rPr>
        <w:footnoteRef/>
      </w:r>
      <w:r w:rsidRPr="002D5D04">
        <w:rPr>
          <w:rFonts w:ascii="Arial Nova" w:hAnsi="Arial Nova"/>
          <w:sz w:val="16"/>
          <w:szCs w:val="16"/>
        </w:rPr>
        <w:t xml:space="preserve"> </w:t>
      </w:r>
      <w:r>
        <w:rPr>
          <w:rFonts w:ascii="Arial Nova" w:hAnsi="Arial Nova"/>
          <w:sz w:val="16"/>
          <w:szCs w:val="16"/>
        </w:rPr>
        <w:t xml:space="preserve">De conformidad con lo referido por la Sala Regional Monterrey en la sentencia del expediente SM-JE-80/2020. </w:t>
      </w:r>
    </w:p>
  </w:footnote>
  <w:footnote w:id="13">
    <w:p w14:paraId="505E4CCB" w14:textId="77777777" w:rsidR="00F40C58" w:rsidRPr="00373450" w:rsidRDefault="00F40C58" w:rsidP="00373450">
      <w:pPr>
        <w:pBdr>
          <w:top w:val="nil"/>
          <w:left w:val="nil"/>
          <w:bottom w:val="nil"/>
          <w:right w:val="nil"/>
          <w:between w:val="nil"/>
        </w:pBdr>
        <w:jc w:val="both"/>
        <w:rPr>
          <w:rFonts w:ascii="Arial Nova" w:eastAsia="Arial Nova" w:hAnsi="Arial Nova" w:cs="Arial Nova"/>
          <w:color w:val="000000"/>
          <w:sz w:val="16"/>
          <w:szCs w:val="16"/>
        </w:rPr>
      </w:pPr>
      <w:r w:rsidRPr="00373450">
        <w:rPr>
          <w:rFonts w:ascii="Arial Nova" w:hAnsi="Arial Nova"/>
          <w:sz w:val="16"/>
          <w:szCs w:val="16"/>
          <w:vertAlign w:val="superscript"/>
        </w:rPr>
        <w:footnoteRef/>
      </w:r>
      <w:r w:rsidRPr="00373450">
        <w:rPr>
          <w:rFonts w:ascii="Arial Nova" w:eastAsia="Arial Nova" w:hAnsi="Arial Nova" w:cs="Arial Nova"/>
          <w:color w:val="000000"/>
          <w:sz w:val="16"/>
          <w:szCs w:val="16"/>
        </w:rPr>
        <w:t xml:space="preserve"> Publicaciones e imágenes descritas en el Anexo Único de esta Sentencia.</w:t>
      </w:r>
    </w:p>
  </w:footnote>
  <w:footnote w:id="14">
    <w:p w14:paraId="4CB4EC60" w14:textId="77777777" w:rsidR="00F40C58" w:rsidRPr="00373450" w:rsidRDefault="00F40C58" w:rsidP="00373450">
      <w:pPr>
        <w:pBdr>
          <w:top w:val="nil"/>
          <w:left w:val="nil"/>
          <w:bottom w:val="nil"/>
          <w:right w:val="nil"/>
          <w:between w:val="nil"/>
        </w:pBdr>
        <w:jc w:val="both"/>
        <w:rPr>
          <w:rFonts w:ascii="Arial Nova" w:eastAsia="Arial Nova" w:hAnsi="Arial Nova" w:cs="Arial Nova"/>
          <w:color w:val="000000"/>
          <w:sz w:val="16"/>
          <w:szCs w:val="16"/>
        </w:rPr>
      </w:pPr>
      <w:r w:rsidRPr="00373450">
        <w:rPr>
          <w:rFonts w:ascii="Arial Nova" w:hAnsi="Arial Nova"/>
          <w:sz w:val="16"/>
          <w:szCs w:val="16"/>
          <w:vertAlign w:val="superscript"/>
        </w:rPr>
        <w:footnoteRef/>
      </w:r>
      <w:r w:rsidRPr="00373450">
        <w:rPr>
          <w:rFonts w:ascii="Arial Nova" w:eastAsia="Arial Nova" w:hAnsi="Arial Nova" w:cs="Arial Nova"/>
          <w:color w:val="000000"/>
          <w:sz w:val="16"/>
          <w:szCs w:val="16"/>
        </w:rPr>
        <w:t xml:space="preserve"> Disponible para consulta en la URL: </w:t>
      </w:r>
      <w:hyperlink r:id="rId1">
        <w:r w:rsidRPr="00373450">
          <w:rPr>
            <w:rFonts w:ascii="Arial Nova" w:eastAsia="Arial Nova" w:hAnsi="Arial Nova" w:cs="Arial Nova"/>
            <w:color w:val="0563C1"/>
            <w:sz w:val="16"/>
            <w:szCs w:val="16"/>
            <w:u w:val="single"/>
          </w:rPr>
          <w:t>https://www.te.gob.mx/IUSEapp/tesisjur.aspx?idtesis=12/2015&amp;tpoBusqueda=S&amp;sWord=PROPAGANDA,PERSONALIZADA,DE,LOS,SERVIDORES,P%C3%9ABLICOS.,ELEMENTOS,PARA,IDENTIFICARLA</w:t>
        </w:r>
      </w:hyperlink>
      <w:r w:rsidRPr="00373450">
        <w:rPr>
          <w:rFonts w:ascii="Arial Nova" w:eastAsia="Arial Nova" w:hAnsi="Arial Nova" w:cs="Arial Nova"/>
          <w:color w:val="000000"/>
          <w:sz w:val="16"/>
          <w:szCs w:val="16"/>
        </w:rPr>
        <w:t xml:space="preserve"> </w:t>
      </w:r>
    </w:p>
  </w:footnote>
  <w:footnote w:id="15">
    <w:p w14:paraId="53DCF68A" w14:textId="77777777" w:rsidR="00F40C58" w:rsidRPr="00373450" w:rsidRDefault="00F40C58" w:rsidP="00373450">
      <w:pPr>
        <w:pBdr>
          <w:top w:val="nil"/>
          <w:left w:val="nil"/>
          <w:bottom w:val="nil"/>
          <w:right w:val="nil"/>
          <w:between w:val="nil"/>
        </w:pBdr>
        <w:jc w:val="both"/>
        <w:rPr>
          <w:rFonts w:ascii="Arial Nova" w:eastAsia="Arial Nova" w:hAnsi="Arial Nova" w:cs="Arial Nova"/>
          <w:color w:val="000000"/>
          <w:sz w:val="16"/>
          <w:szCs w:val="16"/>
        </w:rPr>
      </w:pPr>
      <w:r w:rsidRPr="00373450">
        <w:rPr>
          <w:rFonts w:ascii="Arial Nova" w:hAnsi="Arial Nova"/>
          <w:sz w:val="16"/>
          <w:szCs w:val="16"/>
          <w:vertAlign w:val="superscript"/>
        </w:rPr>
        <w:footnoteRef/>
      </w:r>
      <w:r w:rsidRPr="00373450">
        <w:rPr>
          <w:rFonts w:ascii="Arial Nova" w:eastAsia="Arial Nova" w:hAnsi="Arial Nova" w:cs="Arial Nova"/>
          <w:color w:val="000000"/>
          <w:sz w:val="16"/>
          <w:szCs w:val="16"/>
        </w:rPr>
        <w:t xml:space="preserve"> Publicaciones denunciadas que se pueden ver en el anexo único de esta sentencia. </w:t>
      </w:r>
    </w:p>
  </w:footnote>
  <w:footnote w:id="16">
    <w:p w14:paraId="5E39CCEC" w14:textId="77777777" w:rsidR="00F40C58" w:rsidRPr="009E3303" w:rsidRDefault="00F40C58" w:rsidP="00C33939">
      <w:pPr>
        <w:pStyle w:val="Textonotapie"/>
        <w:jc w:val="both"/>
        <w:rPr>
          <w:rFonts w:ascii="Arial Nova" w:hAnsi="Arial Nova"/>
          <w:sz w:val="16"/>
          <w:szCs w:val="16"/>
          <w:lang w:val="en-US"/>
        </w:rPr>
      </w:pPr>
      <w:r w:rsidRPr="00373450">
        <w:rPr>
          <w:rStyle w:val="Refdenotaalpie"/>
          <w:rFonts w:ascii="Arial Nova" w:hAnsi="Arial Nova"/>
          <w:sz w:val="16"/>
          <w:szCs w:val="16"/>
        </w:rPr>
        <w:footnoteRef/>
      </w:r>
      <w:r w:rsidRPr="009E3303">
        <w:rPr>
          <w:rFonts w:ascii="Arial Nova" w:hAnsi="Arial Nova"/>
          <w:sz w:val="16"/>
          <w:szCs w:val="16"/>
          <w:lang w:val="en-US"/>
        </w:rPr>
        <w:t xml:space="preserve"> SUP-REP-579/2015, SUP-REP-602/2018 Y SUP-REP-612/2018</w:t>
      </w:r>
    </w:p>
  </w:footnote>
  <w:footnote w:id="17">
    <w:p w14:paraId="75453190" w14:textId="77777777" w:rsidR="00F40C58" w:rsidRPr="006C2176" w:rsidRDefault="00F40C58" w:rsidP="004A4AD0">
      <w:pPr>
        <w:jc w:val="both"/>
        <w:rPr>
          <w:rFonts w:ascii="Arial Nova" w:hAnsi="Arial Nova" w:cs="Arial"/>
          <w:b/>
          <w:bCs/>
          <w:color w:val="000000"/>
          <w:sz w:val="16"/>
          <w:szCs w:val="16"/>
          <w:lang w:val="es-ES_tradnl"/>
        </w:rPr>
      </w:pPr>
      <w:r w:rsidRPr="00373450">
        <w:rPr>
          <w:rStyle w:val="Refdenotaalpie"/>
          <w:rFonts w:ascii="Arial Nova" w:hAnsi="Arial Nova"/>
          <w:sz w:val="16"/>
          <w:szCs w:val="16"/>
        </w:rPr>
        <w:footnoteRef/>
      </w:r>
      <w:r w:rsidRPr="006C2176">
        <w:rPr>
          <w:rFonts w:ascii="Arial Nova" w:hAnsi="Arial Nova"/>
          <w:sz w:val="16"/>
          <w:szCs w:val="16"/>
          <w:lang w:val="es-ES_tradnl"/>
        </w:rPr>
        <w:t xml:space="preserve"> </w:t>
      </w:r>
      <w:r w:rsidRPr="006C2176">
        <w:rPr>
          <w:rFonts w:ascii="Arial Nova" w:hAnsi="Arial Nova" w:cs="Arial"/>
          <w:b/>
          <w:bCs/>
          <w:sz w:val="16"/>
          <w:szCs w:val="16"/>
          <w:lang w:val="es-ES_tradnl"/>
        </w:rPr>
        <w:t>SRE-PSC-26/2020</w:t>
      </w:r>
    </w:p>
    <w:p w14:paraId="7A8B53BA" w14:textId="77777777" w:rsidR="00F40C58" w:rsidRPr="006C2176" w:rsidRDefault="00F40C58" w:rsidP="004A4AD0">
      <w:pPr>
        <w:pStyle w:val="Textonotapie"/>
        <w:jc w:val="both"/>
        <w:rPr>
          <w:rFonts w:ascii="Arial Nova" w:hAnsi="Arial Nova"/>
          <w:sz w:val="16"/>
          <w:szCs w:val="16"/>
          <w:lang w:val="es-ES_tradnl"/>
        </w:rPr>
      </w:pPr>
    </w:p>
  </w:footnote>
  <w:footnote w:id="18">
    <w:p w14:paraId="6A77719E" w14:textId="77777777" w:rsidR="00F40C58" w:rsidRPr="006C2176" w:rsidRDefault="00F40C58" w:rsidP="00C33939">
      <w:pPr>
        <w:jc w:val="both"/>
        <w:rPr>
          <w:rFonts w:ascii="Arial Nova" w:hAnsi="Arial Nova" w:cs="Arial"/>
          <w:b/>
          <w:bCs/>
          <w:color w:val="000000"/>
          <w:sz w:val="16"/>
          <w:szCs w:val="16"/>
          <w:lang w:val="es-ES_tradnl"/>
        </w:rPr>
      </w:pPr>
      <w:r w:rsidRPr="00373450">
        <w:rPr>
          <w:rStyle w:val="Refdenotaalpie"/>
          <w:rFonts w:ascii="Arial Nova" w:hAnsi="Arial Nova"/>
          <w:sz w:val="16"/>
          <w:szCs w:val="16"/>
        </w:rPr>
        <w:footnoteRef/>
      </w:r>
      <w:r w:rsidRPr="006C2176">
        <w:rPr>
          <w:rFonts w:ascii="Arial Nova" w:hAnsi="Arial Nova"/>
          <w:sz w:val="16"/>
          <w:szCs w:val="16"/>
          <w:lang w:val="es-ES_tradnl"/>
        </w:rPr>
        <w:t xml:space="preserve"> </w:t>
      </w:r>
      <w:r w:rsidRPr="006C2176">
        <w:rPr>
          <w:rFonts w:ascii="Arial Nova" w:hAnsi="Arial Nova" w:cs="Arial"/>
          <w:b/>
          <w:bCs/>
          <w:color w:val="000000"/>
          <w:sz w:val="16"/>
          <w:szCs w:val="16"/>
          <w:lang w:val="es-ES_tradnl"/>
        </w:rPr>
        <w:t>SUP-REP-674/2018</w:t>
      </w:r>
    </w:p>
    <w:p w14:paraId="034EAC38" w14:textId="77777777" w:rsidR="00F40C58" w:rsidRPr="006C2176" w:rsidRDefault="00F40C58" w:rsidP="00C33939">
      <w:pPr>
        <w:pStyle w:val="Textonotapie"/>
        <w:jc w:val="both"/>
        <w:rPr>
          <w:rFonts w:ascii="Arial Nova" w:hAnsi="Arial Nova"/>
          <w:sz w:val="16"/>
          <w:szCs w:val="16"/>
          <w:lang w:val="es-ES_tradnl"/>
        </w:rPr>
      </w:pPr>
    </w:p>
  </w:footnote>
  <w:footnote w:id="19">
    <w:p w14:paraId="5EEAF9E7" w14:textId="77777777" w:rsidR="00F40C58" w:rsidRPr="00373450" w:rsidRDefault="00F40C58" w:rsidP="00373450">
      <w:pPr>
        <w:pBdr>
          <w:top w:val="nil"/>
          <w:left w:val="nil"/>
          <w:bottom w:val="nil"/>
          <w:right w:val="nil"/>
          <w:between w:val="nil"/>
        </w:pBdr>
        <w:jc w:val="both"/>
        <w:rPr>
          <w:rFonts w:ascii="Arial Nova" w:eastAsia="Arial Nova" w:hAnsi="Arial Nova" w:cs="Arial Nova"/>
          <w:color w:val="000000"/>
          <w:sz w:val="16"/>
          <w:szCs w:val="16"/>
        </w:rPr>
      </w:pPr>
      <w:r w:rsidRPr="00373450">
        <w:rPr>
          <w:rFonts w:ascii="Arial Nova" w:hAnsi="Arial Nova"/>
          <w:sz w:val="16"/>
          <w:szCs w:val="16"/>
          <w:vertAlign w:val="superscript"/>
        </w:rPr>
        <w:footnoteRef/>
      </w:r>
      <w:r w:rsidRPr="00373450">
        <w:rPr>
          <w:rFonts w:ascii="Arial Nova" w:eastAsia="Arial Nova" w:hAnsi="Arial Nova" w:cs="Arial Nova"/>
          <w:color w:val="000000"/>
          <w:sz w:val="16"/>
          <w:szCs w:val="16"/>
        </w:rPr>
        <w:t xml:space="preserve"> Criterio de Sala Superior en el recurso SUP-REP-109/2019</w:t>
      </w:r>
    </w:p>
  </w:footnote>
  <w:footnote w:id="20">
    <w:p w14:paraId="5F307191" w14:textId="77777777" w:rsidR="00F40C58" w:rsidRPr="006C2176" w:rsidRDefault="00F40C58" w:rsidP="00C174EA">
      <w:pPr>
        <w:jc w:val="both"/>
        <w:rPr>
          <w:rFonts w:ascii="Arial Nova" w:hAnsi="Arial Nova" w:cs="Arial"/>
          <w:b/>
          <w:bCs/>
          <w:sz w:val="16"/>
          <w:szCs w:val="16"/>
          <w:lang w:val="es-ES_tradnl"/>
        </w:rPr>
      </w:pPr>
      <w:r w:rsidRPr="00373450">
        <w:rPr>
          <w:rStyle w:val="Refdenotaalpie"/>
          <w:rFonts w:ascii="Arial Nova" w:hAnsi="Arial Nova"/>
          <w:sz w:val="16"/>
          <w:szCs w:val="16"/>
        </w:rPr>
        <w:footnoteRef/>
      </w:r>
      <w:r w:rsidRPr="006C2176">
        <w:rPr>
          <w:rFonts w:ascii="Arial Nova" w:hAnsi="Arial Nova"/>
          <w:sz w:val="16"/>
          <w:szCs w:val="16"/>
          <w:lang w:val="es-ES_tradnl"/>
        </w:rPr>
        <w:t xml:space="preserve"> </w:t>
      </w:r>
      <w:r w:rsidRPr="006C2176">
        <w:rPr>
          <w:rFonts w:ascii="Arial Nova" w:hAnsi="Arial Nova" w:cs="Arial"/>
          <w:b/>
          <w:bCs/>
          <w:sz w:val="16"/>
          <w:szCs w:val="16"/>
          <w:lang w:val="es-ES_tradnl"/>
        </w:rPr>
        <w:t>SRE-PSC-31/2020</w:t>
      </w:r>
    </w:p>
    <w:p w14:paraId="6081AF86" w14:textId="77777777" w:rsidR="00F40C58" w:rsidRPr="006C2176" w:rsidRDefault="00F40C58" w:rsidP="00C174EA">
      <w:pPr>
        <w:pStyle w:val="Textonotapie"/>
        <w:jc w:val="both"/>
        <w:rPr>
          <w:rFonts w:ascii="Arial Nova" w:hAnsi="Arial Nova"/>
          <w:sz w:val="16"/>
          <w:szCs w:val="16"/>
          <w:lang w:val="es-ES_tradnl"/>
        </w:rPr>
      </w:pPr>
    </w:p>
  </w:footnote>
  <w:footnote w:id="21">
    <w:p w14:paraId="7781F0BA" w14:textId="77777777" w:rsidR="00F40C58" w:rsidRPr="00373450" w:rsidRDefault="00F40C58" w:rsidP="00373450">
      <w:pPr>
        <w:pBdr>
          <w:top w:val="nil"/>
          <w:left w:val="nil"/>
          <w:bottom w:val="nil"/>
          <w:right w:val="nil"/>
          <w:between w:val="nil"/>
        </w:pBdr>
        <w:jc w:val="both"/>
        <w:rPr>
          <w:rFonts w:ascii="Arial Nova" w:eastAsia="Arial Nova" w:hAnsi="Arial Nova" w:cs="Arial Nova"/>
          <w:color w:val="000000"/>
          <w:sz w:val="16"/>
          <w:szCs w:val="16"/>
        </w:rPr>
      </w:pPr>
      <w:r w:rsidRPr="00373450">
        <w:rPr>
          <w:rFonts w:ascii="Arial Nova" w:hAnsi="Arial Nova"/>
          <w:sz w:val="16"/>
          <w:szCs w:val="16"/>
          <w:vertAlign w:val="superscript"/>
        </w:rPr>
        <w:footnoteRef/>
      </w:r>
      <w:r w:rsidRPr="00373450">
        <w:rPr>
          <w:rFonts w:ascii="Arial Nova" w:eastAsia="Arial Nova" w:hAnsi="Arial Nova" w:cs="Arial Nova"/>
          <w:color w:val="000000"/>
          <w:sz w:val="16"/>
          <w:szCs w:val="16"/>
        </w:rPr>
        <w:t xml:space="preserve"> Igual razonamiento en la resolución SRE-PSL-18/2015</w:t>
      </w:r>
    </w:p>
  </w:footnote>
  <w:footnote w:id="22">
    <w:p w14:paraId="4EFCF94B" w14:textId="77777777" w:rsidR="00F40C58" w:rsidRPr="00373450" w:rsidRDefault="00F40C58" w:rsidP="00373450">
      <w:pPr>
        <w:pBdr>
          <w:top w:val="nil"/>
          <w:left w:val="nil"/>
          <w:bottom w:val="nil"/>
          <w:right w:val="nil"/>
          <w:between w:val="nil"/>
        </w:pBdr>
        <w:jc w:val="both"/>
        <w:rPr>
          <w:rFonts w:ascii="Arial Nova" w:eastAsia="Arial Nova" w:hAnsi="Arial Nova" w:cs="Arial Nova"/>
          <w:color w:val="000000"/>
          <w:sz w:val="16"/>
          <w:szCs w:val="16"/>
        </w:rPr>
      </w:pPr>
      <w:r w:rsidRPr="00373450">
        <w:rPr>
          <w:rFonts w:ascii="Arial Nova" w:hAnsi="Arial Nova"/>
          <w:sz w:val="16"/>
          <w:szCs w:val="16"/>
          <w:vertAlign w:val="superscript"/>
        </w:rPr>
        <w:footnoteRef/>
      </w:r>
      <w:r w:rsidRPr="00373450">
        <w:rPr>
          <w:rFonts w:ascii="Arial Nova" w:eastAsia="Arial Nova" w:hAnsi="Arial Nova" w:cs="Arial Nova"/>
          <w:color w:val="000000"/>
          <w:sz w:val="16"/>
          <w:szCs w:val="16"/>
        </w:rPr>
        <w:t xml:space="preserve"> Sirva de ilustración los enlaces electrónicos siguientes: </w:t>
      </w:r>
      <w:hyperlink r:id="rId2">
        <w:r w:rsidRPr="00373450">
          <w:rPr>
            <w:rFonts w:ascii="Arial Nova" w:eastAsia="Arial Nova" w:hAnsi="Arial Nova" w:cs="Arial Nova"/>
            <w:color w:val="0563C1"/>
            <w:sz w:val="16"/>
            <w:szCs w:val="16"/>
            <w:u w:val="single"/>
          </w:rPr>
          <w:t>http://help.twitter.com/es/glossary</w:t>
        </w:r>
      </w:hyperlink>
      <w:r w:rsidRPr="00373450">
        <w:rPr>
          <w:rFonts w:ascii="Arial Nova" w:eastAsia="Arial Nova" w:hAnsi="Arial Nova" w:cs="Arial Nova"/>
          <w:color w:val="000000"/>
          <w:sz w:val="16"/>
          <w:szCs w:val="16"/>
        </w:rPr>
        <w:t xml:space="preserve"> y </w:t>
      </w:r>
      <w:hyperlink r:id="rId3">
        <w:r w:rsidRPr="00373450">
          <w:rPr>
            <w:rFonts w:ascii="Arial Nova" w:eastAsia="Arial Nova" w:hAnsi="Arial Nova" w:cs="Arial Nova"/>
            <w:color w:val="0563C1"/>
            <w:sz w:val="16"/>
            <w:szCs w:val="16"/>
            <w:u w:val="single"/>
          </w:rPr>
          <w:t>https://help.twitter.com/es/managing-your-account/about-twitter-verified-accounts</w:t>
        </w:r>
      </w:hyperlink>
      <w:r w:rsidRPr="00373450">
        <w:rPr>
          <w:rFonts w:ascii="Arial Nova" w:eastAsia="Arial Nova" w:hAnsi="Arial Nova" w:cs="Arial Nova"/>
          <w:color w:val="000000"/>
          <w:sz w:val="16"/>
          <w:szCs w:val="16"/>
        </w:rPr>
        <w:t xml:space="preserve"> </w:t>
      </w:r>
    </w:p>
  </w:footnote>
  <w:footnote w:id="23">
    <w:p w14:paraId="59F49779" w14:textId="77777777" w:rsidR="00F40C58" w:rsidRPr="00373450" w:rsidRDefault="00F40C58" w:rsidP="00373450">
      <w:pPr>
        <w:pBdr>
          <w:top w:val="nil"/>
          <w:left w:val="nil"/>
          <w:bottom w:val="nil"/>
          <w:right w:val="nil"/>
          <w:between w:val="nil"/>
        </w:pBdr>
        <w:jc w:val="both"/>
        <w:rPr>
          <w:rFonts w:ascii="Arial Nova" w:eastAsia="Arial Nova" w:hAnsi="Arial Nova" w:cs="Arial Nova"/>
          <w:color w:val="000000"/>
          <w:sz w:val="16"/>
          <w:szCs w:val="16"/>
        </w:rPr>
      </w:pPr>
      <w:r w:rsidRPr="00373450">
        <w:rPr>
          <w:rFonts w:ascii="Arial Nova" w:hAnsi="Arial Nova"/>
          <w:sz w:val="16"/>
          <w:szCs w:val="16"/>
          <w:vertAlign w:val="superscript"/>
        </w:rPr>
        <w:footnoteRef/>
      </w:r>
      <w:r w:rsidRPr="00373450">
        <w:rPr>
          <w:rFonts w:ascii="Arial Nova" w:eastAsia="Arial Nova" w:hAnsi="Arial Nova" w:cs="Arial Nova"/>
          <w:color w:val="000000"/>
          <w:sz w:val="16"/>
          <w:szCs w:val="16"/>
        </w:rPr>
        <w:t xml:space="preserve"> Sirva de Criterio orientador la sentencia SRE-PSC-58/2019.</w:t>
      </w:r>
    </w:p>
  </w:footnote>
  <w:footnote w:id="24">
    <w:p w14:paraId="1763E602" w14:textId="77777777" w:rsidR="00F40C58" w:rsidRPr="00373450" w:rsidRDefault="00F40C58" w:rsidP="00373450">
      <w:pPr>
        <w:pBdr>
          <w:top w:val="nil"/>
          <w:left w:val="nil"/>
          <w:bottom w:val="nil"/>
          <w:right w:val="nil"/>
          <w:between w:val="nil"/>
        </w:pBdr>
        <w:spacing w:before="120" w:after="120"/>
        <w:jc w:val="both"/>
        <w:rPr>
          <w:rFonts w:ascii="Arial Nova" w:eastAsia="Arial Nova" w:hAnsi="Arial Nova" w:cs="Arial Nova"/>
          <w:color w:val="000000"/>
          <w:sz w:val="16"/>
          <w:szCs w:val="16"/>
        </w:rPr>
      </w:pPr>
      <w:r w:rsidRPr="00373450">
        <w:rPr>
          <w:rFonts w:ascii="Arial Nova" w:hAnsi="Arial Nova"/>
          <w:sz w:val="16"/>
          <w:szCs w:val="16"/>
          <w:vertAlign w:val="superscript"/>
        </w:rPr>
        <w:footnoteRef/>
      </w:r>
      <w:r w:rsidRPr="00373450">
        <w:rPr>
          <w:rFonts w:ascii="Arial Nova" w:eastAsia="Arial Nova" w:hAnsi="Arial Nova" w:cs="Arial Nova"/>
          <w:color w:val="000000"/>
          <w:sz w:val="16"/>
          <w:szCs w:val="16"/>
        </w:rPr>
        <w:t xml:space="preserve"> Tesis IV/2018 INDIVIDUALIZACIÓN DE LA SANCIÓN. SE DEBEN ANALIZAR LOS ELEMENTOS RELATIVOS A LA INFRACCIÓN, SIN QUE EXISTA UN ORDEN DE PRELACIÓN. Disponible para consulta en la URL: www.te.gob.mx/IUSEAPP/tesis jur.aspx?idtesis=IV/2018&amp;tpoBusqueda=S&amp;sWord=IV/2018 </w:t>
      </w:r>
    </w:p>
  </w:footnote>
  <w:footnote w:id="25">
    <w:p w14:paraId="6E7BA787" w14:textId="77777777" w:rsidR="00F40C58" w:rsidRPr="00373450" w:rsidRDefault="00F40C58" w:rsidP="00373450">
      <w:pPr>
        <w:pBdr>
          <w:top w:val="nil"/>
          <w:left w:val="nil"/>
          <w:bottom w:val="nil"/>
          <w:right w:val="nil"/>
          <w:between w:val="nil"/>
        </w:pBdr>
        <w:jc w:val="both"/>
        <w:rPr>
          <w:rFonts w:ascii="Arial Nova" w:hAnsi="Arial Nova"/>
          <w:color w:val="000000"/>
          <w:sz w:val="16"/>
          <w:szCs w:val="16"/>
        </w:rPr>
      </w:pPr>
      <w:r w:rsidRPr="00373450">
        <w:rPr>
          <w:rFonts w:ascii="Arial Nova" w:hAnsi="Arial Nova"/>
          <w:sz w:val="16"/>
          <w:szCs w:val="16"/>
          <w:vertAlign w:val="superscript"/>
        </w:rPr>
        <w:footnoteRef/>
      </w:r>
      <w:r w:rsidRPr="00373450">
        <w:rPr>
          <w:rFonts w:ascii="Arial Nova" w:hAnsi="Arial Nova"/>
          <w:color w:val="000000"/>
          <w:sz w:val="16"/>
          <w:szCs w:val="16"/>
        </w:rPr>
        <w:t xml:space="preserve"> SUP-RAP-98/2017</w:t>
      </w:r>
    </w:p>
  </w:footnote>
  <w:footnote w:id="26">
    <w:p w14:paraId="18D6C6DA" w14:textId="77777777" w:rsidR="00F40C58" w:rsidRPr="00373450" w:rsidRDefault="00F40C58" w:rsidP="00373450">
      <w:pPr>
        <w:pBdr>
          <w:top w:val="nil"/>
          <w:left w:val="nil"/>
          <w:bottom w:val="nil"/>
          <w:right w:val="nil"/>
          <w:between w:val="nil"/>
        </w:pBdr>
        <w:jc w:val="both"/>
        <w:rPr>
          <w:rFonts w:ascii="Arial Nova" w:eastAsia="Arial Nova" w:hAnsi="Arial Nova" w:cs="Arial Nova"/>
          <w:color w:val="000000"/>
          <w:sz w:val="16"/>
          <w:szCs w:val="16"/>
        </w:rPr>
      </w:pPr>
      <w:r w:rsidRPr="00373450">
        <w:rPr>
          <w:rFonts w:ascii="Arial Nova" w:hAnsi="Arial Nova"/>
          <w:sz w:val="16"/>
          <w:szCs w:val="16"/>
          <w:vertAlign w:val="superscript"/>
        </w:rPr>
        <w:footnoteRef/>
      </w:r>
      <w:r w:rsidRPr="00373450">
        <w:rPr>
          <w:rFonts w:ascii="Arial Nova" w:eastAsia="Arial Nova" w:hAnsi="Arial Nova" w:cs="Arial Nova"/>
          <w:color w:val="000000"/>
          <w:sz w:val="16"/>
          <w:szCs w:val="16"/>
        </w:rPr>
        <w:t xml:space="preserve"> </w:t>
      </w:r>
      <w:r w:rsidRPr="00373450">
        <w:rPr>
          <w:rFonts w:ascii="Arial Nova" w:eastAsia="Arial Nova" w:hAnsi="Arial Nova" w:cs="Arial Nova"/>
          <w:b/>
          <w:color w:val="000000"/>
          <w:sz w:val="16"/>
          <w:szCs w:val="16"/>
        </w:rPr>
        <w:t>Artículo 458.</w:t>
      </w:r>
    </w:p>
    <w:p w14:paraId="029766C0" w14:textId="77777777" w:rsidR="00F40C58" w:rsidRPr="00373450" w:rsidRDefault="00F40C58" w:rsidP="00373450">
      <w:pPr>
        <w:pBdr>
          <w:top w:val="nil"/>
          <w:left w:val="nil"/>
          <w:bottom w:val="nil"/>
          <w:right w:val="nil"/>
          <w:between w:val="nil"/>
        </w:pBdr>
        <w:jc w:val="both"/>
        <w:rPr>
          <w:rFonts w:ascii="Arial Nova" w:eastAsia="Arial Nova" w:hAnsi="Arial Nova" w:cs="Arial Nova"/>
          <w:color w:val="000000"/>
          <w:sz w:val="16"/>
          <w:szCs w:val="16"/>
        </w:rPr>
      </w:pPr>
      <w:r w:rsidRPr="00373450">
        <w:rPr>
          <w:rFonts w:ascii="Arial Nova" w:eastAsia="Arial Nova" w:hAnsi="Arial Nova" w:cs="Arial Nova"/>
          <w:color w:val="000000"/>
          <w:sz w:val="16"/>
          <w:szCs w:val="16"/>
        </w:rPr>
        <w:t>(…)</w:t>
      </w:r>
    </w:p>
    <w:p w14:paraId="054D8728" w14:textId="77777777" w:rsidR="00F40C58" w:rsidRPr="00373450" w:rsidRDefault="00F40C58" w:rsidP="00373450">
      <w:pPr>
        <w:jc w:val="both"/>
        <w:rPr>
          <w:rFonts w:ascii="Arial Nova" w:eastAsia="Arial Nova" w:hAnsi="Arial Nova" w:cs="Arial Nova"/>
          <w:color w:val="000000"/>
          <w:sz w:val="16"/>
          <w:szCs w:val="16"/>
        </w:rPr>
      </w:pPr>
      <w:r w:rsidRPr="00373450">
        <w:rPr>
          <w:rFonts w:ascii="Arial Nova" w:eastAsia="Arial Nova" w:hAnsi="Arial Nova" w:cs="Arial Nova"/>
          <w:color w:val="000000"/>
          <w:sz w:val="16"/>
          <w:szCs w:val="16"/>
        </w:rPr>
        <w:t>5. Para la individualización de las sanciones a que se refiere este Libro, una vez acreditada la existencia de una infracción y su imputación, la autoridad electoral deberá tomar en cuenta las circunstancias que rodean la contravención de la norma administrativa, entre otras, las siguientes:</w:t>
      </w:r>
    </w:p>
    <w:p w14:paraId="0A46ADE1" w14:textId="77777777" w:rsidR="00F40C58" w:rsidRPr="00373450" w:rsidRDefault="00F40C58" w:rsidP="00373450">
      <w:pPr>
        <w:jc w:val="both"/>
        <w:rPr>
          <w:rFonts w:ascii="Arial Nova" w:eastAsia="Arial Nova" w:hAnsi="Arial Nova" w:cs="Arial Nova"/>
          <w:color w:val="000000"/>
          <w:sz w:val="16"/>
          <w:szCs w:val="16"/>
        </w:rPr>
      </w:pPr>
      <w:r w:rsidRPr="00373450">
        <w:rPr>
          <w:rFonts w:ascii="Arial Nova" w:eastAsia="Arial Nova" w:hAnsi="Arial Nova" w:cs="Arial Nova"/>
          <w:color w:val="000000"/>
          <w:sz w:val="16"/>
          <w:szCs w:val="16"/>
        </w:rPr>
        <w:t>a) La gravedad de la responsabilidad en que se incurra y la conveniencia de suprimir prácticas que infrinjan, en cualquier forma, las disposiciones de esta Ley, en atención al bien jurídico tutelado, o las que se dicten con base en él;</w:t>
      </w:r>
    </w:p>
    <w:p w14:paraId="54893884" w14:textId="77777777" w:rsidR="00F40C58" w:rsidRPr="00373450" w:rsidRDefault="00F40C58" w:rsidP="00373450">
      <w:pPr>
        <w:jc w:val="both"/>
        <w:rPr>
          <w:rFonts w:ascii="Arial Nova" w:eastAsia="Arial Nova" w:hAnsi="Arial Nova" w:cs="Arial Nova"/>
          <w:color w:val="000000"/>
          <w:sz w:val="16"/>
          <w:szCs w:val="16"/>
        </w:rPr>
      </w:pPr>
      <w:r w:rsidRPr="00373450">
        <w:rPr>
          <w:rFonts w:ascii="Arial Nova" w:eastAsia="Arial Nova" w:hAnsi="Arial Nova" w:cs="Arial Nova"/>
          <w:color w:val="000000"/>
          <w:sz w:val="16"/>
          <w:szCs w:val="16"/>
        </w:rPr>
        <w:t>b) Las circunstancias de modo, tiempo y lugar de la infracción;</w:t>
      </w:r>
    </w:p>
    <w:p w14:paraId="2F49FBD8" w14:textId="77777777" w:rsidR="00F40C58" w:rsidRPr="00373450" w:rsidRDefault="00F40C58" w:rsidP="00373450">
      <w:pPr>
        <w:jc w:val="both"/>
        <w:rPr>
          <w:rFonts w:ascii="Arial Nova" w:eastAsia="Arial Nova" w:hAnsi="Arial Nova" w:cs="Arial Nova"/>
          <w:color w:val="000000"/>
          <w:sz w:val="16"/>
          <w:szCs w:val="16"/>
        </w:rPr>
      </w:pPr>
      <w:r w:rsidRPr="00373450">
        <w:rPr>
          <w:rFonts w:ascii="Arial Nova" w:eastAsia="Arial Nova" w:hAnsi="Arial Nova" w:cs="Arial Nova"/>
          <w:color w:val="000000"/>
          <w:sz w:val="16"/>
          <w:szCs w:val="16"/>
        </w:rPr>
        <w:t>c) Las condiciones socioeconómicas del infractor;</w:t>
      </w:r>
    </w:p>
    <w:p w14:paraId="444F62E3" w14:textId="77777777" w:rsidR="00F40C58" w:rsidRPr="00373450" w:rsidRDefault="00F40C58" w:rsidP="00373450">
      <w:pPr>
        <w:jc w:val="both"/>
        <w:rPr>
          <w:rFonts w:ascii="Arial Nova" w:eastAsia="Arial Nova" w:hAnsi="Arial Nova" w:cs="Arial Nova"/>
          <w:color w:val="000000"/>
          <w:sz w:val="16"/>
          <w:szCs w:val="16"/>
        </w:rPr>
      </w:pPr>
      <w:r w:rsidRPr="00373450">
        <w:rPr>
          <w:rFonts w:ascii="Arial Nova" w:eastAsia="Arial Nova" w:hAnsi="Arial Nova" w:cs="Arial Nova"/>
          <w:color w:val="000000"/>
          <w:sz w:val="16"/>
          <w:szCs w:val="16"/>
        </w:rPr>
        <w:t>d) Las condiciones externas y los medios de ejecución;</w:t>
      </w:r>
    </w:p>
    <w:p w14:paraId="34917B01" w14:textId="77777777" w:rsidR="00F40C58" w:rsidRPr="00373450" w:rsidRDefault="00F40C58" w:rsidP="00373450">
      <w:pPr>
        <w:jc w:val="both"/>
        <w:rPr>
          <w:rFonts w:ascii="Arial Nova" w:eastAsia="Arial Nova" w:hAnsi="Arial Nova" w:cs="Arial Nova"/>
          <w:color w:val="000000"/>
          <w:sz w:val="16"/>
          <w:szCs w:val="16"/>
        </w:rPr>
      </w:pPr>
      <w:r w:rsidRPr="00373450">
        <w:rPr>
          <w:rFonts w:ascii="Arial Nova" w:eastAsia="Arial Nova" w:hAnsi="Arial Nova" w:cs="Arial Nova"/>
          <w:color w:val="000000"/>
          <w:sz w:val="16"/>
          <w:szCs w:val="16"/>
        </w:rPr>
        <w:t>e) La reincidencia en el incumplimiento de obligaciones, y</w:t>
      </w:r>
    </w:p>
    <w:p w14:paraId="4C28955A" w14:textId="77777777" w:rsidR="00F40C58" w:rsidRPr="00373450" w:rsidRDefault="00F40C58" w:rsidP="00373450">
      <w:pPr>
        <w:jc w:val="both"/>
        <w:rPr>
          <w:rFonts w:ascii="Arial Nova" w:eastAsia="Arial Nova" w:hAnsi="Arial Nova" w:cs="Arial Nova"/>
          <w:sz w:val="16"/>
          <w:szCs w:val="16"/>
        </w:rPr>
      </w:pPr>
      <w:r w:rsidRPr="00373450">
        <w:rPr>
          <w:rFonts w:ascii="Arial Nova" w:eastAsia="Arial Nova" w:hAnsi="Arial Nova" w:cs="Arial Nova"/>
          <w:color w:val="000000"/>
          <w:sz w:val="16"/>
          <w:szCs w:val="16"/>
        </w:rPr>
        <w:t>f) En su caso, el monto del beneficio, lucro, daño o perjuicio derivado del incumplimiento de obligaciones.</w:t>
      </w:r>
    </w:p>
  </w:footnote>
  <w:footnote w:id="27">
    <w:p w14:paraId="4BF67C2E" w14:textId="77777777" w:rsidR="00F40C58" w:rsidRPr="00373450" w:rsidRDefault="00F40C58" w:rsidP="00373450">
      <w:pPr>
        <w:pBdr>
          <w:top w:val="nil"/>
          <w:left w:val="nil"/>
          <w:bottom w:val="nil"/>
          <w:right w:val="nil"/>
          <w:between w:val="nil"/>
        </w:pBdr>
        <w:jc w:val="both"/>
        <w:rPr>
          <w:rFonts w:ascii="Arial Nova" w:eastAsia="Arial Nova" w:hAnsi="Arial Nova" w:cs="Arial Nova"/>
          <w:color w:val="000000"/>
          <w:sz w:val="16"/>
          <w:szCs w:val="16"/>
        </w:rPr>
      </w:pPr>
      <w:r w:rsidRPr="00373450">
        <w:rPr>
          <w:rFonts w:ascii="Arial Nova" w:hAnsi="Arial Nova"/>
          <w:sz w:val="16"/>
          <w:szCs w:val="16"/>
          <w:vertAlign w:val="superscript"/>
        </w:rPr>
        <w:footnoteRef/>
      </w:r>
      <w:r w:rsidRPr="00373450">
        <w:rPr>
          <w:rFonts w:ascii="Arial Nova" w:eastAsia="Arial Nova" w:hAnsi="Arial Nova" w:cs="Arial Nova"/>
          <w:color w:val="000000"/>
          <w:sz w:val="16"/>
          <w:szCs w:val="16"/>
        </w:rPr>
        <w:t xml:space="preserve"> Tesis consultable en la URL: </w:t>
      </w:r>
      <w:hyperlink r:id="rId4">
        <w:r w:rsidRPr="00373450">
          <w:rPr>
            <w:rFonts w:ascii="Arial Nova" w:eastAsia="Arial Nova" w:hAnsi="Arial Nova" w:cs="Arial Nova"/>
            <w:color w:val="0563C1"/>
            <w:sz w:val="16"/>
            <w:szCs w:val="16"/>
            <w:u w:val="single"/>
          </w:rPr>
          <w:t>https://www.te.gob.mx/IUSEapp/tesisjur.aspx?idtesis=XXVIII/2003&amp;tpoBusqueda=S&amp;sWord=Tesis,XVIII/2003</w:t>
        </w:r>
      </w:hyperlink>
      <w:r w:rsidRPr="00373450">
        <w:rPr>
          <w:rFonts w:ascii="Arial Nova" w:eastAsia="Arial Nova" w:hAnsi="Arial Nova" w:cs="Arial Nova"/>
          <w:color w:val="000000"/>
          <w:sz w:val="16"/>
          <w:szCs w:val="16"/>
        </w:rPr>
        <w:t xml:space="preserve"> </w:t>
      </w:r>
    </w:p>
  </w:footnote>
  <w:footnote w:id="28">
    <w:p w14:paraId="4A06CC6C" w14:textId="77777777" w:rsidR="00F40C58" w:rsidRPr="00373450" w:rsidRDefault="00F40C58" w:rsidP="00373450">
      <w:pPr>
        <w:pBdr>
          <w:top w:val="nil"/>
          <w:left w:val="nil"/>
          <w:bottom w:val="nil"/>
          <w:right w:val="nil"/>
          <w:between w:val="nil"/>
        </w:pBdr>
        <w:jc w:val="both"/>
        <w:rPr>
          <w:rFonts w:ascii="Arial Nova" w:hAnsi="Arial Nova"/>
          <w:color w:val="000000"/>
          <w:sz w:val="16"/>
          <w:szCs w:val="16"/>
        </w:rPr>
      </w:pPr>
      <w:r w:rsidRPr="00373450">
        <w:rPr>
          <w:rFonts w:ascii="Arial Nova" w:hAnsi="Arial Nova"/>
          <w:sz w:val="16"/>
          <w:szCs w:val="16"/>
          <w:vertAlign w:val="superscript"/>
        </w:rPr>
        <w:footnoteRef/>
      </w:r>
      <w:r w:rsidRPr="00373450">
        <w:rPr>
          <w:rFonts w:ascii="Arial Nova" w:hAnsi="Arial Nova"/>
          <w:color w:val="000000"/>
          <w:sz w:val="16"/>
          <w:szCs w:val="16"/>
        </w:rPr>
        <w:t xml:space="preserve"> Jurisprudencia 157/2005, de rubro: INDIVIDUALIZACIÓN DE LA PENA. DEBE SER CONGRUENTE CON EL GRADO DE CULPABILIDAD ATRIBUIDO AL INCULPADO, PUDIENDO EL JUZGADOR ACREDITAR DICHO EXTREMO A TRAVÉS DE CUALQUIER METODO QUE RESULTE IDONEO PARA ELLO. </w:t>
      </w:r>
    </w:p>
  </w:footnote>
  <w:footnote w:id="29">
    <w:p w14:paraId="01DD31AA" w14:textId="77777777" w:rsidR="00F40C58" w:rsidRPr="00373450" w:rsidRDefault="00F40C58" w:rsidP="00373450">
      <w:pPr>
        <w:pBdr>
          <w:top w:val="nil"/>
          <w:left w:val="nil"/>
          <w:bottom w:val="nil"/>
          <w:right w:val="nil"/>
          <w:between w:val="nil"/>
        </w:pBdr>
        <w:jc w:val="both"/>
        <w:rPr>
          <w:rFonts w:ascii="Arial Nova" w:hAnsi="Arial Nova"/>
          <w:color w:val="000000"/>
          <w:sz w:val="16"/>
          <w:szCs w:val="16"/>
        </w:rPr>
      </w:pPr>
      <w:r w:rsidRPr="00373450">
        <w:rPr>
          <w:rFonts w:ascii="Arial Nova" w:hAnsi="Arial Nova"/>
          <w:sz w:val="16"/>
          <w:szCs w:val="16"/>
          <w:vertAlign w:val="superscript"/>
        </w:rPr>
        <w:footnoteRef/>
      </w:r>
      <w:r w:rsidRPr="00373450">
        <w:rPr>
          <w:rFonts w:ascii="Arial Nova" w:hAnsi="Arial Nova"/>
          <w:color w:val="000000"/>
          <w:sz w:val="16"/>
          <w:szCs w:val="16"/>
        </w:rPr>
        <w:t xml:space="preserve"> Disponible para consulta en la URL: https://www.ags.gob.mx/Transparencia /Docs/art55/fracc%208/3T_2020_A55_F8_A_SA.xlsx </w:t>
      </w:r>
    </w:p>
  </w:footnote>
  <w:footnote w:id="30">
    <w:p w14:paraId="1DC705DA" w14:textId="0A5BD857" w:rsidR="00F40C58" w:rsidRPr="00373450" w:rsidRDefault="00F40C58" w:rsidP="00373450">
      <w:pPr>
        <w:pBdr>
          <w:top w:val="nil"/>
          <w:left w:val="nil"/>
          <w:bottom w:val="nil"/>
          <w:right w:val="nil"/>
          <w:between w:val="nil"/>
        </w:pBdr>
        <w:jc w:val="both"/>
        <w:rPr>
          <w:rFonts w:ascii="Arial Nova" w:hAnsi="Arial Nova"/>
          <w:color w:val="000000"/>
          <w:sz w:val="16"/>
          <w:szCs w:val="16"/>
        </w:rPr>
      </w:pPr>
      <w:r w:rsidRPr="00373450">
        <w:rPr>
          <w:rFonts w:ascii="Arial Nova" w:hAnsi="Arial Nova"/>
          <w:sz w:val="16"/>
          <w:szCs w:val="16"/>
          <w:vertAlign w:val="superscript"/>
        </w:rPr>
        <w:footnoteRef/>
      </w:r>
      <w:r w:rsidRPr="00373450">
        <w:rPr>
          <w:rFonts w:ascii="Arial Nova" w:hAnsi="Arial Nova"/>
          <w:color w:val="000000"/>
          <w:sz w:val="16"/>
          <w:szCs w:val="16"/>
        </w:rPr>
        <w:t xml:space="preserve"> De conformidad con la información proporcionada en el sitio web </w:t>
      </w:r>
      <w:hyperlink r:id="rId5">
        <w:r w:rsidRPr="00373450">
          <w:rPr>
            <w:rFonts w:ascii="Arial Nova" w:hAnsi="Arial Nova"/>
            <w:color w:val="0000FF"/>
            <w:sz w:val="16"/>
            <w:szCs w:val="16"/>
            <w:u w:val="single"/>
          </w:rPr>
          <w:t>www.inegi.gob.mx/UMA</w:t>
        </w:r>
      </w:hyperlink>
      <w:r w:rsidRPr="00373450">
        <w:rPr>
          <w:rFonts w:ascii="Arial Nova" w:hAnsi="Arial Nova"/>
          <w:color w:val="000000"/>
          <w:sz w:val="16"/>
          <w:szCs w:val="16"/>
        </w:rPr>
        <w:t xml:space="preserve">, la UMA en 2020, equivale a $86.88 pesos, vigente del día 01 de febrero 2020 al 31 de enero de 2021.  </w:t>
      </w:r>
    </w:p>
  </w:footnote>
  <w:footnote w:id="31">
    <w:p w14:paraId="77382D6C" w14:textId="113FED1F" w:rsidR="00F40C58" w:rsidRPr="00373450" w:rsidRDefault="00F40C58" w:rsidP="00373450">
      <w:pPr>
        <w:pBdr>
          <w:top w:val="nil"/>
          <w:left w:val="nil"/>
          <w:bottom w:val="nil"/>
          <w:right w:val="nil"/>
          <w:between w:val="nil"/>
        </w:pBdr>
        <w:jc w:val="both"/>
        <w:rPr>
          <w:rFonts w:ascii="Arial Nova" w:hAnsi="Arial Nova"/>
          <w:color w:val="000000"/>
          <w:sz w:val="16"/>
          <w:szCs w:val="16"/>
        </w:rPr>
      </w:pPr>
      <w:r w:rsidRPr="00373450">
        <w:rPr>
          <w:rFonts w:ascii="Arial Nova" w:hAnsi="Arial Nova"/>
          <w:sz w:val="16"/>
          <w:szCs w:val="16"/>
          <w:vertAlign w:val="superscript"/>
        </w:rPr>
        <w:footnoteRef/>
      </w:r>
      <w:r w:rsidRPr="00373450">
        <w:rPr>
          <w:rFonts w:ascii="Arial Nova" w:hAnsi="Arial Nova"/>
          <w:color w:val="000000"/>
          <w:sz w:val="16"/>
          <w:szCs w:val="16"/>
        </w:rPr>
        <w:t xml:space="preserve"> Jurisprudencia 157/2005, de rubro: INDIVIDUALIZACIÓN DE LA PENA. DEBE SER CONGRUENTE CON EL GRADO DE CULPABILIDAD ATRIBUIDO AL INCULPADO, PUDIENDO EL JUZGADOR ACREDITAR DICHO EXTREMO A TRAVÉS DE CUALQUIER MÉTODO QUE RESULTE IDÓNEO PARA ELLO. </w:t>
      </w:r>
    </w:p>
  </w:footnote>
  <w:footnote w:id="32">
    <w:p w14:paraId="3EA3A1C0" w14:textId="77777777" w:rsidR="00F40C58" w:rsidRPr="00373450" w:rsidRDefault="00F40C58" w:rsidP="006A0F33">
      <w:pPr>
        <w:pBdr>
          <w:top w:val="nil"/>
          <w:left w:val="nil"/>
          <w:bottom w:val="nil"/>
          <w:right w:val="nil"/>
          <w:between w:val="nil"/>
        </w:pBdr>
        <w:jc w:val="both"/>
        <w:rPr>
          <w:rFonts w:ascii="Arial Nova" w:hAnsi="Arial Nova"/>
          <w:color w:val="000000"/>
          <w:sz w:val="16"/>
          <w:szCs w:val="16"/>
        </w:rPr>
      </w:pPr>
      <w:r w:rsidRPr="00373450">
        <w:rPr>
          <w:rFonts w:ascii="Arial Nova" w:hAnsi="Arial Nova"/>
          <w:sz w:val="16"/>
          <w:szCs w:val="16"/>
          <w:vertAlign w:val="superscript"/>
        </w:rPr>
        <w:footnoteRef/>
      </w:r>
      <w:r w:rsidRPr="00373450">
        <w:rPr>
          <w:rFonts w:ascii="Arial Nova" w:hAnsi="Arial Nova"/>
          <w:color w:val="000000"/>
          <w:sz w:val="16"/>
          <w:szCs w:val="16"/>
        </w:rPr>
        <w:t xml:space="preserve"> De conformidad con la información proporcionada en el sitio web </w:t>
      </w:r>
      <w:hyperlink r:id="rId6">
        <w:r w:rsidRPr="00373450">
          <w:rPr>
            <w:rFonts w:ascii="Arial Nova" w:hAnsi="Arial Nova"/>
            <w:color w:val="0000FF"/>
            <w:sz w:val="16"/>
            <w:szCs w:val="16"/>
            <w:u w:val="single"/>
          </w:rPr>
          <w:t>www.inegi.gob.mx/UMA</w:t>
        </w:r>
      </w:hyperlink>
      <w:r w:rsidRPr="00373450">
        <w:rPr>
          <w:rFonts w:ascii="Arial Nova" w:hAnsi="Arial Nova"/>
          <w:color w:val="000000"/>
          <w:sz w:val="16"/>
          <w:szCs w:val="16"/>
        </w:rPr>
        <w:t xml:space="preserve">, la UMA en 2020, equivale a $86.88 pesos, vigente del día 01 de febrero 2020 al 31 de enero de 2021.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1E62EB" w14:textId="1E13CF12" w:rsidR="00F40C58" w:rsidRDefault="00D532AE">
    <w:pPr>
      <w:pBdr>
        <w:top w:val="nil"/>
        <w:left w:val="nil"/>
        <w:bottom w:val="nil"/>
        <w:right w:val="nil"/>
        <w:between w:val="nil"/>
      </w:pBdr>
      <w:tabs>
        <w:tab w:val="center" w:pos="4419"/>
        <w:tab w:val="right" w:pos="8838"/>
      </w:tabs>
      <w:rPr>
        <w:color w:val="000000"/>
      </w:rPr>
    </w:pPr>
    <w:r>
      <w:rPr>
        <w:noProof/>
      </w:rPr>
      <w:pict w14:anchorId="5D83A31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71876" o:spid="_x0000_s2050" type="#_x0000_t136" style="position:absolute;margin-left:0;margin-top:0;width:606.25pt;height:93.25pt;rotation:315;z-index:-251653120;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9C9B6E" w14:textId="520DC7DF" w:rsidR="00F40C58" w:rsidRDefault="00D532AE">
    <w:pPr>
      <w:pBdr>
        <w:top w:val="nil"/>
        <w:left w:val="nil"/>
        <w:bottom w:val="nil"/>
        <w:right w:val="nil"/>
        <w:between w:val="nil"/>
      </w:pBdr>
      <w:tabs>
        <w:tab w:val="center" w:pos="4419"/>
        <w:tab w:val="right" w:pos="8838"/>
      </w:tabs>
      <w:rPr>
        <w:color w:val="000000"/>
      </w:rPr>
    </w:pPr>
    <w:r>
      <w:rPr>
        <w:noProof/>
      </w:rPr>
      <w:pict w14:anchorId="68885AB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71877" o:spid="_x0000_s2051" type="#_x0000_t136" style="position:absolute;margin-left:0;margin-top:0;width:606.25pt;height:93.25pt;rotation:315;z-index:-251651072;mso-position-horizontal:center;mso-position-horizontal-relative:margin;mso-position-vertical:center;mso-position-vertical-relative:margin" o:allowincell="f" fillcolor="silver" stroked="f">
          <v:fill opacity=".5"/>
          <v:textpath style="font-family:&quot;Times New Roman&quot;;font-size:1pt" string="Para consulta"/>
        </v:shape>
      </w:pict>
    </w:r>
    <w:r w:rsidR="00F40C58">
      <w:rPr>
        <w:noProof/>
        <w:color w:val="000000"/>
        <w:lang w:val="es-ES_tradnl" w:eastAsia="es-ES_tradnl"/>
      </w:rPr>
      <mc:AlternateContent>
        <mc:Choice Requires="wps">
          <w:drawing>
            <wp:anchor distT="0" distB="0" distL="114300" distR="114300" simplePos="0" relativeHeight="251658240" behindDoc="0" locked="0" layoutInCell="0" hidden="0" allowOverlap="1" wp14:anchorId="64A64F8F" wp14:editId="5B471FA7">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sdt>
                          <w:sdtPr>
                            <w:rPr>
                              <w:rFonts w:ascii="Arial Nova" w:eastAsiaTheme="majorEastAsia" w:hAnsi="Arial Nova" w:cstheme="majorBidi"/>
                              <w:sz w:val="72"/>
                              <w:szCs w:val="96"/>
                            </w:rPr>
                            <w:id w:val="824939771"/>
                            <w:docPartObj>
                              <w:docPartGallery w:val="Page Numbers (Margins)"/>
                              <w:docPartUnique/>
                            </w:docPartObj>
                          </w:sdtPr>
                          <w:sdtEndPr/>
                          <w:sdtContent>
                            <w:p w14:paraId="70AA0692" w14:textId="77777777" w:rsidR="00F40C58" w:rsidRPr="003D1C0F" w:rsidRDefault="00F40C58">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Pr="00901851">
                                <w:rPr>
                                  <w:rFonts w:ascii="Arial Nova" w:eastAsiaTheme="majorEastAsia" w:hAnsi="Arial Nova" w:cstheme="majorBidi"/>
                                  <w:noProof/>
                                  <w:sz w:val="72"/>
                                  <w:szCs w:val="96"/>
                                  <w:lang w:val="es-ES"/>
                                </w:rPr>
                                <w:t>35</w:t>
                              </w:r>
                              <w:r w:rsidRPr="003D1C0F">
                                <w:rPr>
                                  <w:rFonts w:ascii="Arial Nova" w:eastAsiaTheme="majorEastAsia" w:hAnsi="Arial Nova" w:cstheme="majorBidi"/>
                                  <w:sz w:val="72"/>
                                  <w:szCs w:val="96"/>
                                </w:rPr>
                                <w:fldChar w:fldCharType="end"/>
                              </w:r>
                            </w:p>
                          </w:sdtContent>
                        </w:sdt>
                      </w:txbxContent>
                    </wps:txbx>
                    <wps:bodyPr rot="0" vert="horz" wrap="square" lIns="91440" tIns="45720" rIns="91440" bIns="45720" anchor="t" anchorCtr="0" upright="1">
                      <a:noAutofit/>
                    </wps:bodyPr>
                  </wps:wsp>
                </a:graphicData>
              </a:graphic>
            </wp:anchor>
          </w:drawing>
        </mc:Choice>
        <mc:Fallback xmlns:mv="urn:schemas-microsoft-com:mac:vml" xmlns:mo="http://schemas.microsoft.com/office/mac/office/2008/main">
          <w:pict>
            <v:rect w14:anchorId="64A64F8F" id="Rectángulo 1" o:spid="_x0000_s1026" style="position:absolute;margin-left:0;margin-top:0;width:60pt;height:70.5pt;z-index:251658240;visibility:visible;mso-wrap-style:square;mso-wrap-distance-left:9pt;mso-wrap-distance-top:0;mso-wrap-distance-right:9pt;mso-wrap-distance-bottom:0;mso-position-horizontal:center;mso-position-horizontal-relative:right-margin-area;mso-position-vertical:center;mso-position-vertical-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" o:allowincell="f" stroked="f">
              <v:textbox>
                <w:txbxContent>
                  <w:sdt>
                    <w:sdtPr>
                      <w:rPr>
                        <w:rFonts w:ascii="Arial Nova" w:eastAsiaTheme="majorEastAsia" w:hAnsi="Arial Nova" w:cstheme="majorBidi"/>
                        <w:sz w:val="72"/>
                        <w:szCs w:val="96"/>
                      </w:rPr>
                      <w:id w:val="824939771"/>
                      <w:docPartObj>
                        <w:docPartGallery w:val="Page Numbers (Margins)"/>
                        <w:docPartUnique/>
                      </w:docPartObj>
                    </w:sdtPr>
                    <w:sdtContent>
                      <w:p w14:paraId="70AA0692" w14:textId="77777777" w:rsidR="006C2176" w:rsidRPr="003D1C0F" w:rsidRDefault="006C2176">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00901851" w:rsidRPr="00901851">
                          <w:rPr>
                            <w:rFonts w:ascii="Arial Nova" w:eastAsiaTheme="majorEastAsia" w:hAnsi="Arial Nova" w:cstheme="majorBidi"/>
                            <w:noProof/>
                            <w:sz w:val="72"/>
                            <w:szCs w:val="96"/>
                            <w:lang w:val="es-ES"/>
                          </w:rPr>
                          <w:t>35</w:t>
                        </w:r>
                        <w:r w:rsidRPr="003D1C0F">
                          <w:rPr>
                            <w:rFonts w:ascii="Arial Nova" w:eastAsiaTheme="majorEastAsia" w:hAnsi="Arial Nova" w:cstheme="majorBidi"/>
                            <w:sz w:val="72"/>
                            <w:szCs w:val="96"/>
                          </w:rPr>
                          <w:fldChar w:fldCharType="end"/>
                        </w:r>
                      </w:p>
                    </w:sdtContent>
                  </w:sdt>
                </w:txbxContent>
              </v:textbox>
              <w10:wrap anchorx="margin" anchory="page"/>
            </v:rect>
          </w:pict>
        </mc:Fallback>
      </mc:AlternateContent>
    </w:r>
    <w:r w:rsidR="00F40C58">
      <w:rPr>
        <w:noProof/>
        <w:lang w:val="es-ES_tradnl" w:eastAsia="es-ES_tradnl"/>
      </w:rPr>
      <w:drawing>
        <wp:anchor distT="0" distB="0" distL="114300" distR="114300" simplePos="0" relativeHeight="251659264" behindDoc="0" locked="0" layoutInCell="1" hidden="0" allowOverlap="1" wp14:anchorId="5296296D" wp14:editId="65C019AE">
          <wp:simplePos x="0" y="0"/>
          <wp:positionH relativeFrom="column">
            <wp:posOffset>180975</wp:posOffset>
          </wp:positionH>
          <wp:positionV relativeFrom="paragraph">
            <wp:posOffset>285750</wp:posOffset>
          </wp:positionV>
          <wp:extent cx="1076463" cy="1281559"/>
          <wp:effectExtent l="0" t="0" r="0" b="0"/>
          <wp:wrapNone/>
          <wp:docPr id="14"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
                  <a:srcRect/>
                  <a:stretch>
                    <a:fillRect/>
                  </a:stretch>
                </pic:blipFill>
                <pic:spPr>
                  <a:xfrm>
                    <a:off x="0" y="0"/>
                    <a:ext cx="1076463" cy="1281559"/>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ECEA37" w14:textId="7F6CB336" w:rsidR="00F40C58" w:rsidRDefault="00D532AE">
    <w:pPr>
      <w:pBdr>
        <w:top w:val="nil"/>
        <w:left w:val="nil"/>
        <w:bottom w:val="nil"/>
        <w:right w:val="nil"/>
        <w:between w:val="nil"/>
      </w:pBdr>
      <w:tabs>
        <w:tab w:val="center" w:pos="4419"/>
        <w:tab w:val="right" w:pos="8838"/>
      </w:tabs>
      <w:rPr>
        <w:color w:val="000000"/>
      </w:rPr>
    </w:pPr>
    <w:r>
      <w:rPr>
        <w:noProof/>
      </w:rPr>
      <w:pict w14:anchorId="22E67D9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71875" o:spid="_x0000_s2049" type="#_x0000_t136" style="position:absolute;margin-left:0;margin-top:0;width:606.25pt;height:93.25pt;rotation:315;z-index:-251655168;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74064C"/>
    <w:multiLevelType w:val="multilevel"/>
    <w:tmpl w:val="8C6469A6"/>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B1748F"/>
    <w:multiLevelType w:val="multilevel"/>
    <w:tmpl w:val="EBCCB778"/>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48F572F"/>
    <w:multiLevelType w:val="multilevel"/>
    <w:tmpl w:val="B6AA4B96"/>
    <w:lvl w:ilvl="0">
      <w:start w:val="1"/>
      <w:numFmt w:val="upperRoman"/>
      <w:lvlText w:val="%1."/>
      <w:lvlJc w:val="right"/>
      <w:pPr>
        <w:ind w:left="720" w:hanging="360"/>
      </w:pPr>
      <w:rPr>
        <w:b/>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D4E719D"/>
    <w:multiLevelType w:val="multilevel"/>
    <w:tmpl w:val="D51299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0B250B2"/>
    <w:multiLevelType w:val="multilevel"/>
    <w:tmpl w:val="04E2BDF0"/>
    <w:lvl w:ilvl="0">
      <w:start w:val="1"/>
      <w:numFmt w:val="decimal"/>
      <w:lvlText w:val="%1."/>
      <w:lvlJc w:val="left"/>
      <w:pPr>
        <w:ind w:left="720" w:hanging="360"/>
      </w:p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5" w15:restartNumberingAfterBreak="0">
    <w:nsid w:val="39AE1382"/>
    <w:multiLevelType w:val="multilevel"/>
    <w:tmpl w:val="29A2BA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D6D789B"/>
    <w:multiLevelType w:val="multilevel"/>
    <w:tmpl w:val="5BFEA8DA"/>
    <w:lvl w:ilvl="0">
      <w:start w:val="1"/>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701D5564"/>
    <w:multiLevelType w:val="multilevel"/>
    <w:tmpl w:val="2F5E99E4"/>
    <w:lvl w:ilvl="0">
      <w:start w:val="1"/>
      <w:numFmt w:val="upperRoman"/>
      <w:lvlText w:val="%1."/>
      <w:lvlJc w:val="left"/>
      <w:pPr>
        <w:ind w:left="1440" w:hanging="720"/>
      </w:pPr>
    </w:lvl>
    <w:lvl w:ilvl="1">
      <w:start w:val="1"/>
      <w:numFmt w:val="lowerLetter"/>
      <w:lvlText w:val="%2."/>
      <w:lvlJc w:val="left"/>
      <w:pPr>
        <w:ind w:left="1800" w:hanging="360"/>
      </w:pPr>
      <w:rPr>
        <w:b/>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71E37443"/>
    <w:multiLevelType w:val="multilevel"/>
    <w:tmpl w:val="0EE6F0F0"/>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763D480E"/>
    <w:multiLevelType w:val="multilevel"/>
    <w:tmpl w:val="011A82BE"/>
    <w:lvl w:ilvl="0">
      <w:start w:val="1"/>
      <w:numFmt w:val="upperRoman"/>
      <w:lvlText w:val="%1."/>
      <w:lvlJc w:val="left"/>
      <w:pPr>
        <w:ind w:left="1440" w:hanging="72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3"/>
  </w:num>
  <w:num w:numId="2">
    <w:abstractNumId w:val="6"/>
  </w:num>
  <w:num w:numId="3">
    <w:abstractNumId w:val="4"/>
  </w:num>
  <w:num w:numId="4">
    <w:abstractNumId w:val="0"/>
  </w:num>
  <w:num w:numId="5">
    <w:abstractNumId w:val="5"/>
  </w:num>
  <w:num w:numId="6">
    <w:abstractNumId w:val="9"/>
  </w:num>
  <w:num w:numId="7">
    <w:abstractNumId w:val="1"/>
  </w:num>
  <w:num w:numId="8">
    <w:abstractNumId w:val="8"/>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1F42"/>
    <w:rsid w:val="000024A7"/>
    <w:rsid w:val="00011019"/>
    <w:rsid w:val="00011FA7"/>
    <w:rsid w:val="000251F8"/>
    <w:rsid w:val="0003477E"/>
    <w:rsid w:val="00041F6D"/>
    <w:rsid w:val="00053F48"/>
    <w:rsid w:val="00077AB8"/>
    <w:rsid w:val="00081DB6"/>
    <w:rsid w:val="00082411"/>
    <w:rsid w:val="0009124C"/>
    <w:rsid w:val="0009222D"/>
    <w:rsid w:val="00093823"/>
    <w:rsid w:val="000A37B5"/>
    <w:rsid w:val="000A6749"/>
    <w:rsid w:val="000B50E0"/>
    <w:rsid w:val="000C0874"/>
    <w:rsid w:val="000C1583"/>
    <w:rsid w:val="000C1DBF"/>
    <w:rsid w:val="000C2FCC"/>
    <w:rsid w:val="000C3681"/>
    <w:rsid w:val="000E2BBB"/>
    <w:rsid w:val="000F7C15"/>
    <w:rsid w:val="001201F1"/>
    <w:rsid w:val="00126091"/>
    <w:rsid w:val="00127336"/>
    <w:rsid w:val="00131826"/>
    <w:rsid w:val="001378D0"/>
    <w:rsid w:val="00154F5F"/>
    <w:rsid w:val="00165C40"/>
    <w:rsid w:val="00165E1F"/>
    <w:rsid w:val="0017160F"/>
    <w:rsid w:val="00174074"/>
    <w:rsid w:val="00190FF9"/>
    <w:rsid w:val="001B2496"/>
    <w:rsid w:val="001B594F"/>
    <w:rsid w:val="00215A75"/>
    <w:rsid w:val="00216A4C"/>
    <w:rsid w:val="00225B1E"/>
    <w:rsid w:val="00255ED0"/>
    <w:rsid w:val="002575A8"/>
    <w:rsid w:val="00261292"/>
    <w:rsid w:val="00264DF6"/>
    <w:rsid w:val="002B51C0"/>
    <w:rsid w:val="002B6D95"/>
    <w:rsid w:val="002C27AF"/>
    <w:rsid w:val="002D10AE"/>
    <w:rsid w:val="002D5D04"/>
    <w:rsid w:val="002F36DF"/>
    <w:rsid w:val="002F41FF"/>
    <w:rsid w:val="002F75A4"/>
    <w:rsid w:val="002F7AA6"/>
    <w:rsid w:val="00306409"/>
    <w:rsid w:val="00306538"/>
    <w:rsid w:val="0031087D"/>
    <w:rsid w:val="00324BD8"/>
    <w:rsid w:val="003467F5"/>
    <w:rsid w:val="0035605A"/>
    <w:rsid w:val="003718F8"/>
    <w:rsid w:val="00373450"/>
    <w:rsid w:val="0038165F"/>
    <w:rsid w:val="00384500"/>
    <w:rsid w:val="003846B3"/>
    <w:rsid w:val="0038775E"/>
    <w:rsid w:val="003A3108"/>
    <w:rsid w:val="003A396E"/>
    <w:rsid w:val="003A4251"/>
    <w:rsid w:val="003B12D7"/>
    <w:rsid w:val="003B5D46"/>
    <w:rsid w:val="003C4EC0"/>
    <w:rsid w:val="003D07CB"/>
    <w:rsid w:val="003D10B6"/>
    <w:rsid w:val="00400180"/>
    <w:rsid w:val="004040BE"/>
    <w:rsid w:val="00407FEB"/>
    <w:rsid w:val="0043385C"/>
    <w:rsid w:val="00444A9F"/>
    <w:rsid w:val="00445AD8"/>
    <w:rsid w:val="00450B67"/>
    <w:rsid w:val="00454D4A"/>
    <w:rsid w:val="00465A36"/>
    <w:rsid w:val="004708FD"/>
    <w:rsid w:val="00474798"/>
    <w:rsid w:val="00482D94"/>
    <w:rsid w:val="00487DCC"/>
    <w:rsid w:val="004940FB"/>
    <w:rsid w:val="004A0FF3"/>
    <w:rsid w:val="004A4AD0"/>
    <w:rsid w:val="004C1F42"/>
    <w:rsid w:val="004C73C6"/>
    <w:rsid w:val="004F38DC"/>
    <w:rsid w:val="004F589F"/>
    <w:rsid w:val="0050064B"/>
    <w:rsid w:val="00503D01"/>
    <w:rsid w:val="00515830"/>
    <w:rsid w:val="00515E62"/>
    <w:rsid w:val="00525306"/>
    <w:rsid w:val="00526DF3"/>
    <w:rsid w:val="00533094"/>
    <w:rsid w:val="005425C6"/>
    <w:rsid w:val="00543D9C"/>
    <w:rsid w:val="00545B0F"/>
    <w:rsid w:val="00545C48"/>
    <w:rsid w:val="00546508"/>
    <w:rsid w:val="00552E7D"/>
    <w:rsid w:val="005961D6"/>
    <w:rsid w:val="005B7587"/>
    <w:rsid w:val="005C2747"/>
    <w:rsid w:val="005C3EBC"/>
    <w:rsid w:val="005E3ECF"/>
    <w:rsid w:val="005F3D2A"/>
    <w:rsid w:val="005F587F"/>
    <w:rsid w:val="00606230"/>
    <w:rsid w:val="00611C70"/>
    <w:rsid w:val="00611F50"/>
    <w:rsid w:val="00621E77"/>
    <w:rsid w:val="00637A1F"/>
    <w:rsid w:val="00637B32"/>
    <w:rsid w:val="00657E5E"/>
    <w:rsid w:val="00665C50"/>
    <w:rsid w:val="00673013"/>
    <w:rsid w:val="00680242"/>
    <w:rsid w:val="006A0F33"/>
    <w:rsid w:val="006C0AA1"/>
    <w:rsid w:val="006C20B4"/>
    <w:rsid w:val="006C2176"/>
    <w:rsid w:val="006C2E0A"/>
    <w:rsid w:val="006D4EEC"/>
    <w:rsid w:val="006F1D63"/>
    <w:rsid w:val="006F2BD7"/>
    <w:rsid w:val="006F4989"/>
    <w:rsid w:val="00723C8B"/>
    <w:rsid w:val="00732E1D"/>
    <w:rsid w:val="0078327D"/>
    <w:rsid w:val="007C4491"/>
    <w:rsid w:val="007C4D97"/>
    <w:rsid w:val="007E1B52"/>
    <w:rsid w:val="00824283"/>
    <w:rsid w:val="00830A7D"/>
    <w:rsid w:val="0083585A"/>
    <w:rsid w:val="00844B7F"/>
    <w:rsid w:val="00866AAA"/>
    <w:rsid w:val="00881235"/>
    <w:rsid w:val="008842A2"/>
    <w:rsid w:val="008B40A5"/>
    <w:rsid w:val="008C64C1"/>
    <w:rsid w:val="008E03AD"/>
    <w:rsid w:val="008E3DFC"/>
    <w:rsid w:val="008E4F4D"/>
    <w:rsid w:val="008E5390"/>
    <w:rsid w:val="008E68DA"/>
    <w:rsid w:val="00901851"/>
    <w:rsid w:val="00906489"/>
    <w:rsid w:val="00910581"/>
    <w:rsid w:val="009202B3"/>
    <w:rsid w:val="00930E8E"/>
    <w:rsid w:val="00956791"/>
    <w:rsid w:val="00961776"/>
    <w:rsid w:val="00972D06"/>
    <w:rsid w:val="00977990"/>
    <w:rsid w:val="009856CB"/>
    <w:rsid w:val="00991CB1"/>
    <w:rsid w:val="009949AD"/>
    <w:rsid w:val="009D3D00"/>
    <w:rsid w:val="009D426F"/>
    <w:rsid w:val="009D706B"/>
    <w:rsid w:val="009E3303"/>
    <w:rsid w:val="009E6947"/>
    <w:rsid w:val="00A017A0"/>
    <w:rsid w:val="00A123D5"/>
    <w:rsid w:val="00A3302C"/>
    <w:rsid w:val="00A43E99"/>
    <w:rsid w:val="00A465F4"/>
    <w:rsid w:val="00A50B39"/>
    <w:rsid w:val="00A5410A"/>
    <w:rsid w:val="00A9073C"/>
    <w:rsid w:val="00A9237D"/>
    <w:rsid w:val="00AA6803"/>
    <w:rsid w:val="00AA6BAF"/>
    <w:rsid w:val="00AB7D55"/>
    <w:rsid w:val="00AC1282"/>
    <w:rsid w:val="00AF005B"/>
    <w:rsid w:val="00B247BE"/>
    <w:rsid w:val="00B277A0"/>
    <w:rsid w:val="00B42259"/>
    <w:rsid w:val="00B46941"/>
    <w:rsid w:val="00B53201"/>
    <w:rsid w:val="00B548E1"/>
    <w:rsid w:val="00B719AD"/>
    <w:rsid w:val="00B8432C"/>
    <w:rsid w:val="00B9104B"/>
    <w:rsid w:val="00B977AF"/>
    <w:rsid w:val="00BB1B0D"/>
    <w:rsid w:val="00BE24B9"/>
    <w:rsid w:val="00BE4F00"/>
    <w:rsid w:val="00BE5641"/>
    <w:rsid w:val="00C14488"/>
    <w:rsid w:val="00C174EA"/>
    <w:rsid w:val="00C27E69"/>
    <w:rsid w:val="00C33939"/>
    <w:rsid w:val="00C847FE"/>
    <w:rsid w:val="00C939E3"/>
    <w:rsid w:val="00CB204E"/>
    <w:rsid w:val="00CC029F"/>
    <w:rsid w:val="00CD1167"/>
    <w:rsid w:val="00CE133F"/>
    <w:rsid w:val="00D17840"/>
    <w:rsid w:val="00D17FA2"/>
    <w:rsid w:val="00D2191C"/>
    <w:rsid w:val="00D25928"/>
    <w:rsid w:val="00D2721B"/>
    <w:rsid w:val="00D31C18"/>
    <w:rsid w:val="00D35094"/>
    <w:rsid w:val="00D35299"/>
    <w:rsid w:val="00D44336"/>
    <w:rsid w:val="00D532AE"/>
    <w:rsid w:val="00D53ECD"/>
    <w:rsid w:val="00D7762E"/>
    <w:rsid w:val="00D8526D"/>
    <w:rsid w:val="00DB2BD4"/>
    <w:rsid w:val="00DB4640"/>
    <w:rsid w:val="00DC4EA7"/>
    <w:rsid w:val="00DE1898"/>
    <w:rsid w:val="00DE252F"/>
    <w:rsid w:val="00DE2A88"/>
    <w:rsid w:val="00DF12EF"/>
    <w:rsid w:val="00E34AB0"/>
    <w:rsid w:val="00E41AE4"/>
    <w:rsid w:val="00E50CD5"/>
    <w:rsid w:val="00E622CF"/>
    <w:rsid w:val="00E6542E"/>
    <w:rsid w:val="00E732BD"/>
    <w:rsid w:val="00E73FCC"/>
    <w:rsid w:val="00E81792"/>
    <w:rsid w:val="00E865AC"/>
    <w:rsid w:val="00E95AC7"/>
    <w:rsid w:val="00EB0353"/>
    <w:rsid w:val="00EB1B08"/>
    <w:rsid w:val="00ED719C"/>
    <w:rsid w:val="00EF4224"/>
    <w:rsid w:val="00F022E0"/>
    <w:rsid w:val="00F40C58"/>
    <w:rsid w:val="00F47056"/>
    <w:rsid w:val="00F50080"/>
    <w:rsid w:val="00F81EA6"/>
    <w:rsid w:val="00F90839"/>
    <w:rsid w:val="00FA0926"/>
    <w:rsid w:val="00FA6874"/>
    <w:rsid w:val="00FB0051"/>
    <w:rsid w:val="00FC2BA0"/>
    <w:rsid w:val="00FC607A"/>
    <w:rsid w:val="00FD65B5"/>
    <w:rsid w:val="00FE157C"/>
    <w:rsid w:val="00FE6A4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4C8D2D7"/>
  <w15:docId w15:val="{7ECC5965-B5BB-41FD-86B7-D50D3F5A7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Ttulo1">
    <w:name w:val="heading 1"/>
    <w:basedOn w:val="Normal"/>
    <w:next w:val="Normal"/>
    <w:uiPriority w:val="9"/>
    <w:qFormat/>
    <w:pPr>
      <w:keepNext/>
      <w:spacing w:before="240" w:after="60"/>
      <w:ind w:left="720" w:hanging="720"/>
      <w:outlineLvl w:val="0"/>
    </w:pPr>
    <w:rPr>
      <w:rFonts w:ascii="Calibri" w:eastAsia="Calibri" w:hAnsi="Calibri" w:cs="Calibri"/>
      <w:b/>
      <w:sz w:val="32"/>
      <w:szCs w:val="32"/>
    </w:rPr>
  </w:style>
  <w:style w:type="paragraph" w:styleId="Ttulo2">
    <w:name w:val="heading 2"/>
    <w:basedOn w:val="Normal"/>
    <w:next w:val="Normal"/>
    <w:uiPriority w:val="9"/>
    <w:semiHidden/>
    <w:unhideWhenUsed/>
    <w:qFormat/>
    <w:pPr>
      <w:keepNext/>
      <w:spacing w:before="240" w:after="60"/>
      <w:ind w:left="1440" w:hanging="720"/>
      <w:outlineLvl w:val="1"/>
    </w:pPr>
    <w:rPr>
      <w:rFonts w:ascii="Calibri" w:eastAsia="Calibri" w:hAnsi="Calibri" w:cs="Calibri"/>
      <w:b/>
      <w:i/>
      <w:sz w:val="28"/>
      <w:szCs w:val="28"/>
    </w:rPr>
  </w:style>
  <w:style w:type="paragraph" w:styleId="Ttulo3">
    <w:name w:val="heading 3"/>
    <w:basedOn w:val="Normal"/>
    <w:next w:val="Normal"/>
    <w:uiPriority w:val="9"/>
    <w:semiHidden/>
    <w:unhideWhenUsed/>
    <w:qFormat/>
    <w:pPr>
      <w:keepNext/>
      <w:spacing w:before="240" w:after="60"/>
      <w:ind w:left="2160" w:hanging="720"/>
      <w:outlineLvl w:val="2"/>
    </w:pPr>
    <w:rPr>
      <w:rFonts w:ascii="Calibri" w:eastAsia="Calibri" w:hAnsi="Calibri" w:cs="Calibri"/>
      <w:b/>
      <w:sz w:val="26"/>
      <w:szCs w:val="26"/>
    </w:rPr>
  </w:style>
  <w:style w:type="paragraph" w:styleId="Ttulo4">
    <w:name w:val="heading 4"/>
    <w:basedOn w:val="Normal"/>
    <w:next w:val="Normal"/>
    <w:uiPriority w:val="9"/>
    <w:semiHidden/>
    <w:unhideWhenUsed/>
    <w:qFormat/>
    <w:pPr>
      <w:keepNext/>
      <w:spacing w:before="240" w:after="60"/>
      <w:ind w:left="2880" w:hanging="720"/>
      <w:outlineLvl w:val="3"/>
    </w:pPr>
    <w:rPr>
      <w:rFonts w:ascii="Calibri" w:eastAsia="Calibri" w:hAnsi="Calibri" w:cs="Calibri"/>
      <w:b/>
      <w:sz w:val="28"/>
      <w:szCs w:val="28"/>
    </w:rPr>
  </w:style>
  <w:style w:type="paragraph" w:styleId="Ttulo5">
    <w:name w:val="heading 5"/>
    <w:basedOn w:val="Normal"/>
    <w:next w:val="Normal"/>
    <w:uiPriority w:val="9"/>
    <w:semiHidden/>
    <w:unhideWhenUsed/>
    <w:qFormat/>
    <w:pPr>
      <w:spacing w:before="240" w:after="60"/>
      <w:ind w:left="3600" w:hanging="720"/>
      <w:outlineLvl w:val="4"/>
    </w:pPr>
    <w:rPr>
      <w:rFonts w:ascii="Calibri" w:eastAsia="Calibri" w:hAnsi="Calibri" w:cs="Calibri"/>
      <w:b/>
      <w:i/>
      <w:sz w:val="26"/>
      <w:szCs w:val="26"/>
    </w:rPr>
  </w:style>
  <w:style w:type="paragraph" w:styleId="Ttulo6">
    <w:name w:val="heading 6"/>
    <w:basedOn w:val="Normal"/>
    <w:next w:val="Normal"/>
    <w:uiPriority w:val="9"/>
    <w:semiHidden/>
    <w:unhideWhenUsed/>
    <w:qFormat/>
    <w:pPr>
      <w:spacing w:before="240" w:after="60"/>
      <w:ind w:left="4320" w:hanging="720"/>
      <w:outlineLvl w:val="5"/>
    </w:pPr>
    <w:rPr>
      <w:b/>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Calibri" w:eastAsia="Calibri" w:hAnsi="Calibri" w:cs="Calibri"/>
      <w:color w:val="000000"/>
    </w:rPr>
    <w:tblPr>
      <w:tblStyleRowBandSize w:val="1"/>
      <w:tblStyleColBandSize w:val="1"/>
      <w:tblCellMar>
        <w:left w:w="108" w:type="dxa"/>
        <w:right w:w="108" w:type="dxa"/>
      </w:tblCellMar>
    </w:tblPr>
  </w:style>
  <w:style w:type="table" w:customStyle="1" w:styleId="a0">
    <w:basedOn w:val="TableNormal"/>
    <w:rPr>
      <w:rFonts w:ascii="Calibri" w:eastAsia="Calibri" w:hAnsi="Calibri" w:cs="Calibri"/>
      <w:color w:val="000000"/>
    </w:rPr>
    <w:tblPr>
      <w:tblStyleRowBandSize w:val="1"/>
      <w:tblStyleColBandSize w:val="1"/>
      <w:tblCellMar>
        <w:left w:w="108" w:type="dxa"/>
        <w:right w:w="108" w:type="dxa"/>
      </w:tblCellMar>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1">
    <w:basedOn w:val="TableNormal"/>
    <w:rPr>
      <w:rFonts w:ascii="Calibri" w:eastAsia="Calibri" w:hAnsi="Calibri" w:cs="Calibri"/>
      <w:color w:val="000000"/>
    </w:rPr>
    <w:tblPr>
      <w:tblStyleRowBandSize w:val="1"/>
      <w:tblStyleColBandSize w:val="1"/>
      <w:tblCellMar>
        <w:left w:w="108" w:type="dxa"/>
        <w:right w:w="108" w:type="dxa"/>
      </w:tblCellMar>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2">
    <w:basedOn w:val="TableNormal"/>
    <w:rPr>
      <w:rFonts w:ascii="Calibri" w:eastAsia="Calibri" w:hAnsi="Calibri" w:cs="Calibri"/>
      <w:color w:val="000000"/>
    </w:rPr>
    <w:tblPr>
      <w:tblStyleRowBandSize w:val="1"/>
      <w:tblStyleColBandSize w:val="1"/>
      <w:tblCellMar>
        <w:left w:w="108" w:type="dxa"/>
        <w:right w:w="108" w:type="dxa"/>
      </w:tblCellMar>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paragraph" w:styleId="Prrafodelista">
    <w:name w:val="List Paragraph"/>
    <w:basedOn w:val="Normal"/>
    <w:uiPriority w:val="34"/>
    <w:qFormat/>
    <w:rsid w:val="00D53ECD"/>
    <w:pPr>
      <w:ind w:left="720"/>
      <w:contextualSpacing/>
    </w:pPr>
  </w:style>
  <w:style w:type="paragraph" w:styleId="Textonotapie">
    <w:name w:val="footnote text"/>
    <w:basedOn w:val="Normal"/>
    <w:link w:val="TextonotapieCar"/>
    <w:uiPriority w:val="99"/>
    <w:semiHidden/>
    <w:unhideWhenUsed/>
    <w:rsid w:val="00E34AB0"/>
  </w:style>
  <w:style w:type="character" w:customStyle="1" w:styleId="TextonotapieCar">
    <w:name w:val="Texto nota pie Car"/>
    <w:basedOn w:val="Fuentedeprrafopredeter"/>
    <w:link w:val="Textonotapie"/>
    <w:uiPriority w:val="99"/>
    <w:semiHidden/>
    <w:rsid w:val="00E34AB0"/>
  </w:style>
  <w:style w:type="character" w:styleId="Refdenotaalpie">
    <w:name w:val="footnote reference"/>
    <w:basedOn w:val="Fuentedeprrafopredeter"/>
    <w:uiPriority w:val="99"/>
    <w:semiHidden/>
    <w:unhideWhenUsed/>
    <w:rsid w:val="00E34AB0"/>
    <w:rPr>
      <w:vertAlign w:val="superscript"/>
    </w:rPr>
  </w:style>
  <w:style w:type="table" w:styleId="Tablaconcuadrcula">
    <w:name w:val="Table Grid"/>
    <w:basedOn w:val="Tablanormal"/>
    <w:uiPriority w:val="39"/>
    <w:rsid w:val="00EB03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7.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www.eme.tienda" TargetMode="External"/><Relationship Id="rId28"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eader" Target="header1.xml"/><Relationship Id="rId30"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help.twitter.com/es/managing-your-account/about-twitter-verified-accounts" TargetMode="External"/><Relationship Id="rId2" Type="http://schemas.openxmlformats.org/officeDocument/2006/relationships/hyperlink" Target="http://help.twitter.com/es/glossary" TargetMode="External"/><Relationship Id="rId1" Type="http://schemas.openxmlformats.org/officeDocument/2006/relationships/hyperlink" Target="https://www.te.gob.mx/IUSEapp/tesisjur.aspx?idtesis=12/2015&amp;tpoBusqueda=S&amp;sWord=PROPAGANDA,PERSONALIZADA,DE,LOS,SERVIDORES,P%C3%9ABLICOS.,ELEMENTOS,PARA,IDENTIFICARLA" TargetMode="External"/><Relationship Id="rId6" Type="http://schemas.openxmlformats.org/officeDocument/2006/relationships/hyperlink" Target="http://www.inegi.gob.mx/UMA" TargetMode="External"/><Relationship Id="rId5" Type="http://schemas.openxmlformats.org/officeDocument/2006/relationships/hyperlink" Target="http://www.inegi.gob.mx/UMA" TargetMode="External"/><Relationship Id="rId4" Type="http://schemas.openxmlformats.org/officeDocument/2006/relationships/hyperlink" Target="https://www.te.gob.mx/IUSEapp/tesisjur.aspx?idtesis=XXVIII/2003&amp;tpoBusqueda=S&amp;sWord=Tesis,XVIII/2003"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588017-BAF5-8B43-AE16-C227086C90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53</Pages>
  <Words>14554</Words>
  <Characters>80053</Characters>
  <Application>Microsoft Office Word</Application>
  <DocSecurity>0</DocSecurity>
  <Lines>667</Lines>
  <Paragraphs>188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94419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 Nestor Rivera</dc:creator>
  <cp:lastModifiedBy>Secretario Gral</cp:lastModifiedBy>
  <cp:revision>3</cp:revision>
  <cp:lastPrinted>2021-01-16T20:19:00Z</cp:lastPrinted>
  <dcterms:created xsi:type="dcterms:W3CDTF">2021-01-16T20:51:00Z</dcterms:created>
  <dcterms:modified xsi:type="dcterms:W3CDTF">2021-01-16T20:52:00Z</dcterms:modified>
</cp:coreProperties>
</file>