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255A5" w:rsidRPr="00A208E3" w:rsidRDefault="007255A5" w:rsidP="00212820">
      <w:pPr>
        <w:spacing w:after="0" w:line="240" w:lineRule="auto"/>
        <w:ind w:left="3402"/>
        <w:jc w:val="both"/>
        <w:rPr>
          <w:rFonts w:ascii="Arial" w:hAnsi="Arial" w:cs="Arial"/>
          <w:b/>
          <w:sz w:val="24"/>
          <w:szCs w:val="24"/>
        </w:rPr>
      </w:pPr>
      <w:bookmarkStart w:id="0" w:name="_GoBack"/>
      <w:bookmarkEnd w:id="0"/>
      <w:r w:rsidRPr="00A208E3">
        <w:rPr>
          <w:rFonts w:ascii="Arial" w:hAnsi="Arial" w:cs="Arial"/>
          <w:b/>
          <w:sz w:val="24"/>
          <w:szCs w:val="24"/>
        </w:rPr>
        <w:t>Procedimiento Especial Sancionador.</w:t>
      </w:r>
    </w:p>
    <w:p w:rsidR="00212820" w:rsidRDefault="00212820" w:rsidP="00212820">
      <w:pPr>
        <w:spacing w:after="0" w:line="240" w:lineRule="auto"/>
        <w:ind w:left="3402"/>
        <w:jc w:val="both"/>
        <w:rPr>
          <w:rFonts w:ascii="Arial" w:hAnsi="Arial" w:cs="Arial"/>
          <w:b/>
          <w:sz w:val="24"/>
          <w:szCs w:val="24"/>
        </w:rPr>
      </w:pPr>
    </w:p>
    <w:p w:rsidR="007255A5" w:rsidRPr="00A208E3" w:rsidRDefault="007255A5" w:rsidP="00212820">
      <w:pPr>
        <w:spacing w:after="0" w:line="240" w:lineRule="auto"/>
        <w:ind w:left="3402"/>
        <w:jc w:val="both"/>
        <w:rPr>
          <w:rFonts w:ascii="Arial" w:hAnsi="Arial" w:cs="Arial"/>
          <w:b/>
          <w:sz w:val="24"/>
          <w:szCs w:val="24"/>
        </w:rPr>
      </w:pPr>
      <w:r w:rsidRPr="00A208E3">
        <w:rPr>
          <w:rFonts w:ascii="Arial" w:hAnsi="Arial" w:cs="Arial"/>
          <w:b/>
          <w:sz w:val="24"/>
          <w:szCs w:val="24"/>
        </w:rPr>
        <w:t>EXPEDIENTE: TEEA-PES-0</w:t>
      </w:r>
      <w:r w:rsidR="00E21497">
        <w:rPr>
          <w:rFonts w:ascii="Arial" w:hAnsi="Arial" w:cs="Arial"/>
          <w:b/>
          <w:sz w:val="24"/>
          <w:szCs w:val="24"/>
        </w:rPr>
        <w:t>27</w:t>
      </w:r>
      <w:r w:rsidRPr="00A208E3">
        <w:rPr>
          <w:rFonts w:ascii="Arial" w:hAnsi="Arial" w:cs="Arial"/>
          <w:b/>
          <w:sz w:val="24"/>
          <w:szCs w:val="24"/>
        </w:rPr>
        <w:t>/201</w:t>
      </w:r>
      <w:r w:rsidR="00E21497">
        <w:rPr>
          <w:rFonts w:ascii="Arial" w:hAnsi="Arial" w:cs="Arial"/>
          <w:b/>
          <w:sz w:val="24"/>
          <w:szCs w:val="24"/>
        </w:rPr>
        <w:t>9</w:t>
      </w:r>
      <w:r w:rsidRPr="00A208E3">
        <w:rPr>
          <w:rFonts w:ascii="Arial" w:hAnsi="Arial" w:cs="Arial"/>
          <w:b/>
          <w:sz w:val="24"/>
          <w:szCs w:val="24"/>
        </w:rPr>
        <w:t xml:space="preserve">. </w:t>
      </w:r>
    </w:p>
    <w:p w:rsidR="00212820" w:rsidRDefault="00212820" w:rsidP="00212820">
      <w:pPr>
        <w:spacing w:after="0" w:line="240" w:lineRule="auto"/>
        <w:ind w:left="3402"/>
        <w:jc w:val="both"/>
        <w:rPr>
          <w:rFonts w:ascii="Arial" w:hAnsi="Arial" w:cs="Arial"/>
          <w:b/>
          <w:sz w:val="24"/>
          <w:szCs w:val="24"/>
        </w:rPr>
      </w:pPr>
    </w:p>
    <w:p w:rsidR="007255A5" w:rsidRPr="00A208E3" w:rsidRDefault="007255A5" w:rsidP="00212820">
      <w:pPr>
        <w:spacing w:after="0" w:line="240" w:lineRule="auto"/>
        <w:ind w:left="3402"/>
        <w:jc w:val="both"/>
        <w:rPr>
          <w:rFonts w:ascii="Arial" w:hAnsi="Arial" w:cs="Arial"/>
          <w:sz w:val="24"/>
          <w:szCs w:val="24"/>
        </w:rPr>
      </w:pPr>
      <w:r w:rsidRPr="00A208E3">
        <w:rPr>
          <w:rFonts w:ascii="Arial" w:hAnsi="Arial" w:cs="Arial"/>
          <w:b/>
          <w:sz w:val="24"/>
          <w:szCs w:val="24"/>
        </w:rPr>
        <w:t>DENUNCIANTE:</w:t>
      </w:r>
      <w:r w:rsidR="00501FA5">
        <w:rPr>
          <w:rFonts w:ascii="Arial" w:hAnsi="Arial" w:cs="Arial"/>
          <w:sz w:val="24"/>
          <w:szCs w:val="24"/>
        </w:rPr>
        <w:t xml:space="preserve"> PARTIDO ACCIÓN NACIONAL</w:t>
      </w:r>
      <w:r w:rsidRPr="00A208E3">
        <w:rPr>
          <w:rFonts w:ascii="Arial" w:hAnsi="Arial" w:cs="Arial"/>
          <w:sz w:val="24"/>
          <w:szCs w:val="24"/>
        </w:rPr>
        <w:t xml:space="preserve">. </w:t>
      </w:r>
    </w:p>
    <w:p w:rsidR="00212820" w:rsidRDefault="00212820" w:rsidP="00212820">
      <w:pPr>
        <w:spacing w:after="0" w:line="240" w:lineRule="auto"/>
        <w:ind w:left="3402"/>
        <w:jc w:val="both"/>
        <w:rPr>
          <w:rFonts w:ascii="Arial" w:hAnsi="Arial" w:cs="Arial"/>
          <w:b/>
          <w:sz w:val="24"/>
          <w:szCs w:val="24"/>
        </w:rPr>
      </w:pPr>
    </w:p>
    <w:p w:rsidR="007255A5" w:rsidRPr="00A208E3" w:rsidRDefault="007255A5" w:rsidP="00212820">
      <w:pPr>
        <w:spacing w:after="0" w:line="240" w:lineRule="auto"/>
        <w:ind w:left="3402"/>
        <w:jc w:val="both"/>
        <w:rPr>
          <w:rFonts w:ascii="Arial" w:hAnsi="Arial" w:cs="Arial"/>
          <w:b/>
          <w:sz w:val="24"/>
          <w:szCs w:val="24"/>
        </w:rPr>
      </w:pPr>
      <w:r w:rsidRPr="00A208E3">
        <w:rPr>
          <w:rFonts w:ascii="Arial" w:hAnsi="Arial" w:cs="Arial"/>
          <w:b/>
          <w:sz w:val="24"/>
          <w:szCs w:val="24"/>
        </w:rPr>
        <w:t>DENUNCIADOS:</w:t>
      </w:r>
      <w:r w:rsidR="00E21497">
        <w:rPr>
          <w:rFonts w:ascii="Arial" w:hAnsi="Arial" w:cs="Arial"/>
          <w:sz w:val="24"/>
          <w:szCs w:val="24"/>
        </w:rPr>
        <w:t xml:space="preserve"> AMANDA DEYANIRA SANDOVAL SÁNCHEZ, CANDIDATA A PRESIDENTA MUNICIPAL DE SAN FRANCISCO DE LOS ROMO Y PARTIDO MOVIMIENTO CIUDADANO</w:t>
      </w:r>
      <w:r w:rsidRPr="00A208E3">
        <w:rPr>
          <w:rFonts w:ascii="Arial" w:hAnsi="Arial" w:cs="Arial"/>
          <w:sz w:val="24"/>
          <w:szCs w:val="24"/>
        </w:rPr>
        <w:t>.</w:t>
      </w:r>
      <w:r w:rsidRPr="00A208E3">
        <w:rPr>
          <w:rFonts w:ascii="Arial" w:hAnsi="Arial" w:cs="Arial"/>
          <w:b/>
          <w:sz w:val="24"/>
          <w:szCs w:val="24"/>
        </w:rPr>
        <w:t xml:space="preserve">  </w:t>
      </w:r>
    </w:p>
    <w:p w:rsidR="00212820" w:rsidRDefault="00212820" w:rsidP="00212820">
      <w:pPr>
        <w:spacing w:after="0" w:line="240" w:lineRule="auto"/>
        <w:ind w:left="3402"/>
        <w:jc w:val="both"/>
        <w:rPr>
          <w:rFonts w:ascii="Arial" w:hAnsi="Arial" w:cs="Arial"/>
          <w:b/>
          <w:sz w:val="24"/>
          <w:szCs w:val="24"/>
        </w:rPr>
      </w:pPr>
    </w:p>
    <w:p w:rsidR="007255A5" w:rsidRPr="00A208E3" w:rsidRDefault="007255A5" w:rsidP="00212820">
      <w:pPr>
        <w:spacing w:after="0" w:line="240" w:lineRule="auto"/>
        <w:ind w:left="3402"/>
        <w:jc w:val="both"/>
        <w:rPr>
          <w:rFonts w:ascii="Arial" w:hAnsi="Arial" w:cs="Arial"/>
          <w:sz w:val="24"/>
          <w:szCs w:val="24"/>
        </w:rPr>
      </w:pPr>
      <w:r w:rsidRPr="00A208E3">
        <w:rPr>
          <w:rFonts w:ascii="Arial" w:hAnsi="Arial" w:cs="Arial"/>
          <w:b/>
          <w:sz w:val="24"/>
          <w:szCs w:val="24"/>
        </w:rPr>
        <w:t xml:space="preserve">MAGISTRADO PONENTE: </w:t>
      </w:r>
      <w:r w:rsidRPr="00A208E3">
        <w:rPr>
          <w:rFonts w:ascii="Arial" w:hAnsi="Arial" w:cs="Arial"/>
          <w:sz w:val="24"/>
          <w:szCs w:val="24"/>
        </w:rPr>
        <w:t xml:space="preserve">JORGE RAMÓN DÍAZ DE LEÓN GUTIÉRREZ. </w:t>
      </w:r>
    </w:p>
    <w:p w:rsidR="00212820" w:rsidRDefault="00212820" w:rsidP="00212820">
      <w:pPr>
        <w:spacing w:after="0" w:line="240" w:lineRule="auto"/>
        <w:ind w:left="3402"/>
        <w:jc w:val="both"/>
        <w:rPr>
          <w:rFonts w:ascii="Arial" w:hAnsi="Arial" w:cs="Arial"/>
          <w:b/>
          <w:sz w:val="24"/>
          <w:szCs w:val="24"/>
        </w:rPr>
      </w:pPr>
    </w:p>
    <w:p w:rsidR="007255A5" w:rsidRPr="00A208E3" w:rsidRDefault="007255A5" w:rsidP="00212820">
      <w:pPr>
        <w:spacing w:after="0" w:line="240" w:lineRule="auto"/>
        <w:ind w:left="3402"/>
        <w:jc w:val="both"/>
        <w:rPr>
          <w:rFonts w:ascii="Arial" w:hAnsi="Arial" w:cs="Arial"/>
          <w:sz w:val="24"/>
          <w:szCs w:val="24"/>
        </w:rPr>
      </w:pPr>
      <w:r w:rsidRPr="00A208E3">
        <w:rPr>
          <w:rFonts w:ascii="Arial" w:hAnsi="Arial" w:cs="Arial"/>
          <w:b/>
          <w:sz w:val="24"/>
          <w:szCs w:val="24"/>
        </w:rPr>
        <w:t xml:space="preserve">SECRETARIA DE ESTUDIO: </w:t>
      </w:r>
      <w:r w:rsidRPr="00A208E3">
        <w:rPr>
          <w:rFonts w:ascii="Arial" w:hAnsi="Arial" w:cs="Arial"/>
          <w:sz w:val="24"/>
          <w:szCs w:val="24"/>
        </w:rPr>
        <w:t xml:space="preserve">CINDY CRISTINA MACÍAS AVELAR.  </w:t>
      </w:r>
    </w:p>
    <w:p w:rsidR="00212820" w:rsidRDefault="00212820" w:rsidP="00212820">
      <w:pPr>
        <w:spacing w:after="0" w:line="240" w:lineRule="auto"/>
        <w:ind w:left="3402"/>
        <w:jc w:val="both"/>
        <w:rPr>
          <w:rFonts w:ascii="Arial" w:hAnsi="Arial" w:cs="Arial"/>
          <w:b/>
          <w:sz w:val="24"/>
          <w:szCs w:val="24"/>
        </w:rPr>
      </w:pPr>
    </w:p>
    <w:p w:rsidR="007255A5" w:rsidRPr="00A208E3" w:rsidRDefault="007255A5" w:rsidP="00212820">
      <w:pPr>
        <w:spacing w:after="0" w:line="240" w:lineRule="auto"/>
        <w:ind w:left="3402"/>
        <w:jc w:val="both"/>
        <w:rPr>
          <w:rFonts w:ascii="Arial" w:hAnsi="Arial" w:cs="Arial"/>
          <w:b/>
          <w:sz w:val="24"/>
          <w:szCs w:val="24"/>
        </w:rPr>
      </w:pPr>
      <w:r w:rsidRPr="00A208E3">
        <w:rPr>
          <w:rFonts w:ascii="Arial" w:hAnsi="Arial" w:cs="Arial"/>
          <w:b/>
          <w:sz w:val="24"/>
          <w:szCs w:val="24"/>
        </w:rPr>
        <w:t xml:space="preserve">AUXILIAR JURÍDICO: </w:t>
      </w:r>
      <w:r w:rsidR="001B4427" w:rsidRPr="00A208E3">
        <w:rPr>
          <w:rFonts w:ascii="Arial" w:hAnsi="Arial" w:cs="Arial"/>
          <w:sz w:val="24"/>
          <w:szCs w:val="24"/>
        </w:rPr>
        <w:t>RODRIGO TEMOC VILLAGRÁN HERNÁNDEZ.</w:t>
      </w:r>
    </w:p>
    <w:p w:rsidR="007255A5" w:rsidRPr="00A208E3" w:rsidRDefault="007255A5" w:rsidP="006924D9">
      <w:pPr>
        <w:spacing w:after="0" w:line="240" w:lineRule="auto"/>
        <w:jc w:val="both"/>
        <w:rPr>
          <w:rFonts w:ascii="Arial" w:hAnsi="Arial" w:cs="Arial"/>
          <w:b/>
          <w:sz w:val="24"/>
          <w:szCs w:val="24"/>
        </w:rPr>
      </w:pPr>
    </w:p>
    <w:p w:rsidR="0077177B" w:rsidRDefault="0077177B" w:rsidP="006924D9">
      <w:pPr>
        <w:spacing w:after="0"/>
        <w:rPr>
          <w:rFonts w:ascii="Arial" w:hAnsi="Arial" w:cs="Arial"/>
          <w:sz w:val="24"/>
          <w:szCs w:val="24"/>
        </w:rPr>
      </w:pPr>
    </w:p>
    <w:p w:rsidR="007255A5" w:rsidRPr="00A208E3" w:rsidRDefault="007255A5" w:rsidP="006924D9">
      <w:pPr>
        <w:spacing w:after="0"/>
        <w:rPr>
          <w:rFonts w:ascii="Arial" w:hAnsi="Arial" w:cs="Arial"/>
          <w:sz w:val="24"/>
          <w:szCs w:val="24"/>
        </w:rPr>
      </w:pPr>
      <w:r w:rsidRPr="00A208E3">
        <w:rPr>
          <w:rFonts w:ascii="Arial" w:hAnsi="Arial" w:cs="Arial"/>
          <w:sz w:val="24"/>
          <w:szCs w:val="24"/>
        </w:rPr>
        <w:t xml:space="preserve">Aguascalientes, Aguascalientes, a </w:t>
      </w:r>
      <w:r w:rsidR="00091218" w:rsidRPr="006C3A3C">
        <w:rPr>
          <w:rFonts w:ascii="Arial" w:hAnsi="Arial" w:cs="Arial"/>
          <w:sz w:val="24"/>
          <w:szCs w:val="24"/>
        </w:rPr>
        <w:t>trece</w:t>
      </w:r>
      <w:r w:rsidR="0077177B">
        <w:rPr>
          <w:rFonts w:ascii="Arial" w:hAnsi="Arial" w:cs="Arial"/>
          <w:sz w:val="24"/>
          <w:szCs w:val="24"/>
        </w:rPr>
        <w:t xml:space="preserve"> </w:t>
      </w:r>
      <w:r w:rsidRPr="00A208E3">
        <w:rPr>
          <w:rFonts w:ascii="Arial" w:hAnsi="Arial" w:cs="Arial"/>
          <w:sz w:val="24"/>
          <w:szCs w:val="24"/>
        </w:rPr>
        <w:t>de ju</w:t>
      </w:r>
      <w:r w:rsidR="00E21497">
        <w:rPr>
          <w:rFonts w:ascii="Arial" w:hAnsi="Arial" w:cs="Arial"/>
          <w:sz w:val="24"/>
          <w:szCs w:val="24"/>
        </w:rPr>
        <w:t>nio</w:t>
      </w:r>
      <w:r w:rsidRPr="00A208E3">
        <w:rPr>
          <w:rFonts w:ascii="Arial" w:hAnsi="Arial" w:cs="Arial"/>
          <w:sz w:val="24"/>
          <w:szCs w:val="24"/>
        </w:rPr>
        <w:t xml:space="preserve"> de dos mil dieci</w:t>
      </w:r>
      <w:r w:rsidR="00E21497">
        <w:rPr>
          <w:rFonts w:ascii="Arial" w:hAnsi="Arial" w:cs="Arial"/>
          <w:sz w:val="24"/>
          <w:szCs w:val="24"/>
        </w:rPr>
        <w:t>nueve</w:t>
      </w:r>
      <w:r w:rsidRPr="00A208E3">
        <w:rPr>
          <w:rFonts w:ascii="Arial" w:hAnsi="Arial" w:cs="Arial"/>
          <w:sz w:val="24"/>
          <w:szCs w:val="24"/>
        </w:rPr>
        <w:t>.</w:t>
      </w:r>
    </w:p>
    <w:p w:rsidR="00516D71" w:rsidRPr="00A208E3" w:rsidRDefault="00516D71" w:rsidP="006924D9">
      <w:pPr>
        <w:spacing w:after="0"/>
        <w:jc w:val="both"/>
        <w:rPr>
          <w:rFonts w:ascii="Arial" w:hAnsi="Arial" w:cs="Arial"/>
          <w:b/>
          <w:sz w:val="24"/>
          <w:szCs w:val="24"/>
        </w:rPr>
      </w:pPr>
    </w:p>
    <w:p w:rsidR="0077177B" w:rsidRDefault="0077177B" w:rsidP="006924D9">
      <w:pPr>
        <w:spacing w:after="0" w:line="360" w:lineRule="auto"/>
        <w:jc w:val="both"/>
        <w:rPr>
          <w:rFonts w:ascii="Arial" w:hAnsi="Arial" w:cs="Arial"/>
          <w:b/>
          <w:sz w:val="24"/>
          <w:szCs w:val="24"/>
        </w:rPr>
      </w:pPr>
    </w:p>
    <w:p w:rsidR="007255A5" w:rsidRPr="00A208E3" w:rsidRDefault="007255A5" w:rsidP="006924D9">
      <w:pPr>
        <w:spacing w:after="0" w:line="360" w:lineRule="auto"/>
        <w:jc w:val="both"/>
        <w:rPr>
          <w:rFonts w:ascii="Arial" w:hAnsi="Arial" w:cs="Arial"/>
          <w:sz w:val="24"/>
          <w:szCs w:val="24"/>
        </w:rPr>
      </w:pPr>
      <w:r w:rsidRPr="00A208E3">
        <w:rPr>
          <w:rFonts w:ascii="Arial" w:hAnsi="Arial" w:cs="Arial"/>
          <w:b/>
          <w:sz w:val="24"/>
          <w:szCs w:val="24"/>
        </w:rPr>
        <w:t>SENTENCIA</w:t>
      </w:r>
      <w:r w:rsidRPr="00A208E3">
        <w:rPr>
          <w:rFonts w:ascii="Arial" w:hAnsi="Arial" w:cs="Arial"/>
          <w:sz w:val="24"/>
          <w:szCs w:val="24"/>
        </w:rPr>
        <w:t xml:space="preserve"> por la que se determina </w:t>
      </w:r>
      <w:r w:rsidRPr="00A208E3">
        <w:rPr>
          <w:rFonts w:ascii="Arial" w:hAnsi="Arial" w:cs="Arial"/>
          <w:b/>
          <w:sz w:val="24"/>
          <w:szCs w:val="24"/>
        </w:rPr>
        <w:t>a)</w:t>
      </w:r>
      <w:r w:rsidRPr="00A208E3">
        <w:rPr>
          <w:rFonts w:ascii="Arial" w:hAnsi="Arial" w:cs="Arial"/>
          <w:sz w:val="24"/>
          <w:szCs w:val="24"/>
        </w:rPr>
        <w:t xml:space="preserve"> la </w:t>
      </w:r>
      <w:r w:rsidRPr="00A208E3">
        <w:rPr>
          <w:rFonts w:ascii="Arial" w:hAnsi="Arial" w:cs="Arial"/>
          <w:b/>
          <w:sz w:val="24"/>
          <w:szCs w:val="24"/>
        </w:rPr>
        <w:t>existencia</w:t>
      </w:r>
      <w:r w:rsidRPr="00A208E3">
        <w:rPr>
          <w:rFonts w:ascii="Arial" w:hAnsi="Arial" w:cs="Arial"/>
          <w:sz w:val="24"/>
          <w:szCs w:val="24"/>
        </w:rPr>
        <w:t xml:space="preserve"> de la infracción consistente</w:t>
      </w:r>
      <w:r w:rsidR="006F1696">
        <w:rPr>
          <w:rFonts w:ascii="Arial" w:hAnsi="Arial" w:cs="Arial"/>
          <w:sz w:val="24"/>
          <w:szCs w:val="24"/>
        </w:rPr>
        <w:t xml:space="preserve"> en</w:t>
      </w:r>
      <w:r w:rsidR="005375C9">
        <w:rPr>
          <w:rFonts w:ascii="Arial" w:hAnsi="Arial" w:cs="Arial"/>
          <w:sz w:val="24"/>
          <w:szCs w:val="24"/>
        </w:rPr>
        <w:t xml:space="preserve"> la colocación de</w:t>
      </w:r>
      <w:r w:rsidR="006F1696">
        <w:rPr>
          <w:rFonts w:ascii="Arial" w:hAnsi="Arial" w:cs="Arial"/>
          <w:sz w:val="24"/>
          <w:szCs w:val="24"/>
        </w:rPr>
        <w:t xml:space="preserve"> propaganda electoral que no contenía el símbolo internacional de reciclaje</w:t>
      </w:r>
      <w:r w:rsidRPr="00A208E3">
        <w:rPr>
          <w:rFonts w:ascii="Arial" w:hAnsi="Arial" w:cs="Arial"/>
          <w:sz w:val="24"/>
          <w:szCs w:val="24"/>
        </w:rPr>
        <w:t xml:space="preserve">; </w:t>
      </w:r>
      <w:r w:rsidR="00516D71" w:rsidRPr="00A208E3">
        <w:rPr>
          <w:rFonts w:ascii="Arial" w:hAnsi="Arial" w:cs="Arial"/>
          <w:b/>
          <w:sz w:val="24"/>
          <w:szCs w:val="24"/>
        </w:rPr>
        <w:t>b)</w:t>
      </w:r>
      <w:r w:rsidR="00516D71" w:rsidRPr="00A208E3">
        <w:rPr>
          <w:rFonts w:ascii="Arial" w:hAnsi="Arial" w:cs="Arial"/>
          <w:sz w:val="24"/>
          <w:szCs w:val="24"/>
        </w:rPr>
        <w:t xml:space="preserve"> </w:t>
      </w:r>
      <w:r w:rsidR="008206A0">
        <w:rPr>
          <w:rFonts w:ascii="Arial" w:hAnsi="Arial" w:cs="Arial"/>
          <w:sz w:val="24"/>
          <w:szCs w:val="24"/>
        </w:rPr>
        <w:t>l</w:t>
      </w:r>
      <w:r w:rsidR="00516D71" w:rsidRPr="00A208E3">
        <w:rPr>
          <w:rFonts w:ascii="Arial" w:hAnsi="Arial" w:cs="Arial"/>
          <w:sz w:val="24"/>
          <w:szCs w:val="24"/>
        </w:rPr>
        <w:t xml:space="preserve">a responsabilidad </w:t>
      </w:r>
      <w:r w:rsidR="0045458D">
        <w:rPr>
          <w:rFonts w:ascii="Arial" w:hAnsi="Arial" w:cs="Arial"/>
          <w:sz w:val="24"/>
          <w:szCs w:val="24"/>
        </w:rPr>
        <w:t xml:space="preserve">en su comisión por parte </w:t>
      </w:r>
      <w:r w:rsidR="00516D71" w:rsidRPr="00A208E3">
        <w:rPr>
          <w:rFonts w:ascii="Arial" w:hAnsi="Arial" w:cs="Arial"/>
          <w:sz w:val="24"/>
          <w:szCs w:val="24"/>
        </w:rPr>
        <w:t>d</w:t>
      </w:r>
      <w:r w:rsidR="006F1696">
        <w:rPr>
          <w:rFonts w:ascii="Arial" w:hAnsi="Arial" w:cs="Arial"/>
          <w:sz w:val="24"/>
          <w:szCs w:val="24"/>
        </w:rPr>
        <w:t>e</w:t>
      </w:r>
      <w:r w:rsidR="00E21497">
        <w:rPr>
          <w:rFonts w:ascii="Arial" w:hAnsi="Arial" w:cs="Arial"/>
          <w:sz w:val="24"/>
          <w:szCs w:val="24"/>
        </w:rPr>
        <w:t xml:space="preserve"> la</w:t>
      </w:r>
      <w:r w:rsidR="00516D71" w:rsidRPr="00A208E3">
        <w:rPr>
          <w:rFonts w:ascii="Arial" w:hAnsi="Arial" w:cs="Arial"/>
          <w:sz w:val="24"/>
          <w:szCs w:val="24"/>
        </w:rPr>
        <w:t xml:space="preserve"> candidat</w:t>
      </w:r>
      <w:r w:rsidR="00E21497">
        <w:rPr>
          <w:rFonts w:ascii="Arial" w:hAnsi="Arial" w:cs="Arial"/>
          <w:sz w:val="24"/>
          <w:szCs w:val="24"/>
        </w:rPr>
        <w:t>a</w:t>
      </w:r>
      <w:r w:rsidR="00516D71" w:rsidRPr="00A208E3">
        <w:rPr>
          <w:rFonts w:ascii="Arial" w:hAnsi="Arial" w:cs="Arial"/>
          <w:sz w:val="24"/>
          <w:szCs w:val="24"/>
        </w:rPr>
        <w:t xml:space="preserve"> </w:t>
      </w:r>
      <w:r w:rsidR="0045458D">
        <w:rPr>
          <w:rFonts w:ascii="Arial" w:hAnsi="Arial" w:cs="Arial"/>
          <w:sz w:val="24"/>
          <w:szCs w:val="24"/>
        </w:rPr>
        <w:t>a</w:t>
      </w:r>
      <w:r w:rsidR="00E21497">
        <w:rPr>
          <w:rFonts w:ascii="Arial" w:hAnsi="Arial" w:cs="Arial"/>
          <w:sz w:val="24"/>
          <w:szCs w:val="24"/>
        </w:rPr>
        <w:t xml:space="preserve"> presidenta municipal de San Francisco de los Romo</w:t>
      </w:r>
      <w:r w:rsidR="00841AA0">
        <w:rPr>
          <w:rFonts w:ascii="Arial" w:hAnsi="Arial" w:cs="Arial"/>
          <w:sz w:val="24"/>
          <w:szCs w:val="24"/>
        </w:rPr>
        <w:t>, Amanda Deyanira Sandoval Sánchez</w:t>
      </w:r>
      <w:r w:rsidR="00E21497">
        <w:rPr>
          <w:rFonts w:ascii="Arial" w:hAnsi="Arial" w:cs="Arial"/>
          <w:sz w:val="24"/>
          <w:szCs w:val="24"/>
        </w:rPr>
        <w:t xml:space="preserve"> y el Partido Movimiento Ciudadano</w:t>
      </w:r>
      <w:r w:rsidR="00210608">
        <w:rPr>
          <w:rFonts w:ascii="Arial" w:hAnsi="Arial" w:cs="Arial"/>
          <w:sz w:val="24"/>
          <w:szCs w:val="24"/>
        </w:rPr>
        <w:t>.</w:t>
      </w:r>
    </w:p>
    <w:p w:rsidR="00627C7A" w:rsidRPr="00A208E3" w:rsidRDefault="00627C7A" w:rsidP="006924D9">
      <w:pPr>
        <w:pStyle w:val="NormalWeb"/>
        <w:spacing w:before="0" w:beforeAutospacing="0" w:after="0" w:afterAutospacing="0" w:line="360" w:lineRule="auto"/>
        <w:contextualSpacing/>
        <w:mirrorIndents/>
        <w:jc w:val="both"/>
        <w:rPr>
          <w:rFonts w:ascii="Arial" w:hAnsi="Arial" w:cs="Arial"/>
        </w:rPr>
      </w:pPr>
    </w:p>
    <w:p w:rsidR="00627C7A" w:rsidRPr="00A208E3" w:rsidRDefault="00627C7A" w:rsidP="006924D9">
      <w:pPr>
        <w:pStyle w:val="NormalWeb"/>
        <w:spacing w:before="0" w:beforeAutospacing="0" w:after="0" w:afterAutospacing="0" w:line="360" w:lineRule="auto"/>
        <w:contextualSpacing/>
        <w:mirrorIndents/>
        <w:jc w:val="center"/>
        <w:rPr>
          <w:rFonts w:ascii="Arial" w:hAnsi="Arial" w:cs="Arial"/>
          <w:b/>
        </w:rPr>
      </w:pPr>
      <w:r w:rsidRPr="00A208E3">
        <w:rPr>
          <w:rFonts w:ascii="Arial" w:hAnsi="Arial" w:cs="Arial"/>
          <w:b/>
        </w:rPr>
        <w:t>GLOSARIO</w:t>
      </w:r>
    </w:p>
    <w:p w:rsidR="00627C7A" w:rsidRPr="00A208E3" w:rsidRDefault="00627C7A" w:rsidP="006924D9">
      <w:pPr>
        <w:pStyle w:val="NormalWeb"/>
        <w:spacing w:before="0" w:beforeAutospacing="0" w:after="0" w:afterAutospacing="0" w:line="360" w:lineRule="auto"/>
        <w:contextualSpacing/>
        <w:mirrorIndents/>
        <w:jc w:val="both"/>
        <w:rPr>
          <w:rFonts w:ascii="Arial" w:hAnsi="Arial" w:cs="Aria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47"/>
        <w:gridCol w:w="5670"/>
      </w:tblGrid>
      <w:tr w:rsidR="00627C7A" w:rsidRPr="00A208E3" w:rsidTr="00623D75">
        <w:tc>
          <w:tcPr>
            <w:tcW w:w="2547" w:type="dxa"/>
          </w:tcPr>
          <w:p w:rsidR="00627C7A" w:rsidRPr="00A208E3" w:rsidRDefault="00627C7A" w:rsidP="006924D9">
            <w:pPr>
              <w:pStyle w:val="NormalWeb"/>
              <w:spacing w:before="0" w:beforeAutospacing="0" w:after="0" w:afterAutospacing="0"/>
              <w:contextualSpacing/>
              <w:mirrorIndents/>
              <w:jc w:val="both"/>
              <w:rPr>
                <w:rFonts w:ascii="Arial" w:hAnsi="Arial" w:cs="Arial"/>
                <w:b/>
                <w:sz w:val="20"/>
                <w:szCs w:val="20"/>
              </w:rPr>
            </w:pPr>
            <w:r w:rsidRPr="00A208E3">
              <w:rPr>
                <w:rFonts w:ascii="Arial" w:hAnsi="Arial" w:cs="Arial"/>
                <w:b/>
                <w:sz w:val="20"/>
                <w:szCs w:val="20"/>
              </w:rPr>
              <w:t xml:space="preserve">Denunciante: </w:t>
            </w:r>
          </w:p>
        </w:tc>
        <w:tc>
          <w:tcPr>
            <w:tcW w:w="5670" w:type="dxa"/>
          </w:tcPr>
          <w:p w:rsidR="00627C7A" w:rsidRPr="00A208E3" w:rsidRDefault="00537765" w:rsidP="006924D9">
            <w:pPr>
              <w:pStyle w:val="NormalWeb"/>
              <w:spacing w:before="0" w:beforeAutospacing="0" w:after="0" w:afterAutospacing="0"/>
              <w:contextualSpacing/>
              <w:mirrorIndents/>
              <w:jc w:val="both"/>
              <w:rPr>
                <w:rFonts w:ascii="Arial" w:hAnsi="Arial" w:cs="Arial"/>
                <w:sz w:val="20"/>
                <w:szCs w:val="20"/>
              </w:rPr>
            </w:pPr>
            <w:r>
              <w:rPr>
                <w:rFonts w:ascii="Arial" w:hAnsi="Arial" w:cs="Arial"/>
                <w:sz w:val="20"/>
                <w:szCs w:val="20"/>
              </w:rPr>
              <w:t>Partido Acción Nacional</w:t>
            </w:r>
            <w:r w:rsidR="00627C7A" w:rsidRPr="00A208E3">
              <w:rPr>
                <w:rFonts w:ascii="Arial" w:hAnsi="Arial" w:cs="Arial"/>
                <w:sz w:val="20"/>
                <w:szCs w:val="20"/>
              </w:rPr>
              <w:t>.</w:t>
            </w:r>
          </w:p>
        </w:tc>
      </w:tr>
      <w:tr w:rsidR="00627C7A" w:rsidRPr="00A208E3" w:rsidTr="00623D75">
        <w:tc>
          <w:tcPr>
            <w:tcW w:w="2547" w:type="dxa"/>
          </w:tcPr>
          <w:p w:rsidR="00627C7A" w:rsidRPr="00A208E3" w:rsidRDefault="00627C7A" w:rsidP="006924D9">
            <w:pPr>
              <w:pStyle w:val="NormalWeb"/>
              <w:spacing w:before="0" w:beforeAutospacing="0" w:after="0" w:afterAutospacing="0"/>
              <w:contextualSpacing/>
              <w:mirrorIndents/>
              <w:jc w:val="both"/>
              <w:rPr>
                <w:rFonts w:ascii="Arial" w:hAnsi="Arial" w:cs="Arial"/>
                <w:b/>
                <w:sz w:val="20"/>
                <w:szCs w:val="20"/>
              </w:rPr>
            </w:pPr>
          </w:p>
          <w:p w:rsidR="00627C7A" w:rsidRPr="00A208E3" w:rsidRDefault="00627C7A" w:rsidP="006924D9">
            <w:pPr>
              <w:pStyle w:val="NormalWeb"/>
              <w:spacing w:before="0" w:beforeAutospacing="0" w:after="0" w:afterAutospacing="0"/>
              <w:contextualSpacing/>
              <w:mirrorIndents/>
              <w:jc w:val="both"/>
              <w:rPr>
                <w:rFonts w:ascii="Arial" w:hAnsi="Arial" w:cs="Arial"/>
                <w:b/>
                <w:sz w:val="20"/>
                <w:szCs w:val="20"/>
              </w:rPr>
            </w:pPr>
            <w:bookmarkStart w:id="1" w:name="_Hlk515806203"/>
            <w:r w:rsidRPr="00A208E3">
              <w:rPr>
                <w:rFonts w:ascii="Arial" w:hAnsi="Arial" w:cs="Arial"/>
                <w:b/>
                <w:sz w:val="20"/>
                <w:szCs w:val="20"/>
              </w:rPr>
              <w:t>Candidat</w:t>
            </w:r>
            <w:r w:rsidR="00E21497">
              <w:rPr>
                <w:rFonts w:ascii="Arial" w:hAnsi="Arial" w:cs="Arial"/>
                <w:b/>
                <w:sz w:val="20"/>
                <w:szCs w:val="20"/>
              </w:rPr>
              <w:t>a</w:t>
            </w:r>
            <w:r w:rsidRPr="00A208E3">
              <w:rPr>
                <w:rFonts w:ascii="Arial" w:hAnsi="Arial" w:cs="Arial"/>
                <w:b/>
                <w:sz w:val="20"/>
                <w:szCs w:val="20"/>
              </w:rPr>
              <w:t xml:space="preserve"> </w:t>
            </w:r>
            <w:r w:rsidR="00841AA0">
              <w:rPr>
                <w:rFonts w:ascii="Arial" w:hAnsi="Arial" w:cs="Arial"/>
                <w:b/>
                <w:sz w:val="20"/>
                <w:szCs w:val="20"/>
              </w:rPr>
              <w:t>d</w:t>
            </w:r>
            <w:r w:rsidRPr="00A208E3">
              <w:rPr>
                <w:rFonts w:ascii="Arial" w:hAnsi="Arial" w:cs="Arial"/>
                <w:b/>
                <w:sz w:val="20"/>
                <w:szCs w:val="20"/>
              </w:rPr>
              <w:t>enunciad</w:t>
            </w:r>
            <w:bookmarkEnd w:id="1"/>
            <w:r w:rsidR="00E21497">
              <w:rPr>
                <w:rFonts w:ascii="Arial" w:hAnsi="Arial" w:cs="Arial"/>
                <w:b/>
                <w:sz w:val="20"/>
                <w:szCs w:val="20"/>
              </w:rPr>
              <w:t>a</w:t>
            </w:r>
            <w:r w:rsidRPr="00A208E3">
              <w:rPr>
                <w:rFonts w:ascii="Arial" w:hAnsi="Arial" w:cs="Arial"/>
                <w:b/>
                <w:sz w:val="20"/>
                <w:szCs w:val="20"/>
              </w:rPr>
              <w:t>:</w:t>
            </w:r>
          </w:p>
        </w:tc>
        <w:tc>
          <w:tcPr>
            <w:tcW w:w="5670" w:type="dxa"/>
          </w:tcPr>
          <w:p w:rsidR="00627C7A" w:rsidRPr="00A208E3" w:rsidRDefault="00627C7A" w:rsidP="006924D9">
            <w:pPr>
              <w:pStyle w:val="NormalWeb"/>
              <w:spacing w:before="0" w:beforeAutospacing="0" w:after="0" w:afterAutospacing="0"/>
              <w:contextualSpacing/>
              <w:mirrorIndents/>
              <w:jc w:val="both"/>
              <w:rPr>
                <w:rFonts w:ascii="Arial" w:hAnsi="Arial" w:cs="Arial"/>
                <w:sz w:val="20"/>
                <w:szCs w:val="20"/>
              </w:rPr>
            </w:pPr>
          </w:p>
          <w:p w:rsidR="00627C7A" w:rsidRPr="00A208E3" w:rsidRDefault="00E21497" w:rsidP="006924D9">
            <w:pPr>
              <w:pStyle w:val="NormalWeb"/>
              <w:spacing w:before="0" w:beforeAutospacing="0" w:after="0" w:afterAutospacing="0"/>
              <w:contextualSpacing/>
              <w:mirrorIndents/>
              <w:jc w:val="both"/>
              <w:rPr>
                <w:rFonts w:ascii="Arial" w:hAnsi="Arial" w:cs="Arial"/>
                <w:sz w:val="20"/>
                <w:szCs w:val="20"/>
              </w:rPr>
            </w:pPr>
            <w:r>
              <w:rPr>
                <w:rFonts w:ascii="Arial" w:hAnsi="Arial" w:cs="Arial"/>
                <w:sz w:val="20"/>
                <w:szCs w:val="20"/>
              </w:rPr>
              <w:t>Amanda Deyanira Sandoval Sánchez</w:t>
            </w:r>
            <w:r w:rsidR="00627C7A" w:rsidRPr="00A208E3">
              <w:rPr>
                <w:rFonts w:ascii="Arial" w:hAnsi="Arial" w:cs="Arial"/>
                <w:sz w:val="20"/>
                <w:szCs w:val="20"/>
              </w:rPr>
              <w:t>.</w:t>
            </w:r>
          </w:p>
          <w:p w:rsidR="00627C7A" w:rsidRPr="00A208E3" w:rsidRDefault="00627C7A" w:rsidP="006924D9">
            <w:pPr>
              <w:pStyle w:val="NormalWeb"/>
              <w:spacing w:before="0" w:beforeAutospacing="0" w:after="0" w:afterAutospacing="0"/>
              <w:contextualSpacing/>
              <w:mirrorIndents/>
              <w:jc w:val="both"/>
              <w:rPr>
                <w:rFonts w:ascii="Arial" w:hAnsi="Arial" w:cs="Arial"/>
                <w:sz w:val="20"/>
                <w:szCs w:val="20"/>
              </w:rPr>
            </w:pPr>
          </w:p>
        </w:tc>
      </w:tr>
      <w:tr w:rsidR="00537765" w:rsidRPr="00A208E3" w:rsidTr="00623D75">
        <w:tc>
          <w:tcPr>
            <w:tcW w:w="2547" w:type="dxa"/>
          </w:tcPr>
          <w:p w:rsidR="00537765" w:rsidRPr="00A208E3" w:rsidRDefault="00537765" w:rsidP="006924D9">
            <w:pPr>
              <w:pStyle w:val="NormalWeb"/>
              <w:spacing w:before="0" w:beforeAutospacing="0" w:after="0" w:afterAutospacing="0"/>
              <w:contextualSpacing/>
              <w:mirrorIndents/>
              <w:jc w:val="both"/>
              <w:rPr>
                <w:rFonts w:ascii="Arial" w:hAnsi="Arial" w:cs="Arial"/>
                <w:b/>
                <w:sz w:val="20"/>
                <w:szCs w:val="20"/>
              </w:rPr>
            </w:pPr>
          </w:p>
        </w:tc>
        <w:tc>
          <w:tcPr>
            <w:tcW w:w="5670" w:type="dxa"/>
          </w:tcPr>
          <w:p w:rsidR="00537765" w:rsidRPr="00A208E3" w:rsidRDefault="00537765" w:rsidP="006924D9">
            <w:pPr>
              <w:pStyle w:val="NormalWeb"/>
              <w:spacing w:before="0" w:beforeAutospacing="0" w:after="0" w:afterAutospacing="0"/>
              <w:contextualSpacing/>
              <w:mirrorIndents/>
              <w:jc w:val="both"/>
              <w:rPr>
                <w:rFonts w:ascii="Arial" w:hAnsi="Arial" w:cs="Arial"/>
                <w:sz w:val="20"/>
                <w:szCs w:val="20"/>
              </w:rPr>
            </w:pPr>
          </w:p>
        </w:tc>
      </w:tr>
      <w:tr w:rsidR="00627C7A" w:rsidRPr="00A208E3" w:rsidTr="00623D75">
        <w:tc>
          <w:tcPr>
            <w:tcW w:w="2547" w:type="dxa"/>
          </w:tcPr>
          <w:p w:rsidR="00627C7A" w:rsidRPr="00A208E3" w:rsidRDefault="00627C7A" w:rsidP="006924D9">
            <w:pPr>
              <w:pStyle w:val="NormalWeb"/>
              <w:spacing w:before="0" w:beforeAutospacing="0" w:after="0" w:afterAutospacing="0"/>
              <w:contextualSpacing/>
              <w:mirrorIndents/>
              <w:jc w:val="both"/>
              <w:rPr>
                <w:rFonts w:ascii="Arial" w:hAnsi="Arial" w:cs="Arial"/>
                <w:b/>
                <w:sz w:val="20"/>
                <w:szCs w:val="20"/>
              </w:rPr>
            </w:pPr>
            <w:r w:rsidRPr="00A208E3">
              <w:rPr>
                <w:rFonts w:ascii="Arial" w:hAnsi="Arial" w:cs="Arial"/>
                <w:b/>
                <w:sz w:val="20"/>
                <w:szCs w:val="20"/>
              </w:rPr>
              <w:t xml:space="preserve">PAN: </w:t>
            </w:r>
          </w:p>
        </w:tc>
        <w:tc>
          <w:tcPr>
            <w:tcW w:w="5670" w:type="dxa"/>
          </w:tcPr>
          <w:p w:rsidR="00627C7A" w:rsidRPr="00A208E3" w:rsidRDefault="00627C7A" w:rsidP="006924D9">
            <w:pPr>
              <w:pStyle w:val="NormalWeb"/>
              <w:spacing w:before="0" w:beforeAutospacing="0" w:after="0" w:afterAutospacing="0"/>
              <w:contextualSpacing/>
              <w:mirrorIndents/>
              <w:jc w:val="both"/>
              <w:rPr>
                <w:rFonts w:ascii="Arial" w:hAnsi="Arial" w:cs="Arial"/>
                <w:bCs/>
                <w:sz w:val="20"/>
                <w:szCs w:val="20"/>
              </w:rPr>
            </w:pPr>
            <w:r w:rsidRPr="00A208E3">
              <w:rPr>
                <w:rFonts w:ascii="Arial" w:hAnsi="Arial" w:cs="Arial"/>
                <w:bCs/>
                <w:sz w:val="20"/>
                <w:szCs w:val="20"/>
              </w:rPr>
              <w:t>Partido Acción Nacional.</w:t>
            </w:r>
          </w:p>
          <w:p w:rsidR="00627C7A" w:rsidRPr="00A208E3" w:rsidRDefault="00627C7A" w:rsidP="006924D9">
            <w:pPr>
              <w:pStyle w:val="NormalWeb"/>
              <w:spacing w:before="0" w:beforeAutospacing="0" w:after="0" w:afterAutospacing="0"/>
              <w:contextualSpacing/>
              <w:mirrorIndents/>
              <w:jc w:val="both"/>
              <w:rPr>
                <w:rFonts w:ascii="Arial" w:hAnsi="Arial" w:cs="Arial"/>
                <w:bCs/>
                <w:sz w:val="20"/>
                <w:szCs w:val="20"/>
              </w:rPr>
            </w:pPr>
          </w:p>
        </w:tc>
      </w:tr>
      <w:tr w:rsidR="00627C7A" w:rsidRPr="00A208E3" w:rsidTr="00623D75">
        <w:tc>
          <w:tcPr>
            <w:tcW w:w="2547" w:type="dxa"/>
          </w:tcPr>
          <w:p w:rsidR="00627C7A" w:rsidRPr="00A208E3" w:rsidRDefault="00E21497" w:rsidP="006924D9">
            <w:pPr>
              <w:pStyle w:val="NormalWeb"/>
              <w:spacing w:before="0" w:beforeAutospacing="0" w:after="0" w:afterAutospacing="0"/>
              <w:contextualSpacing/>
              <w:mirrorIndents/>
              <w:jc w:val="both"/>
              <w:rPr>
                <w:rFonts w:ascii="Arial" w:hAnsi="Arial" w:cs="Arial"/>
                <w:b/>
                <w:sz w:val="20"/>
                <w:szCs w:val="20"/>
              </w:rPr>
            </w:pPr>
            <w:r>
              <w:rPr>
                <w:rFonts w:ascii="Arial" w:hAnsi="Arial" w:cs="Arial"/>
                <w:b/>
                <w:sz w:val="20"/>
                <w:szCs w:val="20"/>
              </w:rPr>
              <w:t>MC</w:t>
            </w:r>
            <w:r w:rsidR="00627C7A" w:rsidRPr="00A208E3">
              <w:rPr>
                <w:rFonts w:ascii="Arial" w:hAnsi="Arial" w:cs="Arial"/>
                <w:b/>
                <w:sz w:val="20"/>
                <w:szCs w:val="20"/>
              </w:rPr>
              <w:t>:</w:t>
            </w:r>
          </w:p>
        </w:tc>
        <w:tc>
          <w:tcPr>
            <w:tcW w:w="5670" w:type="dxa"/>
          </w:tcPr>
          <w:p w:rsidR="00627C7A" w:rsidRPr="00A208E3" w:rsidRDefault="00E21497" w:rsidP="006924D9">
            <w:pPr>
              <w:pStyle w:val="NormalWeb"/>
              <w:spacing w:before="0" w:beforeAutospacing="0" w:after="0" w:afterAutospacing="0"/>
              <w:contextualSpacing/>
              <w:mirrorIndents/>
              <w:jc w:val="both"/>
              <w:rPr>
                <w:rFonts w:ascii="Arial" w:hAnsi="Arial" w:cs="Arial"/>
                <w:bCs/>
                <w:sz w:val="20"/>
                <w:szCs w:val="20"/>
              </w:rPr>
            </w:pPr>
            <w:r>
              <w:rPr>
                <w:rFonts w:ascii="Arial" w:hAnsi="Arial" w:cs="Arial"/>
                <w:bCs/>
                <w:sz w:val="20"/>
                <w:szCs w:val="20"/>
              </w:rPr>
              <w:t>Movimiento Ciudadano</w:t>
            </w:r>
            <w:r w:rsidR="00627C7A" w:rsidRPr="00A208E3">
              <w:rPr>
                <w:rFonts w:ascii="Arial" w:hAnsi="Arial" w:cs="Arial"/>
                <w:bCs/>
                <w:sz w:val="20"/>
                <w:szCs w:val="20"/>
              </w:rPr>
              <w:t>.</w:t>
            </w:r>
          </w:p>
          <w:p w:rsidR="00627C7A" w:rsidRPr="00A208E3" w:rsidRDefault="00627C7A" w:rsidP="006924D9">
            <w:pPr>
              <w:pStyle w:val="NormalWeb"/>
              <w:spacing w:before="0" w:beforeAutospacing="0" w:after="0" w:afterAutospacing="0"/>
              <w:contextualSpacing/>
              <w:mirrorIndents/>
              <w:jc w:val="both"/>
              <w:rPr>
                <w:rFonts w:ascii="Arial" w:hAnsi="Arial" w:cs="Arial"/>
                <w:bCs/>
                <w:sz w:val="20"/>
                <w:szCs w:val="20"/>
              </w:rPr>
            </w:pPr>
          </w:p>
        </w:tc>
      </w:tr>
      <w:tr w:rsidR="00627C7A" w:rsidRPr="00A208E3" w:rsidTr="00623D75">
        <w:tc>
          <w:tcPr>
            <w:tcW w:w="2547" w:type="dxa"/>
          </w:tcPr>
          <w:p w:rsidR="00627C7A" w:rsidRPr="00A208E3" w:rsidRDefault="00627C7A" w:rsidP="006924D9">
            <w:pPr>
              <w:pStyle w:val="NormalWeb"/>
              <w:spacing w:before="0" w:beforeAutospacing="0" w:after="0" w:afterAutospacing="0"/>
              <w:contextualSpacing/>
              <w:mirrorIndents/>
              <w:jc w:val="both"/>
              <w:rPr>
                <w:rFonts w:ascii="Arial" w:hAnsi="Arial" w:cs="Arial"/>
                <w:b/>
                <w:sz w:val="20"/>
                <w:szCs w:val="20"/>
              </w:rPr>
            </w:pPr>
            <w:r w:rsidRPr="00A208E3">
              <w:rPr>
                <w:rFonts w:ascii="Arial" w:hAnsi="Arial" w:cs="Arial"/>
                <w:b/>
                <w:sz w:val="20"/>
                <w:szCs w:val="20"/>
              </w:rPr>
              <w:t>Consejo General:</w:t>
            </w:r>
          </w:p>
        </w:tc>
        <w:tc>
          <w:tcPr>
            <w:tcW w:w="5670" w:type="dxa"/>
          </w:tcPr>
          <w:p w:rsidR="00627C7A" w:rsidRPr="00A208E3" w:rsidRDefault="00627C7A" w:rsidP="006924D9">
            <w:pPr>
              <w:pStyle w:val="NormalWeb"/>
              <w:spacing w:before="0" w:beforeAutospacing="0" w:after="0" w:afterAutospacing="0"/>
              <w:contextualSpacing/>
              <w:mirrorIndents/>
              <w:jc w:val="both"/>
              <w:rPr>
                <w:rFonts w:ascii="Arial" w:hAnsi="Arial" w:cs="Arial"/>
                <w:sz w:val="20"/>
                <w:szCs w:val="20"/>
              </w:rPr>
            </w:pPr>
            <w:r w:rsidRPr="00A208E3">
              <w:rPr>
                <w:rFonts w:ascii="Arial" w:hAnsi="Arial" w:cs="Arial"/>
                <w:sz w:val="20"/>
                <w:szCs w:val="20"/>
              </w:rPr>
              <w:t>Consejo General del Instituto Estatal Electoral.</w:t>
            </w:r>
          </w:p>
        </w:tc>
      </w:tr>
      <w:tr w:rsidR="00627C7A" w:rsidRPr="00A208E3" w:rsidTr="00623D75">
        <w:tc>
          <w:tcPr>
            <w:tcW w:w="2547" w:type="dxa"/>
          </w:tcPr>
          <w:p w:rsidR="00627C7A" w:rsidRPr="00A208E3" w:rsidRDefault="00627C7A" w:rsidP="006924D9">
            <w:pPr>
              <w:pStyle w:val="NormalWeb"/>
              <w:spacing w:before="0" w:beforeAutospacing="0" w:after="0" w:afterAutospacing="0"/>
              <w:contextualSpacing/>
              <w:mirrorIndents/>
              <w:jc w:val="both"/>
              <w:rPr>
                <w:rFonts w:ascii="Arial" w:hAnsi="Arial" w:cs="Arial"/>
                <w:b/>
                <w:sz w:val="20"/>
                <w:szCs w:val="20"/>
              </w:rPr>
            </w:pPr>
          </w:p>
          <w:p w:rsidR="00627C7A" w:rsidRPr="00A208E3" w:rsidRDefault="00627C7A" w:rsidP="006924D9">
            <w:pPr>
              <w:pStyle w:val="NormalWeb"/>
              <w:spacing w:before="0" w:beforeAutospacing="0" w:after="0" w:afterAutospacing="0"/>
              <w:contextualSpacing/>
              <w:mirrorIndents/>
              <w:jc w:val="both"/>
              <w:rPr>
                <w:rFonts w:ascii="Arial" w:hAnsi="Arial" w:cs="Arial"/>
                <w:b/>
                <w:sz w:val="20"/>
                <w:szCs w:val="20"/>
              </w:rPr>
            </w:pPr>
            <w:r w:rsidRPr="00A208E3">
              <w:rPr>
                <w:rFonts w:ascii="Arial" w:hAnsi="Arial" w:cs="Arial"/>
                <w:b/>
                <w:sz w:val="20"/>
                <w:szCs w:val="20"/>
              </w:rPr>
              <w:t xml:space="preserve">Tribunal: </w:t>
            </w:r>
          </w:p>
        </w:tc>
        <w:tc>
          <w:tcPr>
            <w:tcW w:w="5670" w:type="dxa"/>
          </w:tcPr>
          <w:p w:rsidR="00627C7A" w:rsidRPr="00A208E3" w:rsidRDefault="00627C7A" w:rsidP="006924D9">
            <w:pPr>
              <w:pStyle w:val="NormalWeb"/>
              <w:spacing w:before="0" w:beforeAutospacing="0" w:after="0" w:afterAutospacing="0"/>
              <w:contextualSpacing/>
              <w:mirrorIndents/>
              <w:jc w:val="both"/>
              <w:rPr>
                <w:rFonts w:ascii="Arial" w:hAnsi="Arial" w:cs="Arial"/>
                <w:bCs/>
                <w:sz w:val="20"/>
                <w:szCs w:val="20"/>
              </w:rPr>
            </w:pPr>
          </w:p>
          <w:p w:rsidR="00627C7A" w:rsidRPr="00A208E3" w:rsidRDefault="00627C7A" w:rsidP="006924D9">
            <w:pPr>
              <w:pStyle w:val="NormalWeb"/>
              <w:spacing w:before="0" w:beforeAutospacing="0" w:after="0" w:afterAutospacing="0"/>
              <w:contextualSpacing/>
              <w:mirrorIndents/>
              <w:jc w:val="both"/>
              <w:rPr>
                <w:rFonts w:ascii="Arial" w:hAnsi="Arial" w:cs="Arial"/>
                <w:bCs/>
                <w:sz w:val="20"/>
                <w:szCs w:val="20"/>
              </w:rPr>
            </w:pPr>
            <w:r w:rsidRPr="00A208E3">
              <w:rPr>
                <w:rFonts w:ascii="Arial" w:hAnsi="Arial" w:cs="Arial"/>
                <w:bCs/>
                <w:sz w:val="20"/>
                <w:szCs w:val="20"/>
              </w:rPr>
              <w:t xml:space="preserve">Tribunal Electoral del Estado de Aguascalientes. </w:t>
            </w:r>
          </w:p>
          <w:p w:rsidR="00627C7A" w:rsidRPr="00A208E3" w:rsidRDefault="00627C7A" w:rsidP="006924D9">
            <w:pPr>
              <w:pStyle w:val="NormalWeb"/>
              <w:spacing w:before="0" w:beforeAutospacing="0" w:after="0" w:afterAutospacing="0"/>
              <w:contextualSpacing/>
              <w:mirrorIndents/>
              <w:jc w:val="both"/>
              <w:rPr>
                <w:rFonts w:ascii="Arial" w:hAnsi="Arial" w:cs="Arial"/>
                <w:bCs/>
                <w:sz w:val="20"/>
                <w:szCs w:val="20"/>
              </w:rPr>
            </w:pPr>
          </w:p>
        </w:tc>
      </w:tr>
      <w:tr w:rsidR="00627C7A" w:rsidRPr="00A208E3" w:rsidTr="00623D75">
        <w:tc>
          <w:tcPr>
            <w:tcW w:w="2547" w:type="dxa"/>
          </w:tcPr>
          <w:p w:rsidR="00627C7A" w:rsidRPr="00A208E3" w:rsidRDefault="00627C7A" w:rsidP="006924D9">
            <w:pPr>
              <w:pStyle w:val="NormalWeb"/>
              <w:spacing w:before="0" w:beforeAutospacing="0" w:after="0" w:afterAutospacing="0"/>
              <w:contextualSpacing/>
              <w:mirrorIndents/>
              <w:jc w:val="both"/>
              <w:rPr>
                <w:rFonts w:ascii="Arial" w:hAnsi="Arial" w:cs="Arial"/>
                <w:b/>
                <w:sz w:val="20"/>
                <w:szCs w:val="20"/>
              </w:rPr>
            </w:pPr>
            <w:r w:rsidRPr="00A208E3">
              <w:rPr>
                <w:rFonts w:ascii="Arial" w:hAnsi="Arial" w:cs="Arial"/>
                <w:b/>
                <w:sz w:val="20"/>
                <w:szCs w:val="20"/>
              </w:rPr>
              <w:t xml:space="preserve">Secretario Ejecutivo: </w:t>
            </w:r>
          </w:p>
        </w:tc>
        <w:tc>
          <w:tcPr>
            <w:tcW w:w="5670" w:type="dxa"/>
          </w:tcPr>
          <w:p w:rsidR="00627C7A" w:rsidRDefault="00627C7A" w:rsidP="006924D9">
            <w:pPr>
              <w:pStyle w:val="NormalWeb"/>
              <w:spacing w:before="0" w:beforeAutospacing="0" w:after="0" w:afterAutospacing="0"/>
              <w:contextualSpacing/>
              <w:mirrorIndents/>
              <w:jc w:val="both"/>
              <w:rPr>
                <w:rFonts w:ascii="Arial" w:hAnsi="Arial" w:cs="Arial"/>
                <w:sz w:val="20"/>
                <w:szCs w:val="20"/>
              </w:rPr>
            </w:pPr>
            <w:r w:rsidRPr="00A208E3">
              <w:rPr>
                <w:rFonts w:ascii="Arial" w:hAnsi="Arial" w:cs="Arial"/>
                <w:sz w:val="20"/>
                <w:szCs w:val="20"/>
              </w:rPr>
              <w:t xml:space="preserve">Secretario Ejecutivo del Consejo General del Instituto Estatal Electoral. </w:t>
            </w:r>
          </w:p>
          <w:p w:rsidR="0045458D" w:rsidRPr="00A208E3" w:rsidRDefault="0045458D" w:rsidP="006924D9">
            <w:pPr>
              <w:pStyle w:val="NormalWeb"/>
              <w:spacing w:before="0" w:beforeAutospacing="0" w:after="0" w:afterAutospacing="0"/>
              <w:contextualSpacing/>
              <w:mirrorIndents/>
              <w:jc w:val="both"/>
              <w:rPr>
                <w:rFonts w:ascii="Arial" w:hAnsi="Arial" w:cs="Arial"/>
                <w:sz w:val="20"/>
                <w:szCs w:val="20"/>
              </w:rPr>
            </w:pPr>
          </w:p>
        </w:tc>
      </w:tr>
      <w:tr w:rsidR="00627C7A" w:rsidRPr="00A208E3" w:rsidTr="00623D75">
        <w:tc>
          <w:tcPr>
            <w:tcW w:w="2547" w:type="dxa"/>
          </w:tcPr>
          <w:p w:rsidR="00627C7A" w:rsidRPr="00A208E3" w:rsidRDefault="00627C7A" w:rsidP="006924D9">
            <w:pPr>
              <w:pStyle w:val="NormalWeb"/>
              <w:spacing w:before="0" w:beforeAutospacing="0" w:after="0" w:afterAutospacing="0"/>
              <w:contextualSpacing/>
              <w:mirrorIndents/>
              <w:jc w:val="both"/>
              <w:rPr>
                <w:rFonts w:ascii="Arial" w:hAnsi="Arial" w:cs="Arial"/>
                <w:b/>
                <w:sz w:val="20"/>
                <w:szCs w:val="20"/>
              </w:rPr>
            </w:pPr>
            <w:r w:rsidRPr="00A208E3">
              <w:rPr>
                <w:rFonts w:ascii="Arial" w:hAnsi="Arial" w:cs="Arial"/>
                <w:b/>
                <w:sz w:val="20"/>
                <w:szCs w:val="20"/>
              </w:rPr>
              <w:t xml:space="preserve">IEE: </w:t>
            </w:r>
          </w:p>
        </w:tc>
        <w:tc>
          <w:tcPr>
            <w:tcW w:w="5670" w:type="dxa"/>
          </w:tcPr>
          <w:p w:rsidR="00627C7A" w:rsidRPr="00A208E3" w:rsidRDefault="00627C7A" w:rsidP="006924D9">
            <w:pPr>
              <w:pStyle w:val="NormalWeb"/>
              <w:spacing w:before="0" w:beforeAutospacing="0" w:after="0" w:afterAutospacing="0"/>
              <w:contextualSpacing/>
              <w:mirrorIndents/>
              <w:jc w:val="both"/>
              <w:rPr>
                <w:rFonts w:ascii="Arial" w:hAnsi="Arial" w:cs="Arial"/>
                <w:bCs/>
                <w:sz w:val="20"/>
                <w:szCs w:val="20"/>
              </w:rPr>
            </w:pPr>
            <w:r w:rsidRPr="00A208E3">
              <w:rPr>
                <w:rFonts w:ascii="Arial" w:hAnsi="Arial" w:cs="Arial"/>
                <w:bCs/>
                <w:sz w:val="20"/>
                <w:szCs w:val="20"/>
              </w:rPr>
              <w:t xml:space="preserve">Instituto Estatal Electoral. </w:t>
            </w:r>
          </w:p>
          <w:p w:rsidR="00627C7A" w:rsidRPr="00A208E3" w:rsidRDefault="00627C7A" w:rsidP="006924D9">
            <w:pPr>
              <w:pStyle w:val="NormalWeb"/>
              <w:spacing w:before="0" w:beforeAutospacing="0" w:after="0" w:afterAutospacing="0"/>
              <w:contextualSpacing/>
              <w:mirrorIndents/>
              <w:jc w:val="both"/>
              <w:rPr>
                <w:rFonts w:ascii="Arial" w:hAnsi="Arial" w:cs="Arial"/>
                <w:bCs/>
                <w:sz w:val="20"/>
                <w:szCs w:val="20"/>
              </w:rPr>
            </w:pPr>
          </w:p>
        </w:tc>
      </w:tr>
      <w:tr w:rsidR="00627C7A" w:rsidRPr="00A208E3" w:rsidTr="00623D75">
        <w:tc>
          <w:tcPr>
            <w:tcW w:w="2547" w:type="dxa"/>
          </w:tcPr>
          <w:p w:rsidR="00627C7A" w:rsidRPr="00A208E3" w:rsidRDefault="00627C7A" w:rsidP="006924D9">
            <w:pPr>
              <w:pStyle w:val="NormalWeb"/>
              <w:spacing w:before="0" w:beforeAutospacing="0" w:after="0" w:afterAutospacing="0"/>
              <w:contextualSpacing/>
              <w:mirrorIndents/>
              <w:jc w:val="both"/>
              <w:rPr>
                <w:rFonts w:ascii="Arial" w:hAnsi="Arial" w:cs="Arial"/>
                <w:b/>
                <w:sz w:val="20"/>
                <w:szCs w:val="20"/>
              </w:rPr>
            </w:pPr>
            <w:r w:rsidRPr="00A208E3">
              <w:rPr>
                <w:rFonts w:ascii="Arial" w:hAnsi="Arial" w:cs="Arial"/>
                <w:b/>
                <w:sz w:val="20"/>
                <w:szCs w:val="20"/>
              </w:rPr>
              <w:t xml:space="preserve">Constitución Federal: </w:t>
            </w:r>
          </w:p>
        </w:tc>
        <w:tc>
          <w:tcPr>
            <w:tcW w:w="5670" w:type="dxa"/>
          </w:tcPr>
          <w:p w:rsidR="00627C7A" w:rsidRPr="00A208E3" w:rsidRDefault="00627C7A" w:rsidP="006924D9">
            <w:pPr>
              <w:pStyle w:val="NormalWeb"/>
              <w:spacing w:before="0" w:beforeAutospacing="0" w:after="0" w:afterAutospacing="0"/>
              <w:contextualSpacing/>
              <w:mirrorIndents/>
              <w:jc w:val="both"/>
              <w:rPr>
                <w:rFonts w:ascii="Arial" w:hAnsi="Arial" w:cs="Arial"/>
                <w:bCs/>
                <w:sz w:val="20"/>
                <w:szCs w:val="20"/>
              </w:rPr>
            </w:pPr>
            <w:r w:rsidRPr="00A208E3">
              <w:rPr>
                <w:rFonts w:ascii="Arial" w:hAnsi="Arial" w:cs="Arial"/>
                <w:bCs/>
                <w:sz w:val="20"/>
                <w:szCs w:val="20"/>
              </w:rPr>
              <w:t xml:space="preserve">Constitución Política de los Estados Unidos Mexicanos. </w:t>
            </w:r>
          </w:p>
          <w:p w:rsidR="00627C7A" w:rsidRPr="00A208E3" w:rsidRDefault="00627C7A" w:rsidP="006924D9">
            <w:pPr>
              <w:pStyle w:val="NormalWeb"/>
              <w:spacing w:before="0" w:beforeAutospacing="0" w:after="0" w:afterAutospacing="0"/>
              <w:contextualSpacing/>
              <w:mirrorIndents/>
              <w:jc w:val="both"/>
              <w:rPr>
                <w:rFonts w:ascii="Arial" w:hAnsi="Arial" w:cs="Arial"/>
                <w:bCs/>
                <w:sz w:val="20"/>
                <w:szCs w:val="20"/>
              </w:rPr>
            </w:pPr>
          </w:p>
        </w:tc>
      </w:tr>
      <w:tr w:rsidR="00AA70F6" w:rsidRPr="00A208E3" w:rsidTr="00623D75">
        <w:tc>
          <w:tcPr>
            <w:tcW w:w="2547" w:type="dxa"/>
          </w:tcPr>
          <w:p w:rsidR="00AA70F6" w:rsidRPr="00A208E3" w:rsidRDefault="00AA70F6" w:rsidP="006924D9">
            <w:pPr>
              <w:pStyle w:val="NormalWeb"/>
              <w:spacing w:before="0" w:beforeAutospacing="0" w:after="0" w:afterAutospacing="0"/>
              <w:contextualSpacing/>
              <w:mirrorIndents/>
              <w:jc w:val="both"/>
              <w:rPr>
                <w:rFonts w:ascii="Arial" w:hAnsi="Arial" w:cs="Arial"/>
                <w:b/>
                <w:sz w:val="20"/>
                <w:szCs w:val="20"/>
              </w:rPr>
            </w:pPr>
            <w:r w:rsidRPr="00A208E3">
              <w:rPr>
                <w:rFonts w:ascii="Arial" w:hAnsi="Arial" w:cs="Arial"/>
                <w:b/>
                <w:sz w:val="20"/>
                <w:szCs w:val="20"/>
              </w:rPr>
              <w:t xml:space="preserve">Ley General: </w:t>
            </w:r>
          </w:p>
        </w:tc>
        <w:tc>
          <w:tcPr>
            <w:tcW w:w="5670" w:type="dxa"/>
          </w:tcPr>
          <w:p w:rsidR="00AA70F6" w:rsidRPr="00A208E3" w:rsidRDefault="00AA70F6" w:rsidP="006924D9">
            <w:pPr>
              <w:pStyle w:val="NormalWeb"/>
              <w:spacing w:before="0" w:beforeAutospacing="0" w:after="0" w:afterAutospacing="0"/>
              <w:contextualSpacing/>
              <w:mirrorIndents/>
              <w:jc w:val="both"/>
              <w:rPr>
                <w:rFonts w:ascii="Arial" w:hAnsi="Arial" w:cs="Arial"/>
                <w:bCs/>
                <w:sz w:val="20"/>
                <w:szCs w:val="20"/>
              </w:rPr>
            </w:pPr>
            <w:r w:rsidRPr="00A208E3">
              <w:rPr>
                <w:rFonts w:ascii="Arial" w:hAnsi="Arial" w:cs="Arial"/>
                <w:bCs/>
                <w:sz w:val="20"/>
                <w:szCs w:val="20"/>
              </w:rPr>
              <w:t xml:space="preserve">Ley General de Instituciones y Procedimientos Electorales. </w:t>
            </w:r>
          </w:p>
          <w:p w:rsidR="00AA70F6" w:rsidRPr="00A208E3" w:rsidRDefault="00AA70F6" w:rsidP="006924D9">
            <w:pPr>
              <w:pStyle w:val="NormalWeb"/>
              <w:spacing w:before="0" w:beforeAutospacing="0" w:after="0" w:afterAutospacing="0"/>
              <w:contextualSpacing/>
              <w:mirrorIndents/>
              <w:jc w:val="both"/>
              <w:rPr>
                <w:rFonts w:ascii="Arial" w:hAnsi="Arial" w:cs="Arial"/>
                <w:bCs/>
                <w:sz w:val="20"/>
                <w:szCs w:val="20"/>
              </w:rPr>
            </w:pPr>
          </w:p>
        </w:tc>
      </w:tr>
      <w:tr w:rsidR="00627C7A" w:rsidRPr="00A208E3" w:rsidTr="00623D75">
        <w:tc>
          <w:tcPr>
            <w:tcW w:w="2547" w:type="dxa"/>
          </w:tcPr>
          <w:p w:rsidR="00627C7A" w:rsidRPr="00A208E3" w:rsidRDefault="00627C7A" w:rsidP="006924D9">
            <w:pPr>
              <w:pStyle w:val="NormalWeb"/>
              <w:spacing w:before="0" w:beforeAutospacing="0" w:after="0" w:afterAutospacing="0"/>
              <w:contextualSpacing/>
              <w:mirrorIndents/>
              <w:jc w:val="both"/>
              <w:rPr>
                <w:rFonts w:ascii="Arial" w:hAnsi="Arial" w:cs="Arial"/>
                <w:b/>
                <w:sz w:val="20"/>
                <w:szCs w:val="20"/>
              </w:rPr>
            </w:pPr>
            <w:r w:rsidRPr="00A208E3">
              <w:rPr>
                <w:rFonts w:ascii="Arial" w:hAnsi="Arial" w:cs="Arial"/>
                <w:b/>
                <w:sz w:val="20"/>
                <w:szCs w:val="20"/>
              </w:rPr>
              <w:lastRenderedPageBreak/>
              <w:t xml:space="preserve">Código Electoral: </w:t>
            </w:r>
          </w:p>
        </w:tc>
        <w:tc>
          <w:tcPr>
            <w:tcW w:w="5670" w:type="dxa"/>
          </w:tcPr>
          <w:p w:rsidR="00627C7A" w:rsidRPr="00A208E3" w:rsidRDefault="00627C7A" w:rsidP="006924D9">
            <w:pPr>
              <w:pStyle w:val="NormalWeb"/>
              <w:spacing w:before="0" w:beforeAutospacing="0" w:after="0" w:afterAutospacing="0"/>
              <w:contextualSpacing/>
              <w:mirrorIndents/>
              <w:jc w:val="both"/>
              <w:rPr>
                <w:rFonts w:ascii="Arial" w:hAnsi="Arial" w:cs="Arial"/>
                <w:bCs/>
                <w:sz w:val="20"/>
                <w:szCs w:val="20"/>
              </w:rPr>
            </w:pPr>
            <w:r w:rsidRPr="00A208E3">
              <w:rPr>
                <w:rFonts w:ascii="Arial" w:hAnsi="Arial" w:cs="Arial"/>
                <w:bCs/>
                <w:sz w:val="20"/>
                <w:szCs w:val="20"/>
              </w:rPr>
              <w:t xml:space="preserve">Código Electoral del Estado de Aguascalientes. </w:t>
            </w:r>
          </w:p>
          <w:p w:rsidR="00627C7A" w:rsidRPr="00A208E3" w:rsidRDefault="00627C7A" w:rsidP="006924D9">
            <w:pPr>
              <w:pStyle w:val="NormalWeb"/>
              <w:spacing w:before="0" w:beforeAutospacing="0" w:after="0" w:afterAutospacing="0"/>
              <w:contextualSpacing/>
              <w:mirrorIndents/>
              <w:jc w:val="both"/>
              <w:rPr>
                <w:rFonts w:ascii="Arial" w:hAnsi="Arial" w:cs="Arial"/>
                <w:bCs/>
                <w:sz w:val="20"/>
                <w:szCs w:val="20"/>
              </w:rPr>
            </w:pPr>
          </w:p>
        </w:tc>
      </w:tr>
      <w:tr w:rsidR="00627C7A" w:rsidRPr="00A208E3" w:rsidTr="00623D75">
        <w:tc>
          <w:tcPr>
            <w:tcW w:w="2547" w:type="dxa"/>
          </w:tcPr>
          <w:p w:rsidR="00627C7A" w:rsidRPr="00A208E3" w:rsidRDefault="00627C7A" w:rsidP="006924D9">
            <w:pPr>
              <w:pStyle w:val="NormalWeb"/>
              <w:spacing w:before="0" w:beforeAutospacing="0" w:after="0" w:afterAutospacing="0"/>
              <w:contextualSpacing/>
              <w:mirrorIndents/>
              <w:jc w:val="both"/>
              <w:rPr>
                <w:rFonts w:ascii="Arial" w:hAnsi="Arial" w:cs="Arial"/>
                <w:b/>
                <w:sz w:val="20"/>
                <w:szCs w:val="20"/>
              </w:rPr>
            </w:pPr>
            <w:r w:rsidRPr="00A208E3">
              <w:rPr>
                <w:rFonts w:ascii="Arial" w:hAnsi="Arial" w:cs="Arial"/>
                <w:b/>
                <w:sz w:val="20"/>
                <w:szCs w:val="20"/>
              </w:rPr>
              <w:t xml:space="preserve">Reglamento: </w:t>
            </w:r>
          </w:p>
        </w:tc>
        <w:tc>
          <w:tcPr>
            <w:tcW w:w="5670" w:type="dxa"/>
          </w:tcPr>
          <w:p w:rsidR="00627C7A" w:rsidRPr="00A208E3" w:rsidRDefault="00627C7A" w:rsidP="006924D9">
            <w:pPr>
              <w:pStyle w:val="NormalWeb"/>
              <w:spacing w:before="0" w:beforeAutospacing="0" w:after="0" w:afterAutospacing="0"/>
              <w:contextualSpacing/>
              <w:mirrorIndents/>
              <w:jc w:val="both"/>
              <w:rPr>
                <w:rFonts w:ascii="Arial" w:hAnsi="Arial" w:cs="Arial"/>
                <w:bCs/>
                <w:sz w:val="20"/>
                <w:szCs w:val="20"/>
              </w:rPr>
            </w:pPr>
            <w:r w:rsidRPr="00A208E3">
              <w:rPr>
                <w:rFonts w:ascii="Arial" w:hAnsi="Arial" w:cs="Arial"/>
                <w:bCs/>
                <w:sz w:val="20"/>
                <w:szCs w:val="20"/>
              </w:rPr>
              <w:t xml:space="preserve">Reglamento Interior del Tribunal Electoral del Estado de Aguascalientes. </w:t>
            </w:r>
          </w:p>
          <w:p w:rsidR="00627C7A" w:rsidRPr="00A208E3" w:rsidRDefault="00627C7A" w:rsidP="006924D9">
            <w:pPr>
              <w:pStyle w:val="NormalWeb"/>
              <w:spacing w:before="0" w:beforeAutospacing="0" w:after="0" w:afterAutospacing="0"/>
              <w:contextualSpacing/>
              <w:mirrorIndents/>
              <w:jc w:val="both"/>
              <w:rPr>
                <w:rFonts w:ascii="Arial" w:hAnsi="Arial" w:cs="Arial"/>
                <w:bCs/>
                <w:sz w:val="20"/>
                <w:szCs w:val="20"/>
              </w:rPr>
            </w:pPr>
          </w:p>
        </w:tc>
      </w:tr>
      <w:tr w:rsidR="00627C7A" w:rsidRPr="00A208E3" w:rsidTr="00623D75">
        <w:tc>
          <w:tcPr>
            <w:tcW w:w="2547" w:type="dxa"/>
          </w:tcPr>
          <w:p w:rsidR="00627C7A" w:rsidRPr="00A208E3" w:rsidRDefault="00627C7A" w:rsidP="006924D9">
            <w:pPr>
              <w:pStyle w:val="NormalWeb"/>
              <w:spacing w:before="0" w:beforeAutospacing="0" w:after="0" w:afterAutospacing="0"/>
              <w:contextualSpacing/>
              <w:mirrorIndents/>
              <w:rPr>
                <w:rFonts w:ascii="Arial" w:hAnsi="Arial" w:cs="Arial"/>
                <w:b/>
                <w:sz w:val="20"/>
                <w:szCs w:val="20"/>
              </w:rPr>
            </w:pPr>
            <w:r w:rsidRPr="00A208E3">
              <w:rPr>
                <w:rFonts w:ascii="Arial" w:hAnsi="Arial" w:cs="Arial"/>
                <w:b/>
                <w:sz w:val="20"/>
                <w:szCs w:val="20"/>
              </w:rPr>
              <w:t xml:space="preserve">Reglamento de Quejas:  </w:t>
            </w:r>
          </w:p>
        </w:tc>
        <w:tc>
          <w:tcPr>
            <w:tcW w:w="5670" w:type="dxa"/>
          </w:tcPr>
          <w:p w:rsidR="00627C7A" w:rsidRPr="00A208E3" w:rsidRDefault="00627C7A" w:rsidP="006924D9">
            <w:pPr>
              <w:pStyle w:val="NormalWeb"/>
              <w:spacing w:before="0" w:beforeAutospacing="0" w:after="0" w:afterAutospacing="0"/>
              <w:contextualSpacing/>
              <w:mirrorIndents/>
              <w:jc w:val="both"/>
              <w:rPr>
                <w:rFonts w:ascii="Arial" w:hAnsi="Arial" w:cs="Arial"/>
                <w:bCs/>
                <w:sz w:val="20"/>
                <w:szCs w:val="20"/>
              </w:rPr>
            </w:pPr>
            <w:r w:rsidRPr="00A208E3">
              <w:rPr>
                <w:rFonts w:ascii="Arial" w:hAnsi="Arial" w:cs="Arial"/>
                <w:bCs/>
                <w:sz w:val="20"/>
                <w:szCs w:val="20"/>
              </w:rPr>
              <w:t xml:space="preserve">Reglamento de Quejas y Denuncias del Instituto Estatal Electoral. </w:t>
            </w:r>
          </w:p>
          <w:p w:rsidR="00627C7A" w:rsidRPr="00A208E3" w:rsidRDefault="00627C7A" w:rsidP="006924D9">
            <w:pPr>
              <w:pStyle w:val="NormalWeb"/>
              <w:spacing w:before="0" w:beforeAutospacing="0" w:after="0" w:afterAutospacing="0"/>
              <w:contextualSpacing/>
              <w:mirrorIndents/>
              <w:jc w:val="both"/>
              <w:rPr>
                <w:rFonts w:ascii="Arial" w:hAnsi="Arial" w:cs="Arial"/>
                <w:bCs/>
                <w:sz w:val="20"/>
                <w:szCs w:val="20"/>
              </w:rPr>
            </w:pPr>
          </w:p>
        </w:tc>
      </w:tr>
      <w:tr w:rsidR="00627C7A" w:rsidRPr="00A208E3" w:rsidTr="00623D75">
        <w:tc>
          <w:tcPr>
            <w:tcW w:w="2547" w:type="dxa"/>
          </w:tcPr>
          <w:p w:rsidR="00627C7A" w:rsidRPr="00A208E3" w:rsidRDefault="00627C7A" w:rsidP="006924D9">
            <w:pPr>
              <w:pStyle w:val="NormalWeb"/>
              <w:spacing w:before="0" w:beforeAutospacing="0" w:after="0" w:afterAutospacing="0"/>
              <w:contextualSpacing/>
              <w:mirrorIndents/>
              <w:jc w:val="both"/>
              <w:rPr>
                <w:rFonts w:ascii="Arial" w:hAnsi="Arial" w:cs="Arial"/>
                <w:b/>
                <w:sz w:val="20"/>
                <w:szCs w:val="20"/>
              </w:rPr>
            </w:pPr>
            <w:r w:rsidRPr="00A208E3">
              <w:rPr>
                <w:rFonts w:ascii="Arial" w:hAnsi="Arial" w:cs="Arial"/>
                <w:b/>
                <w:sz w:val="20"/>
                <w:szCs w:val="20"/>
              </w:rPr>
              <w:t xml:space="preserve">PES: </w:t>
            </w:r>
          </w:p>
          <w:p w:rsidR="00627C7A" w:rsidRPr="00A208E3" w:rsidRDefault="00627C7A" w:rsidP="006924D9">
            <w:pPr>
              <w:pStyle w:val="NormalWeb"/>
              <w:spacing w:before="0" w:beforeAutospacing="0" w:after="0" w:afterAutospacing="0"/>
              <w:contextualSpacing/>
              <w:mirrorIndents/>
              <w:jc w:val="both"/>
              <w:rPr>
                <w:rFonts w:ascii="Arial" w:hAnsi="Arial" w:cs="Arial"/>
                <w:b/>
                <w:sz w:val="20"/>
                <w:szCs w:val="20"/>
              </w:rPr>
            </w:pPr>
          </w:p>
        </w:tc>
        <w:tc>
          <w:tcPr>
            <w:tcW w:w="5670" w:type="dxa"/>
          </w:tcPr>
          <w:p w:rsidR="00627C7A" w:rsidRPr="00A208E3" w:rsidRDefault="00627C7A" w:rsidP="006924D9">
            <w:pPr>
              <w:pStyle w:val="NormalWeb"/>
              <w:spacing w:before="0" w:beforeAutospacing="0" w:after="0" w:afterAutospacing="0"/>
              <w:contextualSpacing/>
              <w:mirrorIndents/>
              <w:jc w:val="both"/>
              <w:rPr>
                <w:rFonts w:ascii="Arial" w:hAnsi="Arial" w:cs="Arial"/>
                <w:bCs/>
                <w:sz w:val="20"/>
                <w:szCs w:val="20"/>
              </w:rPr>
            </w:pPr>
            <w:r w:rsidRPr="00A208E3">
              <w:rPr>
                <w:rFonts w:ascii="Arial" w:hAnsi="Arial" w:cs="Arial"/>
                <w:bCs/>
                <w:sz w:val="20"/>
                <w:szCs w:val="20"/>
              </w:rPr>
              <w:t xml:space="preserve">Procedimiento Especial Sancionador. </w:t>
            </w:r>
          </w:p>
        </w:tc>
      </w:tr>
      <w:tr w:rsidR="00627C7A" w:rsidRPr="00A208E3" w:rsidTr="00623D75">
        <w:tc>
          <w:tcPr>
            <w:tcW w:w="2547" w:type="dxa"/>
          </w:tcPr>
          <w:p w:rsidR="00627C7A" w:rsidRPr="00A208E3" w:rsidRDefault="00627C7A" w:rsidP="006924D9">
            <w:pPr>
              <w:pStyle w:val="NormalWeb"/>
              <w:spacing w:before="0" w:beforeAutospacing="0" w:after="0" w:afterAutospacing="0"/>
              <w:contextualSpacing/>
              <w:mirrorIndents/>
              <w:jc w:val="both"/>
              <w:rPr>
                <w:rFonts w:ascii="Arial" w:hAnsi="Arial" w:cs="Arial"/>
                <w:b/>
                <w:sz w:val="20"/>
                <w:szCs w:val="20"/>
              </w:rPr>
            </w:pPr>
            <w:r w:rsidRPr="00A208E3">
              <w:rPr>
                <w:rFonts w:ascii="Arial" w:hAnsi="Arial" w:cs="Arial"/>
                <w:b/>
                <w:sz w:val="20"/>
                <w:szCs w:val="20"/>
              </w:rPr>
              <w:t>PEL 201</w:t>
            </w:r>
            <w:r w:rsidR="00E21497">
              <w:rPr>
                <w:rFonts w:ascii="Arial" w:hAnsi="Arial" w:cs="Arial"/>
                <w:b/>
                <w:sz w:val="20"/>
                <w:szCs w:val="20"/>
              </w:rPr>
              <w:t>8</w:t>
            </w:r>
            <w:r w:rsidRPr="00A208E3">
              <w:rPr>
                <w:rFonts w:ascii="Arial" w:hAnsi="Arial" w:cs="Arial"/>
                <w:b/>
                <w:sz w:val="20"/>
                <w:szCs w:val="20"/>
              </w:rPr>
              <w:t>-201</w:t>
            </w:r>
            <w:r w:rsidR="00E21497">
              <w:rPr>
                <w:rFonts w:ascii="Arial" w:hAnsi="Arial" w:cs="Arial"/>
                <w:b/>
                <w:sz w:val="20"/>
                <w:szCs w:val="20"/>
              </w:rPr>
              <w:t>9</w:t>
            </w:r>
            <w:r w:rsidRPr="00A208E3">
              <w:rPr>
                <w:rFonts w:ascii="Arial" w:hAnsi="Arial" w:cs="Arial"/>
                <w:b/>
                <w:sz w:val="20"/>
                <w:szCs w:val="20"/>
              </w:rPr>
              <w:t xml:space="preserve">: </w:t>
            </w:r>
          </w:p>
        </w:tc>
        <w:tc>
          <w:tcPr>
            <w:tcW w:w="5670" w:type="dxa"/>
          </w:tcPr>
          <w:p w:rsidR="00627C7A" w:rsidRPr="00A208E3" w:rsidRDefault="00627C7A" w:rsidP="006924D9">
            <w:pPr>
              <w:pStyle w:val="NormalWeb"/>
              <w:spacing w:before="0" w:beforeAutospacing="0" w:after="0" w:afterAutospacing="0"/>
              <w:contextualSpacing/>
              <w:mirrorIndents/>
              <w:jc w:val="both"/>
              <w:rPr>
                <w:rFonts w:ascii="Arial" w:hAnsi="Arial" w:cs="Arial"/>
                <w:bCs/>
                <w:sz w:val="20"/>
                <w:szCs w:val="20"/>
              </w:rPr>
            </w:pPr>
            <w:r w:rsidRPr="00A208E3">
              <w:rPr>
                <w:rFonts w:ascii="Arial" w:hAnsi="Arial" w:cs="Arial"/>
                <w:bCs/>
                <w:sz w:val="20"/>
                <w:szCs w:val="20"/>
              </w:rPr>
              <w:t>Proceso Electoral Local 201</w:t>
            </w:r>
            <w:r w:rsidR="00E21497">
              <w:rPr>
                <w:rFonts w:ascii="Arial" w:hAnsi="Arial" w:cs="Arial"/>
                <w:bCs/>
                <w:sz w:val="20"/>
                <w:szCs w:val="20"/>
              </w:rPr>
              <w:t>8</w:t>
            </w:r>
            <w:r w:rsidRPr="00A208E3">
              <w:rPr>
                <w:rFonts w:ascii="Arial" w:hAnsi="Arial" w:cs="Arial"/>
                <w:bCs/>
                <w:sz w:val="20"/>
                <w:szCs w:val="20"/>
              </w:rPr>
              <w:t>-201</w:t>
            </w:r>
            <w:r w:rsidR="00E21497">
              <w:rPr>
                <w:rFonts w:ascii="Arial" w:hAnsi="Arial" w:cs="Arial"/>
                <w:bCs/>
                <w:sz w:val="20"/>
                <w:szCs w:val="20"/>
              </w:rPr>
              <w:t>9</w:t>
            </w:r>
            <w:r w:rsidRPr="00A208E3">
              <w:rPr>
                <w:rFonts w:ascii="Arial" w:hAnsi="Arial" w:cs="Arial"/>
                <w:bCs/>
                <w:sz w:val="20"/>
                <w:szCs w:val="20"/>
              </w:rPr>
              <w:t xml:space="preserve">. </w:t>
            </w:r>
          </w:p>
        </w:tc>
      </w:tr>
    </w:tbl>
    <w:p w:rsidR="007255A5" w:rsidRPr="00A208E3" w:rsidRDefault="007255A5" w:rsidP="006924D9">
      <w:pPr>
        <w:spacing w:after="0"/>
        <w:jc w:val="both"/>
        <w:rPr>
          <w:rFonts w:ascii="Arial" w:hAnsi="Arial" w:cs="Arial"/>
          <w:sz w:val="24"/>
          <w:szCs w:val="24"/>
        </w:rPr>
      </w:pPr>
    </w:p>
    <w:p w:rsidR="007255A5" w:rsidRDefault="007255A5" w:rsidP="006924D9">
      <w:pPr>
        <w:spacing w:after="0"/>
        <w:jc w:val="both"/>
        <w:rPr>
          <w:rFonts w:ascii="Arial" w:hAnsi="Arial" w:cs="Arial"/>
          <w:sz w:val="24"/>
          <w:szCs w:val="24"/>
        </w:rPr>
      </w:pPr>
    </w:p>
    <w:p w:rsidR="00627C7A" w:rsidRPr="00A208E3" w:rsidRDefault="00627C7A" w:rsidP="006924D9">
      <w:pPr>
        <w:pStyle w:val="NormalWeb"/>
        <w:numPr>
          <w:ilvl w:val="0"/>
          <w:numId w:val="2"/>
        </w:numPr>
        <w:spacing w:before="0" w:beforeAutospacing="0" w:after="0" w:afterAutospacing="0" w:line="360" w:lineRule="auto"/>
        <w:contextualSpacing/>
        <w:mirrorIndents/>
        <w:jc w:val="both"/>
        <w:rPr>
          <w:rFonts w:ascii="Arial" w:hAnsi="Arial" w:cs="Arial"/>
        </w:rPr>
      </w:pPr>
      <w:r w:rsidRPr="00A208E3">
        <w:rPr>
          <w:rFonts w:ascii="Arial" w:hAnsi="Arial" w:cs="Arial"/>
          <w:b/>
        </w:rPr>
        <w:t>PROCESO ELECTORAL LOCAL 201</w:t>
      </w:r>
      <w:r w:rsidR="00285079">
        <w:rPr>
          <w:rFonts w:ascii="Arial" w:hAnsi="Arial" w:cs="Arial"/>
          <w:b/>
        </w:rPr>
        <w:t>8</w:t>
      </w:r>
      <w:r w:rsidR="002C732B">
        <w:rPr>
          <w:rFonts w:ascii="Arial" w:hAnsi="Arial" w:cs="Arial"/>
          <w:b/>
        </w:rPr>
        <w:t>-2</w:t>
      </w:r>
      <w:r w:rsidRPr="00A208E3">
        <w:rPr>
          <w:rFonts w:ascii="Arial" w:hAnsi="Arial" w:cs="Arial"/>
          <w:b/>
        </w:rPr>
        <w:t>01</w:t>
      </w:r>
      <w:r w:rsidR="00285079">
        <w:rPr>
          <w:rFonts w:ascii="Arial" w:hAnsi="Arial" w:cs="Arial"/>
          <w:b/>
        </w:rPr>
        <w:t>9</w:t>
      </w:r>
      <w:r w:rsidRPr="00A208E3">
        <w:rPr>
          <w:rFonts w:ascii="Arial" w:hAnsi="Arial" w:cs="Arial"/>
          <w:b/>
        </w:rPr>
        <w:t>.</w:t>
      </w:r>
    </w:p>
    <w:p w:rsidR="00627C7A" w:rsidRPr="00A208E3" w:rsidRDefault="00627C7A" w:rsidP="006924D9">
      <w:pPr>
        <w:pStyle w:val="NormalWeb"/>
        <w:spacing w:before="0" w:beforeAutospacing="0" w:after="0" w:afterAutospacing="0" w:line="360" w:lineRule="auto"/>
        <w:ind w:left="-284"/>
        <w:contextualSpacing/>
        <w:mirrorIndents/>
        <w:jc w:val="both"/>
        <w:rPr>
          <w:rFonts w:ascii="Arial" w:hAnsi="Arial" w:cs="Arial"/>
        </w:rPr>
      </w:pPr>
    </w:p>
    <w:p w:rsidR="00285079" w:rsidRDefault="00285079" w:rsidP="00285079">
      <w:pPr>
        <w:pStyle w:val="NormalWeb"/>
        <w:spacing w:before="0" w:beforeAutospacing="0" w:after="0" w:afterAutospacing="0" w:line="360" w:lineRule="auto"/>
        <w:contextualSpacing/>
        <w:jc w:val="both"/>
        <w:rPr>
          <w:rFonts w:ascii="Arial" w:hAnsi="Arial" w:cs="Arial"/>
        </w:rPr>
      </w:pPr>
      <w:r>
        <w:rPr>
          <w:rFonts w:ascii="Arial" w:hAnsi="Arial" w:cs="Arial"/>
        </w:rPr>
        <w:t>El diez de octubre del dos mil dieciocho, dio inicio al proceso electoral local 2018-2019, para la renovación de los Ayuntamientos del Estado de Aguascalientes</w:t>
      </w:r>
      <w:r w:rsidRPr="00653478">
        <w:rPr>
          <w:rFonts w:ascii="Arial" w:hAnsi="Arial" w:cs="Arial"/>
        </w:rPr>
        <w:t>.</w:t>
      </w:r>
    </w:p>
    <w:p w:rsidR="00285079" w:rsidRDefault="00285079" w:rsidP="00285079">
      <w:pPr>
        <w:pStyle w:val="NormalWeb"/>
        <w:spacing w:before="0" w:beforeAutospacing="0" w:after="0" w:afterAutospacing="0" w:line="360" w:lineRule="auto"/>
        <w:contextualSpacing/>
        <w:jc w:val="both"/>
        <w:rPr>
          <w:rFonts w:ascii="Arial" w:hAnsi="Arial" w:cs="Arial"/>
        </w:rPr>
      </w:pPr>
    </w:p>
    <w:p w:rsidR="00285079" w:rsidRDefault="00285079" w:rsidP="00285079">
      <w:pPr>
        <w:pStyle w:val="NormalWeb"/>
        <w:spacing w:before="0" w:beforeAutospacing="0" w:after="0" w:afterAutospacing="0" w:line="360" w:lineRule="auto"/>
        <w:contextualSpacing/>
        <w:jc w:val="both"/>
        <w:rPr>
          <w:rFonts w:ascii="Arial" w:hAnsi="Arial" w:cs="Arial"/>
        </w:rPr>
      </w:pPr>
      <w:r>
        <w:rPr>
          <w:rFonts w:ascii="Arial" w:hAnsi="Arial" w:cs="Arial"/>
        </w:rPr>
        <w:t>Para el municipio de Rincón de Romos, con un número de habitantes superior a los cuarenta mil, las etapas del proceso electoral que interesan para el presente asunto son:</w:t>
      </w:r>
    </w:p>
    <w:p w:rsidR="00285079" w:rsidRDefault="00285079" w:rsidP="00285079">
      <w:pPr>
        <w:spacing w:after="0" w:line="360" w:lineRule="auto"/>
        <w:ind w:left="-283" w:right="-283"/>
        <w:jc w:val="both"/>
        <w:rPr>
          <w:rFonts w:ascii="Arial" w:hAnsi="Arial" w:cs="Arial"/>
          <w:sz w:val="24"/>
          <w:szCs w:val="24"/>
        </w:rPr>
      </w:pPr>
    </w:p>
    <w:tbl>
      <w:tblPr>
        <w:tblStyle w:val="Tablaconcuadrcula"/>
        <w:tblW w:w="8789" w:type="dxa"/>
        <w:tblInd w:w="-5" w:type="dxa"/>
        <w:tblLook w:val="04A0" w:firstRow="1" w:lastRow="0" w:firstColumn="1" w:lastColumn="0" w:noHBand="0" w:noVBand="1"/>
      </w:tblPr>
      <w:tblGrid>
        <w:gridCol w:w="4419"/>
        <w:gridCol w:w="4370"/>
      </w:tblGrid>
      <w:tr w:rsidR="00285079" w:rsidTr="00F60550">
        <w:tc>
          <w:tcPr>
            <w:tcW w:w="4419" w:type="dxa"/>
            <w:shd w:val="clear" w:color="auto" w:fill="DBDBDB" w:themeFill="accent3" w:themeFillTint="66"/>
          </w:tcPr>
          <w:p w:rsidR="00285079" w:rsidRPr="009306E5" w:rsidRDefault="00285079" w:rsidP="00F60550">
            <w:pPr>
              <w:spacing w:line="360" w:lineRule="auto"/>
              <w:ind w:right="-90"/>
              <w:jc w:val="center"/>
              <w:rPr>
                <w:rFonts w:ascii="Arial" w:hAnsi="Arial" w:cs="Arial"/>
                <w:b/>
              </w:rPr>
            </w:pPr>
            <w:r w:rsidRPr="009306E5">
              <w:rPr>
                <w:rFonts w:ascii="Arial" w:hAnsi="Arial" w:cs="Arial"/>
                <w:b/>
              </w:rPr>
              <w:t>Etapas del proceso electoral 2018-2019</w:t>
            </w:r>
          </w:p>
        </w:tc>
        <w:tc>
          <w:tcPr>
            <w:tcW w:w="4370" w:type="dxa"/>
            <w:shd w:val="clear" w:color="auto" w:fill="DBDBDB" w:themeFill="accent3" w:themeFillTint="66"/>
          </w:tcPr>
          <w:p w:rsidR="00285079" w:rsidRPr="009306E5" w:rsidRDefault="00285079" w:rsidP="00F60550">
            <w:pPr>
              <w:spacing w:line="360" w:lineRule="auto"/>
              <w:ind w:right="-283"/>
              <w:jc w:val="center"/>
              <w:rPr>
                <w:rFonts w:ascii="Arial" w:hAnsi="Arial" w:cs="Arial"/>
                <w:b/>
              </w:rPr>
            </w:pPr>
            <w:r w:rsidRPr="009306E5">
              <w:rPr>
                <w:rFonts w:ascii="Arial" w:hAnsi="Arial" w:cs="Arial"/>
                <w:b/>
              </w:rPr>
              <w:t>Fechas</w:t>
            </w:r>
            <w:r>
              <w:rPr>
                <w:rFonts w:ascii="Arial" w:hAnsi="Arial" w:cs="Arial"/>
                <w:b/>
              </w:rPr>
              <w:t xml:space="preserve"> (2019)</w:t>
            </w:r>
          </w:p>
        </w:tc>
      </w:tr>
      <w:tr w:rsidR="00285079" w:rsidTr="00F60550">
        <w:tc>
          <w:tcPr>
            <w:tcW w:w="4419" w:type="dxa"/>
          </w:tcPr>
          <w:p w:rsidR="00285079" w:rsidRPr="009306E5" w:rsidRDefault="00285079" w:rsidP="00F60550">
            <w:pPr>
              <w:ind w:right="-283"/>
              <w:rPr>
                <w:rFonts w:ascii="Arial" w:hAnsi="Arial" w:cs="Arial"/>
                <w:b/>
              </w:rPr>
            </w:pPr>
            <w:r w:rsidRPr="009306E5">
              <w:rPr>
                <w:rFonts w:ascii="Arial" w:hAnsi="Arial" w:cs="Arial"/>
                <w:b/>
              </w:rPr>
              <w:t>Precampaña</w:t>
            </w:r>
            <w:r>
              <w:rPr>
                <w:rFonts w:ascii="Arial" w:hAnsi="Arial" w:cs="Arial"/>
                <w:b/>
              </w:rPr>
              <w:t>:</w:t>
            </w:r>
          </w:p>
        </w:tc>
        <w:tc>
          <w:tcPr>
            <w:tcW w:w="4370" w:type="dxa"/>
          </w:tcPr>
          <w:p w:rsidR="00285079" w:rsidRDefault="00285079" w:rsidP="00F60550">
            <w:pPr>
              <w:ind w:left="3" w:hanging="3"/>
              <w:rPr>
                <w:rFonts w:ascii="Arial" w:hAnsi="Arial" w:cs="Arial"/>
              </w:rPr>
            </w:pPr>
            <w:r w:rsidRPr="009306E5">
              <w:rPr>
                <w:rFonts w:ascii="Arial" w:hAnsi="Arial" w:cs="Arial"/>
              </w:rPr>
              <w:t>Del diez de febrero al once de marzo.</w:t>
            </w:r>
          </w:p>
          <w:p w:rsidR="00285079" w:rsidRPr="009306E5" w:rsidRDefault="00285079" w:rsidP="00F60550">
            <w:pPr>
              <w:ind w:left="3" w:hanging="3"/>
              <w:rPr>
                <w:rFonts w:ascii="Arial" w:hAnsi="Arial" w:cs="Arial"/>
              </w:rPr>
            </w:pPr>
          </w:p>
        </w:tc>
      </w:tr>
      <w:tr w:rsidR="00285079" w:rsidTr="00F60550">
        <w:tc>
          <w:tcPr>
            <w:tcW w:w="4419" w:type="dxa"/>
          </w:tcPr>
          <w:p w:rsidR="00285079" w:rsidRPr="009306E5" w:rsidRDefault="00285079" w:rsidP="00F60550">
            <w:pPr>
              <w:ind w:right="-283"/>
              <w:rPr>
                <w:rFonts w:ascii="Arial" w:hAnsi="Arial" w:cs="Arial"/>
                <w:b/>
              </w:rPr>
            </w:pPr>
            <w:r w:rsidRPr="009306E5">
              <w:rPr>
                <w:rFonts w:ascii="Arial" w:hAnsi="Arial" w:cs="Arial"/>
                <w:b/>
              </w:rPr>
              <w:t>Campaña</w:t>
            </w:r>
            <w:r>
              <w:rPr>
                <w:rFonts w:ascii="Arial" w:hAnsi="Arial" w:cs="Arial"/>
                <w:b/>
              </w:rPr>
              <w:t>:</w:t>
            </w:r>
          </w:p>
        </w:tc>
        <w:tc>
          <w:tcPr>
            <w:tcW w:w="4370" w:type="dxa"/>
          </w:tcPr>
          <w:p w:rsidR="00285079" w:rsidRDefault="00285079" w:rsidP="00F60550">
            <w:pPr>
              <w:ind w:left="3" w:right="-283" w:hanging="3"/>
              <w:rPr>
                <w:rFonts w:ascii="Arial" w:hAnsi="Arial" w:cs="Arial"/>
              </w:rPr>
            </w:pPr>
            <w:r w:rsidRPr="009306E5">
              <w:rPr>
                <w:rFonts w:ascii="Arial" w:hAnsi="Arial" w:cs="Arial"/>
              </w:rPr>
              <w:t>Del quince de abril al veintinueve de mayo.</w:t>
            </w:r>
          </w:p>
          <w:p w:rsidR="00285079" w:rsidRPr="009306E5" w:rsidRDefault="00285079" w:rsidP="00F60550">
            <w:pPr>
              <w:ind w:left="3" w:right="-283" w:hanging="3"/>
              <w:rPr>
                <w:rFonts w:ascii="Arial" w:hAnsi="Arial" w:cs="Arial"/>
              </w:rPr>
            </w:pPr>
          </w:p>
        </w:tc>
      </w:tr>
      <w:tr w:rsidR="00285079" w:rsidTr="00F60550">
        <w:tc>
          <w:tcPr>
            <w:tcW w:w="4419" w:type="dxa"/>
          </w:tcPr>
          <w:p w:rsidR="00285079" w:rsidRPr="009306E5" w:rsidRDefault="00285079" w:rsidP="00F60550">
            <w:pPr>
              <w:ind w:right="-283"/>
              <w:rPr>
                <w:rFonts w:ascii="Arial" w:hAnsi="Arial" w:cs="Arial"/>
                <w:b/>
              </w:rPr>
            </w:pPr>
            <w:r w:rsidRPr="009306E5">
              <w:rPr>
                <w:rFonts w:ascii="Arial" w:hAnsi="Arial" w:cs="Arial"/>
                <w:b/>
              </w:rPr>
              <w:t>Jornada Electoral</w:t>
            </w:r>
            <w:r>
              <w:rPr>
                <w:rFonts w:ascii="Arial" w:hAnsi="Arial" w:cs="Arial"/>
                <w:b/>
              </w:rPr>
              <w:t>:</w:t>
            </w:r>
          </w:p>
        </w:tc>
        <w:tc>
          <w:tcPr>
            <w:tcW w:w="4370" w:type="dxa"/>
          </w:tcPr>
          <w:p w:rsidR="00285079" w:rsidRDefault="00285079" w:rsidP="00F60550">
            <w:pPr>
              <w:ind w:left="3" w:right="-283" w:hanging="3"/>
              <w:rPr>
                <w:rFonts w:ascii="Arial" w:hAnsi="Arial" w:cs="Arial"/>
              </w:rPr>
            </w:pPr>
            <w:r w:rsidRPr="009306E5">
              <w:rPr>
                <w:rFonts w:ascii="Arial" w:hAnsi="Arial" w:cs="Arial"/>
              </w:rPr>
              <w:t>El día dos de junio.</w:t>
            </w:r>
          </w:p>
          <w:p w:rsidR="00285079" w:rsidRPr="009306E5" w:rsidRDefault="00285079" w:rsidP="00F60550">
            <w:pPr>
              <w:ind w:left="3" w:right="-283" w:hanging="3"/>
              <w:rPr>
                <w:rFonts w:ascii="Arial" w:hAnsi="Arial" w:cs="Arial"/>
              </w:rPr>
            </w:pPr>
          </w:p>
        </w:tc>
      </w:tr>
    </w:tbl>
    <w:p w:rsidR="00627C7A" w:rsidRPr="00A208E3" w:rsidRDefault="00627C7A" w:rsidP="006924D9">
      <w:pPr>
        <w:pStyle w:val="NormalWeb"/>
        <w:spacing w:before="0" w:beforeAutospacing="0" w:after="0" w:afterAutospacing="0" w:line="360" w:lineRule="auto"/>
        <w:contextualSpacing/>
        <w:mirrorIndents/>
        <w:jc w:val="both"/>
        <w:rPr>
          <w:rFonts w:ascii="Arial" w:hAnsi="Arial" w:cs="Arial"/>
        </w:rPr>
      </w:pPr>
    </w:p>
    <w:p w:rsidR="00627C7A" w:rsidRPr="00A208E3" w:rsidRDefault="00627C7A" w:rsidP="006924D9">
      <w:pPr>
        <w:pStyle w:val="yiv2719486540msonormal"/>
        <w:shd w:val="clear" w:color="auto" w:fill="FFFFFF"/>
        <w:tabs>
          <w:tab w:val="left" w:pos="426"/>
        </w:tabs>
        <w:spacing w:before="0" w:beforeAutospacing="0" w:after="0" w:afterAutospacing="0" w:line="360" w:lineRule="auto"/>
        <w:jc w:val="both"/>
        <w:rPr>
          <w:rFonts w:ascii="Arial" w:hAnsi="Arial" w:cs="Arial"/>
          <w:b/>
        </w:rPr>
      </w:pPr>
      <w:r w:rsidRPr="00A208E3">
        <w:rPr>
          <w:rFonts w:ascii="Arial" w:hAnsi="Arial" w:cs="Arial"/>
          <w:b/>
        </w:rPr>
        <w:t>2. ANTECEDENTES DEL CASO.</w:t>
      </w:r>
    </w:p>
    <w:p w:rsidR="00297C25" w:rsidRDefault="00297C25" w:rsidP="006924D9">
      <w:pPr>
        <w:pStyle w:val="Prrafodelista"/>
        <w:shd w:val="clear" w:color="auto" w:fill="FFFFFF"/>
        <w:tabs>
          <w:tab w:val="left" w:pos="284"/>
          <w:tab w:val="left" w:pos="426"/>
        </w:tabs>
        <w:spacing w:after="0" w:line="360" w:lineRule="auto"/>
        <w:ind w:left="0"/>
        <w:jc w:val="both"/>
        <w:rPr>
          <w:rFonts w:ascii="Arial" w:eastAsia="Times New Roman" w:hAnsi="Arial" w:cs="Arial"/>
          <w:b/>
          <w:sz w:val="24"/>
          <w:szCs w:val="24"/>
        </w:rPr>
      </w:pPr>
    </w:p>
    <w:p w:rsidR="00285079" w:rsidRPr="00A208E3" w:rsidRDefault="00285079" w:rsidP="00285079">
      <w:pPr>
        <w:pStyle w:val="yiv2719486540msonormal"/>
        <w:shd w:val="clear" w:color="auto" w:fill="FFFFFF"/>
        <w:spacing w:before="0" w:beforeAutospacing="0" w:after="0" w:afterAutospacing="0" w:line="360" w:lineRule="auto"/>
        <w:jc w:val="both"/>
        <w:rPr>
          <w:rFonts w:ascii="Arial" w:hAnsi="Arial" w:cs="Arial"/>
        </w:rPr>
      </w:pPr>
      <w:r w:rsidRPr="00A208E3">
        <w:rPr>
          <w:rFonts w:ascii="Arial" w:hAnsi="Arial" w:cs="Arial"/>
        </w:rPr>
        <w:t>Todos los hechos que se citan corresponden al año dos mil dieci</w:t>
      </w:r>
      <w:r>
        <w:rPr>
          <w:rFonts w:ascii="Arial" w:hAnsi="Arial" w:cs="Arial"/>
        </w:rPr>
        <w:t>nueve</w:t>
      </w:r>
      <w:r w:rsidRPr="00A208E3">
        <w:rPr>
          <w:rFonts w:ascii="Arial" w:hAnsi="Arial" w:cs="Arial"/>
        </w:rPr>
        <w:t>, salvo precisión en contrario.</w:t>
      </w:r>
    </w:p>
    <w:p w:rsidR="00285079" w:rsidRDefault="00285079" w:rsidP="006924D9">
      <w:pPr>
        <w:pStyle w:val="Prrafodelista"/>
        <w:shd w:val="clear" w:color="auto" w:fill="FFFFFF"/>
        <w:tabs>
          <w:tab w:val="left" w:pos="284"/>
          <w:tab w:val="left" w:pos="426"/>
        </w:tabs>
        <w:spacing w:after="0" w:line="360" w:lineRule="auto"/>
        <w:ind w:left="0"/>
        <w:jc w:val="both"/>
        <w:rPr>
          <w:rFonts w:ascii="Arial" w:eastAsia="Times New Roman" w:hAnsi="Arial" w:cs="Arial"/>
          <w:b/>
          <w:sz w:val="24"/>
          <w:szCs w:val="24"/>
        </w:rPr>
      </w:pPr>
    </w:p>
    <w:p w:rsidR="0008302E" w:rsidRPr="00A208E3" w:rsidRDefault="00627C7A" w:rsidP="0008302E">
      <w:pPr>
        <w:pStyle w:val="Prrafodelista"/>
        <w:shd w:val="clear" w:color="auto" w:fill="FFFFFF"/>
        <w:tabs>
          <w:tab w:val="left" w:pos="284"/>
          <w:tab w:val="left" w:pos="426"/>
        </w:tabs>
        <w:spacing w:after="0" w:line="360" w:lineRule="auto"/>
        <w:ind w:left="0"/>
        <w:jc w:val="both"/>
        <w:rPr>
          <w:rFonts w:ascii="Arial" w:hAnsi="Arial" w:cs="Arial"/>
          <w:sz w:val="24"/>
          <w:szCs w:val="24"/>
        </w:rPr>
      </w:pPr>
      <w:r w:rsidRPr="00A208E3">
        <w:rPr>
          <w:rFonts w:ascii="Arial" w:eastAsia="Times New Roman" w:hAnsi="Arial" w:cs="Arial"/>
          <w:b/>
          <w:sz w:val="24"/>
          <w:szCs w:val="24"/>
        </w:rPr>
        <w:t>2.1. Presentación de la denuncia ante el IEE</w:t>
      </w:r>
      <w:r w:rsidR="009D14F7" w:rsidRPr="00A208E3">
        <w:rPr>
          <w:rFonts w:ascii="Arial" w:eastAsia="Times New Roman" w:hAnsi="Arial" w:cs="Arial"/>
          <w:b/>
          <w:sz w:val="24"/>
          <w:szCs w:val="24"/>
        </w:rPr>
        <w:t>.</w:t>
      </w:r>
      <w:bookmarkStart w:id="2" w:name="_Hlk516048705"/>
      <w:r w:rsidR="00D27239">
        <w:rPr>
          <w:rFonts w:ascii="Arial" w:hAnsi="Arial" w:cs="Arial"/>
          <w:sz w:val="24"/>
          <w:szCs w:val="24"/>
        </w:rPr>
        <w:t xml:space="preserve"> </w:t>
      </w:r>
      <w:r w:rsidR="00104D38">
        <w:rPr>
          <w:rFonts w:ascii="Arial" w:hAnsi="Arial" w:cs="Arial"/>
          <w:sz w:val="24"/>
          <w:szCs w:val="24"/>
        </w:rPr>
        <w:t>La</w:t>
      </w:r>
      <w:r w:rsidR="00D27239">
        <w:rPr>
          <w:rFonts w:ascii="Arial" w:hAnsi="Arial" w:cs="Arial"/>
          <w:sz w:val="24"/>
          <w:szCs w:val="24"/>
        </w:rPr>
        <w:t xml:space="preserve"> Lic</w:t>
      </w:r>
      <w:r w:rsidR="005375C9">
        <w:rPr>
          <w:rFonts w:ascii="Arial" w:hAnsi="Arial" w:cs="Arial"/>
          <w:sz w:val="24"/>
          <w:szCs w:val="24"/>
        </w:rPr>
        <w:t>enciad</w:t>
      </w:r>
      <w:r w:rsidR="00104D38">
        <w:rPr>
          <w:rFonts w:ascii="Arial" w:hAnsi="Arial" w:cs="Arial"/>
          <w:sz w:val="24"/>
          <w:szCs w:val="24"/>
        </w:rPr>
        <w:t xml:space="preserve">a Silvia </w:t>
      </w:r>
      <w:proofErr w:type="spellStart"/>
      <w:r w:rsidR="00104D38">
        <w:rPr>
          <w:rFonts w:ascii="Arial" w:hAnsi="Arial" w:cs="Arial"/>
          <w:sz w:val="24"/>
          <w:szCs w:val="24"/>
        </w:rPr>
        <w:t>Irela</w:t>
      </w:r>
      <w:proofErr w:type="spellEnd"/>
      <w:r w:rsidR="00104D38">
        <w:rPr>
          <w:rFonts w:ascii="Arial" w:hAnsi="Arial" w:cs="Arial"/>
          <w:sz w:val="24"/>
          <w:szCs w:val="24"/>
        </w:rPr>
        <w:t xml:space="preserve"> Ibarra Palos, representante propietario del PAN ante el Consejo General del IEE de Aguascalientes</w:t>
      </w:r>
      <w:r w:rsidRPr="00A208E3">
        <w:rPr>
          <w:rFonts w:ascii="Arial" w:hAnsi="Arial" w:cs="Arial"/>
          <w:sz w:val="24"/>
          <w:szCs w:val="24"/>
        </w:rPr>
        <w:t xml:space="preserve">, </w:t>
      </w:r>
      <w:r w:rsidR="00A92A4F">
        <w:rPr>
          <w:rFonts w:ascii="Arial" w:hAnsi="Arial" w:cs="Arial"/>
          <w:sz w:val="24"/>
          <w:szCs w:val="24"/>
        </w:rPr>
        <w:t xml:space="preserve">le atribuye </w:t>
      </w:r>
      <w:r w:rsidR="00104D38">
        <w:rPr>
          <w:rFonts w:ascii="Arial" w:hAnsi="Arial" w:cs="Arial"/>
          <w:sz w:val="24"/>
          <w:szCs w:val="24"/>
        </w:rPr>
        <w:t xml:space="preserve">a MC y a la candidata denunciada </w:t>
      </w:r>
      <w:r w:rsidRPr="00A208E3">
        <w:rPr>
          <w:rFonts w:ascii="Arial" w:hAnsi="Arial" w:cs="Arial"/>
          <w:sz w:val="24"/>
          <w:szCs w:val="24"/>
        </w:rPr>
        <w:t>la comisión de la infracción a la normativa electoral consistente</w:t>
      </w:r>
      <w:r w:rsidR="00A92A4F">
        <w:rPr>
          <w:rFonts w:ascii="Arial" w:hAnsi="Arial" w:cs="Arial"/>
          <w:sz w:val="24"/>
          <w:szCs w:val="24"/>
        </w:rPr>
        <w:t xml:space="preserve"> en la omisión de colocar el símbolo internacional de reciclaje a propaganda</w:t>
      </w:r>
      <w:r w:rsidR="00FD5D2E">
        <w:rPr>
          <w:rFonts w:ascii="Arial" w:hAnsi="Arial" w:cs="Arial"/>
          <w:sz w:val="24"/>
          <w:szCs w:val="24"/>
        </w:rPr>
        <w:t xml:space="preserve"> electoral</w:t>
      </w:r>
      <w:r w:rsidR="00A92A4F">
        <w:rPr>
          <w:rFonts w:ascii="Arial" w:hAnsi="Arial" w:cs="Arial"/>
          <w:sz w:val="24"/>
          <w:szCs w:val="24"/>
        </w:rPr>
        <w:t xml:space="preserve"> </w:t>
      </w:r>
      <w:r w:rsidR="005375C9">
        <w:rPr>
          <w:rFonts w:ascii="Arial" w:hAnsi="Arial" w:cs="Arial"/>
          <w:sz w:val="24"/>
          <w:szCs w:val="24"/>
        </w:rPr>
        <w:t>en</w:t>
      </w:r>
      <w:r w:rsidR="00A92A4F">
        <w:rPr>
          <w:rFonts w:ascii="Arial" w:hAnsi="Arial" w:cs="Arial"/>
          <w:sz w:val="24"/>
          <w:szCs w:val="24"/>
        </w:rPr>
        <w:t xml:space="preserve"> </w:t>
      </w:r>
      <w:r w:rsidR="00515787">
        <w:rPr>
          <w:rFonts w:ascii="Arial" w:hAnsi="Arial" w:cs="Arial"/>
          <w:sz w:val="24"/>
          <w:szCs w:val="24"/>
        </w:rPr>
        <w:t xml:space="preserve">diversas </w:t>
      </w:r>
      <w:r w:rsidR="00A92A4F">
        <w:rPr>
          <w:rFonts w:ascii="Arial" w:hAnsi="Arial" w:cs="Arial"/>
          <w:sz w:val="24"/>
          <w:szCs w:val="24"/>
        </w:rPr>
        <w:t>lonas</w:t>
      </w:r>
      <w:r w:rsidR="00BF457F" w:rsidRPr="00A208E3">
        <w:rPr>
          <w:rFonts w:ascii="Arial" w:hAnsi="Arial" w:cs="Arial"/>
          <w:sz w:val="24"/>
          <w:szCs w:val="24"/>
        </w:rPr>
        <w:t>,</w:t>
      </w:r>
      <w:r w:rsidR="00FD5D2E">
        <w:rPr>
          <w:rFonts w:ascii="Arial" w:hAnsi="Arial" w:cs="Arial"/>
          <w:sz w:val="24"/>
          <w:szCs w:val="24"/>
        </w:rPr>
        <w:t xml:space="preserve"> presumiendo que la propaganda no cuenta con las condiciones de protección ambiental</w:t>
      </w:r>
      <w:r w:rsidR="0008302E">
        <w:rPr>
          <w:rFonts w:ascii="Arial" w:hAnsi="Arial" w:cs="Arial"/>
          <w:sz w:val="24"/>
          <w:szCs w:val="24"/>
        </w:rPr>
        <w:t>, así como la carencia de un Plan de Reciclaje por parte del partido político</w:t>
      </w:r>
      <w:r w:rsidR="0008302E" w:rsidRPr="00A208E3">
        <w:rPr>
          <w:rFonts w:ascii="Arial" w:hAnsi="Arial" w:cs="Arial"/>
          <w:sz w:val="24"/>
          <w:szCs w:val="24"/>
        </w:rPr>
        <w:t>.</w:t>
      </w:r>
    </w:p>
    <w:p w:rsidR="00627C7A" w:rsidRPr="00A208E3" w:rsidRDefault="00627C7A" w:rsidP="006924D9">
      <w:pPr>
        <w:pStyle w:val="Prrafodelista"/>
        <w:shd w:val="clear" w:color="auto" w:fill="FFFFFF"/>
        <w:tabs>
          <w:tab w:val="left" w:pos="284"/>
          <w:tab w:val="left" w:pos="426"/>
        </w:tabs>
        <w:spacing w:after="0" w:line="360" w:lineRule="auto"/>
        <w:ind w:left="0"/>
        <w:jc w:val="both"/>
        <w:rPr>
          <w:rFonts w:ascii="Arial" w:hAnsi="Arial" w:cs="Arial"/>
          <w:sz w:val="24"/>
          <w:szCs w:val="24"/>
        </w:rPr>
      </w:pPr>
    </w:p>
    <w:bookmarkEnd w:id="2"/>
    <w:p w:rsidR="00BF457F" w:rsidRPr="00A208E3" w:rsidRDefault="00BF457F" w:rsidP="006924D9">
      <w:pPr>
        <w:shd w:val="clear" w:color="auto" w:fill="FFFFFF"/>
        <w:spacing w:after="0" w:line="360" w:lineRule="auto"/>
        <w:jc w:val="both"/>
        <w:rPr>
          <w:rFonts w:ascii="Arial" w:hAnsi="Arial" w:cs="Arial"/>
          <w:sz w:val="24"/>
          <w:szCs w:val="24"/>
        </w:rPr>
      </w:pPr>
    </w:p>
    <w:p w:rsidR="00627C7A" w:rsidRPr="00A208E3" w:rsidRDefault="009D14F7" w:rsidP="006924D9">
      <w:pPr>
        <w:pStyle w:val="Prrafodelista"/>
        <w:shd w:val="clear" w:color="auto" w:fill="FFFFFF"/>
        <w:tabs>
          <w:tab w:val="left" w:pos="284"/>
          <w:tab w:val="left" w:pos="426"/>
        </w:tabs>
        <w:spacing w:after="0" w:line="360" w:lineRule="auto"/>
        <w:ind w:left="0"/>
        <w:jc w:val="both"/>
        <w:rPr>
          <w:rFonts w:ascii="Arial" w:hAnsi="Arial" w:cs="Arial"/>
          <w:sz w:val="24"/>
          <w:szCs w:val="24"/>
        </w:rPr>
      </w:pPr>
      <w:r w:rsidRPr="00A208E3">
        <w:rPr>
          <w:rFonts w:ascii="Arial" w:hAnsi="Arial" w:cs="Arial"/>
          <w:b/>
          <w:sz w:val="24"/>
          <w:szCs w:val="24"/>
        </w:rPr>
        <w:lastRenderedPageBreak/>
        <w:t>2.2. R</w:t>
      </w:r>
      <w:r w:rsidRPr="00A208E3">
        <w:rPr>
          <w:rFonts w:ascii="Arial" w:eastAsia="Times New Roman" w:hAnsi="Arial" w:cs="Arial"/>
          <w:b/>
          <w:sz w:val="24"/>
          <w:szCs w:val="24"/>
        </w:rPr>
        <w:t>adicación.</w:t>
      </w:r>
      <w:r w:rsidRPr="00A208E3">
        <w:rPr>
          <w:rFonts w:ascii="Arial" w:hAnsi="Arial" w:cs="Arial"/>
          <w:b/>
          <w:sz w:val="24"/>
          <w:szCs w:val="24"/>
        </w:rPr>
        <w:t xml:space="preserve"> </w:t>
      </w:r>
      <w:r w:rsidR="00627C7A" w:rsidRPr="00A208E3">
        <w:rPr>
          <w:rFonts w:ascii="Arial" w:hAnsi="Arial" w:cs="Arial"/>
          <w:sz w:val="24"/>
          <w:szCs w:val="24"/>
        </w:rPr>
        <w:t xml:space="preserve">La denuncia fue radicada por el Secretario Ejecutivo, el </w:t>
      </w:r>
      <w:r w:rsidR="00094496">
        <w:rPr>
          <w:rFonts w:ascii="Arial" w:hAnsi="Arial" w:cs="Arial"/>
          <w:sz w:val="24"/>
          <w:szCs w:val="24"/>
        </w:rPr>
        <w:t>tres</w:t>
      </w:r>
      <w:r w:rsidR="00627C7A" w:rsidRPr="00A208E3">
        <w:rPr>
          <w:rFonts w:ascii="Arial" w:hAnsi="Arial" w:cs="Arial"/>
          <w:sz w:val="24"/>
          <w:szCs w:val="24"/>
        </w:rPr>
        <w:t xml:space="preserve"> de junio, a la que asignó el número expediente IEE/PES/0</w:t>
      </w:r>
      <w:r w:rsidR="00094496">
        <w:rPr>
          <w:rFonts w:ascii="Arial" w:hAnsi="Arial" w:cs="Arial"/>
          <w:sz w:val="24"/>
          <w:szCs w:val="24"/>
        </w:rPr>
        <w:t>34</w:t>
      </w:r>
      <w:r w:rsidR="00627C7A" w:rsidRPr="00A208E3">
        <w:rPr>
          <w:rFonts w:ascii="Arial" w:hAnsi="Arial" w:cs="Arial"/>
          <w:sz w:val="24"/>
          <w:szCs w:val="24"/>
        </w:rPr>
        <w:t>/201</w:t>
      </w:r>
      <w:r w:rsidR="00515787">
        <w:rPr>
          <w:rFonts w:ascii="Arial" w:hAnsi="Arial" w:cs="Arial"/>
          <w:sz w:val="24"/>
          <w:szCs w:val="24"/>
        </w:rPr>
        <w:t>9</w:t>
      </w:r>
      <w:r w:rsidR="00627C7A" w:rsidRPr="00A208E3">
        <w:rPr>
          <w:rFonts w:ascii="Arial" w:hAnsi="Arial" w:cs="Arial"/>
          <w:sz w:val="24"/>
          <w:szCs w:val="24"/>
        </w:rPr>
        <w:t>.</w:t>
      </w:r>
    </w:p>
    <w:p w:rsidR="00627C7A" w:rsidRPr="00A208E3" w:rsidRDefault="00627C7A" w:rsidP="006924D9">
      <w:pPr>
        <w:shd w:val="clear" w:color="auto" w:fill="FFFFFF"/>
        <w:spacing w:after="0" w:line="360" w:lineRule="auto"/>
        <w:ind w:left="-284"/>
        <w:jc w:val="both"/>
        <w:rPr>
          <w:rFonts w:ascii="Arial" w:hAnsi="Arial" w:cs="Arial"/>
          <w:b/>
          <w:sz w:val="24"/>
          <w:szCs w:val="24"/>
        </w:rPr>
      </w:pPr>
    </w:p>
    <w:p w:rsidR="00627C7A" w:rsidRPr="00A208E3" w:rsidRDefault="00627C7A" w:rsidP="006924D9">
      <w:pPr>
        <w:shd w:val="clear" w:color="auto" w:fill="FFFFFF"/>
        <w:spacing w:after="0" w:line="360" w:lineRule="auto"/>
        <w:jc w:val="both"/>
        <w:rPr>
          <w:rFonts w:ascii="Arial" w:hAnsi="Arial" w:cs="Arial"/>
          <w:sz w:val="24"/>
          <w:szCs w:val="24"/>
        </w:rPr>
      </w:pPr>
      <w:r w:rsidRPr="00A208E3">
        <w:rPr>
          <w:rFonts w:ascii="Arial" w:hAnsi="Arial" w:cs="Arial"/>
          <w:b/>
          <w:sz w:val="24"/>
          <w:szCs w:val="24"/>
        </w:rPr>
        <w:t>2.</w:t>
      </w:r>
      <w:r w:rsidR="009D14F7" w:rsidRPr="00A208E3">
        <w:rPr>
          <w:rFonts w:ascii="Arial" w:hAnsi="Arial" w:cs="Arial"/>
          <w:b/>
          <w:sz w:val="24"/>
          <w:szCs w:val="24"/>
        </w:rPr>
        <w:t>3</w:t>
      </w:r>
      <w:r w:rsidR="008206A0">
        <w:rPr>
          <w:rFonts w:ascii="Arial" w:hAnsi="Arial" w:cs="Arial"/>
          <w:b/>
          <w:sz w:val="24"/>
          <w:szCs w:val="24"/>
        </w:rPr>
        <w:t>.</w:t>
      </w:r>
      <w:r w:rsidRPr="00A208E3">
        <w:rPr>
          <w:rFonts w:ascii="Arial" w:hAnsi="Arial" w:cs="Arial"/>
          <w:b/>
          <w:sz w:val="24"/>
          <w:szCs w:val="24"/>
        </w:rPr>
        <w:t xml:space="preserve"> Admisión de la denuncia</w:t>
      </w:r>
      <w:r w:rsidR="009D14F7" w:rsidRPr="00A208E3">
        <w:rPr>
          <w:rFonts w:ascii="Arial" w:hAnsi="Arial" w:cs="Arial"/>
          <w:b/>
          <w:sz w:val="24"/>
          <w:szCs w:val="24"/>
        </w:rPr>
        <w:t xml:space="preserve"> y emplazamiento. </w:t>
      </w:r>
      <w:r w:rsidRPr="00A208E3">
        <w:rPr>
          <w:rFonts w:ascii="Arial" w:hAnsi="Arial" w:cs="Arial"/>
          <w:sz w:val="24"/>
          <w:szCs w:val="24"/>
        </w:rPr>
        <w:t xml:space="preserve">El </w:t>
      </w:r>
      <w:r w:rsidR="00094496">
        <w:rPr>
          <w:rFonts w:ascii="Arial" w:hAnsi="Arial" w:cs="Arial"/>
          <w:sz w:val="24"/>
          <w:szCs w:val="24"/>
        </w:rPr>
        <w:t>cinco</w:t>
      </w:r>
      <w:r w:rsidR="00010620">
        <w:rPr>
          <w:rFonts w:ascii="Arial" w:hAnsi="Arial" w:cs="Arial"/>
          <w:sz w:val="24"/>
          <w:szCs w:val="24"/>
        </w:rPr>
        <w:t xml:space="preserve"> </w:t>
      </w:r>
      <w:r w:rsidRPr="00A208E3">
        <w:rPr>
          <w:rFonts w:ascii="Arial" w:hAnsi="Arial" w:cs="Arial"/>
          <w:sz w:val="24"/>
          <w:szCs w:val="24"/>
        </w:rPr>
        <w:t xml:space="preserve">de junio, el Secretario Ejecutivo </w:t>
      </w:r>
      <w:bookmarkStart w:id="3" w:name="_Hlk515807201"/>
      <w:r w:rsidRPr="00A208E3">
        <w:rPr>
          <w:rFonts w:ascii="Arial" w:hAnsi="Arial" w:cs="Arial"/>
          <w:sz w:val="24"/>
          <w:szCs w:val="24"/>
        </w:rPr>
        <w:t xml:space="preserve">dictó el acuerdo </w:t>
      </w:r>
      <w:bookmarkEnd w:id="3"/>
      <w:r w:rsidRPr="00A208E3">
        <w:rPr>
          <w:rFonts w:ascii="Arial" w:hAnsi="Arial" w:cs="Arial"/>
          <w:sz w:val="24"/>
          <w:szCs w:val="24"/>
        </w:rPr>
        <w:t xml:space="preserve">de admisión de la </w:t>
      </w:r>
      <w:r w:rsidR="005375C9">
        <w:rPr>
          <w:rFonts w:ascii="Arial" w:hAnsi="Arial" w:cs="Arial"/>
          <w:sz w:val="24"/>
          <w:szCs w:val="24"/>
        </w:rPr>
        <w:t>queja</w:t>
      </w:r>
      <w:r w:rsidRPr="00A208E3">
        <w:rPr>
          <w:rFonts w:ascii="Arial" w:hAnsi="Arial" w:cs="Arial"/>
          <w:sz w:val="24"/>
          <w:szCs w:val="24"/>
        </w:rPr>
        <w:t>, ordenó emplazar</w:t>
      </w:r>
      <w:r w:rsidR="00094496">
        <w:rPr>
          <w:rFonts w:ascii="Arial" w:hAnsi="Arial" w:cs="Arial"/>
          <w:sz w:val="24"/>
          <w:szCs w:val="24"/>
        </w:rPr>
        <w:t xml:space="preserve"> a</w:t>
      </w:r>
      <w:r w:rsidR="00515787">
        <w:rPr>
          <w:rFonts w:ascii="Arial" w:hAnsi="Arial" w:cs="Arial"/>
          <w:sz w:val="24"/>
          <w:szCs w:val="24"/>
        </w:rPr>
        <w:t xml:space="preserve"> los denunciados</w:t>
      </w:r>
      <w:r w:rsidRPr="00A208E3">
        <w:rPr>
          <w:rFonts w:ascii="Arial" w:hAnsi="Arial" w:cs="Arial"/>
          <w:sz w:val="24"/>
          <w:szCs w:val="24"/>
        </w:rPr>
        <w:t>; asimismo, señaló fecha y hora para la audiencia de pruebas y alegatos.</w:t>
      </w:r>
    </w:p>
    <w:p w:rsidR="00F01771" w:rsidRPr="00A208E3" w:rsidRDefault="00F01771" w:rsidP="006924D9">
      <w:pPr>
        <w:pStyle w:val="Prrafodelista"/>
        <w:spacing w:after="0" w:line="360" w:lineRule="auto"/>
        <w:ind w:left="0"/>
        <w:jc w:val="both"/>
        <w:rPr>
          <w:rFonts w:ascii="Arial" w:hAnsi="Arial" w:cs="Arial"/>
          <w:sz w:val="24"/>
          <w:szCs w:val="24"/>
        </w:rPr>
      </w:pPr>
    </w:p>
    <w:p w:rsidR="00330229" w:rsidRPr="00A208E3" w:rsidRDefault="009D14F7" w:rsidP="006924D9">
      <w:pPr>
        <w:shd w:val="clear" w:color="auto" w:fill="FFFFFF"/>
        <w:spacing w:after="0" w:line="360" w:lineRule="auto"/>
        <w:jc w:val="both"/>
        <w:rPr>
          <w:rFonts w:ascii="Arial" w:hAnsi="Arial" w:cs="Arial"/>
          <w:sz w:val="24"/>
          <w:szCs w:val="24"/>
        </w:rPr>
      </w:pPr>
      <w:r w:rsidRPr="00A208E3">
        <w:rPr>
          <w:rFonts w:ascii="Arial" w:hAnsi="Arial" w:cs="Arial"/>
          <w:b/>
          <w:sz w:val="24"/>
          <w:szCs w:val="24"/>
        </w:rPr>
        <w:t>2.4. Medida</w:t>
      </w:r>
      <w:r w:rsidR="00297C25">
        <w:rPr>
          <w:rFonts w:ascii="Arial" w:hAnsi="Arial" w:cs="Arial"/>
          <w:b/>
          <w:sz w:val="24"/>
          <w:szCs w:val="24"/>
        </w:rPr>
        <w:t xml:space="preserve">s </w:t>
      </w:r>
      <w:r w:rsidRPr="00A208E3">
        <w:rPr>
          <w:rFonts w:ascii="Arial" w:hAnsi="Arial" w:cs="Arial"/>
          <w:b/>
          <w:sz w:val="24"/>
          <w:szCs w:val="24"/>
        </w:rPr>
        <w:t xml:space="preserve">cautelares. </w:t>
      </w:r>
      <w:r w:rsidR="00330229" w:rsidRPr="00A208E3">
        <w:rPr>
          <w:rFonts w:ascii="Arial" w:hAnsi="Arial" w:cs="Arial"/>
          <w:sz w:val="24"/>
          <w:szCs w:val="24"/>
        </w:rPr>
        <w:t>E</w:t>
      </w:r>
      <w:r w:rsidR="00515787">
        <w:rPr>
          <w:rFonts w:ascii="Arial" w:hAnsi="Arial" w:cs="Arial"/>
          <w:sz w:val="24"/>
          <w:szCs w:val="24"/>
        </w:rPr>
        <w:t>n el mismo proveído, el referido funcionario</w:t>
      </w:r>
      <w:r w:rsidR="00330229" w:rsidRPr="00A208E3">
        <w:rPr>
          <w:rFonts w:ascii="Arial" w:hAnsi="Arial" w:cs="Arial"/>
          <w:sz w:val="24"/>
          <w:szCs w:val="24"/>
        </w:rPr>
        <w:t xml:space="preserve"> determinó no proponer al Consejo General el otorgamiento de las medidas cautelares, </w:t>
      </w:r>
      <w:r w:rsidR="00A75148">
        <w:rPr>
          <w:rFonts w:ascii="Arial" w:hAnsi="Arial" w:cs="Arial"/>
          <w:sz w:val="24"/>
          <w:szCs w:val="24"/>
        </w:rPr>
        <w:t>ya que</w:t>
      </w:r>
      <w:r w:rsidR="003A2E01">
        <w:rPr>
          <w:rFonts w:ascii="Arial" w:hAnsi="Arial" w:cs="Arial"/>
          <w:sz w:val="24"/>
          <w:szCs w:val="24"/>
        </w:rPr>
        <w:t xml:space="preserve"> </w:t>
      </w:r>
      <w:r w:rsidR="00515787">
        <w:rPr>
          <w:rFonts w:ascii="Arial" w:hAnsi="Arial" w:cs="Arial"/>
          <w:sz w:val="24"/>
          <w:szCs w:val="24"/>
        </w:rPr>
        <w:t>en esa fecha ya había concluido la jornada electoral, la denunciada ya no tenía la calidad de candidata y, por tanto, la propaganda ya no podría violentar la equidad en la contienda u otorgarle ventajas indebidas</w:t>
      </w:r>
      <w:r w:rsidR="00330229" w:rsidRPr="00A208E3">
        <w:rPr>
          <w:rFonts w:ascii="Arial" w:hAnsi="Arial" w:cs="Arial"/>
          <w:sz w:val="24"/>
          <w:szCs w:val="24"/>
        </w:rPr>
        <w:t xml:space="preserve">. </w:t>
      </w:r>
    </w:p>
    <w:p w:rsidR="00627C7A" w:rsidRPr="00A208E3" w:rsidRDefault="00627C7A" w:rsidP="006924D9">
      <w:pPr>
        <w:shd w:val="clear" w:color="auto" w:fill="FFFFFF"/>
        <w:spacing w:after="0" w:line="360" w:lineRule="auto"/>
        <w:jc w:val="both"/>
        <w:rPr>
          <w:rFonts w:ascii="Arial" w:hAnsi="Arial" w:cs="Arial"/>
          <w:sz w:val="24"/>
          <w:szCs w:val="24"/>
        </w:rPr>
      </w:pPr>
      <w:r w:rsidRPr="00A208E3">
        <w:rPr>
          <w:rFonts w:ascii="Arial" w:hAnsi="Arial" w:cs="Arial"/>
          <w:sz w:val="24"/>
          <w:szCs w:val="24"/>
        </w:rPr>
        <w:t xml:space="preserve"> </w:t>
      </w:r>
    </w:p>
    <w:p w:rsidR="00515787" w:rsidRDefault="0045458D" w:rsidP="0045458D">
      <w:pPr>
        <w:shd w:val="clear" w:color="auto" w:fill="FFFFFF"/>
        <w:spacing w:after="0" w:line="360" w:lineRule="auto"/>
        <w:jc w:val="both"/>
        <w:rPr>
          <w:rFonts w:ascii="Arial" w:hAnsi="Arial" w:cs="Arial"/>
          <w:sz w:val="24"/>
          <w:szCs w:val="24"/>
        </w:rPr>
      </w:pPr>
      <w:r>
        <w:rPr>
          <w:rFonts w:ascii="Arial" w:eastAsia="Times New Roman" w:hAnsi="Arial" w:cs="Arial"/>
          <w:b/>
          <w:sz w:val="24"/>
          <w:szCs w:val="24"/>
        </w:rPr>
        <w:t xml:space="preserve">2.5. </w:t>
      </w:r>
      <w:r w:rsidR="009D14F7" w:rsidRPr="0045458D">
        <w:rPr>
          <w:rFonts w:ascii="Arial" w:eastAsia="Times New Roman" w:hAnsi="Arial" w:cs="Arial"/>
          <w:b/>
          <w:sz w:val="24"/>
          <w:szCs w:val="24"/>
        </w:rPr>
        <w:t>A</w:t>
      </w:r>
      <w:r w:rsidR="00627C7A" w:rsidRPr="0045458D">
        <w:rPr>
          <w:rFonts w:ascii="Arial" w:eastAsia="Times New Roman" w:hAnsi="Arial" w:cs="Arial"/>
          <w:b/>
          <w:sz w:val="24"/>
          <w:szCs w:val="24"/>
        </w:rPr>
        <w:t>udiencia de pruebas y alegatos.</w:t>
      </w:r>
      <w:r w:rsidR="009D14F7" w:rsidRPr="0045458D">
        <w:rPr>
          <w:rFonts w:ascii="Arial" w:eastAsia="Times New Roman" w:hAnsi="Arial" w:cs="Arial"/>
          <w:b/>
          <w:sz w:val="24"/>
          <w:szCs w:val="24"/>
        </w:rPr>
        <w:t xml:space="preserve"> </w:t>
      </w:r>
      <w:r w:rsidR="00627C7A" w:rsidRPr="0045458D">
        <w:rPr>
          <w:rFonts w:ascii="Arial" w:hAnsi="Arial" w:cs="Arial"/>
          <w:sz w:val="24"/>
          <w:szCs w:val="24"/>
        </w:rPr>
        <w:t xml:space="preserve">El </w:t>
      </w:r>
      <w:r w:rsidR="00515787">
        <w:rPr>
          <w:rFonts w:ascii="Arial" w:hAnsi="Arial" w:cs="Arial"/>
          <w:sz w:val="24"/>
          <w:szCs w:val="24"/>
        </w:rPr>
        <w:t xml:space="preserve">ocho </w:t>
      </w:r>
      <w:r w:rsidR="00627C7A" w:rsidRPr="0045458D">
        <w:rPr>
          <w:rFonts w:ascii="Arial" w:hAnsi="Arial" w:cs="Arial"/>
          <w:sz w:val="24"/>
          <w:szCs w:val="24"/>
        </w:rPr>
        <w:t xml:space="preserve">de junio, en las instalaciones del IEE, se celebró la </w:t>
      </w:r>
      <w:r w:rsidR="003A2E01">
        <w:rPr>
          <w:rFonts w:ascii="Arial" w:hAnsi="Arial" w:cs="Arial"/>
          <w:sz w:val="24"/>
          <w:szCs w:val="24"/>
        </w:rPr>
        <w:t>a</w:t>
      </w:r>
      <w:r w:rsidR="00627C7A" w:rsidRPr="0045458D">
        <w:rPr>
          <w:rFonts w:ascii="Arial" w:hAnsi="Arial" w:cs="Arial"/>
          <w:sz w:val="24"/>
          <w:szCs w:val="24"/>
        </w:rPr>
        <w:t xml:space="preserve">udiencia de </w:t>
      </w:r>
      <w:r w:rsidR="003A2E01">
        <w:rPr>
          <w:rFonts w:ascii="Arial" w:hAnsi="Arial" w:cs="Arial"/>
          <w:sz w:val="24"/>
          <w:szCs w:val="24"/>
        </w:rPr>
        <w:t>p</w:t>
      </w:r>
      <w:r w:rsidR="00627C7A" w:rsidRPr="0045458D">
        <w:rPr>
          <w:rFonts w:ascii="Arial" w:hAnsi="Arial" w:cs="Arial"/>
          <w:sz w:val="24"/>
          <w:szCs w:val="24"/>
        </w:rPr>
        <w:t xml:space="preserve">ruebas y </w:t>
      </w:r>
      <w:r w:rsidR="003A2E01">
        <w:rPr>
          <w:rFonts w:ascii="Arial" w:hAnsi="Arial" w:cs="Arial"/>
          <w:sz w:val="24"/>
          <w:szCs w:val="24"/>
        </w:rPr>
        <w:t>a</w:t>
      </w:r>
      <w:r w:rsidR="00627C7A" w:rsidRPr="0045458D">
        <w:rPr>
          <w:rFonts w:ascii="Arial" w:hAnsi="Arial" w:cs="Arial"/>
          <w:sz w:val="24"/>
          <w:szCs w:val="24"/>
        </w:rPr>
        <w:t>legatos a que se refieren los artículos 272 del Código Electoral, así como 101 y 102 del Reglamento de Quejas</w:t>
      </w:r>
      <w:r w:rsidR="00330229" w:rsidRPr="0045458D">
        <w:rPr>
          <w:rFonts w:ascii="Arial" w:hAnsi="Arial" w:cs="Arial"/>
          <w:sz w:val="24"/>
          <w:szCs w:val="24"/>
        </w:rPr>
        <w:t>.</w:t>
      </w:r>
      <w:r w:rsidR="00627C7A" w:rsidRPr="0045458D">
        <w:rPr>
          <w:rFonts w:ascii="Arial" w:hAnsi="Arial" w:cs="Arial"/>
          <w:sz w:val="24"/>
          <w:szCs w:val="24"/>
        </w:rPr>
        <w:t xml:space="preserve"> </w:t>
      </w:r>
    </w:p>
    <w:p w:rsidR="00515787" w:rsidRDefault="00515787" w:rsidP="0045458D">
      <w:pPr>
        <w:shd w:val="clear" w:color="auto" w:fill="FFFFFF"/>
        <w:spacing w:after="0" w:line="360" w:lineRule="auto"/>
        <w:jc w:val="both"/>
        <w:rPr>
          <w:rFonts w:ascii="Arial" w:hAnsi="Arial" w:cs="Arial"/>
          <w:sz w:val="24"/>
          <w:szCs w:val="24"/>
        </w:rPr>
      </w:pPr>
    </w:p>
    <w:p w:rsidR="009D14F7" w:rsidRPr="0045458D" w:rsidRDefault="00330229" w:rsidP="0045458D">
      <w:pPr>
        <w:shd w:val="clear" w:color="auto" w:fill="FFFFFF"/>
        <w:spacing w:after="0" w:line="360" w:lineRule="auto"/>
        <w:jc w:val="both"/>
        <w:rPr>
          <w:rFonts w:ascii="Arial" w:eastAsia="Times New Roman" w:hAnsi="Arial" w:cs="Arial"/>
          <w:b/>
          <w:sz w:val="24"/>
          <w:szCs w:val="24"/>
        </w:rPr>
      </w:pPr>
      <w:r w:rsidRPr="0045458D">
        <w:rPr>
          <w:rFonts w:ascii="Arial" w:eastAsia="Times New Roman" w:hAnsi="Arial" w:cs="Arial"/>
          <w:color w:val="000000"/>
          <w:sz w:val="24"/>
          <w:szCs w:val="24"/>
        </w:rPr>
        <w:t>Concluida la audiencia</w:t>
      </w:r>
      <w:r w:rsidR="00515787">
        <w:rPr>
          <w:rFonts w:ascii="Arial" w:eastAsia="Times New Roman" w:hAnsi="Arial" w:cs="Arial"/>
          <w:color w:val="000000"/>
          <w:sz w:val="24"/>
          <w:szCs w:val="24"/>
        </w:rPr>
        <w:t xml:space="preserve"> y al</w:t>
      </w:r>
      <w:r w:rsidR="00515787" w:rsidRPr="00A208E3">
        <w:rPr>
          <w:rFonts w:ascii="Arial" w:hAnsi="Arial" w:cs="Arial"/>
          <w:sz w:val="24"/>
          <w:szCs w:val="24"/>
        </w:rPr>
        <w:t xml:space="preserve"> considerar el Secretario Ejecutivo que se encontraba debidamente integrado el expediente IEE/PES/0</w:t>
      </w:r>
      <w:r w:rsidR="00515787">
        <w:rPr>
          <w:rFonts w:ascii="Arial" w:hAnsi="Arial" w:cs="Arial"/>
          <w:sz w:val="24"/>
          <w:szCs w:val="24"/>
        </w:rPr>
        <w:t>34</w:t>
      </w:r>
      <w:r w:rsidR="00515787" w:rsidRPr="00A208E3">
        <w:rPr>
          <w:rFonts w:ascii="Arial" w:hAnsi="Arial" w:cs="Arial"/>
          <w:sz w:val="24"/>
          <w:szCs w:val="24"/>
        </w:rPr>
        <w:t>/201</w:t>
      </w:r>
      <w:r w:rsidR="00515787">
        <w:rPr>
          <w:rFonts w:ascii="Arial" w:hAnsi="Arial" w:cs="Arial"/>
          <w:sz w:val="24"/>
          <w:szCs w:val="24"/>
        </w:rPr>
        <w:t xml:space="preserve">9, </w:t>
      </w:r>
      <w:r w:rsidRPr="0045458D">
        <w:rPr>
          <w:rFonts w:ascii="Arial" w:eastAsia="Times New Roman" w:hAnsi="Arial" w:cs="Arial"/>
          <w:color w:val="000000"/>
          <w:sz w:val="24"/>
          <w:szCs w:val="24"/>
        </w:rPr>
        <w:t>realiz</w:t>
      </w:r>
      <w:r w:rsidR="00515787">
        <w:rPr>
          <w:rFonts w:ascii="Arial" w:eastAsia="Times New Roman" w:hAnsi="Arial" w:cs="Arial"/>
          <w:color w:val="000000"/>
          <w:sz w:val="24"/>
          <w:szCs w:val="24"/>
        </w:rPr>
        <w:t>ó</w:t>
      </w:r>
      <w:r w:rsidRPr="0045458D">
        <w:rPr>
          <w:rFonts w:ascii="Arial" w:eastAsia="Times New Roman" w:hAnsi="Arial" w:cs="Arial"/>
          <w:color w:val="000000"/>
          <w:sz w:val="24"/>
          <w:szCs w:val="24"/>
        </w:rPr>
        <w:t xml:space="preserve"> el informe circunstanciado </w:t>
      </w:r>
      <w:r w:rsidR="00515787">
        <w:rPr>
          <w:rFonts w:ascii="Arial" w:eastAsia="Times New Roman" w:hAnsi="Arial" w:cs="Arial"/>
          <w:color w:val="000000"/>
          <w:sz w:val="24"/>
          <w:szCs w:val="24"/>
        </w:rPr>
        <w:t xml:space="preserve">y remitió </w:t>
      </w:r>
      <w:r w:rsidRPr="0045458D">
        <w:rPr>
          <w:rFonts w:ascii="Arial" w:eastAsia="Times New Roman" w:hAnsi="Arial" w:cs="Arial"/>
          <w:color w:val="000000"/>
          <w:sz w:val="24"/>
          <w:szCs w:val="24"/>
        </w:rPr>
        <w:t>el expediente a este órgano jurisdiccional</w:t>
      </w:r>
      <w:r w:rsidR="00515787">
        <w:rPr>
          <w:rFonts w:ascii="Arial" w:eastAsia="Times New Roman" w:hAnsi="Arial" w:cs="Arial"/>
          <w:color w:val="000000"/>
          <w:sz w:val="24"/>
          <w:szCs w:val="24"/>
        </w:rPr>
        <w:t xml:space="preserve"> el ocho de junio.</w:t>
      </w:r>
    </w:p>
    <w:p w:rsidR="009D14F7" w:rsidRPr="00A208E3" w:rsidRDefault="009D14F7" w:rsidP="006924D9">
      <w:pPr>
        <w:pStyle w:val="Prrafodelista"/>
        <w:shd w:val="clear" w:color="auto" w:fill="FFFFFF"/>
        <w:spacing w:after="0" w:line="360" w:lineRule="auto"/>
        <w:ind w:left="0"/>
        <w:jc w:val="both"/>
        <w:rPr>
          <w:rFonts w:ascii="Arial" w:eastAsia="Times New Roman" w:hAnsi="Arial" w:cs="Arial"/>
          <w:b/>
          <w:sz w:val="24"/>
          <w:szCs w:val="24"/>
        </w:rPr>
      </w:pPr>
    </w:p>
    <w:p w:rsidR="00627C7A" w:rsidRPr="00A208E3" w:rsidRDefault="009D14F7" w:rsidP="006924D9">
      <w:pPr>
        <w:shd w:val="clear" w:color="auto" w:fill="FFFFFF"/>
        <w:spacing w:after="0" w:line="360" w:lineRule="auto"/>
        <w:jc w:val="both"/>
        <w:rPr>
          <w:rFonts w:ascii="Arial" w:eastAsia="Times New Roman" w:hAnsi="Arial" w:cs="Arial"/>
          <w:sz w:val="24"/>
          <w:szCs w:val="24"/>
        </w:rPr>
      </w:pPr>
      <w:r w:rsidRPr="00A208E3">
        <w:rPr>
          <w:rFonts w:ascii="Arial" w:eastAsia="Times New Roman" w:hAnsi="Arial" w:cs="Arial"/>
          <w:b/>
          <w:sz w:val="24"/>
          <w:szCs w:val="24"/>
        </w:rPr>
        <w:t>3. ETAPA DE RESOLUCIÓN.</w:t>
      </w:r>
    </w:p>
    <w:p w:rsidR="008206A0" w:rsidRDefault="008206A0" w:rsidP="006924D9">
      <w:pPr>
        <w:shd w:val="clear" w:color="auto" w:fill="FFFFFF"/>
        <w:spacing w:after="0" w:line="360" w:lineRule="auto"/>
        <w:jc w:val="both"/>
        <w:rPr>
          <w:rFonts w:ascii="Arial" w:eastAsia="Times New Roman" w:hAnsi="Arial" w:cs="Arial"/>
          <w:b/>
          <w:sz w:val="24"/>
          <w:szCs w:val="24"/>
        </w:rPr>
      </w:pPr>
    </w:p>
    <w:p w:rsidR="00627C7A" w:rsidRPr="00A208E3" w:rsidRDefault="009D14F7" w:rsidP="006924D9">
      <w:pPr>
        <w:shd w:val="clear" w:color="auto" w:fill="FFFFFF"/>
        <w:spacing w:after="0" w:line="360" w:lineRule="auto"/>
        <w:jc w:val="both"/>
        <w:rPr>
          <w:rFonts w:ascii="Arial" w:eastAsia="Times New Roman" w:hAnsi="Arial" w:cs="Arial"/>
          <w:b/>
          <w:sz w:val="24"/>
          <w:szCs w:val="24"/>
        </w:rPr>
      </w:pPr>
      <w:r w:rsidRPr="00A208E3">
        <w:rPr>
          <w:rFonts w:ascii="Arial" w:eastAsia="Times New Roman" w:hAnsi="Arial" w:cs="Arial"/>
          <w:b/>
          <w:sz w:val="24"/>
          <w:szCs w:val="24"/>
        </w:rPr>
        <w:t xml:space="preserve">3.1. </w:t>
      </w:r>
      <w:r w:rsidR="00627C7A" w:rsidRPr="00A208E3">
        <w:rPr>
          <w:rFonts w:ascii="Arial" w:eastAsia="Times New Roman" w:hAnsi="Arial" w:cs="Arial"/>
          <w:b/>
          <w:sz w:val="24"/>
          <w:szCs w:val="24"/>
        </w:rPr>
        <w:t>Recepción y turno a Ponencia.</w:t>
      </w:r>
      <w:r w:rsidRPr="00A208E3">
        <w:rPr>
          <w:rFonts w:ascii="Arial" w:eastAsia="Times New Roman" w:hAnsi="Arial" w:cs="Arial"/>
          <w:b/>
          <w:sz w:val="24"/>
          <w:szCs w:val="24"/>
        </w:rPr>
        <w:t xml:space="preserve"> </w:t>
      </w:r>
      <w:r w:rsidRPr="00A208E3">
        <w:rPr>
          <w:rFonts w:ascii="Arial" w:hAnsi="Arial" w:cs="Arial"/>
          <w:sz w:val="24"/>
          <w:szCs w:val="24"/>
        </w:rPr>
        <w:t xml:space="preserve">Presentado el expediente en la </w:t>
      </w:r>
      <w:r w:rsidR="00515787">
        <w:rPr>
          <w:rFonts w:ascii="Arial" w:hAnsi="Arial" w:cs="Arial"/>
          <w:sz w:val="24"/>
          <w:szCs w:val="24"/>
        </w:rPr>
        <w:t>o</w:t>
      </w:r>
      <w:r w:rsidRPr="00A208E3">
        <w:rPr>
          <w:rFonts w:ascii="Arial" w:hAnsi="Arial" w:cs="Arial"/>
          <w:sz w:val="24"/>
          <w:szCs w:val="24"/>
        </w:rPr>
        <w:t xml:space="preserve">ficialía de </w:t>
      </w:r>
      <w:r w:rsidR="00515787">
        <w:rPr>
          <w:rFonts w:ascii="Arial" w:hAnsi="Arial" w:cs="Arial"/>
          <w:sz w:val="24"/>
          <w:szCs w:val="24"/>
        </w:rPr>
        <w:t>p</w:t>
      </w:r>
      <w:r w:rsidRPr="00A208E3">
        <w:rPr>
          <w:rFonts w:ascii="Arial" w:hAnsi="Arial" w:cs="Arial"/>
          <w:sz w:val="24"/>
          <w:szCs w:val="24"/>
        </w:rPr>
        <w:t>artes de este órgano jurisdiccional</w:t>
      </w:r>
      <w:r w:rsidR="00515787">
        <w:rPr>
          <w:rFonts w:ascii="Arial" w:hAnsi="Arial" w:cs="Arial"/>
          <w:sz w:val="24"/>
          <w:szCs w:val="24"/>
        </w:rPr>
        <w:t xml:space="preserve">, </w:t>
      </w:r>
      <w:r w:rsidR="003A2E01">
        <w:rPr>
          <w:rFonts w:ascii="Arial" w:hAnsi="Arial" w:cs="Arial"/>
          <w:sz w:val="24"/>
          <w:szCs w:val="24"/>
        </w:rPr>
        <w:t xml:space="preserve">por </w:t>
      </w:r>
      <w:r w:rsidR="00627C7A" w:rsidRPr="00A208E3">
        <w:rPr>
          <w:rFonts w:ascii="Arial" w:hAnsi="Arial" w:cs="Arial"/>
          <w:sz w:val="24"/>
          <w:szCs w:val="24"/>
        </w:rPr>
        <w:t xml:space="preserve">acuerdo </w:t>
      </w:r>
      <w:r w:rsidR="0045458D">
        <w:rPr>
          <w:rFonts w:ascii="Arial" w:hAnsi="Arial" w:cs="Arial"/>
          <w:sz w:val="24"/>
          <w:szCs w:val="24"/>
        </w:rPr>
        <w:t xml:space="preserve">de </w:t>
      </w:r>
      <w:r w:rsidR="00515787">
        <w:rPr>
          <w:rFonts w:ascii="Arial" w:hAnsi="Arial" w:cs="Arial"/>
          <w:sz w:val="24"/>
          <w:szCs w:val="24"/>
        </w:rPr>
        <w:t>nueve</w:t>
      </w:r>
      <w:r w:rsidR="00627C7A" w:rsidRPr="00A208E3">
        <w:rPr>
          <w:rFonts w:ascii="Arial" w:hAnsi="Arial" w:cs="Arial"/>
          <w:sz w:val="24"/>
          <w:szCs w:val="24"/>
        </w:rPr>
        <w:t xml:space="preserve"> de junio</w:t>
      </w:r>
      <w:r w:rsidR="003A106F">
        <w:rPr>
          <w:rFonts w:ascii="Arial" w:hAnsi="Arial" w:cs="Arial"/>
          <w:sz w:val="24"/>
          <w:szCs w:val="24"/>
        </w:rPr>
        <w:t>,</w:t>
      </w:r>
      <w:r w:rsidR="00627C7A" w:rsidRPr="00A208E3">
        <w:rPr>
          <w:rFonts w:ascii="Arial" w:hAnsi="Arial" w:cs="Arial"/>
          <w:sz w:val="24"/>
          <w:szCs w:val="24"/>
        </w:rPr>
        <w:t xml:space="preserve"> el Magistrado Presidente ordenó el registro del asunto en el libro de gobierno, bajo el número </w:t>
      </w:r>
      <w:r w:rsidR="00627C7A" w:rsidRPr="00A208E3">
        <w:rPr>
          <w:rFonts w:ascii="Arial" w:hAnsi="Arial" w:cs="Arial"/>
          <w:b/>
          <w:sz w:val="24"/>
          <w:szCs w:val="24"/>
        </w:rPr>
        <w:t>TEEA-PES-0</w:t>
      </w:r>
      <w:r w:rsidR="00515787">
        <w:rPr>
          <w:rFonts w:ascii="Arial" w:hAnsi="Arial" w:cs="Arial"/>
          <w:b/>
          <w:sz w:val="24"/>
          <w:szCs w:val="24"/>
        </w:rPr>
        <w:t>27</w:t>
      </w:r>
      <w:r w:rsidR="00627C7A" w:rsidRPr="00A208E3">
        <w:rPr>
          <w:rFonts w:ascii="Arial" w:hAnsi="Arial" w:cs="Arial"/>
          <w:b/>
          <w:sz w:val="24"/>
          <w:szCs w:val="24"/>
        </w:rPr>
        <w:t>/201</w:t>
      </w:r>
      <w:r w:rsidR="00515787">
        <w:rPr>
          <w:rFonts w:ascii="Arial" w:hAnsi="Arial" w:cs="Arial"/>
          <w:b/>
          <w:sz w:val="24"/>
          <w:szCs w:val="24"/>
        </w:rPr>
        <w:t>9</w:t>
      </w:r>
      <w:r w:rsidRPr="00A208E3">
        <w:rPr>
          <w:rFonts w:ascii="Arial" w:hAnsi="Arial" w:cs="Arial"/>
          <w:b/>
          <w:sz w:val="24"/>
          <w:szCs w:val="24"/>
        </w:rPr>
        <w:t xml:space="preserve"> </w:t>
      </w:r>
      <w:r w:rsidRPr="00A208E3">
        <w:rPr>
          <w:rFonts w:ascii="Arial" w:hAnsi="Arial" w:cs="Arial"/>
          <w:sz w:val="24"/>
          <w:szCs w:val="24"/>
        </w:rPr>
        <w:t xml:space="preserve">y </w:t>
      </w:r>
      <w:r w:rsidR="00627C7A" w:rsidRPr="00A208E3">
        <w:rPr>
          <w:rFonts w:ascii="Arial" w:hAnsi="Arial" w:cs="Arial"/>
          <w:sz w:val="24"/>
          <w:szCs w:val="24"/>
        </w:rPr>
        <w:t>turnó el expediente a la ponencia del Magistrado Jorge Ramón Díaz de León Gutiérrez.</w:t>
      </w:r>
    </w:p>
    <w:p w:rsidR="00627C7A" w:rsidRPr="00A208E3" w:rsidRDefault="00627C7A" w:rsidP="006924D9">
      <w:pPr>
        <w:shd w:val="clear" w:color="auto" w:fill="FFFFFF"/>
        <w:spacing w:after="0" w:line="360" w:lineRule="auto"/>
        <w:jc w:val="both"/>
        <w:rPr>
          <w:rFonts w:ascii="Arial" w:hAnsi="Arial" w:cs="Arial"/>
          <w:sz w:val="24"/>
          <w:szCs w:val="24"/>
        </w:rPr>
      </w:pPr>
    </w:p>
    <w:p w:rsidR="00627C7A" w:rsidRPr="00A208E3" w:rsidRDefault="009D14F7" w:rsidP="006924D9">
      <w:pPr>
        <w:shd w:val="clear" w:color="auto" w:fill="FFFFFF"/>
        <w:spacing w:after="0" w:line="360" w:lineRule="auto"/>
        <w:jc w:val="both"/>
        <w:rPr>
          <w:rFonts w:ascii="Arial" w:hAnsi="Arial" w:cs="Arial"/>
          <w:sz w:val="24"/>
          <w:szCs w:val="24"/>
        </w:rPr>
      </w:pPr>
      <w:r w:rsidRPr="00A208E3">
        <w:rPr>
          <w:rFonts w:ascii="Arial" w:eastAsia="Times New Roman" w:hAnsi="Arial" w:cs="Arial"/>
          <w:b/>
          <w:sz w:val="24"/>
          <w:szCs w:val="24"/>
        </w:rPr>
        <w:t xml:space="preserve">3.2. </w:t>
      </w:r>
      <w:r w:rsidR="00627C7A" w:rsidRPr="00A208E3">
        <w:rPr>
          <w:rFonts w:ascii="Arial" w:eastAsia="Times New Roman" w:hAnsi="Arial" w:cs="Arial"/>
          <w:b/>
          <w:sz w:val="24"/>
          <w:szCs w:val="24"/>
        </w:rPr>
        <w:t>Radicación en ponencia.</w:t>
      </w:r>
      <w:r w:rsidRPr="00A208E3">
        <w:rPr>
          <w:rFonts w:ascii="Arial" w:eastAsia="Times New Roman" w:hAnsi="Arial" w:cs="Arial"/>
          <w:b/>
          <w:sz w:val="24"/>
          <w:szCs w:val="24"/>
        </w:rPr>
        <w:t xml:space="preserve"> </w:t>
      </w:r>
      <w:r w:rsidRPr="00A208E3">
        <w:rPr>
          <w:rFonts w:ascii="Arial" w:eastAsia="Times New Roman" w:hAnsi="Arial" w:cs="Arial"/>
          <w:sz w:val="24"/>
          <w:szCs w:val="24"/>
        </w:rPr>
        <w:t>Por</w:t>
      </w:r>
      <w:r w:rsidR="00627C7A" w:rsidRPr="00A208E3">
        <w:rPr>
          <w:rFonts w:ascii="Arial" w:hAnsi="Arial" w:cs="Arial"/>
          <w:sz w:val="24"/>
          <w:szCs w:val="24"/>
        </w:rPr>
        <w:t xml:space="preserve"> proveído de </w:t>
      </w:r>
      <w:r w:rsidR="00515787">
        <w:rPr>
          <w:rFonts w:ascii="Arial" w:hAnsi="Arial" w:cs="Arial"/>
          <w:sz w:val="24"/>
          <w:szCs w:val="24"/>
        </w:rPr>
        <w:t>diez de junio</w:t>
      </w:r>
      <w:r w:rsidR="0045458D">
        <w:rPr>
          <w:rFonts w:ascii="Arial" w:hAnsi="Arial" w:cs="Arial"/>
          <w:sz w:val="24"/>
          <w:szCs w:val="24"/>
        </w:rPr>
        <w:t>,</w:t>
      </w:r>
      <w:r w:rsidR="00627C7A" w:rsidRPr="00A208E3">
        <w:rPr>
          <w:rFonts w:ascii="Arial" w:hAnsi="Arial" w:cs="Arial"/>
          <w:sz w:val="24"/>
          <w:szCs w:val="24"/>
        </w:rPr>
        <w:t xml:space="preserve"> </w:t>
      </w:r>
      <w:r w:rsidR="00515787">
        <w:rPr>
          <w:rFonts w:ascii="Arial" w:hAnsi="Arial" w:cs="Arial"/>
          <w:sz w:val="24"/>
          <w:szCs w:val="24"/>
        </w:rPr>
        <w:t xml:space="preserve">el Magistrado Instructor </w:t>
      </w:r>
      <w:r w:rsidR="00627C7A" w:rsidRPr="00A208E3">
        <w:rPr>
          <w:rFonts w:ascii="Arial" w:hAnsi="Arial" w:cs="Arial"/>
          <w:sz w:val="24"/>
          <w:szCs w:val="24"/>
        </w:rPr>
        <w:t>radicó el expediente</w:t>
      </w:r>
      <w:r w:rsidR="00515787">
        <w:rPr>
          <w:rFonts w:ascii="Arial" w:hAnsi="Arial" w:cs="Arial"/>
          <w:sz w:val="24"/>
          <w:szCs w:val="24"/>
        </w:rPr>
        <w:t>.</w:t>
      </w:r>
    </w:p>
    <w:p w:rsidR="00627C7A" w:rsidRPr="00A208E3" w:rsidRDefault="00627C7A" w:rsidP="006924D9">
      <w:pPr>
        <w:shd w:val="clear" w:color="auto" w:fill="FFFFFF"/>
        <w:spacing w:after="0" w:line="360" w:lineRule="auto"/>
        <w:jc w:val="both"/>
        <w:rPr>
          <w:rFonts w:ascii="Arial" w:hAnsi="Arial" w:cs="Arial"/>
          <w:b/>
          <w:sz w:val="24"/>
          <w:szCs w:val="24"/>
        </w:rPr>
      </w:pPr>
    </w:p>
    <w:p w:rsidR="00627C7A" w:rsidRPr="00A208E3" w:rsidRDefault="009D14F7" w:rsidP="0077177B">
      <w:pPr>
        <w:shd w:val="clear" w:color="auto" w:fill="FFFFFF"/>
        <w:spacing w:after="0" w:line="360" w:lineRule="auto"/>
        <w:jc w:val="both"/>
        <w:rPr>
          <w:rFonts w:ascii="Arial" w:hAnsi="Arial" w:cs="Arial"/>
          <w:sz w:val="24"/>
          <w:szCs w:val="24"/>
        </w:rPr>
      </w:pPr>
      <w:r w:rsidRPr="00A208E3">
        <w:rPr>
          <w:rFonts w:ascii="Arial" w:hAnsi="Arial" w:cs="Arial"/>
          <w:b/>
          <w:sz w:val="24"/>
          <w:szCs w:val="24"/>
        </w:rPr>
        <w:t>3.3.</w:t>
      </w:r>
      <w:r w:rsidR="008206A0">
        <w:rPr>
          <w:rFonts w:ascii="Arial" w:hAnsi="Arial" w:cs="Arial"/>
          <w:b/>
          <w:sz w:val="24"/>
          <w:szCs w:val="24"/>
        </w:rPr>
        <w:t xml:space="preserve"> </w:t>
      </w:r>
      <w:r w:rsidR="00627C7A" w:rsidRPr="00A208E3">
        <w:rPr>
          <w:rFonts w:ascii="Arial" w:hAnsi="Arial" w:cs="Arial"/>
          <w:b/>
          <w:sz w:val="24"/>
          <w:szCs w:val="24"/>
        </w:rPr>
        <w:t>Acuerdo de debida integración y elaboración de proyecto</w:t>
      </w:r>
      <w:r w:rsidR="00627C7A" w:rsidRPr="00A208E3">
        <w:rPr>
          <w:rFonts w:ascii="Arial" w:eastAsia="Times New Roman" w:hAnsi="Arial" w:cs="Arial"/>
          <w:b/>
          <w:sz w:val="24"/>
          <w:szCs w:val="24"/>
        </w:rPr>
        <w:t xml:space="preserve">. </w:t>
      </w:r>
      <w:r w:rsidR="00627C7A" w:rsidRPr="00A208E3">
        <w:rPr>
          <w:rFonts w:ascii="Arial" w:hAnsi="Arial" w:cs="Arial"/>
          <w:sz w:val="24"/>
          <w:szCs w:val="24"/>
        </w:rPr>
        <w:t xml:space="preserve">Previo requerimiento de </w:t>
      </w:r>
      <w:r w:rsidR="003A2E01">
        <w:rPr>
          <w:rFonts w:ascii="Arial" w:hAnsi="Arial" w:cs="Arial"/>
          <w:sz w:val="24"/>
          <w:szCs w:val="24"/>
        </w:rPr>
        <w:t>una</w:t>
      </w:r>
      <w:r w:rsidR="00330229" w:rsidRPr="00A208E3">
        <w:rPr>
          <w:rFonts w:ascii="Arial" w:hAnsi="Arial" w:cs="Arial"/>
          <w:sz w:val="24"/>
          <w:szCs w:val="24"/>
        </w:rPr>
        <w:t xml:space="preserve"> </w:t>
      </w:r>
      <w:r w:rsidR="00627C7A" w:rsidRPr="00A208E3">
        <w:rPr>
          <w:rFonts w:ascii="Arial" w:hAnsi="Arial" w:cs="Arial"/>
          <w:sz w:val="24"/>
          <w:szCs w:val="24"/>
        </w:rPr>
        <w:t>probanza</w:t>
      </w:r>
      <w:r w:rsidR="00330229" w:rsidRPr="00A208E3">
        <w:rPr>
          <w:rFonts w:ascii="Arial" w:hAnsi="Arial" w:cs="Arial"/>
          <w:sz w:val="24"/>
          <w:szCs w:val="24"/>
        </w:rPr>
        <w:t xml:space="preserve"> </w:t>
      </w:r>
      <w:r w:rsidR="00627C7A" w:rsidRPr="00A208E3">
        <w:rPr>
          <w:rFonts w:ascii="Arial" w:hAnsi="Arial" w:cs="Arial"/>
          <w:sz w:val="24"/>
          <w:szCs w:val="24"/>
        </w:rPr>
        <w:t xml:space="preserve">como diligencia para para mejor proveer, por auto de </w:t>
      </w:r>
      <w:r w:rsidR="00515787" w:rsidRPr="00091218">
        <w:rPr>
          <w:rFonts w:ascii="Arial" w:hAnsi="Arial" w:cs="Arial"/>
          <w:sz w:val="24"/>
          <w:szCs w:val="24"/>
        </w:rPr>
        <w:t>doce</w:t>
      </w:r>
      <w:r w:rsidR="00515787">
        <w:rPr>
          <w:rFonts w:ascii="Arial" w:hAnsi="Arial" w:cs="Arial"/>
          <w:sz w:val="24"/>
          <w:szCs w:val="24"/>
        </w:rPr>
        <w:t xml:space="preserve"> </w:t>
      </w:r>
      <w:r w:rsidR="00627C7A" w:rsidRPr="00A208E3">
        <w:rPr>
          <w:rFonts w:ascii="Arial" w:hAnsi="Arial" w:cs="Arial"/>
          <w:sz w:val="24"/>
          <w:szCs w:val="24"/>
        </w:rPr>
        <w:t xml:space="preserve">de </w:t>
      </w:r>
      <w:r w:rsidR="00515787">
        <w:rPr>
          <w:rFonts w:ascii="Arial" w:hAnsi="Arial" w:cs="Arial"/>
          <w:sz w:val="24"/>
          <w:szCs w:val="24"/>
        </w:rPr>
        <w:t>junio</w:t>
      </w:r>
      <w:r w:rsidR="00627C7A" w:rsidRPr="00A208E3">
        <w:rPr>
          <w:rFonts w:ascii="Arial" w:hAnsi="Arial" w:cs="Arial"/>
          <w:sz w:val="24"/>
          <w:szCs w:val="24"/>
        </w:rPr>
        <w:t xml:space="preserve">, el Magistrado Instructor determinó que el expediente en que se actúa se encontraba debidamente sustanciado, por lo que con fundamento en lo </w:t>
      </w:r>
      <w:r w:rsidR="00627C7A" w:rsidRPr="00A208E3">
        <w:rPr>
          <w:rFonts w:ascii="Arial" w:hAnsi="Arial" w:cs="Arial"/>
          <w:sz w:val="24"/>
          <w:szCs w:val="24"/>
        </w:rPr>
        <w:lastRenderedPageBreak/>
        <w:t xml:space="preserve">dispuesto en el artículo 274, fracción IV, del Código Electoral, ordenó elaborar el proyecto de resolución correspondiente, para ponerlo a consideración del Pleno. </w:t>
      </w:r>
    </w:p>
    <w:p w:rsidR="007255A5" w:rsidRPr="00A208E3" w:rsidRDefault="007255A5" w:rsidP="0077177B">
      <w:pPr>
        <w:spacing w:after="0"/>
        <w:jc w:val="both"/>
        <w:rPr>
          <w:rFonts w:ascii="Arial" w:hAnsi="Arial" w:cs="Arial"/>
          <w:sz w:val="24"/>
          <w:szCs w:val="24"/>
        </w:rPr>
      </w:pPr>
    </w:p>
    <w:p w:rsidR="009D2FF9" w:rsidRPr="00A208E3" w:rsidRDefault="009D14F7" w:rsidP="0077177B">
      <w:pPr>
        <w:shd w:val="clear" w:color="auto" w:fill="FFFFFF"/>
        <w:tabs>
          <w:tab w:val="left" w:pos="284"/>
        </w:tabs>
        <w:spacing w:after="0" w:line="360" w:lineRule="auto"/>
        <w:jc w:val="both"/>
        <w:rPr>
          <w:rFonts w:ascii="Arial" w:hAnsi="Arial" w:cs="Arial"/>
          <w:b/>
          <w:sz w:val="24"/>
          <w:szCs w:val="24"/>
        </w:rPr>
      </w:pPr>
      <w:bookmarkStart w:id="4" w:name="_Hlk499556802"/>
      <w:r w:rsidRPr="00A208E3">
        <w:rPr>
          <w:rFonts w:ascii="Arial" w:hAnsi="Arial" w:cs="Arial"/>
          <w:b/>
          <w:sz w:val="24"/>
          <w:szCs w:val="24"/>
        </w:rPr>
        <w:t>4</w:t>
      </w:r>
      <w:r w:rsidR="009D2FF9" w:rsidRPr="00A208E3">
        <w:rPr>
          <w:rFonts w:ascii="Arial" w:hAnsi="Arial" w:cs="Arial"/>
          <w:b/>
          <w:sz w:val="24"/>
          <w:szCs w:val="24"/>
        </w:rPr>
        <w:t>. COMPETENCIA.</w:t>
      </w:r>
    </w:p>
    <w:p w:rsidR="009D2FF9" w:rsidRPr="00A208E3" w:rsidRDefault="009D2FF9" w:rsidP="0077177B">
      <w:pPr>
        <w:shd w:val="clear" w:color="auto" w:fill="FFFFFF"/>
        <w:tabs>
          <w:tab w:val="left" w:pos="284"/>
        </w:tabs>
        <w:spacing w:after="0" w:line="360" w:lineRule="auto"/>
        <w:jc w:val="both"/>
        <w:rPr>
          <w:rFonts w:ascii="Arial" w:eastAsia="Times New Roman" w:hAnsi="Arial" w:cs="Arial"/>
          <w:sz w:val="24"/>
          <w:szCs w:val="24"/>
        </w:rPr>
      </w:pPr>
    </w:p>
    <w:p w:rsidR="009D2FF9" w:rsidRPr="00A208E3" w:rsidRDefault="009D2FF9" w:rsidP="0077177B">
      <w:pPr>
        <w:pStyle w:val="NormalWeb"/>
        <w:spacing w:before="0" w:beforeAutospacing="0" w:after="0" w:afterAutospacing="0" w:line="360" w:lineRule="auto"/>
        <w:contextualSpacing/>
        <w:mirrorIndents/>
        <w:jc w:val="both"/>
        <w:rPr>
          <w:rFonts w:ascii="Arial" w:hAnsi="Arial" w:cs="Arial"/>
        </w:rPr>
      </w:pPr>
      <w:r w:rsidRPr="00A208E3">
        <w:rPr>
          <w:rFonts w:ascii="Arial" w:hAnsi="Arial" w:cs="Arial"/>
        </w:rPr>
        <w:t xml:space="preserve">Este Tribunal es competente para resolver el presente </w:t>
      </w:r>
      <w:r w:rsidR="009A6852">
        <w:rPr>
          <w:rFonts w:ascii="Arial" w:hAnsi="Arial" w:cs="Arial"/>
        </w:rPr>
        <w:t>p</w:t>
      </w:r>
      <w:r w:rsidRPr="00A208E3">
        <w:rPr>
          <w:rFonts w:ascii="Arial" w:hAnsi="Arial" w:cs="Arial"/>
        </w:rPr>
        <w:t xml:space="preserve">rocedimiento </w:t>
      </w:r>
      <w:r w:rsidR="009A6852">
        <w:rPr>
          <w:rFonts w:ascii="Arial" w:hAnsi="Arial" w:cs="Arial"/>
        </w:rPr>
        <w:t>e</w:t>
      </w:r>
      <w:r w:rsidRPr="00A208E3">
        <w:rPr>
          <w:rFonts w:ascii="Arial" w:hAnsi="Arial" w:cs="Arial"/>
        </w:rPr>
        <w:t xml:space="preserve">special </w:t>
      </w:r>
      <w:r w:rsidR="009A6852">
        <w:rPr>
          <w:rFonts w:ascii="Arial" w:hAnsi="Arial" w:cs="Arial"/>
        </w:rPr>
        <w:t>s</w:t>
      </w:r>
      <w:r w:rsidRPr="00A208E3">
        <w:rPr>
          <w:rFonts w:ascii="Arial" w:hAnsi="Arial" w:cs="Arial"/>
        </w:rPr>
        <w:t>ancionador, en términos de lo que disponen los artículos 252, párrafo segundo, fracción II y 274 del Código Electoral</w:t>
      </w:r>
      <w:bookmarkEnd w:id="4"/>
      <w:r w:rsidRPr="00A208E3">
        <w:rPr>
          <w:rFonts w:ascii="Arial" w:hAnsi="Arial" w:cs="Arial"/>
        </w:rPr>
        <w:t>, dado que se trata de una denuncia en contra de</w:t>
      </w:r>
      <w:r w:rsidR="00F01771" w:rsidRPr="00A208E3">
        <w:rPr>
          <w:rFonts w:ascii="Arial" w:hAnsi="Arial" w:cs="Arial"/>
        </w:rPr>
        <w:t xml:space="preserve"> un</w:t>
      </w:r>
      <w:r w:rsidR="009A6852">
        <w:rPr>
          <w:rFonts w:ascii="Arial" w:hAnsi="Arial" w:cs="Arial"/>
        </w:rPr>
        <w:t>a</w:t>
      </w:r>
      <w:r w:rsidR="00F01771" w:rsidRPr="00A208E3">
        <w:rPr>
          <w:rFonts w:ascii="Arial" w:hAnsi="Arial" w:cs="Arial"/>
        </w:rPr>
        <w:t xml:space="preserve"> candidat</w:t>
      </w:r>
      <w:r w:rsidR="009A6852">
        <w:rPr>
          <w:rFonts w:ascii="Arial" w:hAnsi="Arial" w:cs="Arial"/>
        </w:rPr>
        <w:t>a a la presidencia municipal de San Francisco de los Romo</w:t>
      </w:r>
      <w:r w:rsidR="00F01771" w:rsidRPr="00A208E3">
        <w:rPr>
          <w:rFonts w:ascii="Arial" w:hAnsi="Arial" w:cs="Arial"/>
        </w:rPr>
        <w:t xml:space="preserve">, </w:t>
      </w:r>
      <w:r w:rsidR="001B4427" w:rsidRPr="00A208E3">
        <w:rPr>
          <w:rFonts w:ascii="Arial" w:hAnsi="Arial" w:cs="Arial"/>
        </w:rPr>
        <w:t>así como de</w:t>
      </w:r>
      <w:r w:rsidR="00497C1A">
        <w:rPr>
          <w:rFonts w:ascii="Arial" w:hAnsi="Arial" w:cs="Arial"/>
        </w:rPr>
        <w:t>l</w:t>
      </w:r>
      <w:r w:rsidR="001B4427" w:rsidRPr="00A208E3">
        <w:rPr>
          <w:rFonts w:ascii="Arial" w:hAnsi="Arial" w:cs="Arial"/>
        </w:rPr>
        <w:t xml:space="preserve"> partido </w:t>
      </w:r>
      <w:r w:rsidRPr="00A208E3">
        <w:rPr>
          <w:rFonts w:ascii="Arial" w:hAnsi="Arial" w:cs="Arial"/>
        </w:rPr>
        <w:t xml:space="preserve">político </w:t>
      </w:r>
      <w:r w:rsidR="009A6852">
        <w:rPr>
          <w:rFonts w:ascii="Arial" w:hAnsi="Arial" w:cs="Arial"/>
        </w:rPr>
        <w:t>MC</w:t>
      </w:r>
      <w:r w:rsidR="003921F2">
        <w:rPr>
          <w:rFonts w:ascii="Arial" w:hAnsi="Arial" w:cs="Arial"/>
        </w:rPr>
        <w:t>,</w:t>
      </w:r>
      <w:r w:rsidR="00150FC8">
        <w:rPr>
          <w:rFonts w:ascii="Arial" w:hAnsi="Arial" w:cs="Arial"/>
        </w:rPr>
        <w:t xml:space="preserve"> </w:t>
      </w:r>
      <w:r w:rsidRPr="00A208E3">
        <w:rPr>
          <w:rFonts w:ascii="Arial" w:hAnsi="Arial" w:cs="Arial"/>
        </w:rPr>
        <w:t>sobre presuntos hechos que podrían configurar infracción a la normatividad electoral con incidencia en el PEL 201</w:t>
      </w:r>
      <w:r w:rsidR="009A6852">
        <w:rPr>
          <w:rFonts w:ascii="Arial" w:hAnsi="Arial" w:cs="Arial"/>
        </w:rPr>
        <w:t>8</w:t>
      </w:r>
      <w:r w:rsidRPr="00A208E3">
        <w:rPr>
          <w:rFonts w:ascii="Arial" w:hAnsi="Arial" w:cs="Arial"/>
        </w:rPr>
        <w:t>-201</w:t>
      </w:r>
      <w:r w:rsidR="009A6852">
        <w:rPr>
          <w:rFonts w:ascii="Arial" w:hAnsi="Arial" w:cs="Arial"/>
        </w:rPr>
        <w:t>9</w:t>
      </w:r>
      <w:r w:rsidRPr="00A208E3">
        <w:rPr>
          <w:rFonts w:ascii="Arial" w:hAnsi="Arial" w:cs="Arial"/>
        </w:rPr>
        <w:t>.</w:t>
      </w:r>
    </w:p>
    <w:p w:rsidR="009D2FF9" w:rsidRPr="00A208E3" w:rsidRDefault="009D2FF9" w:rsidP="006924D9">
      <w:pPr>
        <w:pStyle w:val="NormalWeb"/>
        <w:spacing w:before="0" w:beforeAutospacing="0" w:after="0" w:afterAutospacing="0" w:line="360" w:lineRule="auto"/>
        <w:contextualSpacing/>
        <w:mirrorIndents/>
        <w:jc w:val="both"/>
        <w:rPr>
          <w:rFonts w:ascii="Arial" w:hAnsi="Arial" w:cs="Arial"/>
        </w:rPr>
      </w:pPr>
    </w:p>
    <w:p w:rsidR="009D2FF9" w:rsidRPr="009A6852" w:rsidRDefault="009D2FF9" w:rsidP="006924D9">
      <w:pPr>
        <w:pStyle w:val="NormalWeb"/>
        <w:spacing w:before="0" w:beforeAutospacing="0" w:after="0" w:afterAutospacing="0" w:line="360" w:lineRule="auto"/>
        <w:contextualSpacing/>
        <w:mirrorIndents/>
        <w:jc w:val="both"/>
        <w:rPr>
          <w:rFonts w:ascii="Arial" w:hAnsi="Arial" w:cs="Arial"/>
          <w:b/>
          <w:bCs/>
          <w:i/>
          <w:iCs/>
        </w:rPr>
      </w:pPr>
      <w:r w:rsidRPr="00A208E3">
        <w:rPr>
          <w:rFonts w:ascii="Arial" w:hAnsi="Arial" w:cs="Arial"/>
        </w:rPr>
        <w:t xml:space="preserve">Lo anterior además encuentra sustento en la </w:t>
      </w:r>
      <w:r w:rsidRPr="00F60550">
        <w:rPr>
          <w:rFonts w:ascii="Arial" w:hAnsi="Arial" w:cs="Arial"/>
          <w:bCs/>
        </w:rPr>
        <w:t>Jurisprudencia 2/2015,</w:t>
      </w:r>
      <w:r w:rsidRPr="00A208E3">
        <w:rPr>
          <w:rFonts w:ascii="Arial" w:hAnsi="Arial" w:cs="Arial"/>
          <w:b/>
        </w:rPr>
        <w:t xml:space="preserve"> </w:t>
      </w:r>
      <w:r w:rsidRPr="00A208E3">
        <w:rPr>
          <w:rFonts w:ascii="Arial" w:hAnsi="Arial" w:cs="Arial"/>
        </w:rPr>
        <w:t xml:space="preserve">de rubro: </w:t>
      </w:r>
      <w:r w:rsidRPr="009A6852">
        <w:rPr>
          <w:rFonts w:ascii="Arial" w:hAnsi="Arial" w:cs="Arial"/>
          <w:i/>
          <w:iCs/>
        </w:rPr>
        <w:t>“</w:t>
      </w:r>
      <w:r w:rsidRPr="009A6852">
        <w:rPr>
          <w:rFonts w:ascii="Arial" w:hAnsi="Arial" w:cs="Arial"/>
          <w:b/>
          <w:bCs/>
          <w:i/>
          <w:iCs/>
        </w:rPr>
        <w:t>COMPETENCIA. SISTEMA DE DISTRIBUCIÓN PARA CONOCER, SUSTANCIAR Y RESOLVER PROCEDIMIENTOS SANCIONADORES.</w:t>
      </w:r>
      <w:r w:rsidR="00F60550">
        <w:rPr>
          <w:rStyle w:val="Refdenotaalpie"/>
          <w:rFonts w:ascii="Arial" w:hAnsi="Arial" w:cs="Arial"/>
          <w:b/>
          <w:bCs/>
          <w:i/>
          <w:iCs/>
        </w:rPr>
        <w:footnoteReference w:id="1"/>
      </w:r>
      <w:r w:rsidRPr="009A6852">
        <w:rPr>
          <w:rFonts w:ascii="Arial" w:hAnsi="Arial" w:cs="Arial"/>
          <w:b/>
          <w:bCs/>
          <w:i/>
          <w:iCs/>
        </w:rPr>
        <w:t>”</w:t>
      </w:r>
    </w:p>
    <w:p w:rsidR="0077177B" w:rsidRPr="00A208E3" w:rsidRDefault="0077177B" w:rsidP="006924D9">
      <w:pPr>
        <w:spacing w:after="0"/>
        <w:jc w:val="both"/>
        <w:rPr>
          <w:rFonts w:ascii="Arial" w:hAnsi="Arial" w:cs="Arial"/>
          <w:b/>
          <w:sz w:val="24"/>
          <w:szCs w:val="24"/>
        </w:rPr>
      </w:pPr>
    </w:p>
    <w:p w:rsidR="00F01771" w:rsidRPr="00A208E3" w:rsidRDefault="003A106F" w:rsidP="006924D9">
      <w:pPr>
        <w:pStyle w:val="NormalWeb"/>
        <w:tabs>
          <w:tab w:val="left" w:pos="284"/>
        </w:tabs>
        <w:spacing w:before="0" w:beforeAutospacing="0" w:after="0" w:afterAutospacing="0" w:line="360" w:lineRule="auto"/>
        <w:contextualSpacing/>
        <w:mirrorIndents/>
        <w:jc w:val="both"/>
        <w:rPr>
          <w:rFonts w:ascii="Arial" w:hAnsi="Arial" w:cs="Arial"/>
          <w:b/>
        </w:rPr>
      </w:pPr>
      <w:r>
        <w:rPr>
          <w:rFonts w:ascii="Arial" w:hAnsi="Arial" w:cs="Arial"/>
          <w:b/>
        </w:rPr>
        <w:t>5</w:t>
      </w:r>
      <w:r w:rsidR="00F01771" w:rsidRPr="00A208E3">
        <w:rPr>
          <w:rFonts w:ascii="Arial" w:hAnsi="Arial" w:cs="Arial"/>
          <w:b/>
        </w:rPr>
        <w:t>. PERSONERIA.</w:t>
      </w:r>
    </w:p>
    <w:p w:rsidR="00F01771" w:rsidRPr="00A208E3" w:rsidRDefault="00F01771" w:rsidP="006924D9">
      <w:pPr>
        <w:pStyle w:val="Prrafodelista"/>
        <w:spacing w:after="0" w:line="360" w:lineRule="auto"/>
        <w:jc w:val="both"/>
        <w:rPr>
          <w:rFonts w:ascii="Arial" w:hAnsi="Arial" w:cs="Arial"/>
          <w:b/>
          <w:sz w:val="24"/>
          <w:szCs w:val="24"/>
        </w:rPr>
      </w:pPr>
    </w:p>
    <w:p w:rsidR="00F01771" w:rsidRPr="00A208E3" w:rsidRDefault="00150FC8" w:rsidP="006924D9">
      <w:pPr>
        <w:spacing w:after="0" w:line="360" w:lineRule="auto"/>
        <w:jc w:val="both"/>
        <w:rPr>
          <w:rFonts w:ascii="Arial" w:hAnsi="Arial" w:cs="Arial"/>
          <w:sz w:val="24"/>
          <w:szCs w:val="24"/>
        </w:rPr>
      </w:pPr>
      <w:r>
        <w:rPr>
          <w:rFonts w:ascii="Arial" w:hAnsi="Arial" w:cs="Arial"/>
          <w:sz w:val="24"/>
          <w:szCs w:val="24"/>
        </w:rPr>
        <w:t>A</w:t>
      </w:r>
      <w:r w:rsidR="00F01771" w:rsidRPr="00A208E3">
        <w:rPr>
          <w:rFonts w:ascii="Arial" w:hAnsi="Arial" w:cs="Arial"/>
          <w:sz w:val="24"/>
          <w:szCs w:val="24"/>
        </w:rPr>
        <w:t xml:space="preserve"> </w:t>
      </w:r>
      <w:r w:rsidR="00F60550">
        <w:rPr>
          <w:rFonts w:ascii="Arial" w:hAnsi="Arial" w:cs="Arial"/>
          <w:sz w:val="24"/>
          <w:szCs w:val="24"/>
        </w:rPr>
        <w:t xml:space="preserve">la </w:t>
      </w:r>
      <w:r w:rsidR="00F01771" w:rsidRPr="00A208E3">
        <w:rPr>
          <w:rFonts w:ascii="Arial" w:hAnsi="Arial" w:cs="Arial"/>
          <w:sz w:val="24"/>
          <w:szCs w:val="24"/>
        </w:rPr>
        <w:t>denunciante, la autoridad instructora le tuvo por acreditada su personalidad</w:t>
      </w:r>
      <w:r w:rsidR="00F60550">
        <w:rPr>
          <w:rFonts w:ascii="Arial" w:hAnsi="Arial" w:cs="Arial"/>
          <w:sz w:val="24"/>
          <w:szCs w:val="24"/>
        </w:rPr>
        <w:t xml:space="preserve"> en la audiencia de </w:t>
      </w:r>
      <w:r w:rsidR="00DC3880">
        <w:rPr>
          <w:rFonts w:ascii="Arial" w:hAnsi="Arial" w:cs="Arial"/>
          <w:sz w:val="24"/>
          <w:szCs w:val="24"/>
        </w:rPr>
        <w:t xml:space="preserve">pruebas y </w:t>
      </w:r>
      <w:r w:rsidR="00F60550">
        <w:rPr>
          <w:rFonts w:ascii="Arial" w:hAnsi="Arial" w:cs="Arial"/>
          <w:sz w:val="24"/>
          <w:szCs w:val="24"/>
        </w:rPr>
        <w:t>alegatos</w:t>
      </w:r>
      <w:r w:rsidR="00F01771" w:rsidRPr="00A208E3">
        <w:rPr>
          <w:rFonts w:ascii="Arial" w:hAnsi="Arial" w:cs="Arial"/>
          <w:sz w:val="24"/>
          <w:szCs w:val="24"/>
        </w:rPr>
        <w:t xml:space="preserve">, </w:t>
      </w:r>
      <w:r w:rsidR="009D092F" w:rsidRPr="00A208E3">
        <w:rPr>
          <w:rFonts w:ascii="Arial" w:hAnsi="Arial" w:cs="Arial"/>
          <w:sz w:val="24"/>
          <w:szCs w:val="24"/>
        </w:rPr>
        <w:t xml:space="preserve">en su carácter </w:t>
      </w:r>
      <w:r>
        <w:rPr>
          <w:rFonts w:ascii="Arial" w:hAnsi="Arial" w:cs="Arial"/>
          <w:sz w:val="24"/>
          <w:szCs w:val="24"/>
        </w:rPr>
        <w:t>de Representante Propietari</w:t>
      </w:r>
      <w:r w:rsidR="00F60550">
        <w:rPr>
          <w:rFonts w:ascii="Arial" w:hAnsi="Arial" w:cs="Arial"/>
          <w:sz w:val="24"/>
          <w:szCs w:val="24"/>
        </w:rPr>
        <w:t>a</w:t>
      </w:r>
      <w:r>
        <w:rPr>
          <w:rFonts w:ascii="Arial" w:hAnsi="Arial" w:cs="Arial"/>
          <w:sz w:val="24"/>
          <w:szCs w:val="24"/>
        </w:rPr>
        <w:t xml:space="preserve"> del Partido Acción Nacional ante el Consejo </w:t>
      </w:r>
      <w:r w:rsidR="00F60550">
        <w:rPr>
          <w:rFonts w:ascii="Arial" w:hAnsi="Arial" w:cs="Arial"/>
          <w:sz w:val="24"/>
          <w:szCs w:val="24"/>
        </w:rPr>
        <w:t>General</w:t>
      </w:r>
      <w:r w:rsidR="009D092F" w:rsidRPr="00A208E3">
        <w:rPr>
          <w:rFonts w:ascii="Arial" w:hAnsi="Arial" w:cs="Arial"/>
          <w:sz w:val="24"/>
          <w:szCs w:val="24"/>
        </w:rPr>
        <w:t>.</w:t>
      </w:r>
    </w:p>
    <w:p w:rsidR="00F01771" w:rsidRPr="00A208E3" w:rsidRDefault="00F01771" w:rsidP="006924D9">
      <w:pPr>
        <w:spacing w:after="0" w:line="360" w:lineRule="auto"/>
        <w:jc w:val="both"/>
        <w:rPr>
          <w:rFonts w:ascii="Arial" w:hAnsi="Arial" w:cs="Arial"/>
        </w:rPr>
      </w:pPr>
    </w:p>
    <w:p w:rsidR="001B4427" w:rsidRPr="00A208E3" w:rsidRDefault="00F60550" w:rsidP="006924D9">
      <w:pPr>
        <w:pStyle w:val="NormalWeb"/>
        <w:tabs>
          <w:tab w:val="left" w:pos="284"/>
        </w:tabs>
        <w:spacing w:before="0" w:beforeAutospacing="0" w:after="0" w:afterAutospacing="0" w:line="360" w:lineRule="auto"/>
        <w:contextualSpacing/>
        <w:mirrorIndents/>
        <w:jc w:val="both"/>
        <w:rPr>
          <w:rFonts w:ascii="Arial" w:hAnsi="Arial" w:cs="Arial"/>
        </w:rPr>
      </w:pPr>
      <w:r>
        <w:rPr>
          <w:rFonts w:ascii="Arial" w:hAnsi="Arial" w:cs="Arial"/>
        </w:rPr>
        <w:t>En la referida diligencia, también se le reconoció personería a la candidata denunciada y al representante de MC</w:t>
      </w:r>
      <w:r w:rsidR="001B4427" w:rsidRPr="00A208E3">
        <w:rPr>
          <w:rFonts w:ascii="Arial" w:hAnsi="Arial" w:cs="Arial"/>
        </w:rPr>
        <w:t>.</w:t>
      </w:r>
    </w:p>
    <w:p w:rsidR="00F01771" w:rsidRDefault="00F01771" w:rsidP="006924D9">
      <w:pPr>
        <w:pStyle w:val="NormalWeb"/>
        <w:tabs>
          <w:tab w:val="left" w:pos="284"/>
        </w:tabs>
        <w:spacing w:before="0" w:beforeAutospacing="0" w:after="0" w:afterAutospacing="0" w:line="360" w:lineRule="auto"/>
        <w:contextualSpacing/>
        <w:mirrorIndents/>
        <w:jc w:val="both"/>
        <w:rPr>
          <w:rFonts w:ascii="Arial" w:hAnsi="Arial" w:cs="Arial"/>
        </w:rPr>
      </w:pPr>
    </w:p>
    <w:p w:rsidR="00F01771" w:rsidRPr="00A208E3" w:rsidRDefault="003A106F" w:rsidP="006924D9">
      <w:pPr>
        <w:pStyle w:val="NormalWeb"/>
        <w:tabs>
          <w:tab w:val="left" w:pos="284"/>
        </w:tabs>
        <w:spacing w:before="0" w:beforeAutospacing="0" w:after="0" w:afterAutospacing="0" w:line="360" w:lineRule="auto"/>
        <w:contextualSpacing/>
        <w:mirrorIndents/>
        <w:jc w:val="both"/>
        <w:rPr>
          <w:rFonts w:ascii="Arial" w:hAnsi="Arial" w:cs="Arial"/>
          <w:b/>
        </w:rPr>
      </w:pPr>
      <w:r>
        <w:rPr>
          <w:rFonts w:ascii="Arial" w:hAnsi="Arial" w:cs="Arial"/>
          <w:b/>
        </w:rPr>
        <w:t>6</w:t>
      </w:r>
      <w:r w:rsidR="00994D36" w:rsidRPr="00A208E3">
        <w:rPr>
          <w:rFonts w:ascii="Arial" w:hAnsi="Arial" w:cs="Arial"/>
          <w:b/>
        </w:rPr>
        <w:t xml:space="preserve">. </w:t>
      </w:r>
      <w:r w:rsidR="00F01771" w:rsidRPr="00A208E3">
        <w:rPr>
          <w:rFonts w:ascii="Arial" w:hAnsi="Arial" w:cs="Arial"/>
          <w:b/>
        </w:rPr>
        <w:t>HECHOS DENUNCIADOS Y DEFENSA.</w:t>
      </w:r>
    </w:p>
    <w:p w:rsidR="00F01771" w:rsidRPr="00A208E3" w:rsidRDefault="00F01771" w:rsidP="006924D9">
      <w:pPr>
        <w:pStyle w:val="NormalWeb"/>
        <w:spacing w:before="0" w:beforeAutospacing="0" w:after="0" w:afterAutospacing="0" w:line="360" w:lineRule="auto"/>
        <w:ind w:left="-284"/>
        <w:contextualSpacing/>
        <w:mirrorIndents/>
        <w:jc w:val="both"/>
        <w:rPr>
          <w:rFonts w:ascii="Arial" w:hAnsi="Arial" w:cs="Arial"/>
          <w:b/>
        </w:rPr>
      </w:pPr>
    </w:p>
    <w:p w:rsidR="00F01771" w:rsidRDefault="00F01771" w:rsidP="006924D9">
      <w:pPr>
        <w:pStyle w:val="NormalWeb"/>
        <w:spacing w:before="0" w:beforeAutospacing="0" w:after="0" w:afterAutospacing="0" w:line="360" w:lineRule="auto"/>
        <w:contextualSpacing/>
        <w:mirrorIndents/>
        <w:jc w:val="both"/>
        <w:rPr>
          <w:rFonts w:ascii="Arial" w:hAnsi="Arial" w:cs="Arial"/>
        </w:rPr>
      </w:pPr>
      <w:r w:rsidRPr="00A208E3">
        <w:rPr>
          <w:rFonts w:ascii="Arial" w:hAnsi="Arial" w:cs="Arial"/>
        </w:rPr>
        <w:t>En un primer momento, se sintetizarán los argumentos expresados por l</w:t>
      </w:r>
      <w:r w:rsidR="001B4427" w:rsidRPr="00A208E3">
        <w:rPr>
          <w:rFonts w:ascii="Arial" w:hAnsi="Arial" w:cs="Arial"/>
        </w:rPr>
        <w:t>a</w:t>
      </w:r>
      <w:r w:rsidR="000D4290">
        <w:rPr>
          <w:rFonts w:ascii="Arial" w:hAnsi="Arial" w:cs="Arial"/>
        </w:rPr>
        <w:t xml:space="preserve">s partes </w:t>
      </w:r>
      <w:r w:rsidRPr="00A208E3">
        <w:rPr>
          <w:rFonts w:ascii="Arial" w:hAnsi="Arial" w:cs="Arial"/>
        </w:rPr>
        <w:t xml:space="preserve">en </w:t>
      </w:r>
      <w:r w:rsidR="00F60550">
        <w:rPr>
          <w:rFonts w:ascii="Arial" w:hAnsi="Arial" w:cs="Arial"/>
        </w:rPr>
        <w:t xml:space="preserve">la denuncia </w:t>
      </w:r>
      <w:r w:rsidR="000D4290">
        <w:rPr>
          <w:rFonts w:ascii="Arial" w:hAnsi="Arial" w:cs="Arial"/>
        </w:rPr>
        <w:t>y</w:t>
      </w:r>
      <w:r w:rsidR="00F60550">
        <w:rPr>
          <w:rFonts w:ascii="Arial" w:hAnsi="Arial" w:cs="Arial"/>
        </w:rPr>
        <w:t xml:space="preserve"> e</w:t>
      </w:r>
      <w:r w:rsidR="00DC3880">
        <w:rPr>
          <w:rFonts w:ascii="Arial" w:hAnsi="Arial" w:cs="Arial"/>
        </w:rPr>
        <w:t>n</w:t>
      </w:r>
      <w:r w:rsidR="00F60550">
        <w:rPr>
          <w:rFonts w:ascii="Arial" w:hAnsi="Arial" w:cs="Arial"/>
        </w:rPr>
        <w:t xml:space="preserve"> la audiencia de pruebas y alegatos</w:t>
      </w:r>
      <w:r w:rsidRPr="00A208E3">
        <w:rPr>
          <w:rFonts w:ascii="Arial" w:hAnsi="Arial" w:cs="Arial"/>
        </w:rPr>
        <w:t>, para seguir con la fijación de los puntos materia del procedimiento, las pruebas</w:t>
      </w:r>
      <w:r w:rsidR="003921F2">
        <w:rPr>
          <w:rFonts w:ascii="Arial" w:hAnsi="Arial" w:cs="Arial"/>
        </w:rPr>
        <w:t>,</w:t>
      </w:r>
      <w:r w:rsidRPr="00A208E3">
        <w:rPr>
          <w:rFonts w:ascii="Arial" w:hAnsi="Arial" w:cs="Arial"/>
        </w:rPr>
        <w:t xml:space="preserve"> su valor y finalmente el estudio de fondo. </w:t>
      </w:r>
    </w:p>
    <w:p w:rsidR="00C05237" w:rsidRDefault="00C05237" w:rsidP="006924D9">
      <w:pPr>
        <w:pStyle w:val="NormalWeb"/>
        <w:tabs>
          <w:tab w:val="left" w:pos="284"/>
          <w:tab w:val="left" w:pos="426"/>
        </w:tabs>
        <w:spacing w:before="0" w:beforeAutospacing="0" w:after="0" w:afterAutospacing="0" w:line="360" w:lineRule="auto"/>
        <w:contextualSpacing/>
        <w:mirrorIndents/>
        <w:jc w:val="both"/>
        <w:rPr>
          <w:rFonts w:ascii="Arial" w:hAnsi="Arial" w:cs="Arial"/>
          <w:b/>
        </w:rPr>
      </w:pPr>
    </w:p>
    <w:p w:rsidR="00F01771" w:rsidRPr="00A208E3" w:rsidRDefault="003A106F" w:rsidP="006924D9">
      <w:pPr>
        <w:pStyle w:val="NormalWeb"/>
        <w:tabs>
          <w:tab w:val="left" w:pos="284"/>
          <w:tab w:val="left" w:pos="426"/>
        </w:tabs>
        <w:spacing w:before="0" w:beforeAutospacing="0" w:after="0" w:afterAutospacing="0" w:line="360" w:lineRule="auto"/>
        <w:contextualSpacing/>
        <w:mirrorIndents/>
        <w:jc w:val="both"/>
        <w:rPr>
          <w:rFonts w:ascii="Arial" w:hAnsi="Arial" w:cs="Arial"/>
          <w:b/>
        </w:rPr>
      </w:pPr>
      <w:r>
        <w:rPr>
          <w:rFonts w:ascii="Arial" w:hAnsi="Arial" w:cs="Arial"/>
          <w:b/>
        </w:rPr>
        <w:t>6</w:t>
      </w:r>
      <w:r w:rsidR="00994D36" w:rsidRPr="00A208E3">
        <w:rPr>
          <w:rFonts w:ascii="Arial" w:hAnsi="Arial" w:cs="Arial"/>
          <w:b/>
        </w:rPr>
        <w:t xml:space="preserve">.1. </w:t>
      </w:r>
      <w:r w:rsidR="00F01771" w:rsidRPr="00A208E3">
        <w:rPr>
          <w:rFonts w:ascii="Arial" w:hAnsi="Arial" w:cs="Arial"/>
          <w:b/>
        </w:rPr>
        <w:t xml:space="preserve">DENUNCIA </w:t>
      </w:r>
      <w:r w:rsidR="009D092F" w:rsidRPr="00A208E3">
        <w:rPr>
          <w:rFonts w:ascii="Arial" w:hAnsi="Arial" w:cs="Arial"/>
          <w:b/>
        </w:rPr>
        <w:t>DE</w:t>
      </w:r>
      <w:r w:rsidR="003A2E01">
        <w:rPr>
          <w:rFonts w:ascii="Arial" w:hAnsi="Arial" w:cs="Arial"/>
          <w:b/>
        </w:rPr>
        <w:t>L PAN</w:t>
      </w:r>
      <w:r w:rsidR="003921F2">
        <w:rPr>
          <w:rFonts w:ascii="Arial" w:hAnsi="Arial" w:cs="Arial"/>
          <w:b/>
        </w:rPr>
        <w:t>.</w:t>
      </w:r>
    </w:p>
    <w:p w:rsidR="00F01771" w:rsidRPr="00A208E3" w:rsidRDefault="00F01771" w:rsidP="006924D9">
      <w:pPr>
        <w:pStyle w:val="NormalWeb"/>
        <w:tabs>
          <w:tab w:val="left" w:pos="426"/>
        </w:tabs>
        <w:spacing w:before="0" w:beforeAutospacing="0" w:after="0" w:afterAutospacing="0" w:line="360" w:lineRule="auto"/>
        <w:contextualSpacing/>
        <w:mirrorIndents/>
        <w:jc w:val="both"/>
        <w:rPr>
          <w:rFonts w:ascii="Arial" w:hAnsi="Arial" w:cs="Arial"/>
          <w:b/>
        </w:rPr>
      </w:pPr>
    </w:p>
    <w:p w:rsidR="009D092F" w:rsidRPr="00A208E3" w:rsidRDefault="000D4290" w:rsidP="006924D9">
      <w:pPr>
        <w:pStyle w:val="NormalWeb"/>
        <w:tabs>
          <w:tab w:val="left" w:pos="426"/>
        </w:tabs>
        <w:spacing w:before="0" w:beforeAutospacing="0" w:after="0" w:afterAutospacing="0" w:line="360" w:lineRule="auto"/>
        <w:contextualSpacing/>
        <w:mirrorIndents/>
        <w:jc w:val="both"/>
        <w:rPr>
          <w:rFonts w:ascii="Arial" w:hAnsi="Arial" w:cs="Arial"/>
        </w:rPr>
      </w:pPr>
      <w:r>
        <w:rPr>
          <w:rFonts w:ascii="Arial" w:hAnsi="Arial" w:cs="Arial"/>
        </w:rPr>
        <w:t>La</w:t>
      </w:r>
      <w:r w:rsidR="009D092F" w:rsidRPr="00A208E3">
        <w:rPr>
          <w:rFonts w:ascii="Arial" w:hAnsi="Arial" w:cs="Arial"/>
        </w:rPr>
        <w:t xml:space="preserve"> promovente</w:t>
      </w:r>
      <w:r w:rsidR="009019AE">
        <w:rPr>
          <w:rFonts w:ascii="Arial" w:hAnsi="Arial" w:cs="Arial"/>
        </w:rPr>
        <w:t>,</w:t>
      </w:r>
      <w:r w:rsidR="009D092F" w:rsidRPr="00A208E3">
        <w:rPr>
          <w:rFonts w:ascii="Arial" w:hAnsi="Arial" w:cs="Arial"/>
        </w:rPr>
        <w:t xml:space="preserve"> </w:t>
      </w:r>
      <w:r w:rsidR="00F01771" w:rsidRPr="00A208E3">
        <w:rPr>
          <w:rFonts w:ascii="Arial" w:hAnsi="Arial" w:cs="Arial"/>
        </w:rPr>
        <w:t xml:space="preserve">expone concretamente en su escrito de </w:t>
      </w:r>
      <w:r w:rsidR="009D092F" w:rsidRPr="00A208E3">
        <w:rPr>
          <w:rFonts w:ascii="Arial" w:hAnsi="Arial" w:cs="Arial"/>
        </w:rPr>
        <w:t xml:space="preserve">queja </w:t>
      </w:r>
      <w:r w:rsidR="00F01771" w:rsidRPr="00A208E3">
        <w:rPr>
          <w:rFonts w:ascii="Arial" w:hAnsi="Arial" w:cs="Arial"/>
        </w:rPr>
        <w:t xml:space="preserve">que: </w:t>
      </w:r>
    </w:p>
    <w:p w:rsidR="0045458D" w:rsidRDefault="0045458D" w:rsidP="006924D9">
      <w:pPr>
        <w:pStyle w:val="NormalWeb"/>
        <w:tabs>
          <w:tab w:val="left" w:pos="426"/>
        </w:tabs>
        <w:spacing w:before="0" w:beforeAutospacing="0" w:after="0" w:afterAutospacing="0" w:line="360" w:lineRule="auto"/>
        <w:contextualSpacing/>
        <w:mirrorIndents/>
        <w:jc w:val="both"/>
        <w:rPr>
          <w:rFonts w:ascii="Arial" w:hAnsi="Arial" w:cs="Arial"/>
          <w:b/>
        </w:rPr>
      </w:pPr>
    </w:p>
    <w:p w:rsidR="00994D36" w:rsidRPr="00E455C3" w:rsidRDefault="00F60550" w:rsidP="00E455C3">
      <w:pPr>
        <w:pStyle w:val="NormalWeb"/>
        <w:numPr>
          <w:ilvl w:val="0"/>
          <w:numId w:val="28"/>
        </w:numPr>
        <w:tabs>
          <w:tab w:val="left" w:pos="426"/>
        </w:tabs>
        <w:spacing w:before="0" w:beforeAutospacing="0" w:after="0" w:afterAutospacing="0" w:line="360" w:lineRule="auto"/>
        <w:ind w:left="0" w:firstLine="0"/>
        <w:contextualSpacing/>
        <w:mirrorIndents/>
        <w:jc w:val="both"/>
        <w:rPr>
          <w:rFonts w:ascii="Arial" w:hAnsi="Arial" w:cs="Arial"/>
          <w:b/>
        </w:rPr>
      </w:pPr>
      <w:r>
        <w:rPr>
          <w:rFonts w:ascii="Arial" w:hAnsi="Arial" w:cs="Arial"/>
          <w:bCs/>
        </w:rPr>
        <w:t xml:space="preserve">La candidata denunciada colocó </w:t>
      </w:r>
      <w:r w:rsidR="000D4290">
        <w:rPr>
          <w:rFonts w:ascii="Arial" w:hAnsi="Arial" w:cs="Arial"/>
          <w:bCs/>
        </w:rPr>
        <w:t xml:space="preserve">en </w:t>
      </w:r>
      <w:r w:rsidR="00E455C3">
        <w:rPr>
          <w:rFonts w:ascii="Arial" w:hAnsi="Arial" w:cs="Arial"/>
          <w:bCs/>
        </w:rPr>
        <w:t>cinco ubicaciones, propaganda electoral consistente en unas lonas de plástico, sin contener el símbolo internacional de reciclaje.</w:t>
      </w:r>
    </w:p>
    <w:p w:rsidR="00E455C3" w:rsidRPr="00A208E3" w:rsidRDefault="00E455C3" w:rsidP="00E455C3">
      <w:pPr>
        <w:pStyle w:val="NormalWeb"/>
        <w:tabs>
          <w:tab w:val="left" w:pos="426"/>
        </w:tabs>
        <w:spacing w:before="0" w:beforeAutospacing="0" w:after="0" w:afterAutospacing="0" w:line="360" w:lineRule="auto"/>
        <w:contextualSpacing/>
        <w:mirrorIndents/>
        <w:jc w:val="both"/>
        <w:rPr>
          <w:rFonts w:ascii="Arial" w:hAnsi="Arial" w:cs="Arial"/>
          <w:b/>
        </w:rPr>
      </w:pPr>
    </w:p>
    <w:p w:rsidR="00F01771" w:rsidRPr="00A208E3" w:rsidRDefault="00C92D65" w:rsidP="006924D9">
      <w:pPr>
        <w:pStyle w:val="NormalWeb"/>
        <w:tabs>
          <w:tab w:val="left" w:pos="426"/>
        </w:tabs>
        <w:spacing w:before="0" w:beforeAutospacing="0" w:after="0" w:afterAutospacing="0" w:line="360" w:lineRule="auto"/>
        <w:contextualSpacing/>
        <w:mirrorIndents/>
        <w:jc w:val="both"/>
        <w:rPr>
          <w:rFonts w:ascii="Arial" w:hAnsi="Arial" w:cs="Arial"/>
        </w:rPr>
      </w:pPr>
      <w:r>
        <w:rPr>
          <w:rFonts w:ascii="Arial" w:hAnsi="Arial" w:cs="Arial"/>
          <w:b/>
        </w:rPr>
        <w:t>b</w:t>
      </w:r>
      <w:r w:rsidR="00CD71BE" w:rsidRPr="00A208E3">
        <w:rPr>
          <w:rFonts w:ascii="Arial" w:hAnsi="Arial" w:cs="Arial"/>
          <w:b/>
        </w:rPr>
        <w:t>)</w:t>
      </w:r>
      <w:r w:rsidR="00CD7881">
        <w:rPr>
          <w:rFonts w:ascii="Arial" w:hAnsi="Arial" w:cs="Arial"/>
        </w:rPr>
        <w:t xml:space="preserve"> </w:t>
      </w:r>
      <w:r>
        <w:rPr>
          <w:rFonts w:ascii="Arial" w:hAnsi="Arial" w:cs="Arial"/>
        </w:rPr>
        <w:t>A</w:t>
      </w:r>
      <w:r w:rsidR="00591E1D">
        <w:rPr>
          <w:rFonts w:ascii="Arial" w:hAnsi="Arial" w:cs="Arial"/>
        </w:rPr>
        <w:t xml:space="preserve">l omitir el </w:t>
      </w:r>
      <w:r w:rsidR="009819EC">
        <w:rPr>
          <w:rFonts w:ascii="Arial" w:hAnsi="Arial" w:cs="Arial"/>
        </w:rPr>
        <w:t>símbolo internacional de reciclaje, se está violando la normatividad relativa al material</w:t>
      </w:r>
      <w:r>
        <w:rPr>
          <w:rFonts w:ascii="Arial" w:hAnsi="Arial" w:cs="Arial"/>
        </w:rPr>
        <w:t xml:space="preserve"> con el que </w:t>
      </w:r>
      <w:r w:rsidR="009819EC">
        <w:rPr>
          <w:rFonts w:ascii="Arial" w:hAnsi="Arial" w:cs="Arial"/>
        </w:rPr>
        <w:t>debe estar elaborada la propaganda electoral</w:t>
      </w:r>
      <w:r w:rsidR="003A04BF">
        <w:rPr>
          <w:rFonts w:ascii="Arial" w:hAnsi="Arial" w:cs="Arial"/>
        </w:rPr>
        <w:t>, l</w:t>
      </w:r>
      <w:r>
        <w:rPr>
          <w:rFonts w:ascii="Arial" w:hAnsi="Arial" w:cs="Arial"/>
        </w:rPr>
        <w:t xml:space="preserve">o que implica </w:t>
      </w:r>
      <w:r w:rsidR="009819EC">
        <w:rPr>
          <w:rFonts w:ascii="Arial" w:hAnsi="Arial" w:cs="Arial"/>
        </w:rPr>
        <w:t xml:space="preserve">una afectación a lo previsto en </w:t>
      </w:r>
      <w:r>
        <w:rPr>
          <w:rFonts w:ascii="Arial" w:hAnsi="Arial" w:cs="Arial"/>
        </w:rPr>
        <w:t>l</w:t>
      </w:r>
      <w:r w:rsidR="00E455C3">
        <w:rPr>
          <w:rFonts w:ascii="Arial" w:hAnsi="Arial" w:cs="Arial"/>
        </w:rPr>
        <w:t>os</w:t>
      </w:r>
      <w:r>
        <w:rPr>
          <w:rFonts w:ascii="Arial" w:hAnsi="Arial" w:cs="Arial"/>
        </w:rPr>
        <w:t xml:space="preserve"> </w:t>
      </w:r>
      <w:r w:rsidR="009819EC">
        <w:rPr>
          <w:rFonts w:ascii="Arial" w:hAnsi="Arial" w:cs="Arial"/>
        </w:rPr>
        <w:t>artículo</w:t>
      </w:r>
      <w:r w:rsidR="00E455C3">
        <w:rPr>
          <w:rFonts w:ascii="Arial" w:hAnsi="Arial" w:cs="Arial"/>
        </w:rPr>
        <w:t>s</w:t>
      </w:r>
      <w:r w:rsidR="009819EC">
        <w:rPr>
          <w:rFonts w:ascii="Arial" w:hAnsi="Arial" w:cs="Arial"/>
        </w:rPr>
        <w:t xml:space="preserve"> 209, párrafo segundo; </w:t>
      </w:r>
      <w:r w:rsidR="00E455C3">
        <w:rPr>
          <w:rFonts w:ascii="Arial" w:hAnsi="Arial" w:cs="Arial"/>
        </w:rPr>
        <w:t xml:space="preserve">442, </w:t>
      </w:r>
      <w:r w:rsidR="009819EC">
        <w:rPr>
          <w:rFonts w:ascii="Arial" w:hAnsi="Arial" w:cs="Arial"/>
        </w:rPr>
        <w:t xml:space="preserve">443, párrafo primero, incisos a) y n); y 445, párrafo primero, inciso f), </w:t>
      </w:r>
      <w:r w:rsidR="003A04BF">
        <w:rPr>
          <w:rFonts w:ascii="Arial" w:hAnsi="Arial" w:cs="Arial"/>
        </w:rPr>
        <w:t>todos</w:t>
      </w:r>
      <w:r w:rsidR="009819EC">
        <w:rPr>
          <w:rFonts w:ascii="Arial" w:hAnsi="Arial" w:cs="Arial"/>
        </w:rPr>
        <w:t xml:space="preserve"> de la Ley General de Instituciones y Procedimientos Electorales</w:t>
      </w:r>
      <w:r w:rsidR="003A04BF">
        <w:rPr>
          <w:rFonts w:ascii="Arial" w:hAnsi="Arial" w:cs="Arial"/>
        </w:rPr>
        <w:t xml:space="preserve">, </w:t>
      </w:r>
      <w:r w:rsidR="00E455C3">
        <w:rPr>
          <w:rFonts w:ascii="Arial" w:hAnsi="Arial" w:cs="Arial"/>
        </w:rPr>
        <w:t xml:space="preserve">295 del Reglamento de Elecciones del INE,  163 del Código Electoral, </w:t>
      </w:r>
      <w:r w:rsidR="003A04BF">
        <w:rPr>
          <w:rFonts w:ascii="Arial" w:hAnsi="Arial" w:cs="Arial"/>
        </w:rPr>
        <w:t xml:space="preserve">así como </w:t>
      </w:r>
      <w:r w:rsidR="009819EC">
        <w:rPr>
          <w:rFonts w:ascii="Arial" w:hAnsi="Arial" w:cs="Arial"/>
        </w:rPr>
        <w:t>lo dispuesto en la</w:t>
      </w:r>
      <w:r>
        <w:rPr>
          <w:rFonts w:ascii="Arial" w:hAnsi="Arial" w:cs="Arial"/>
        </w:rPr>
        <w:t>s</w:t>
      </w:r>
      <w:r w:rsidR="009819EC">
        <w:rPr>
          <w:rFonts w:ascii="Arial" w:hAnsi="Arial" w:cs="Arial"/>
        </w:rPr>
        <w:t xml:space="preserve"> </w:t>
      </w:r>
      <w:r>
        <w:rPr>
          <w:rFonts w:ascii="Arial" w:hAnsi="Arial" w:cs="Arial"/>
        </w:rPr>
        <w:t>N</w:t>
      </w:r>
      <w:r w:rsidR="009819EC">
        <w:rPr>
          <w:rFonts w:ascii="Arial" w:hAnsi="Arial" w:cs="Arial"/>
        </w:rPr>
        <w:t>orma</w:t>
      </w:r>
      <w:r>
        <w:rPr>
          <w:rFonts w:ascii="Arial" w:hAnsi="Arial" w:cs="Arial"/>
        </w:rPr>
        <w:t>s</w:t>
      </w:r>
      <w:r w:rsidR="009819EC">
        <w:rPr>
          <w:rFonts w:ascii="Arial" w:hAnsi="Arial" w:cs="Arial"/>
        </w:rPr>
        <w:t xml:space="preserve"> </w:t>
      </w:r>
      <w:r>
        <w:rPr>
          <w:rFonts w:ascii="Arial" w:hAnsi="Arial" w:cs="Arial"/>
        </w:rPr>
        <w:t>Oficiales M</w:t>
      </w:r>
      <w:r w:rsidR="009819EC">
        <w:rPr>
          <w:rFonts w:ascii="Arial" w:hAnsi="Arial" w:cs="Arial"/>
        </w:rPr>
        <w:t>exicana</w:t>
      </w:r>
      <w:r>
        <w:rPr>
          <w:rFonts w:ascii="Arial" w:hAnsi="Arial" w:cs="Arial"/>
        </w:rPr>
        <w:t>s</w:t>
      </w:r>
      <w:r w:rsidR="009819EC">
        <w:rPr>
          <w:rFonts w:ascii="Arial" w:hAnsi="Arial" w:cs="Arial"/>
        </w:rPr>
        <w:t xml:space="preserve"> NMX-E-232-CNCP-2011 y la NMX-E-232-CNCP-2014.</w:t>
      </w:r>
    </w:p>
    <w:p w:rsidR="00994D36" w:rsidRPr="00A208E3" w:rsidRDefault="00994D36" w:rsidP="006924D9">
      <w:pPr>
        <w:pStyle w:val="NormalWeb"/>
        <w:tabs>
          <w:tab w:val="left" w:pos="426"/>
        </w:tabs>
        <w:spacing w:before="0" w:beforeAutospacing="0" w:after="0" w:afterAutospacing="0" w:line="360" w:lineRule="auto"/>
        <w:contextualSpacing/>
        <w:mirrorIndents/>
        <w:jc w:val="both"/>
        <w:rPr>
          <w:rFonts w:ascii="Arial" w:hAnsi="Arial" w:cs="Arial"/>
          <w:b/>
        </w:rPr>
      </w:pPr>
    </w:p>
    <w:p w:rsidR="00CD71BE" w:rsidRPr="00A208E3" w:rsidRDefault="00E455C3" w:rsidP="006924D9">
      <w:pPr>
        <w:pStyle w:val="NormalWeb"/>
        <w:tabs>
          <w:tab w:val="left" w:pos="426"/>
        </w:tabs>
        <w:spacing w:before="0" w:beforeAutospacing="0" w:after="0" w:afterAutospacing="0" w:line="360" w:lineRule="auto"/>
        <w:contextualSpacing/>
        <w:mirrorIndents/>
        <w:jc w:val="both"/>
        <w:rPr>
          <w:rFonts w:ascii="Arial" w:hAnsi="Arial" w:cs="Arial"/>
        </w:rPr>
      </w:pPr>
      <w:r>
        <w:rPr>
          <w:rFonts w:ascii="Arial" w:hAnsi="Arial" w:cs="Arial"/>
          <w:b/>
        </w:rPr>
        <w:t>c</w:t>
      </w:r>
      <w:r w:rsidR="00CD71BE" w:rsidRPr="00A208E3">
        <w:rPr>
          <w:rFonts w:ascii="Arial" w:hAnsi="Arial" w:cs="Arial"/>
          <w:b/>
        </w:rPr>
        <w:t>)</w:t>
      </w:r>
      <w:r w:rsidR="00C92D65">
        <w:rPr>
          <w:rFonts w:ascii="Arial" w:hAnsi="Arial" w:cs="Arial"/>
        </w:rPr>
        <w:t xml:space="preserve"> Ante la falta de la simbología, </w:t>
      </w:r>
      <w:r>
        <w:rPr>
          <w:rFonts w:ascii="Arial" w:hAnsi="Arial" w:cs="Arial"/>
        </w:rPr>
        <w:t xml:space="preserve">se </w:t>
      </w:r>
      <w:r w:rsidR="00C92D65">
        <w:rPr>
          <w:rFonts w:ascii="Arial" w:hAnsi="Arial" w:cs="Arial"/>
        </w:rPr>
        <w:t>presume que la propaganda no cuenta con condiciones para ser reciclable, no está compuesta de material biodegradable y la inexistencia de un plan de reciclaje</w:t>
      </w:r>
      <w:r w:rsidR="00CD71BE" w:rsidRPr="00A208E3">
        <w:rPr>
          <w:rFonts w:ascii="Arial" w:hAnsi="Arial" w:cs="Arial"/>
        </w:rPr>
        <w:t xml:space="preserve">. </w:t>
      </w:r>
    </w:p>
    <w:p w:rsidR="00F01771" w:rsidRPr="00A208E3" w:rsidRDefault="00F01771" w:rsidP="006924D9">
      <w:pPr>
        <w:pStyle w:val="Prrafodelista"/>
        <w:spacing w:after="0"/>
        <w:rPr>
          <w:rFonts w:ascii="Arial" w:hAnsi="Arial" w:cs="Arial"/>
        </w:rPr>
      </w:pPr>
    </w:p>
    <w:p w:rsidR="00F01771" w:rsidRPr="00A208E3" w:rsidRDefault="006D5C4E" w:rsidP="006924D9">
      <w:pPr>
        <w:tabs>
          <w:tab w:val="left" w:pos="426"/>
        </w:tabs>
        <w:spacing w:after="0" w:line="360" w:lineRule="auto"/>
        <w:jc w:val="both"/>
        <w:rPr>
          <w:rFonts w:ascii="Arial" w:hAnsi="Arial" w:cs="Arial"/>
          <w:b/>
          <w:sz w:val="24"/>
          <w:szCs w:val="24"/>
        </w:rPr>
      </w:pPr>
      <w:r>
        <w:rPr>
          <w:rFonts w:ascii="Arial" w:hAnsi="Arial" w:cs="Arial"/>
          <w:b/>
          <w:sz w:val="24"/>
          <w:szCs w:val="24"/>
        </w:rPr>
        <w:t>6</w:t>
      </w:r>
      <w:r w:rsidR="00994D36" w:rsidRPr="00A208E3">
        <w:rPr>
          <w:rFonts w:ascii="Arial" w:hAnsi="Arial" w:cs="Arial"/>
          <w:b/>
          <w:sz w:val="24"/>
          <w:szCs w:val="24"/>
        </w:rPr>
        <w:t>.2.</w:t>
      </w:r>
      <w:r w:rsidR="00F01771" w:rsidRPr="00A208E3">
        <w:rPr>
          <w:rFonts w:ascii="Arial" w:hAnsi="Arial" w:cs="Arial"/>
          <w:b/>
          <w:sz w:val="24"/>
          <w:szCs w:val="24"/>
        </w:rPr>
        <w:t xml:space="preserve"> DEFENSA DE LOS DENUNCIADOS</w:t>
      </w:r>
    </w:p>
    <w:p w:rsidR="00F01771" w:rsidRPr="00A208E3" w:rsidRDefault="00F01771" w:rsidP="006924D9">
      <w:pPr>
        <w:pStyle w:val="Prrafodelista"/>
        <w:tabs>
          <w:tab w:val="left" w:pos="426"/>
        </w:tabs>
        <w:spacing w:after="0" w:line="360" w:lineRule="auto"/>
        <w:jc w:val="both"/>
        <w:rPr>
          <w:rFonts w:ascii="Arial" w:hAnsi="Arial" w:cs="Arial"/>
          <w:sz w:val="24"/>
          <w:szCs w:val="24"/>
        </w:rPr>
      </w:pPr>
    </w:p>
    <w:p w:rsidR="00B90310" w:rsidRDefault="00E455C3" w:rsidP="00C92D65">
      <w:pPr>
        <w:pStyle w:val="Prrafodelista"/>
        <w:tabs>
          <w:tab w:val="left" w:pos="426"/>
        </w:tabs>
        <w:spacing w:after="0" w:line="360" w:lineRule="auto"/>
        <w:ind w:left="0"/>
        <w:jc w:val="both"/>
        <w:rPr>
          <w:rFonts w:ascii="Arial" w:hAnsi="Arial" w:cs="Arial"/>
          <w:sz w:val="24"/>
          <w:szCs w:val="24"/>
        </w:rPr>
      </w:pPr>
      <w:r>
        <w:rPr>
          <w:rFonts w:ascii="Arial" w:hAnsi="Arial" w:cs="Arial"/>
          <w:sz w:val="24"/>
          <w:szCs w:val="24"/>
        </w:rPr>
        <w:t>Los denunciados no presentaron escrito de contestación, pero acudieron a la audiencia de pruebas y alegatos y en su defensa refirieron:</w:t>
      </w:r>
    </w:p>
    <w:p w:rsidR="00C92D65" w:rsidRPr="00C92D65" w:rsidRDefault="00C92D65" w:rsidP="00C92D65">
      <w:pPr>
        <w:pStyle w:val="Prrafodelista"/>
        <w:tabs>
          <w:tab w:val="left" w:pos="426"/>
        </w:tabs>
        <w:spacing w:after="0" w:line="360" w:lineRule="auto"/>
        <w:ind w:left="0"/>
        <w:jc w:val="both"/>
        <w:rPr>
          <w:rFonts w:ascii="Arial" w:hAnsi="Arial" w:cs="Arial"/>
          <w:sz w:val="24"/>
          <w:szCs w:val="24"/>
        </w:rPr>
      </w:pPr>
    </w:p>
    <w:p w:rsidR="003A04BF" w:rsidRDefault="00E455C3" w:rsidP="003A04BF">
      <w:pPr>
        <w:pStyle w:val="NormalWeb"/>
        <w:numPr>
          <w:ilvl w:val="0"/>
          <w:numId w:val="17"/>
        </w:numPr>
        <w:spacing w:before="0" w:beforeAutospacing="0" w:after="0" w:afterAutospacing="0" w:line="360" w:lineRule="auto"/>
        <w:ind w:left="284"/>
        <w:contextualSpacing/>
        <w:mirrorIndents/>
        <w:jc w:val="both"/>
        <w:rPr>
          <w:rFonts w:ascii="Arial" w:hAnsi="Arial" w:cs="Arial"/>
        </w:rPr>
      </w:pPr>
      <w:r>
        <w:rPr>
          <w:rFonts w:ascii="Arial" w:hAnsi="Arial" w:cs="Arial"/>
        </w:rPr>
        <w:t>Que no incumpli</w:t>
      </w:r>
      <w:r w:rsidR="00091218">
        <w:rPr>
          <w:rFonts w:ascii="Arial" w:hAnsi="Arial" w:cs="Arial"/>
        </w:rPr>
        <w:t>eron</w:t>
      </w:r>
      <w:r>
        <w:rPr>
          <w:rFonts w:ascii="Arial" w:hAnsi="Arial" w:cs="Arial"/>
        </w:rPr>
        <w:t xml:space="preserve"> con la normativa electoral, toda vez que las lonas denunciadas sí contaban con el símbolo internacional de reciclaje en la parte inferior derecha y, que para acreditarlo exhibía</w:t>
      </w:r>
      <w:r w:rsidR="00091218">
        <w:rPr>
          <w:rFonts w:ascii="Arial" w:hAnsi="Arial" w:cs="Arial"/>
        </w:rPr>
        <w:t>n</w:t>
      </w:r>
      <w:r>
        <w:rPr>
          <w:rFonts w:ascii="Arial" w:hAnsi="Arial" w:cs="Arial"/>
        </w:rPr>
        <w:t xml:space="preserve"> en ese momento una lona donde se advierte la presencia del referido símbolo, así como el archivo de imprenta que se utilizó para confeccionarlas, donde se visibiliza el señalizador de</w:t>
      </w:r>
      <w:r w:rsidR="006C3A3C">
        <w:rPr>
          <w:rFonts w:ascii="Arial" w:hAnsi="Arial" w:cs="Arial"/>
        </w:rPr>
        <w:t>l uso de</w:t>
      </w:r>
      <w:r>
        <w:rPr>
          <w:rFonts w:ascii="Arial" w:hAnsi="Arial" w:cs="Arial"/>
        </w:rPr>
        <w:t xml:space="preserve"> materiales reciclables.</w:t>
      </w:r>
    </w:p>
    <w:p w:rsidR="00C00EC8" w:rsidRPr="003A04BF" w:rsidRDefault="00C00EC8" w:rsidP="00C00EC8">
      <w:pPr>
        <w:pStyle w:val="NormalWeb"/>
        <w:spacing w:before="0" w:beforeAutospacing="0" w:after="0" w:afterAutospacing="0" w:line="360" w:lineRule="auto"/>
        <w:ind w:left="284"/>
        <w:contextualSpacing/>
        <w:mirrorIndents/>
        <w:jc w:val="both"/>
        <w:rPr>
          <w:rFonts w:ascii="Arial" w:hAnsi="Arial" w:cs="Arial"/>
        </w:rPr>
      </w:pPr>
    </w:p>
    <w:p w:rsidR="00AA70F6" w:rsidRPr="00A208E3" w:rsidRDefault="00205459" w:rsidP="006924D9">
      <w:pPr>
        <w:pStyle w:val="NormalWeb"/>
        <w:spacing w:before="0" w:beforeAutospacing="0" w:after="0" w:afterAutospacing="0" w:line="360" w:lineRule="auto"/>
        <w:contextualSpacing/>
        <w:mirrorIndents/>
        <w:jc w:val="both"/>
        <w:rPr>
          <w:rFonts w:ascii="Arial" w:hAnsi="Arial" w:cs="Arial"/>
        </w:rPr>
      </w:pPr>
      <w:r>
        <w:rPr>
          <w:rFonts w:ascii="Arial" w:hAnsi="Arial" w:cs="Arial"/>
          <w:b/>
        </w:rPr>
        <w:t>7</w:t>
      </w:r>
      <w:r w:rsidR="00AA70F6" w:rsidRPr="003921F2">
        <w:rPr>
          <w:rFonts w:ascii="Arial" w:hAnsi="Arial" w:cs="Arial"/>
          <w:b/>
        </w:rPr>
        <w:t xml:space="preserve">. </w:t>
      </w:r>
      <w:r w:rsidR="00F01771" w:rsidRPr="003921F2">
        <w:rPr>
          <w:rFonts w:ascii="Arial" w:hAnsi="Arial" w:cs="Arial"/>
          <w:b/>
        </w:rPr>
        <w:t>PLANTEAMIENTO DE LA CONTROVERSIA.</w:t>
      </w:r>
    </w:p>
    <w:p w:rsidR="00AA70F6" w:rsidRPr="00A208E3" w:rsidRDefault="00AA70F6" w:rsidP="006924D9">
      <w:pPr>
        <w:pStyle w:val="NormalWeb"/>
        <w:spacing w:before="0" w:beforeAutospacing="0" w:after="0" w:afterAutospacing="0" w:line="360" w:lineRule="auto"/>
        <w:ind w:firstLine="426"/>
        <w:contextualSpacing/>
        <w:mirrorIndents/>
        <w:jc w:val="both"/>
        <w:rPr>
          <w:rFonts w:ascii="Arial" w:hAnsi="Arial" w:cs="Arial"/>
        </w:rPr>
      </w:pPr>
    </w:p>
    <w:p w:rsidR="005B7997" w:rsidRDefault="00994D36" w:rsidP="006924D9">
      <w:pPr>
        <w:pStyle w:val="NormalWeb"/>
        <w:spacing w:before="0" w:beforeAutospacing="0" w:after="0" w:afterAutospacing="0" w:line="360" w:lineRule="auto"/>
        <w:contextualSpacing/>
        <w:mirrorIndents/>
        <w:jc w:val="both"/>
        <w:rPr>
          <w:rFonts w:ascii="Arial" w:hAnsi="Arial" w:cs="Arial"/>
        </w:rPr>
      </w:pPr>
      <w:r w:rsidRPr="00A208E3">
        <w:rPr>
          <w:rFonts w:ascii="Arial" w:hAnsi="Arial" w:cs="Arial"/>
        </w:rPr>
        <w:t xml:space="preserve">Este Tribunal, estima que los </w:t>
      </w:r>
      <w:r w:rsidR="00AD6F02">
        <w:rPr>
          <w:rFonts w:ascii="Arial" w:hAnsi="Arial" w:cs="Arial"/>
        </w:rPr>
        <w:t xml:space="preserve">tópicos </w:t>
      </w:r>
      <w:r w:rsidRPr="00A208E3">
        <w:rPr>
          <w:rFonts w:ascii="Arial" w:hAnsi="Arial" w:cs="Arial"/>
        </w:rPr>
        <w:t>a resolver consisten en determinar</w:t>
      </w:r>
      <w:r w:rsidR="00AA70F6" w:rsidRPr="00A208E3">
        <w:rPr>
          <w:rFonts w:ascii="Arial" w:hAnsi="Arial" w:cs="Arial"/>
        </w:rPr>
        <w:t xml:space="preserve">: </w:t>
      </w:r>
    </w:p>
    <w:p w:rsidR="005B7997" w:rsidRDefault="005B7997" w:rsidP="006924D9">
      <w:pPr>
        <w:pStyle w:val="NormalWeb"/>
        <w:spacing w:before="0" w:beforeAutospacing="0" w:after="0" w:afterAutospacing="0" w:line="360" w:lineRule="auto"/>
        <w:contextualSpacing/>
        <w:mirrorIndents/>
        <w:jc w:val="both"/>
        <w:rPr>
          <w:rFonts w:ascii="Arial" w:hAnsi="Arial" w:cs="Arial"/>
        </w:rPr>
      </w:pPr>
    </w:p>
    <w:p w:rsidR="00946D54" w:rsidRDefault="00C00EC8" w:rsidP="006924D9">
      <w:pPr>
        <w:pStyle w:val="NormalWeb"/>
        <w:spacing w:before="0" w:beforeAutospacing="0" w:after="0" w:afterAutospacing="0" w:line="360" w:lineRule="auto"/>
        <w:contextualSpacing/>
        <w:mirrorIndents/>
        <w:jc w:val="both"/>
        <w:rPr>
          <w:rFonts w:ascii="Arial" w:hAnsi="Arial" w:cs="Arial"/>
        </w:rPr>
      </w:pPr>
      <w:r>
        <w:rPr>
          <w:rFonts w:ascii="Arial" w:hAnsi="Arial" w:cs="Arial"/>
        </w:rPr>
        <w:t>L</w:t>
      </w:r>
      <w:r w:rsidR="00994D36" w:rsidRPr="00A208E3">
        <w:rPr>
          <w:rFonts w:ascii="Arial" w:hAnsi="Arial" w:cs="Arial"/>
        </w:rPr>
        <w:t xml:space="preserve">a existencia </w:t>
      </w:r>
      <w:r w:rsidR="0021393E">
        <w:rPr>
          <w:rFonts w:ascii="Arial" w:hAnsi="Arial" w:cs="Arial"/>
        </w:rPr>
        <w:t xml:space="preserve">o no </w:t>
      </w:r>
      <w:r w:rsidR="00EA2FC2">
        <w:rPr>
          <w:rFonts w:ascii="Arial" w:hAnsi="Arial" w:cs="Arial"/>
        </w:rPr>
        <w:t>de la infracción</w:t>
      </w:r>
      <w:r w:rsidR="00C92D65">
        <w:rPr>
          <w:rFonts w:ascii="Arial" w:hAnsi="Arial" w:cs="Arial"/>
        </w:rPr>
        <w:t xml:space="preserve"> </w:t>
      </w:r>
      <w:r w:rsidR="00C032B3">
        <w:rPr>
          <w:rFonts w:ascii="Arial" w:hAnsi="Arial" w:cs="Arial"/>
        </w:rPr>
        <w:t xml:space="preserve">consistente en la omisión de la </w:t>
      </w:r>
      <w:r w:rsidR="00D26052">
        <w:rPr>
          <w:rFonts w:ascii="Arial" w:hAnsi="Arial" w:cs="Arial"/>
        </w:rPr>
        <w:t xml:space="preserve">colocación del símbolo internacional de reciclaje </w:t>
      </w:r>
      <w:r w:rsidR="00C032B3">
        <w:rPr>
          <w:rFonts w:ascii="Arial" w:hAnsi="Arial" w:cs="Arial"/>
        </w:rPr>
        <w:t>en la propaganda electoral del candidato</w:t>
      </w:r>
      <w:r w:rsidR="00946D54">
        <w:rPr>
          <w:rFonts w:ascii="Arial" w:hAnsi="Arial" w:cs="Arial"/>
        </w:rPr>
        <w:t xml:space="preserve"> y</w:t>
      </w:r>
      <w:r w:rsidR="00C032B3">
        <w:rPr>
          <w:rFonts w:ascii="Arial" w:hAnsi="Arial" w:cs="Arial"/>
        </w:rPr>
        <w:t xml:space="preserve"> s</w:t>
      </w:r>
      <w:r w:rsidR="0021393E">
        <w:rPr>
          <w:rFonts w:ascii="Arial" w:hAnsi="Arial" w:cs="Arial"/>
        </w:rPr>
        <w:t>i é</w:t>
      </w:r>
      <w:r w:rsidR="00C032B3">
        <w:rPr>
          <w:rFonts w:ascii="Arial" w:hAnsi="Arial" w:cs="Arial"/>
        </w:rPr>
        <w:t xml:space="preserve">sta fue elaborada con materiales </w:t>
      </w:r>
      <w:r w:rsidR="00946D54">
        <w:rPr>
          <w:rFonts w:ascii="Arial" w:hAnsi="Arial" w:cs="Arial"/>
        </w:rPr>
        <w:t>que no dañen el medio ambiente.</w:t>
      </w:r>
    </w:p>
    <w:p w:rsidR="005B7997" w:rsidRDefault="005B7997" w:rsidP="006924D9">
      <w:pPr>
        <w:pStyle w:val="NormalWeb"/>
        <w:spacing w:before="0" w:beforeAutospacing="0" w:after="0" w:afterAutospacing="0" w:line="360" w:lineRule="auto"/>
        <w:contextualSpacing/>
        <w:mirrorIndents/>
        <w:jc w:val="both"/>
        <w:rPr>
          <w:rFonts w:ascii="Arial" w:hAnsi="Arial" w:cs="Arial"/>
        </w:rPr>
      </w:pPr>
    </w:p>
    <w:p w:rsidR="00607709" w:rsidRPr="00A208E3" w:rsidRDefault="00205459" w:rsidP="006924D9">
      <w:pPr>
        <w:pStyle w:val="NormalWeb"/>
        <w:spacing w:before="0" w:beforeAutospacing="0" w:after="0" w:afterAutospacing="0" w:line="360" w:lineRule="auto"/>
        <w:contextualSpacing/>
        <w:mirrorIndents/>
        <w:jc w:val="both"/>
        <w:rPr>
          <w:rFonts w:ascii="Arial" w:hAnsi="Arial" w:cs="Arial"/>
          <w:b/>
        </w:rPr>
      </w:pPr>
      <w:r>
        <w:rPr>
          <w:rFonts w:ascii="Arial" w:hAnsi="Arial" w:cs="Arial"/>
          <w:b/>
        </w:rPr>
        <w:lastRenderedPageBreak/>
        <w:t>8</w:t>
      </w:r>
      <w:r w:rsidR="00AA70F6" w:rsidRPr="00A208E3">
        <w:rPr>
          <w:rFonts w:ascii="Arial" w:hAnsi="Arial" w:cs="Arial"/>
          <w:b/>
        </w:rPr>
        <w:t xml:space="preserve">. </w:t>
      </w:r>
      <w:r w:rsidR="00F01771" w:rsidRPr="00A208E3">
        <w:rPr>
          <w:rFonts w:ascii="Arial" w:hAnsi="Arial" w:cs="Arial"/>
          <w:b/>
        </w:rPr>
        <w:t>MEDIOS DE PRUEBA Y SU VALO</w:t>
      </w:r>
      <w:r w:rsidR="00607709" w:rsidRPr="00A208E3">
        <w:rPr>
          <w:rFonts w:ascii="Arial" w:hAnsi="Arial" w:cs="Arial"/>
          <w:b/>
        </w:rPr>
        <w:t xml:space="preserve">R. </w:t>
      </w:r>
    </w:p>
    <w:p w:rsidR="00607709" w:rsidRPr="00A208E3" w:rsidRDefault="00607709" w:rsidP="006924D9">
      <w:pPr>
        <w:pStyle w:val="NormalWeb"/>
        <w:spacing w:before="0" w:beforeAutospacing="0" w:after="0" w:afterAutospacing="0" w:line="360" w:lineRule="auto"/>
        <w:contextualSpacing/>
        <w:mirrorIndents/>
        <w:jc w:val="both"/>
        <w:rPr>
          <w:rFonts w:ascii="Arial" w:hAnsi="Arial" w:cs="Arial"/>
        </w:rPr>
      </w:pPr>
    </w:p>
    <w:p w:rsidR="00D31608" w:rsidRDefault="00D31608" w:rsidP="00D31608">
      <w:pPr>
        <w:pStyle w:val="NormalWeb"/>
        <w:spacing w:before="0" w:beforeAutospacing="0" w:after="0" w:afterAutospacing="0" w:line="360" w:lineRule="auto"/>
        <w:contextualSpacing/>
        <w:mirrorIndents/>
        <w:jc w:val="both"/>
        <w:rPr>
          <w:rFonts w:ascii="Arial" w:hAnsi="Arial" w:cs="Arial"/>
        </w:rPr>
      </w:pPr>
      <w:r w:rsidRPr="004D1666">
        <w:rPr>
          <w:rFonts w:ascii="Arial" w:hAnsi="Arial" w:cs="Arial"/>
        </w:rPr>
        <w:t xml:space="preserve">Como se advierte de la </w:t>
      </w:r>
      <w:r>
        <w:rPr>
          <w:rFonts w:ascii="Arial" w:hAnsi="Arial" w:cs="Arial"/>
        </w:rPr>
        <w:t>a</w:t>
      </w:r>
      <w:r w:rsidRPr="004D1666">
        <w:rPr>
          <w:rFonts w:ascii="Arial" w:hAnsi="Arial" w:cs="Arial"/>
        </w:rPr>
        <w:t xml:space="preserve">udiencia de </w:t>
      </w:r>
      <w:r>
        <w:rPr>
          <w:rFonts w:ascii="Arial" w:hAnsi="Arial" w:cs="Arial"/>
        </w:rPr>
        <w:t>p</w:t>
      </w:r>
      <w:r w:rsidRPr="004D1666">
        <w:rPr>
          <w:rFonts w:ascii="Arial" w:hAnsi="Arial" w:cs="Arial"/>
        </w:rPr>
        <w:t xml:space="preserve">ruebas y </w:t>
      </w:r>
      <w:r>
        <w:rPr>
          <w:rFonts w:ascii="Arial" w:hAnsi="Arial" w:cs="Arial"/>
        </w:rPr>
        <w:t>a</w:t>
      </w:r>
      <w:r w:rsidRPr="004D1666">
        <w:rPr>
          <w:rFonts w:ascii="Arial" w:hAnsi="Arial" w:cs="Arial"/>
        </w:rPr>
        <w:t xml:space="preserve">legatos, </w:t>
      </w:r>
      <w:r>
        <w:rPr>
          <w:rFonts w:ascii="Arial" w:hAnsi="Arial" w:cs="Arial"/>
        </w:rPr>
        <w:t xml:space="preserve">a las partes les fueron admitidas las siguientes probanzas: </w:t>
      </w:r>
    </w:p>
    <w:p w:rsidR="00C05237" w:rsidRPr="000C4DE3" w:rsidRDefault="00C05237" w:rsidP="00D31608">
      <w:pPr>
        <w:pStyle w:val="NormalWeb"/>
        <w:spacing w:before="0" w:beforeAutospacing="0" w:after="0" w:afterAutospacing="0" w:line="360" w:lineRule="auto"/>
        <w:contextualSpacing/>
        <w:mirrorIndents/>
        <w:jc w:val="both"/>
        <w:rPr>
          <w:rFonts w:ascii="Arial" w:hAnsi="Arial" w:cs="Arial"/>
          <w:b/>
          <w:highlight w:val="yellow"/>
        </w:rPr>
      </w:pPr>
    </w:p>
    <w:p w:rsidR="00D31608" w:rsidRDefault="00D31608" w:rsidP="00D31608">
      <w:pPr>
        <w:spacing w:after="0" w:line="360" w:lineRule="auto"/>
        <w:jc w:val="both"/>
        <w:rPr>
          <w:rFonts w:ascii="Arial" w:hAnsi="Arial" w:cs="Arial"/>
          <w:sz w:val="24"/>
          <w:szCs w:val="24"/>
        </w:rPr>
      </w:pPr>
    </w:p>
    <w:tbl>
      <w:tblPr>
        <w:tblStyle w:val="Tablaconcuadrcula"/>
        <w:tblW w:w="10349" w:type="dxa"/>
        <w:tblInd w:w="-856" w:type="dxa"/>
        <w:tblLayout w:type="fixed"/>
        <w:tblLook w:val="04A0" w:firstRow="1" w:lastRow="0" w:firstColumn="1" w:lastColumn="0" w:noHBand="0" w:noVBand="1"/>
      </w:tblPr>
      <w:tblGrid>
        <w:gridCol w:w="1418"/>
        <w:gridCol w:w="1418"/>
        <w:gridCol w:w="3685"/>
        <w:gridCol w:w="3119"/>
        <w:gridCol w:w="709"/>
      </w:tblGrid>
      <w:tr w:rsidR="00091218" w:rsidRPr="002F5B00" w:rsidTr="002F5B00">
        <w:tc>
          <w:tcPr>
            <w:tcW w:w="1418" w:type="dxa"/>
            <w:shd w:val="clear" w:color="auto" w:fill="D0CECE" w:themeFill="background2" w:themeFillShade="E6"/>
          </w:tcPr>
          <w:p w:rsidR="00091218" w:rsidRPr="002F5B00" w:rsidRDefault="00091218" w:rsidP="00091218">
            <w:pPr>
              <w:jc w:val="center"/>
              <w:rPr>
                <w:rFonts w:ascii="Arial" w:hAnsi="Arial" w:cs="Arial"/>
                <w:b/>
                <w:sz w:val="20"/>
                <w:szCs w:val="20"/>
              </w:rPr>
            </w:pPr>
            <w:r w:rsidRPr="002F5B00">
              <w:rPr>
                <w:rFonts w:ascii="Arial" w:hAnsi="Arial" w:cs="Arial"/>
                <w:b/>
                <w:sz w:val="20"/>
                <w:szCs w:val="20"/>
              </w:rPr>
              <w:t>Oferente</w:t>
            </w:r>
          </w:p>
        </w:tc>
        <w:tc>
          <w:tcPr>
            <w:tcW w:w="1418" w:type="dxa"/>
            <w:shd w:val="clear" w:color="auto" w:fill="D0CECE" w:themeFill="background2" w:themeFillShade="E6"/>
          </w:tcPr>
          <w:p w:rsidR="00091218" w:rsidRPr="002F5B00" w:rsidRDefault="00091218" w:rsidP="00091218">
            <w:pPr>
              <w:jc w:val="center"/>
              <w:rPr>
                <w:rFonts w:ascii="Arial" w:hAnsi="Arial" w:cs="Arial"/>
                <w:b/>
                <w:sz w:val="20"/>
                <w:szCs w:val="20"/>
              </w:rPr>
            </w:pPr>
            <w:r w:rsidRPr="002F5B00">
              <w:rPr>
                <w:rFonts w:ascii="Arial" w:hAnsi="Arial" w:cs="Arial"/>
                <w:b/>
                <w:sz w:val="20"/>
                <w:szCs w:val="20"/>
              </w:rPr>
              <w:t>Prueba</w:t>
            </w:r>
          </w:p>
        </w:tc>
        <w:tc>
          <w:tcPr>
            <w:tcW w:w="3685" w:type="dxa"/>
            <w:shd w:val="clear" w:color="auto" w:fill="D0CECE" w:themeFill="background2" w:themeFillShade="E6"/>
          </w:tcPr>
          <w:p w:rsidR="00091218" w:rsidRPr="002F5B00" w:rsidRDefault="00091218" w:rsidP="00091218">
            <w:pPr>
              <w:jc w:val="center"/>
              <w:rPr>
                <w:rFonts w:ascii="Arial" w:hAnsi="Arial" w:cs="Arial"/>
                <w:b/>
                <w:sz w:val="20"/>
                <w:szCs w:val="20"/>
              </w:rPr>
            </w:pPr>
            <w:r w:rsidRPr="002F5B00">
              <w:rPr>
                <w:rFonts w:ascii="Arial" w:hAnsi="Arial" w:cs="Arial"/>
                <w:b/>
                <w:sz w:val="20"/>
                <w:szCs w:val="20"/>
              </w:rPr>
              <w:t>Consistente en</w:t>
            </w:r>
          </w:p>
        </w:tc>
        <w:tc>
          <w:tcPr>
            <w:tcW w:w="3119" w:type="dxa"/>
            <w:shd w:val="clear" w:color="auto" w:fill="D0CECE" w:themeFill="background2" w:themeFillShade="E6"/>
          </w:tcPr>
          <w:p w:rsidR="00091218" w:rsidRPr="002F5B00" w:rsidRDefault="00091218" w:rsidP="00091218">
            <w:pPr>
              <w:jc w:val="center"/>
              <w:rPr>
                <w:rFonts w:ascii="Arial" w:hAnsi="Arial" w:cs="Arial"/>
                <w:b/>
                <w:sz w:val="20"/>
                <w:szCs w:val="20"/>
              </w:rPr>
            </w:pPr>
            <w:r w:rsidRPr="002F5B00">
              <w:rPr>
                <w:rFonts w:ascii="Arial" w:hAnsi="Arial" w:cs="Arial"/>
                <w:b/>
                <w:sz w:val="20"/>
                <w:szCs w:val="20"/>
              </w:rPr>
              <w:t>Valor probatorio</w:t>
            </w:r>
          </w:p>
        </w:tc>
        <w:tc>
          <w:tcPr>
            <w:tcW w:w="709" w:type="dxa"/>
            <w:shd w:val="clear" w:color="auto" w:fill="D0CECE" w:themeFill="background2" w:themeFillShade="E6"/>
          </w:tcPr>
          <w:p w:rsidR="00091218" w:rsidRPr="002F5B00" w:rsidRDefault="00091218" w:rsidP="00091218">
            <w:pPr>
              <w:jc w:val="center"/>
              <w:rPr>
                <w:rFonts w:ascii="Arial" w:hAnsi="Arial" w:cs="Arial"/>
                <w:b/>
                <w:sz w:val="20"/>
                <w:szCs w:val="20"/>
              </w:rPr>
            </w:pPr>
            <w:r w:rsidRPr="002F5B00">
              <w:rPr>
                <w:rFonts w:ascii="Arial" w:hAnsi="Arial" w:cs="Arial"/>
                <w:b/>
                <w:sz w:val="20"/>
                <w:szCs w:val="20"/>
              </w:rPr>
              <w:t>Foja</w:t>
            </w:r>
          </w:p>
        </w:tc>
      </w:tr>
      <w:tr w:rsidR="00091218" w:rsidRPr="000C4DE3" w:rsidTr="002F5B00">
        <w:tc>
          <w:tcPr>
            <w:tcW w:w="1418" w:type="dxa"/>
          </w:tcPr>
          <w:p w:rsidR="00091218" w:rsidRPr="00091218" w:rsidRDefault="00091218" w:rsidP="00091218">
            <w:pPr>
              <w:jc w:val="center"/>
              <w:rPr>
                <w:rFonts w:ascii="Arial" w:hAnsi="Arial" w:cs="Arial"/>
                <w:sz w:val="20"/>
                <w:szCs w:val="20"/>
              </w:rPr>
            </w:pPr>
          </w:p>
          <w:p w:rsidR="00091218" w:rsidRPr="00091218" w:rsidRDefault="00091218" w:rsidP="00091218">
            <w:pPr>
              <w:jc w:val="center"/>
              <w:rPr>
                <w:rFonts w:ascii="Arial" w:hAnsi="Arial" w:cs="Arial"/>
                <w:sz w:val="20"/>
                <w:szCs w:val="20"/>
              </w:rPr>
            </w:pPr>
            <w:r w:rsidRPr="00091218">
              <w:rPr>
                <w:rFonts w:ascii="Arial" w:hAnsi="Arial" w:cs="Arial"/>
                <w:sz w:val="20"/>
                <w:szCs w:val="20"/>
              </w:rPr>
              <w:t>PAN</w:t>
            </w:r>
          </w:p>
          <w:p w:rsidR="00091218" w:rsidRPr="00091218" w:rsidRDefault="00091218" w:rsidP="00091218">
            <w:pPr>
              <w:jc w:val="center"/>
              <w:rPr>
                <w:rFonts w:ascii="Arial" w:hAnsi="Arial" w:cs="Arial"/>
                <w:sz w:val="20"/>
                <w:szCs w:val="20"/>
              </w:rPr>
            </w:pPr>
          </w:p>
        </w:tc>
        <w:tc>
          <w:tcPr>
            <w:tcW w:w="1418" w:type="dxa"/>
          </w:tcPr>
          <w:p w:rsidR="00091218" w:rsidRPr="00091218" w:rsidRDefault="00091218" w:rsidP="00091218">
            <w:pPr>
              <w:jc w:val="center"/>
              <w:rPr>
                <w:rFonts w:ascii="Arial" w:hAnsi="Arial" w:cs="Arial"/>
                <w:sz w:val="20"/>
                <w:szCs w:val="20"/>
              </w:rPr>
            </w:pPr>
          </w:p>
          <w:p w:rsidR="00091218" w:rsidRPr="00091218" w:rsidRDefault="00091218" w:rsidP="00091218">
            <w:pPr>
              <w:jc w:val="center"/>
              <w:rPr>
                <w:rFonts w:ascii="Arial" w:hAnsi="Arial" w:cs="Arial"/>
                <w:sz w:val="20"/>
                <w:szCs w:val="20"/>
              </w:rPr>
            </w:pPr>
            <w:r w:rsidRPr="00091218">
              <w:rPr>
                <w:rFonts w:ascii="Arial" w:hAnsi="Arial" w:cs="Arial"/>
                <w:sz w:val="20"/>
                <w:szCs w:val="20"/>
              </w:rPr>
              <w:t>Documental pública</w:t>
            </w:r>
          </w:p>
          <w:p w:rsidR="00091218" w:rsidRPr="00091218" w:rsidRDefault="00091218" w:rsidP="00091218">
            <w:pPr>
              <w:jc w:val="center"/>
              <w:rPr>
                <w:rFonts w:ascii="Arial" w:hAnsi="Arial" w:cs="Arial"/>
                <w:sz w:val="20"/>
                <w:szCs w:val="20"/>
              </w:rPr>
            </w:pPr>
          </w:p>
        </w:tc>
        <w:tc>
          <w:tcPr>
            <w:tcW w:w="3685" w:type="dxa"/>
          </w:tcPr>
          <w:p w:rsidR="00091218" w:rsidRPr="00091218" w:rsidRDefault="00091218" w:rsidP="00091218">
            <w:pPr>
              <w:jc w:val="both"/>
              <w:rPr>
                <w:rFonts w:ascii="Arial" w:hAnsi="Arial" w:cs="Arial"/>
                <w:sz w:val="20"/>
                <w:szCs w:val="20"/>
              </w:rPr>
            </w:pPr>
          </w:p>
          <w:p w:rsidR="00091218" w:rsidRPr="00091218" w:rsidRDefault="00091218" w:rsidP="00091218">
            <w:pPr>
              <w:jc w:val="both"/>
              <w:rPr>
                <w:rFonts w:ascii="Arial" w:hAnsi="Arial" w:cs="Arial"/>
                <w:sz w:val="20"/>
                <w:szCs w:val="20"/>
              </w:rPr>
            </w:pPr>
            <w:r w:rsidRPr="00091218">
              <w:rPr>
                <w:rFonts w:ascii="Arial" w:hAnsi="Arial" w:cs="Arial"/>
                <w:sz w:val="20"/>
                <w:szCs w:val="20"/>
              </w:rPr>
              <w:t>Copia certificada del nombramiento de la promovente, como representante suplente del PAN ante el Consejo General.</w:t>
            </w:r>
          </w:p>
          <w:p w:rsidR="00091218" w:rsidRPr="00091218" w:rsidRDefault="00091218" w:rsidP="00091218">
            <w:pPr>
              <w:jc w:val="both"/>
              <w:rPr>
                <w:rFonts w:ascii="Arial" w:hAnsi="Arial" w:cs="Arial"/>
                <w:sz w:val="20"/>
                <w:szCs w:val="20"/>
              </w:rPr>
            </w:pPr>
          </w:p>
        </w:tc>
        <w:tc>
          <w:tcPr>
            <w:tcW w:w="3119" w:type="dxa"/>
          </w:tcPr>
          <w:p w:rsidR="00091218" w:rsidRDefault="00091218" w:rsidP="00091218">
            <w:pPr>
              <w:pStyle w:val="NormalWeb"/>
              <w:tabs>
                <w:tab w:val="left" w:pos="426"/>
              </w:tabs>
              <w:spacing w:before="0" w:beforeAutospacing="0" w:after="0" w:afterAutospacing="0"/>
              <w:contextualSpacing/>
              <w:mirrorIndents/>
              <w:jc w:val="both"/>
              <w:rPr>
                <w:rFonts w:ascii="Arial" w:hAnsi="Arial" w:cs="Arial"/>
                <w:sz w:val="20"/>
                <w:szCs w:val="20"/>
              </w:rPr>
            </w:pPr>
          </w:p>
          <w:p w:rsidR="00091218" w:rsidRPr="00091218" w:rsidRDefault="00091218" w:rsidP="00091218">
            <w:pPr>
              <w:pStyle w:val="NormalWeb"/>
              <w:tabs>
                <w:tab w:val="left" w:pos="426"/>
              </w:tabs>
              <w:spacing w:before="0" w:beforeAutospacing="0" w:after="0" w:afterAutospacing="0"/>
              <w:contextualSpacing/>
              <w:mirrorIndents/>
              <w:jc w:val="both"/>
              <w:rPr>
                <w:rFonts w:ascii="Arial" w:hAnsi="Arial" w:cs="Arial"/>
                <w:sz w:val="20"/>
                <w:szCs w:val="20"/>
              </w:rPr>
            </w:pPr>
            <w:r w:rsidRPr="00091218">
              <w:rPr>
                <w:rFonts w:ascii="Arial" w:hAnsi="Arial" w:cs="Arial"/>
                <w:sz w:val="20"/>
                <w:szCs w:val="20"/>
              </w:rPr>
              <w:t>Conforme a lo previsto en los artículos 255, fracción I, 256 y 308, fracción I, del Código Electoral, adquiere eficacia probatoria plena en cuanto a la autenticidad de su existencia, al haber sido emitida por una autoridad en ejercicio de sus funciones y en cuanto a su contenido, creará convicción plena al concatenarse con los demás elementos probatorios que obren en autos.</w:t>
            </w:r>
          </w:p>
          <w:p w:rsidR="00091218" w:rsidRPr="00091218" w:rsidRDefault="00091218" w:rsidP="00091218">
            <w:pPr>
              <w:jc w:val="center"/>
              <w:rPr>
                <w:rFonts w:ascii="Arial" w:hAnsi="Arial" w:cs="Arial"/>
                <w:sz w:val="20"/>
                <w:szCs w:val="20"/>
              </w:rPr>
            </w:pPr>
          </w:p>
        </w:tc>
        <w:tc>
          <w:tcPr>
            <w:tcW w:w="709" w:type="dxa"/>
          </w:tcPr>
          <w:p w:rsidR="00091218" w:rsidRPr="00091218" w:rsidRDefault="00091218" w:rsidP="00091218">
            <w:pPr>
              <w:jc w:val="center"/>
              <w:rPr>
                <w:rFonts w:ascii="Arial" w:hAnsi="Arial" w:cs="Arial"/>
                <w:sz w:val="20"/>
                <w:szCs w:val="20"/>
              </w:rPr>
            </w:pPr>
          </w:p>
          <w:p w:rsidR="00091218" w:rsidRPr="00091218" w:rsidRDefault="00091218" w:rsidP="00091218">
            <w:pPr>
              <w:jc w:val="center"/>
              <w:rPr>
                <w:rFonts w:ascii="Arial" w:hAnsi="Arial" w:cs="Arial"/>
                <w:sz w:val="20"/>
                <w:szCs w:val="20"/>
              </w:rPr>
            </w:pPr>
          </w:p>
          <w:p w:rsidR="00091218" w:rsidRPr="00091218" w:rsidRDefault="00091218" w:rsidP="00091218">
            <w:pPr>
              <w:jc w:val="center"/>
              <w:rPr>
                <w:rFonts w:ascii="Arial" w:hAnsi="Arial" w:cs="Arial"/>
                <w:sz w:val="20"/>
                <w:szCs w:val="20"/>
              </w:rPr>
            </w:pPr>
            <w:r w:rsidRPr="00091218">
              <w:rPr>
                <w:rFonts w:ascii="Arial" w:hAnsi="Arial" w:cs="Arial"/>
                <w:sz w:val="20"/>
                <w:szCs w:val="20"/>
              </w:rPr>
              <w:t>24</w:t>
            </w:r>
          </w:p>
        </w:tc>
      </w:tr>
      <w:tr w:rsidR="00091218" w:rsidRPr="000C4DE3" w:rsidTr="002F5B00">
        <w:tc>
          <w:tcPr>
            <w:tcW w:w="1418" w:type="dxa"/>
          </w:tcPr>
          <w:p w:rsidR="00091218" w:rsidRPr="00091218" w:rsidRDefault="00091218" w:rsidP="00091218">
            <w:pPr>
              <w:jc w:val="center"/>
              <w:rPr>
                <w:rFonts w:ascii="Arial" w:hAnsi="Arial" w:cs="Arial"/>
                <w:sz w:val="20"/>
                <w:szCs w:val="20"/>
              </w:rPr>
            </w:pPr>
          </w:p>
          <w:p w:rsidR="00091218" w:rsidRPr="00091218" w:rsidRDefault="00091218" w:rsidP="00091218">
            <w:pPr>
              <w:jc w:val="center"/>
              <w:rPr>
                <w:rFonts w:ascii="Arial" w:hAnsi="Arial" w:cs="Arial"/>
                <w:sz w:val="20"/>
                <w:szCs w:val="20"/>
              </w:rPr>
            </w:pPr>
            <w:r w:rsidRPr="00091218">
              <w:rPr>
                <w:rFonts w:ascii="Arial" w:hAnsi="Arial" w:cs="Arial"/>
                <w:sz w:val="20"/>
                <w:szCs w:val="20"/>
              </w:rPr>
              <w:t>PAN</w:t>
            </w:r>
          </w:p>
        </w:tc>
        <w:tc>
          <w:tcPr>
            <w:tcW w:w="1418" w:type="dxa"/>
          </w:tcPr>
          <w:p w:rsidR="00091218" w:rsidRPr="00091218" w:rsidRDefault="00091218" w:rsidP="00091218">
            <w:pPr>
              <w:jc w:val="center"/>
              <w:rPr>
                <w:rFonts w:ascii="Arial" w:hAnsi="Arial" w:cs="Arial"/>
                <w:sz w:val="20"/>
                <w:szCs w:val="20"/>
              </w:rPr>
            </w:pPr>
          </w:p>
          <w:p w:rsidR="00091218" w:rsidRPr="00091218" w:rsidRDefault="00091218" w:rsidP="00091218">
            <w:pPr>
              <w:jc w:val="center"/>
              <w:rPr>
                <w:rFonts w:ascii="Arial" w:hAnsi="Arial" w:cs="Arial"/>
                <w:sz w:val="20"/>
                <w:szCs w:val="20"/>
              </w:rPr>
            </w:pPr>
            <w:r w:rsidRPr="00091218">
              <w:rPr>
                <w:rFonts w:ascii="Arial" w:hAnsi="Arial" w:cs="Arial"/>
                <w:sz w:val="20"/>
                <w:szCs w:val="20"/>
              </w:rPr>
              <w:t>Documental pública</w:t>
            </w:r>
          </w:p>
          <w:p w:rsidR="00091218" w:rsidRPr="00091218" w:rsidRDefault="00091218" w:rsidP="00091218">
            <w:pPr>
              <w:jc w:val="center"/>
              <w:rPr>
                <w:rFonts w:ascii="Arial" w:hAnsi="Arial" w:cs="Arial"/>
                <w:sz w:val="20"/>
                <w:szCs w:val="20"/>
              </w:rPr>
            </w:pPr>
          </w:p>
        </w:tc>
        <w:tc>
          <w:tcPr>
            <w:tcW w:w="3685" w:type="dxa"/>
          </w:tcPr>
          <w:p w:rsidR="00091218" w:rsidRPr="00091218" w:rsidRDefault="00091218" w:rsidP="00091218">
            <w:pPr>
              <w:jc w:val="both"/>
              <w:rPr>
                <w:rFonts w:ascii="Arial" w:hAnsi="Arial" w:cs="Arial"/>
                <w:sz w:val="20"/>
                <w:szCs w:val="20"/>
              </w:rPr>
            </w:pPr>
          </w:p>
          <w:p w:rsidR="00091218" w:rsidRPr="00091218" w:rsidRDefault="00091218" w:rsidP="00091218">
            <w:pPr>
              <w:jc w:val="both"/>
              <w:rPr>
                <w:rFonts w:ascii="Arial" w:hAnsi="Arial" w:cs="Arial"/>
                <w:sz w:val="20"/>
                <w:szCs w:val="20"/>
              </w:rPr>
            </w:pPr>
            <w:r w:rsidRPr="00091218">
              <w:rPr>
                <w:rFonts w:ascii="Arial" w:hAnsi="Arial" w:cs="Arial"/>
                <w:sz w:val="20"/>
                <w:szCs w:val="20"/>
              </w:rPr>
              <w:t>Acta de oficialía electoral IEE/OE/56/2019, de fecha veinticuatro de mayo.</w:t>
            </w:r>
          </w:p>
        </w:tc>
        <w:tc>
          <w:tcPr>
            <w:tcW w:w="3119" w:type="dxa"/>
          </w:tcPr>
          <w:p w:rsidR="00091218" w:rsidRDefault="00091218" w:rsidP="00091218">
            <w:pPr>
              <w:jc w:val="center"/>
              <w:rPr>
                <w:rFonts w:ascii="Arial" w:hAnsi="Arial" w:cs="Arial"/>
                <w:sz w:val="20"/>
                <w:szCs w:val="20"/>
              </w:rPr>
            </w:pPr>
          </w:p>
          <w:p w:rsidR="00091218" w:rsidRPr="00091218" w:rsidRDefault="00091218" w:rsidP="00091218">
            <w:pPr>
              <w:pStyle w:val="NormalWeb"/>
              <w:tabs>
                <w:tab w:val="left" w:pos="426"/>
              </w:tabs>
              <w:spacing w:before="0" w:beforeAutospacing="0" w:after="0" w:afterAutospacing="0"/>
              <w:contextualSpacing/>
              <w:mirrorIndents/>
              <w:jc w:val="both"/>
              <w:rPr>
                <w:rFonts w:ascii="Arial" w:hAnsi="Arial" w:cs="Arial"/>
                <w:sz w:val="20"/>
                <w:szCs w:val="20"/>
              </w:rPr>
            </w:pPr>
            <w:r w:rsidRPr="00091218">
              <w:rPr>
                <w:rFonts w:ascii="Arial" w:hAnsi="Arial" w:cs="Arial"/>
                <w:sz w:val="20"/>
                <w:szCs w:val="20"/>
              </w:rPr>
              <w:t>Conforme a lo previsto en los artículos 255, fracción I, 256 y 308, fracción I, del Código Electoral, adquiere eficacia probatoria plena en cuanto a la autenticidad de su existencia, al haber sido emitida por una autoridad en ejercicio de sus funciones y en cuanto a su contenido, creará convicción plena al concatenarse con los demás elementos probatorios que obren en autos.</w:t>
            </w:r>
          </w:p>
          <w:p w:rsidR="00091218" w:rsidRPr="00091218" w:rsidRDefault="00091218" w:rsidP="00091218">
            <w:pPr>
              <w:jc w:val="center"/>
              <w:rPr>
                <w:rFonts w:ascii="Arial" w:hAnsi="Arial" w:cs="Arial"/>
                <w:sz w:val="20"/>
                <w:szCs w:val="20"/>
              </w:rPr>
            </w:pPr>
          </w:p>
        </w:tc>
        <w:tc>
          <w:tcPr>
            <w:tcW w:w="709" w:type="dxa"/>
          </w:tcPr>
          <w:p w:rsidR="00091218" w:rsidRPr="00091218" w:rsidRDefault="00091218" w:rsidP="00091218">
            <w:pPr>
              <w:jc w:val="center"/>
              <w:rPr>
                <w:rFonts w:ascii="Arial" w:hAnsi="Arial" w:cs="Arial"/>
                <w:sz w:val="20"/>
                <w:szCs w:val="20"/>
              </w:rPr>
            </w:pPr>
          </w:p>
          <w:p w:rsidR="00091218" w:rsidRPr="00091218" w:rsidRDefault="00091218" w:rsidP="00091218">
            <w:pPr>
              <w:jc w:val="center"/>
              <w:rPr>
                <w:rFonts w:ascii="Arial" w:hAnsi="Arial" w:cs="Arial"/>
                <w:sz w:val="20"/>
                <w:szCs w:val="20"/>
              </w:rPr>
            </w:pPr>
            <w:r w:rsidRPr="00091218">
              <w:rPr>
                <w:rFonts w:ascii="Arial" w:hAnsi="Arial" w:cs="Arial"/>
                <w:sz w:val="20"/>
                <w:szCs w:val="20"/>
              </w:rPr>
              <w:t>27</w:t>
            </w:r>
          </w:p>
        </w:tc>
      </w:tr>
      <w:tr w:rsidR="00091218" w:rsidRPr="000C4DE3" w:rsidTr="002F5B00">
        <w:tc>
          <w:tcPr>
            <w:tcW w:w="1418" w:type="dxa"/>
          </w:tcPr>
          <w:p w:rsidR="00091218" w:rsidRPr="00091218" w:rsidRDefault="00091218" w:rsidP="00091218">
            <w:pPr>
              <w:jc w:val="center"/>
              <w:rPr>
                <w:rFonts w:ascii="Arial" w:hAnsi="Arial" w:cs="Arial"/>
                <w:sz w:val="20"/>
                <w:szCs w:val="20"/>
              </w:rPr>
            </w:pPr>
          </w:p>
          <w:p w:rsidR="00091218" w:rsidRPr="00091218" w:rsidRDefault="00091218" w:rsidP="00091218">
            <w:pPr>
              <w:jc w:val="center"/>
              <w:rPr>
                <w:rFonts w:ascii="Arial" w:hAnsi="Arial" w:cs="Arial"/>
                <w:sz w:val="20"/>
                <w:szCs w:val="20"/>
              </w:rPr>
            </w:pPr>
            <w:r w:rsidRPr="00091218">
              <w:rPr>
                <w:rFonts w:ascii="Arial" w:hAnsi="Arial" w:cs="Arial"/>
                <w:sz w:val="20"/>
                <w:szCs w:val="20"/>
              </w:rPr>
              <w:t xml:space="preserve">Denunciados </w:t>
            </w:r>
          </w:p>
        </w:tc>
        <w:tc>
          <w:tcPr>
            <w:tcW w:w="1418" w:type="dxa"/>
          </w:tcPr>
          <w:p w:rsidR="00091218" w:rsidRPr="00091218" w:rsidRDefault="00091218" w:rsidP="00091218">
            <w:pPr>
              <w:jc w:val="center"/>
              <w:rPr>
                <w:rFonts w:ascii="Arial" w:hAnsi="Arial" w:cs="Arial"/>
                <w:sz w:val="20"/>
                <w:szCs w:val="20"/>
              </w:rPr>
            </w:pPr>
          </w:p>
          <w:p w:rsidR="00091218" w:rsidRPr="00091218" w:rsidRDefault="00091218" w:rsidP="00091218">
            <w:pPr>
              <w:jc w:val="center"/>
              <w:rPr>
                <w:rFonts w:ascii="Arial" w:hAnsi="Arial" w:cs="Arial"/>
                <w:sz w:val="20"/>
                <w:szCs w:val="20"/>
              </w:rPr>
            </w:pPr>
            <w:r w:rsidRPr="00091218">
              <w:rPr>
                <w:rFonts w:ascii="Arial" w:hAnsi="Arial" w:cs="Arial"/>
                <w:sz w:val="20"/>
                <w:szCs w:val="20"/>
              </w:rPr>
              <w:t>Documental privada</w:t>
            </w:r>
          </w:p>
        </w:tc>
        <w:tc>
          <w:tcPr>
            <w:tcW w:w="3685" w:type="dxa"/>
          </w:tcPr>
          <w:p w:rsidR="00091218" w:rsidRPr="00091218" w:rsidRDefault="00091218" w:rsidP="00091218">
            <w:pPr>
              <w:jc w:val="both"/>
              <w:rPr>
                <w:rFonts w:ascii="Arial" w:hAnsi="Arial" w:cs="Arial"/>
                <w:sz w:val="20"/>
                <w:szCs w:val="20"/>
              </w:rPr>
            </w:pPr>
          </w:p>
          <w:p w:rsidR="00091218" w:rsidRPr="00091218" w:rsidRDefault="00091218" w:rsidP="00091218">
            <w:pPr>
              <w:jc w:val="both"/>
              <w:rPr>
                <w:rFonts w:ascii="Arial" w:hAnsi="Arial" w:cs="Arial"/>
                <w:sz w:val="20"/>
                <w:szCs w:val="20"/>
              </w:rPr>
            </w:pPr>
            <w:r w:rsidRPr="00091218">
              <w:rPr>
                <w:rFonts w:ascii="Arial" w:hAnsi="Arial" w:cs="Arial"/>
                <w:sz w:val="20"/>
                <w:szCs w:val="20"/>
              </w:rPr>
              <w:t xml:space="preserve">Una lona de material plástico, alusiva a la candidatura de la denunciada. </w:t>
            </w:r>
          </w:p>
          <w:p w:rsidR="00091218" w:rsidRPr="00091218" w:rsidRDefault="00091218" w:rsidP="00091218">
            <w:pPr>
              <w:jc w:val="both"/>
              <w:rPr>
                <w:rFonts w:ascii="Arial" w:hAnsi="Arial" w:cs="Arial"/>
                <w:sz w:val="20"/>
                <w:szCs w:val="20"/>
              </w:rPr>
            </w:pPr>
          </w:p>
        </w:tc>
        <w:tc>
          <w:tcPr>
            <w:tcW w:w="3119" w:type="dxa"/>
          </w:tcPr>
          <w:p w:rsidR="002F5B00" w:rsidRDefault="002F5B00" w:rsidP="00091218">
            <w:pPr>
              <w:pStyle w:val="NormalWeb"/>
              <w:tabs>
                <w:tab w:val="left" w:pos="426"/>
              </w:tabs>
              <w:spacing w:before="0" w:beforeAutospacing="0" w:after="0" w:afterAutospacing="0"/>
              <w:contextualSpacing/>
              <w:mirrorIndents/>
              <w:jc w:val="both"/>
              <w:rPr>
                <w:rFonts w:ascii="Arial" w:hAnsi="Arial" w:cs="Arial"/>
                <w:sz w:val="20"/>
                <w:szCs w:val="20"/>
              </w:rPr>
            </w:pPr>
          </w:p>
          <w:p w:rsidR="00091218" w:rsidRPr="00091218" w:rsidRDefault="00091218" w:rsidP="00091218">
            <w:pPr>
              <w:pStyle w:val="NormalWeb"/>
              <w:tabs>
                <w:tab w:val="left" w:pos="426"/>
              </w:tabs>
              <w:spacing w:before="0" w:beforeAutospacing="0" w:after="0" w:afterAutospacing="0"/>
              <w:contextualSpacing/>
              <w:mirrorIndents/>
              <w:jc w:val="both"/>
              <w:rPr>
                <w:rFonts w:ascii="Arial" w:hAnsi="Arial" w:cs="Arial"/>
                <w:sz w:val="20"/>
                <w:szCs w:val="20"/>
              </w:rPr>
            </w:pPr>
            <w:r w:rsidRPr="00091218">
              <w:rPr>
                <w:rFonts w:ascii="Arial" w:hAnsi="Arial" w:cs="Arial"/>
                <w:sz w:val="20"/>
                <w:szCs w:val="20"/>
              </w:rPr>
              <w:t xml:space="preserve">Probanza que de conformidad con el artículo 256, tercer párrafo, del Código Electoral, solo hará prueba plena en caso de evidenciar la veracidad de los hechos alegados, al concatenarse con los demás elementos que obren en el expediente, las afirmaciones de las partes, la verdad conocida y el recto raciocinio de la relación que guarden entre sí.  </w:t>
            </w:r>
          </w:p>
          <w:p w:rsidR="00091218" w:rsidRPr="00091218" w:rsidRDefault="00091218" w:rsidP="00091218">
            <w:pPr>
              <w:jc w:val="center"/>
              <w:rPr>
                <w:rFonts w:ascii="Arial" w:hAnsi="Arial" w:cs="Arial"/>
                <w:sz w:val="20"/>
                <w:szCs w:val="20"/>
              </w:rPr>
            </w:pPr>
          </w:p>
          <w:p w:rsidR="00091218" w:rsidRPr="00091218" w:rsidRDefault="00091218" w:rsidP="00091218">
            <w:pPr>
              <w:jc w:val="center"/>
              <w:rPr>
                <w:rFonts w:ascii="Arial" w:hAnsi="Arial" w:cs="Arial"/>
                <w:sz w:val="20"/>
                <w:szCs w:val="20"/>
              </w:rPr>
            </w:pPr>
          </w:p>
        </w:tc>
        <w:tc>
          <w:tcPr>
            <w:tcW w:w="709" w:type="dxa"/>
          </w:tcPr>
          <w:p w:rsidR="00091218" w:rsidRPr="00091218" w:rsidRDefault="00091218" w:rsidP="00091218">
            <w:pPr>
              <w:jc w:val="center"/>
              <w:rPr>
                <w:rFonts w:ascii="Arial" w:hAnsi="Arial" w:cs="Arial"/>
                <w:sz w:val="20"/>
                <w:szCs w:val="20"/>
              </w:rPr>
            </w:pPr>
          </w:p>
        </w:tc>
      </w:tr>
      <w:tr w:rsidR="00091218" w:rsidRPr="000C4DE3" w:rsidTr="002F5B00">
        <w:tc>
          <w:tcPr>
            <w:tcW w:w="1418" w:type="dxa"/>
          </w:tcPr>
          <w:p w:rsidR="00091218" w:rsidRPr="00091218" w:rsidRDefault="00091218" w:rsidP="00091218">
            <w:pPr>
              <w:jc w:val="center"/>
              <w:rPr>
                <w:rFonts w:ascii="Arial" w:hAnsi="Arial" w:cs="Arial"/>
                <w:sz w:val="20"/>
                <w:szCs w:val="20"/>
              </w:rPr>
            </w:pPr>
          </w:p>
          <w:p w:rsidR="00091218" w:rsidRPr="00091218" w:rsidRDefault="00091218" w:rsidP="00091218">
            <w:pPr>
              <w:jc w:val="center"/>
              <w:rPr>
                <w:rFonts w:ascii="Arial" w:hAnsi="Arial" w:cs="Arial"/>
                <w:sz w:val="20"/>
                <w:szCs w:val="20"/>
              </w:rPr>
            </w:pPr>
            <w:r w:rsidRPr="00091218">
              <w:rPr>
                <w:rFonts w:ascii="Arial" w:hAnsi="Arial" w:cs="Arial"/>
                <w:sz w:val="20"/>
                <w:szCs w:val="20"/>
              </w:rPr>
              <w:t>Denunciados</w:t>
            </w:r>
          </w:p>
        </w:tc>
        <w:tc>
          <w:tcPr>
            <w:tcW w:w="1418" w:type="dxa"/>
          </w:tcPr>
          <w:p w:rsidR="00091218" w:rsidRPr="00091218" w:rsidRDefault="00091218" w:rsidP="00091218">
            <w:pPr>
              <w:jc w:val="center"/>
              <w:rPr>
                <w:rFonts w:ascii="Arial" w:hAnsi="Arial" w:cs="Arial"/>
                <w:sz w:val="20"/>
                <w:szCs w:val="20"/>
              </w:rPr>
            </w:pPr>
          </w:p>
          <w:p w:rsidR="00091218" w:rsidRPr="00091218" w:rsidRDefault="00091218" w:rsidP="00091218">
            <w:pPr>
              <w:jc w:val="center"/>
              <w:rPr>
                <w:rFonts w:ascii="Arial" w:hAnsi="Arial" w:cs="Arial"/>
                <w:sz w:val="20"/>
                <w:szCs w:val="20"/>
              </w:rPr>
            </w:pPr>
            <w:r w:rsidRPr="00091218">
              <w:rPr>
                <w:rFonts w:ascii="Arial" w:hAnsi="Arial" w:cs="Arial"/>
                <w:sz w:val="20"/>
                <w:szCs w:val="20"/>
              </w:rPr>
              <w:t xml:space="preserve">Técnica </w:t>
            </w:r>
          </w:p>
        </w:tc>
        <w:tc>
          <w:tcPr>
            <w:tcW w:w="3685" w:type="dxa"/>
          </w:tcPr>
          <w:p w:rsidR="00091218" w:rsidRPr="00091218" w:rsidRDefault="00091218" w:rsidP="00091218">
            <w:pPr>
              <w:jc w:val="both"/>
              <w:rPr>
                <w:rFonts w:ascii="Arial" w:hAnsi="Arial" w:cs="Arial"/>
                <w:sz w:val="20"/>
                <w:szCs w:val="20"/>
              </w:rPr>
            </w:pPr>
          </w:p>
          <w:p w:rsidR="00091218" w:rsidRPr="00091218" w:rsidRDefault="00091218" w:rsidP="00091218">
            <w:pPr>
              <w:jc w:val="both"/>
              <w:rPr>
                <w:rFonts w:ascii="Arial" w:hAnsi="Arial" w:cs="Arial"/>
                <w:sz w:val="20"/>
                <w:szCs w:val="20"/>
              </w:rPr>
            </w:pPr>
            <w:r w:rsidRPr="00091218">
              <w:rPr>
                <w:rFonts w:ascii="Arial" w:hAnsi="Arial" w:cs="Arial"/>
                <w:sz w:val="20"/>
                <w:szCs w:val="20"/>
              </w:rPr>
              <w:t>Consistente en un archivo de imprenta que contiene la imagen de las lonas denunciadas.</w:t>
            </w:r>
          </w:p>
          <w:p w:rsidR="00091218" w:rsidRPr="00091218" w:rsidRDefault="00091218" w:rsidP="00091218">
            <w:pPr>
              <w:jc w:val="both"/>
              <w:rPr>
                <w:rFonts w:ascii="Arial" w:hAnsi="Arial" w:cs="Arial"/>
                <w:sz w:val="20"/>
                <w:szCs w:val="20"/>
              </w:rPr>
            </w:pPr>
            <w:r w:rsidRPr="00091218">
              <w:rPr>
                <w:rFonts w:ascii="Arial" w:hAnsi="Arial" w:cs="Arial"/>
                <w:sz w:val="20"/>
                <w:szCs w:val="20"/>
              </w:rPr>
              <w:t xml:space="preserve"> </w:t>
            </w:r>
          </w:p>
        </w:tc>
        <w:tc>
          <w:tcPr>
            <w:tcW w:w="3119" w:type="dxa"/>
          </w:tcPr>
          <w:p w:rsidR="00091218" w:rsidRPr="00091218" w:rsidRDefault="00091218" w:rsidP="00091218">
            <w:pPr>
              <w:pStyle w:val="NormalWeb"/>
              <w:tabs>
                <w:tab w:val="left" w:pos="426"/>
              </w:tabs>
              <w:spacing w:before="0" w:beforeAutospacing="0" w:after="0" w:afterAutospacing="0"/>
              <w:contextualSpacing/>
              <w:mirrorIndents/>
              <w:jc w:val="both"/>
              <w:rPr>
                <w:rFonts w:ascii="Arial" w:hAnsi="Arial" w:cs="Arial"/>
                <w:sz w:val="20"/>
                <w:szCs w:val="20"/>
              </w:rPr>
            </w:pPr>
            <w:r w:rsidRPr="00091218">
              <w:rPr>
                <w:rFonts w:ascii="Arial" w:hAnsi="Arial" w:cs="Arial"/>
                <w:sz w:val="20"/>
                <w:szCs w:val="20"/>
              </w:rPr>
              <w:t xml:space="preserve">Probanza que de conformidad con el artículo 256, tercer párrafo, del Código Electoral, solo hará prueba plena en caso de evidenciar la veracidad de los hechos alegados, al concatenarse con los demás elementos que obren en el expediente, las afirmaciones de </w:t>
            </w:r>
            <w:r w:rsidRPr="00091218">
              <w:rPr>
                <w:rFonts w:ascii="Arial" w:hAnsi="Arial" w:cs="Arial"/>
                <w:sz w:val="20"/>
                <w:szCs w:val="20"/>
              </w:rPr>
              <w:lastRenderedPageBreak/>
              <w:t xml:space="preserve">las partes, la verdad conocida y el recto raciocinio de la relación que guarden entre sí.  </w:t>
            </w:r>
          </w:p>
          <w:p w:rsidR="00091218" w:rsidRPr="00091218" w:rsidRDefault="00091218" w:rsidP="00091218">
            <w:pPr>
              <w:jc w:val="center"/>
              <w:rPr>
                <w:rFonts w:ascii="Arial" w:hAnsi="Arial" w:cs="Arial"/>
                <w:sz w:val="20"/>
                <w:szCs w:val="20"/>
              </w:rPr>
            </w:pPr>
          </w:p>
        </w:tc>
        <w:tc>
          <w:tcPr>
            <w:tcW w:w="709" w:type="dxa"/>
          </w:tcPr>
          <w:p w:rsidR="00091218" w:rsidRPr="00091218" w:rsidRDefault="00091218" w:rsidP="00091218">
            <w:pPr>
              <w:jc w:val="center"/>
              <w:rPr>
                <w:rFonts w:ascii="Arial" w:hAnsi="Arial" w:cs="Arial"/>
                <w:sz w:val="20"/>
                <w:szCs w:val="20"/>
              </w:rPr>
            </w:pPr>
          </w:p>
          <w:p w:rsidR="00091218" w:rsidRPr="00091218" w:rsidRDefault="00091218" w:rsidP="00091218">
            <w:pPr>
              <w:jc w:val="center"/>
              <w:rPr>
                <w:rFonts w:ascii="Arial" w:hAnsi="Arial" w:cs="Arial"/>
                <w:sz w:val="20"/>
                <w:szCs w:val="20"/>
              </w:rPr>
            </w:pPr>
            <w:r w:rsidRPr="00091218">
              <w:rPr>
                <w:rFonts w:ascii="Arial" w:hAnsi="Arial" w:cs="Arial"/>
                <w:sz w:val="20"/>
                <w:szCs w:val="20"/>
              </w:rPr>
              <w:t>59</w:t>
            </w:r>
          </w:p>
          <w:p w:rsidR="00091218" w:rsidRPr="00091218" w:rsidRDefault="00091218" w:rsidP="00091218">
            <w:pPr>
              <w:jc w:val="center"/>
              <w:rPr>
                <w:rFonts w:ascii="Arial" w:hAnsi="Arial" w:cs="Arial"/>
                <w:sz w:val="20"/>
                <w:szCs w:val="20"/>
              </w:rPr>
            </w:pPr>
          </w:p>
        </w:tc>
      </w:tr>
      <w:tr w:rsidR="00091218" w:rsidRPr="000C4DE3" w:rsidTr="002F5B00">
        <w:tc>
          <w:tcPr>
            <w:tcW w:w="1418" w:type="dxa"/>
          </w:tcPr>
          <w:p w:rsidR="00091218" w:rsidRPr="00091218" w:rsidRDefault="00091218" w:rsidP="00091218">
            <w:pPr>
              <w:jc w:val="center"/>
              <w:rPr>
                <w:rFonts w:ascii="Arial" w:hAnsi="Arial" w:cs="Arial"/>
                <w:sz w:val="20"/>
                <w:szCs w:val="20"/>
              </w:rPr>
            </w:pPr>
          </w:p>
          <w:p w:rsidR="00091218" w:rsidRPr="00091218" w:rsidRDefault="00091218" w:rsidP="00091218">
            <w:pPr>
              <w:jc w:val="center"/>
              <w:rPr>
                <w:rFonts w:ascii="Arial" w:hAnsi="Arial" w:cs="Arial"/>
                <w:sz w:val="20"/>
                <w:szCs w:val="20"/>
              </w:rPr>
            </w:pPr>
            <w:r w:rsidRPr="00091218">
              <w:rPr>
                <w:rFonts w:ascii="Arial" w:hAnsi="Arial" w:cs="Arial"/>
                <w:sz w:val="20"/>
                <w:szCs w:val="20"/>
              </w:rPr>
              <w:t>Recabada por este Tribunal</w:t>
            </w:r>
          </w:p>
        </w:tc>
        <w:tc>
          <w:tcPr>
            <w:tcW w:w="1418" w:type="dxa"/>
          </w:tcPr>
          <w:p w:rsidR="00091218" w:rsidRPr="00091218" w:rsidRDefault="00091218" w:rsidP="00091218">
            <w:pPr>
              <w:jc w:val="center"/>
              <w:rPr>
                <w:rFonts w:ascii="Arial" w:hAnsi="Arial" w:cs="Arial"/>
                <w:sz w:val="20"/>
                <w:szCs w:val="20"/>
              </w:rPr>
            </w:pPr>
          </w:p>
          <w:p w:rsidR="00091218" w:rsidRPr="00091218" w:rsidRDefault="00091218" w:rsidP="00091218">
            <w:pPr>
              <w:jc w:val="center"/>
              <w:rPr>
                <w:rFonts w:ascii="Arial" w:hAnsi="Arial" w:cs="Arial"/>
                <w:sz w:val="20"/>
                <w:szCs w:val="20"/>
              </w:rPr>
            </w:pPr>
            <w:r w:rsidRPr="00091218">
              <w:rPr>
                <w:rFonts w:ascii="Arial" w:hAnsi="Arial" w:cs="Arial"/>
                <w:sz w:val="20"/>
                <w:szCs w:val="20"/>
              </w:rPr>
              <w:t>Documental privada</w:t>
            </w:r>
          </w:p>
        </w:tc>
        <w:tc>
          <w:tcPr>
            <w:tcW w:w="3685" w:type="dxa"/>
          </w:tcPr>
          <w:p w:rsidR="00091218" w:rsidRPr="00091218" w:rsidRDefault="00091218" w:rsidP="00091218">
            <w:pPr>
              <w:jc w:val="both"/>
              <w:rPr>
                <w:rFonts w:ascii="Arial" w:hAnsi="Arial" w:cs="Arial"/>
                <w:sz w:val="20"/>
                <w:szCs w:val="20"/>
              </w:rPr>
            </w:pPr>
          </w:p>
          <w:p w:rsidR="00091218" w:rsidRPr="00091218" w:rsidRDefault="00091218" w:rsidP="00091218">
            <w:pPr>
              <w:jc w:val="both"/>
              <w:rPr>
                <w:rFonts w:ascii="Arial" w:hAnsi="Arial" w:cs="Arial"/>
                <w:sz w:val="20"/>
                <w:szCs w:val="20"/>
              </w:rPr>
            </w:pPr>
            <w:r w:rsidRPr="00091218">
              <w:rPr>
                <w:rFonts w:ascii="Arial" w:hAnsi="Arial" w:cs="Arial"/>
                <w:sz w:val="20"/>
                <w:szCs w:val="20"/>
              </w:rPr>
              <w:t>“Plan de Reciclaje” presentado por Jaime Durán Padilla, coordinador estatal de MC, con fecha siete de abril.</w:t>
            </w:r>
          </w:p>
          <w:p w:rsidR="00091218" w:rsidRPr="00091218" w:rsidRDefault="00091218" w:rsidP="00091218">
            <w:pPr>
              <w:jc w:val="both"/>
              <w:rPr>
                <w:rFonts w:ascii="Arial" w:hAnsi="Arial" w:cs="Arial"/>
                <w:sz w:val="20"/>
                <w:szCs w:val="20"/>
              </w:rPr>
            </w:pPr>
          </w:p>
        </w:tc>
        <w:tc>
          <w:tcPr>
            <w:tcW w:w="3119" w:type="dxa"/>
          </w:tcPr>
          <w:p w:rsidR="00091218" w:rsidRPr="00091218" w:rsidRDefault="00091218" w:rsidP="00091218">
            <w:pPr>
              <w:pStyle w:val="NormalWeb"/>
              <w:tabs>
                <w:tab w:val="left" w:pos="426"/>
              </w:tabs>
              <w:spacing w:before="0" w:beforeAutospacing="0" w:after="0" w:afterAutospacing="0"/>
              <w:contextualSpacing/>
              <w:mirrorIndents/>
              <w:jc w:val="both"/>
              <w:rPr>
                <w:rFonts w:ascii="Arial" w:hAnsi="Arial" w:cs="Arial"/>
                <w:sz w:val="20"/>
                <w:szCs w:val="20"/>
              </w:rPr>
            </w:pPr>
            <w:r w:rsidRPr="00091218">
              <w:rPr>
                <w:rFonts w:ascii="Arial" w:hAnsi="Arial" w:cs="Arial"/>
                <w:sz w:val="20"/>
                <w:szCs w:val="20"/>
              </w:rPr>
              <w:t xml:space="preserve">Probanza que de conformidad con el artículo 256, tercer párrafo, del Código Electoral, solo hará prueba plena en caso de evidenciar la veracidad de los hechos alegados, al concatenarse con los demás elementos que obren en el expediente, las afirmaciones de las partes, la verdad conocida y el recto raciocinio de la relación que guarden entre sí.  </w:t>
            </w:r>
          </w:p>
          <w:p w:rsidR="00091218" w:rsidRPr="00091218" w:rsidRDefault="00091218" w:rsidP="00091218">
            <w:pPr>
              <w:jc w:val="center"/>
              <w:rPr>
                <w:rFonts w:ascii="Arial" w:hAnsi="Arial" w:cs="Arial"/>
                <w:sz w:val="20"/>
                <w:szCs w:val="20"/>
              </w:rPr>
            </w:pPr>
          </w:p>
        </w:tc>
        <w:tc>
          <w:tcPr>
            <w:tcW w:w="709" w:type="dxa"/>
          </w:tcPr>
          <w:p w:rsidR="00091218" w:rsidRPr="00091218" w:rsidRDefault="00091218" w:rsidP="00091218">
            <w:pPr>
              <w:jc w:val="center"/>
              <w:rPr>
                <w:rFonts w:ascii="Arial" w:hAnsi="Arial" w:cs="Arial"/>
                <w:sz w:val="20"/>
                <w:szCs w:val="20"/>
              </w:rPr>
            </w:pPr>
          </w:p>
          <w:p w:rsidR="00091218" w:rsidRPr="00091218" w:rsidRDefault="00091218" w:rsidP="00091218">
            <w:pPr>
              <w:jc w:val="center"/>
              <w:rPr>
                <w:rFonts w:ascii="Arial" w:hAnsi="Arial" w:cs="Arial"/>
                <w:sz w:val="20"/>
                <w:szCs w:val="20"/>
              </w:rPr>
            </w:pPr>
            <w:r w:rsidRPr="00091218">
              <w:rPr>
                <w:rFonts w:ascii="Arial" w:hAnsi="Arial" w:cs="Arial"/>
                <w:sz w:val="20"/>
                <w:szCs w:val="20"/>
              </w:rPr>
              <w:t>69</w:t>
            </w:r>
          </w:p>
        </w:tc>
      </w:tr>
      <w:tr w:rsidR="00091218" w:rsidRPr="000C4DE3" w:rsidTr="002F5B00">
        <w:tc>
          <w:tcPr>
            <w:tcW w:w="1418" w:type="dxa"/>
          </w:tcPr>
          <w:p w:rsidR="00091218" w:rsidRPr="00091218" w:rsidRDefault="00091218" w:rsidP="00091218">
            <w:pPr>
              <w:jc w:val="center"/>
              <w:rPr>
                <w:rFonts w:ascii="Arial" w:hAnsi="Arial" w:cs="Arial"/>
                <w:sz w:val="20"/>
                <w:szCs w:val="20"/>
              </w:rPr>
            </w:pPr>
          </w:p>
          <w:p w:rsidR="00091218" w:rsidRPr="00091218" w:rsidRDefault="00091218" w:rsidP="00091218">
            <w:pPr>
              <w:jc w:val="center"/>
              <w:rPr>
                <w:rFonts w:ascii="Arial" w:hAnsi="Arial" w:cs="Arial"/>
                <w:sz w:val="20"/>
                <w:szCs w:val="20"/>
              </w:rPr>
            </w:pPr>
            <w:r w:rsidRPr="00091218">
              <w:rPr>
                <w:rFonts w:ascii="Arial" w:hAnsi="Arial" w:cs="Arial"/>
                <w:sz w:val="20"/>
                <w:szCs w:val="20"/>
              </w:rPr>
              <w:t>PAN</w:t>
            </w:r>
          </w:p>
        </w:tc>
        <w:tc>
          <w:tcPr>
            <w:tcW w:w="1418" w:type="dxa"/>
          </w:tcPr>
          <w:p w:rsidR="00091218" w:rsidRPr="00091218" w:rsidRDefault="00091218" w:rsidP="00091218">
            <w:pPr>
              <w:jc w:val="center"/>
              <w:rPr>
                <w:rFonts w:ascii="Arial" w:hAnsi="Arial" w:cs="Arial"/>
                <w:sz w:val="20"/>
                <w:szCs w:val="20"/>
              </w:rPr>
            </w:pPr>
          </w:p>
          <w:p w:rsidR="00091218" w:rsidRPr="00091218" w:rsidRDefault="00091218" w:rsidP="00091218">
            <w:pPr>
              <w:jc w:val="center"/>
              <w:rPr>
                <w:rFonts w:ascii="Arial" w:hAnsi="Arial" w:cs="Arial"/>
                <w:sz w:val="20"/>
                <w:szCs w:val="20"/>
              </w:rPr>
            </w:pPr>
            <w:r w:rsidRPr="00091218">
              <w:rPr>
                <w:rFonts w:ascii="Arial" w:hAnsi="Arial" w:cs="Arial"/>
                <w:sz w:val="20"/>
                <w:szCs w:val="20"/>
              </w:rPr>
              <w:t>Instrumental de actuaciones</w:t>
            </w:r>
          </w:p>
          <w:p w:rsidR="00091218" w:rsidRPr="00091218" w:rsidRDefault="00091218" w:rsidP="00091218">
            <w:pPr>
              <w:jc w:val="center"/>
              <w:rPr>
                <w:rFonts w:ascii="Arial" w:hAnsi="Arial" w:cs="Arial"/>
                <w:sz w:val="20"/>
                <w:szCs w:val="20"/>
              </w:rPr>
            </w:pPr>
          </w:p>
        </w:tc>
        <w:tc>
          <w:tcPr>
            <w:tcW w:w="3685" w:type="dxa"/>
          </w:tcPr>
          <w:p w:rsidR="00091218" w:rsidRPr="00091218" w:rsidRDefault="00091218" w:rsidP="00091218">
            <w:pPr>
              <w:jc w:val="both"/>
              <w:rPr>
                <w:rFonts w:ascii="Arial" w:hAnsi="Arial" w:cs="Arial"/>
                <w:sz w:val="20"/>
                <w:szCs w:val="20"/>
              </w:rPr>
            </w:pPr>
          </w:p>
          <w:p w:rsidR="00091218" w:rsidRPr="00091218" w:rsidRDefault="00091218" w:rsidP="00091218">
            <w:pPr>
              <w:jc w:val="both"/>
              <w:rPr>
                <w:rFonts w:ascii="Arial" w:hAnsi="Arial" w:cs="Arial"/>
                <w:sz w:val="20"/>
                <w:szCs w:val="20"/>
              </w:rPr>
            </w:pPr>
            <w:r w:rsidRPr="00091218">
              <w:rPr>
                <w:rFonts w:ascii="Arial" w:hAnsi="Arial" w:cs="Arial"/>
                <w:sz w:val="20"/>
                <w:szCs w:val="20"/>
              </w:rPr>
              <w:t>Todo lo que por su contenido y alcance favorezca a sus intereses.</w:t>
            </w:r>
          </w:p>
        </w:tc>
        <w:tc>
          <w:tcPr>
            <w:tcW w:w="3119" w:type="dxa"/>
          </w:tcPr>
          <w:p w:rsidR="00091218" w:rsidRPr="00091218" w:rsidRDefault="00091218" w:rsidP="00091218">
            <w:pPr>
              <w:pStyle w:val="Estilo"/>
              <w:rPr>
                <w:rFonts w:cs="Arial"/>
                <w:sz w:val="20"/>
                <w:szCs w:val="20"/>
              </w:rPr>
            </w:pPr>
            <w:r w:rsidRPr="00091218">
              <w:rPr>
                <w:rFonts w:cs="Arial"/>
                <w:sz w:val="20"/>
                <w:szCs w:val="20"/>
              </w:rPr>
              <w:t xml:space="preserve">Elemento de convicción que adquirirá plena eficacia probatoria, en términos del artículo 310 del Código Electoral, en la medida en que de la </w:t>
            </w:r>
            <w:proofErr w:type="spellStart"/>
            <w:r w:rsidRPr="00091218">
              <w:rPr>
                <w:rFonts w:cs="Arial"/>
                <w:sz w:val="20"/>
                <w:szCs w:val="20"/>
              </w:rPr>
              <w:t>adminiculación</w:t>
            </w:r>
            <w:proofErr w:type="spellEnd"/>
            <w:r w:rsidRPr="00091218">
              <w:rPr>
                <w:rFonts w:cs="Arial"/>
                <w:sz w:val="20"/>
                <w:szCs w:val="20"/>
              </w:rPr>
              <w:t xml:space="preserve"> de todos los elementos que obren en el expediente, así como las manifestaciones que las partes realizaron en el escrito de denuncia y contestación, se advierta que son coincidentes y generen convicción sobre la certeza de los hechos afirmados.</w:t>
            </w:r>
          </w:p>
          <w:p w:rsidR="00091218" w:rsidRPr="00091218" w:rsidRDefault="00091218" w:rsidP="00091218">
            <w:pPr>
              <w:jc w:val="center"/>
              <w:rPr>
                <w:rFonts w:ascii="Arial" w:hAnsi="Arial" w:cs="Arial"/>
                <w:sz w:val="20"/>
                <w:szCs w:val="20"/>
              </w:rPr>
            </w:pPr>
          </w:p>
        </w:tc>
        <w:tc>
          <w:tcPr>
            <w:tcW w:w="709" w:type="dxa"/>
          </w:tcPr>
          <w:p w:rsidR="00091218" w:rsidRPr="00091218" w:rsidRDefault="00091218" w:rsidP="00091218">
            <w:pPr>
              <w:jc w:val="center"/>
              <w:rPr>
                <w:rFonts w:ascii="Arial" w:hAnsi="Arial" w:cs="Arial"/>
                <w:sz w:val="20"/>
                <w:szCs w:val="20"/>
              </w:rPr>
            </w:pPr>
          </w:p>
          <w:p w:rsidR="00091218" w:rsidRPr="00091218" w:rsidRDefault="00091218" w:rsidP="00091218">
            <w:pPr>
              <w:jc w:val="center"/>
              <w:rPr>
                <w:rFonts w:ascii="Arial" w:hAnsi="Arial" w:cs="Arial"/>
                <w:sz w:val="20"/>
                <w:szCs w:val="20"/>
              </w:rPr>
            </w:pPr>
            <w:r w:rsidRPr="00091218">
              <w:rPr>
                <w:rFonts w:ascii="Arial" w:hAnsi="Arial" w:cs="Arial"/>
                <w:sz w:val="20"/>
                <w:szCs w:val="20"/>
              </w:rPr>
              <w:t xml:space="preserve">En la queja </w:t>
            </w:r>
          </w:p>
        </w:tc>
      </w:tr>
      <w:tr w:rsidR="00091218" w:rsidRPr="000C4DE3" w:rsidTr="002F5B00">
        <w:tc>
          <w:tcPr>
            <w:tcW w:w="1418" w:type="dxa"/>
          </w:tcPr>
          <w:p w:rsidR="00091218" w:rsidRPr="00091218" w:rsidRDefault="00091218" w:rsidP="00091218">
            <w:pPr>
              <w:jc w:val="center"/>
              <w:rPr>
                <w:rFonts w:ascii="Arial" w:hAnsi="Arial" w:cs="Arial"/>
                <w:sz w:val="20"/>
                <w:szCs w:val="20"/>
              </w:rPr>
            </w:pPr>
          </w:p>
          <w:p w:rsidR="00091218" w:rsidRPr="00091218" w:rsidRDefault="00091218" w:rsidP="00091218">
            <w:pPr>
              <w:jc w:val="center"/>
              <w:rPr>
                <w:rFonts w:ascii="Arial" w:hAnsi="Arial" w:cs="Arial"/>
                <w:sz w:val="20"/>
                <w:szCs w:val="20"/>
              </w:rPr>
            </w:pPr>
            <w:r w:rsidRPr="00091218">
              <w:rPr>
                <w:rFonts w:ascii="Arial" w:hAnsi="Arial" w:cs="Arial"/>
                <w:sz w:val="20"/>
                <w:szCs w:val="20"/>
              </w:rPr>
              <w:t>PAN</w:t>
            </w:r>
          </w:p>
        </w:tc>
        <w:tc>
          <w:tcPr>
            <w:tcW w:w="1418" w:type="dxa"/>
          </w:tcPr>
          <w:p w:rsidR="00091218" w:rsidRPr="00091218" w:rsidRDefault="00091218" w:rsidP="00091218">
            <w:pPr>
              <w:jc w:val="center"/>
              <w:rPr>
                <w:rFonts w:ascii="Arial" w:hAnsi="Arial" w:cs="Arial"/>
                <w:sz w:val="20"/>
                <w:szCs w:val="20"/>
              </w:rPr>
            </w:pPr>
          </w:p>
          <w:p w:rsidR="00091218" w:rsidRPr="00091218" w:rsidRDefault="00091218" w:rsidP="00091218">
            <w:pPr>
              <w:jc w:val="center"/>
              <w:rPr>
                <w:rFonts w:ascii="Arial" w:hAnsi="Arial" w:cs="Arial"/>
                <w:sz w:val="20"/>
                <w:szCs w:val="20"/>
              </w:rPr>
            </w:pPr>
            <w:r w:rsidRPr="00091218">
              <w:rPr>
                <w:rFonts w:ascii="Arial" w:hAnsi="Arial" w:cs="Arial"/>
                <w:sz w:val="20"/>
                <w:szCs w:val="20"/>
              </w:rPr>
              <w:t>Presuncional legal y humana</w:t>
            </w:r>
          </w:p>
        </w:tc>
        <w:tc>
          <w:tcPr>
            <w:tcW w:w="3685" w:type="dxa"/>
          </w:tcPr>
          <w:p w:rsidR="00091218" w:rsidRPr="00091218" w:rsidRDefault="00091218" w:rsidP="00091218">
            <w:pPr>
              <w:jc w:val="both"/>
              <w:rPr>
                <w:rFonts w:ascii="Arial" w:hAnsi="Arial" w:cs="Arial"/>
                <w:sz w:val="20"/>
                <w:szCs w:val="20"/>
              </w:rPr>
            </w:pPr>
          </w:p>
          <w:p w:rsidR="00091218" w:rsidRPr="00091218" w:rsidRDefault="00091218" w:rsidP="00091218">
            <w:pPr>
              <w:jc w:val="both"/>
              <w:rPr>
                <w:rFonts w:ascii="Arial" w:hAnsi="Arial" w:cs="Arial"/>
                <w:sz w:val="20"/>
                <w:szCs w:val="20"/>
              </w:rPr>
            </w:pPr>
            <w:r w:rsidRPr="00091218">
              <w:rPr>
                <w:rFonts w:ascii="Arial" w:hAnsi="Arial" w:cs="Arial"/>
                <w:sz w:val="20"/>
                <w:szCs w:val="20"/>
              </w:rPr>
              <w:t>Todo lo que se desprenda de las actuaciones del procedimiento y en cuanto les beneficie.</w:t>
            </w:r>
          </w:p>
          <w:p w:rsidR="00091218" w:rsidRPr="00091218" w:rsidRDefault="00091218" w:rsidP="00091218">
            <w:pPr>
              <w:jc w:val="both"/>
              <w:rPr>
                <w:rFonts w:ascii="Arial" w:hAnsi="Arial" w:cs="Arial"/>
                <w:sz w:val="20"/>
                <w:szCs w:val="20"/>
              </w:rPr>
            </w:pPr>
          </w:p>
        </w:tc>
        <w:tc>
          <w:tcPr>
            <w:tcW w:w="3119" w:type="dxa"/>
          </w:tcPr>
          <w:p w:rsidR="00091218" w:rsidRPr="00091218" w:rsidRDefault="00091218" w:rsidP="00091218">
            <w:pPr>
              <w:pStyle w:val="NormalWeb"/>
              <w:tabs>
                <w:tab w:val="left" w:pos="426"/>
              </w:tabs>
              <w:spacing w:before="0" w:beforeAutospacing="0" w:after="0" w:afterAutospacing="0"/>
              <w:contextualSpacing/>
              <w:mirrorIndents/>
              <w:jc w:val="both"/>
              <w:rPr>
                <w:rFonts w:ascii="Arial" w:hAnsi="Arial" w:cs="Arial"/>
                <w:sz w:val="20"/>
                <w:szCs w:val="20"/>
              </w:rPr>
            </w:pPr>
            <w:r w:rsidRPr="00091218">
              <w:rPr>
                <w:rFonts w:ascii="Arial" w:hAnsi="Arial" w:cs="Arial"/>
                <w:sz w:val="20"/>
                <w:szCs w:val="20"/>
              </w:rPr>
              <w:t>Solo harán prueba plena en la medida que de los pronunciamientos de las partes y los elementos aportados al presente procedimiento, en su conjunto, den certeza de los sucesos materia de la litis, de conformidad con lo dispuesto por el artículo 310 del Código Electoral.</w:t>
            </w:r>
          </w:p>
          <w:p w:rsidR="00091218" w:rsidRPr="00091218" w:rsidRDefault="00091218" w:rsidP="00091218">
            <w:pPr>
              <w:jc w:val="center"/>
              <w:rPr>
                <w:rFonts w:ascii="Arial" w:hAnsi="Arial" w:cs="Arial"/>
                <w:sz w:val="20"/>
                <w:szCs w:val="20"/>
              </w:rPr>
            </w:pPr>
          </w:p>
        </w:tc>
        <w:tc>
          <w:tcPr>
            <w:tcW w:w="709" w:type="dxa"/>
          </w:tcPr>
          <w:p w:rsidR="00091218" w:rsidRPr="00091218" w:rsidRDefault="00091218" w:rsidP="00091218">
            <w:pPr>
              <w:rPr>
                <w:rFonts w:ascii="Arial" w:hAnsi="Arial" w:cs="Arial"/>
                <w:sz w:val="20"/>
                <w:szCs w:val="20"/>
              </w:rPr>
            </w:pPr>
          </w:p>
          <w:p w:rsidR="00091218" w:rsidRPr="00091218" w:rsidRDefault="00091218" w:rsidP="00091218">
            <w:pPr>
              <w:jc w:val="center"/>
              <w:rPr>
                <w:rFonts w:ascii="Arial" w:hAnsi="Arial" w:cs="Arial"/>
                <w:sz w:val="20"/>
                <w:szCs w:val="20"/>
              </w:rPr>
            </w:pPr>
            <w:r w:rsidRPr="00091218">
              <w:rPr>
                <w:rFonts w:ascii="Arial" w:hAnsi="Arial" w:cs="Arial"/>
                <w:sz w:val="20"/>
                <w:szCs w:val="20"/>
              </w:rPr>
              <w:t xml:space="preserve">En la queja </w:t>
            </w:r>
          </w:p>
        </w:tc>
      </w:tr>
    </w:tbl>
    <w:p w:rsidR="00D31608" w:rsidRDefault="00D31608" w:rsidP="00D31608">
      <w:pPr>
        <w:pStyle w:val="NormalWeb"/>
        <w:spacing w:before="0" w:beforeAutospacing="0" w:after="0" w:afterAutospacing="0" w:line="360" w:lineRule="auto"/>
        <w:contextualSpacing/>
        <w:mirrorIndents/>
        <w:jc w:val="both"/>
        <w:rPr>
          <w:rFonts w:ascii="Arial" w:hAnsi="Arial" w:cs="Arial"/>
        </w:rPr>
      </w:pPr>
    </w:p>
    <w:p w:rsidR="007255A5" w:rsidRPr="00A208E3" w:rsidRDefault="00205459" w:rsidP="001D6BBF">
      <w:pPr>
        <w:spacing w:after="0" w:line="360" w:lineRule="auto"/>
        <w:jc w:val="both"/>
        <w:rPr>
          <w:rFonts w:ascii="Arial" w:hAnsi="Arial" w:cs="Arial"/>
          <w:sz w:val="24"/>
          <w:szCs w:val="24"/>
        </w:rPr>
      </w:pPr>
      <w:r>
        <w:rPr>
          <w:rFonts w:ascii="Arial" w:hAnsi="Arial" w:cs="Arial"/>
          <w:b/>
          <w:sz w:val="24"/>
          <w:szCs w:val="24"/>
        </w:rPr>
        <w:t>9</w:t>
      </w:r>
      <w:r w:rsidR="008F44F0" w:rsidRPr="00A208E3">
        <w:rPr>
          <w:rFonts w:ascii="Arial" w:hAnsi="Arial" w:cs="Arial"/>
          <w:b/>
          <w:sz w:val="24"/>
          <w:szCs w:val="24"/>
        </w:rPr>
        <w:t xml:space="preserve">. </w:t>
      </w:r>
      <w:r w:rsidR="007255A5" w:rsidRPr="00A208E3">
        <w:rPr>
          <w:rFonts w:ascii="Arial" w:hAnsi="Arial" w:cs="Arial"/>
          <w:b/>
          <w:sz w:val="24"/>
          <w:szCs w:val="24"/>
        </w:rPr>
        <w:t>ESTUDIO DE FONDO</w:t>
      </w:r>
      <w:r w:rsidR="007255A5" w:rsidRPr="00A208E3">
        <w:rPr>
          <w:rFonts w:ascii="Arial" w:hAnsi="Arial" w:cs="Arial"/>
          <w:sz w:val="24"/>
          <w:szCs w:val="24"/>
        </w:rPr>
        <w:t>.</w:t>
      </w:r>
    </w:p>
    <w:p w:rsidR="007255A5" w:rsidRPr="00A208E3" w:rsidRDefault="007255A5" w:rsidP="001D6BBF">
      <w:pPr>
        <w:spacing w:after="0" w:line="360" w:lineRule="auto"/>
        <w:jc w:val="both"/>
        <w:rPr>
          <w:rFonts w:ascii="Arial" w:hAnsi="Arial" w:cs="Arial"/>
          <w:sz w:val="24"/>
          <w:szCs w:val="24"/>
        </w:rPr>
      </w:pPr>
    </w:p>
    <w:p w:rsidR="007255A5" w:rsidRDefault="009A0DB0" w:rsidP="001D6BBF">
      <w:pPr>
        <w:spacing w:after="0" w:line="360" w:lineRule="auto"/>
        <w:jc w:val="both"/>
        <w:rPr>
          <w:rFonts w:ascii="Arial" w:hAnsi="Arial" w:cs="Arial"/>
          <w:b/>
          <w:sz w:val="24"/>
          <w:szCs w:val="24"/>
        </w:rPr>
      </w:pPr>
      <w:r>
        <w:rPr>
          <w:rFonts w:ascii="Arial" w:hAnsi="Arial" w:cs="Arial"/>
          <w:b/>
          <w:sz w:val="24"/>
          <w:szCs w:val="24"/>
        </w:rPr>
        <w:t>Marco Normativo</w:t>
      </w:r>
      <w:r w:rsidR="0021393E">
        <w:rPr>
          <w:rFonts w:ascii="Arial" w:hAnsi="Arial" w:cs="Arial"/>
          <w:b/>
          <w:sz w:val="24"/>
          <w:szCs w:val="24"/>
        </w:rPr>
        <w:t>.</w:t>
      </w:r>
    </w:p>
    <w:p w:rsidR="009A0DB0" w:rsidRDefault="009A0DB0" w:rsidP="001D6BBF">
      <w:pPr>
        <w:spacing w:after="0" w:line="360" w:lineRule="auto"/>
        <w:jc w:val="both"/>
        <w:rPr>
          <w:rFonts w:ascii="Arial" w:hAnsi="Arial" w:cs="Arial"/>
          <w:b/>
          <w:sz w:val="24"/>
          <w:szCs w:val="24"/>
        </w:rPr>
      </w:pPr>
    </w:p>
    <w:p w:rsidR="009A0DB0" w:rsidRDefault="009A0DB0" w:rsidP="001D6BBF">
      <w:pPr>
        <w:spacing w:after="0" w:line="360" w:lineRule="auto"/>
        <w:jc w:val="both"/>
        <w:rPr>
          <w:rFonts w:ascii="Arial" w:hAnsi="Arial" w:cs="Arial"/>
          <w:sz w:val="24"/>
          <w:szCs w:val="24"/>
        </w:rPr>
      </w:pPr>
      <w:r>
        <w:rPr>
          <w:rFonts w:ascii="Arial" w:hAnsi="Arial" w:cs="Arial"/>
          <w:sz w:val="24"/>
          <w:szCs w:val="24"/>
        </w:rPr>
        <w:t>E</w:t>
      </w:r>
      <w:r w:rsidR="001C2737">
        <w:rPr>
          <w:rFonts w:ascii="Arial" w:hAnsi="Arial" w:cs="Arial"/>
          <w:sz w:val="24"/>
          <w:szCs w:val="24"/>
        </w:rPr>
        <w:t>n relación a los hechos denunciados, resulta aplicable e</w:t>
      </w:r>
      <w:r>
        <w:rPr>
          <w:rFonts w:ascii="Arial" w:hAnsi="Arial" w:cs="Arial"/>
          <w:sz w:val="24"/>
          <w:szCs w:val="24"/>
        </w:rPr>
        <w:t>l artículo 163, párrafo segundo</w:t>
      </w:r>
      <w:r w:rsidR="001C2737">
        <w:rPr>
          <w:rFonts w:ascii="Arial" w:hAnsi="Arial" w:cs="Arial"/>
          <w:sz w:val="24"/>
          <w:szCs w:val="24"/>
        </w:rPr>
        <w:t>,</w:t>
      </w:r>
      <w:r>
        <w:rPr>
          <w:rFonts w:ascii="Arial" w:hAnsi="Arial" w:cs="Arial"/>
          <w:sz w:val="24"/>
          <w:szCs w:val="24"/>
        </w:rPr>
        <w:t xml:space="preserve"> del Código Electoral</w:t>
      </w:r>
      <w:r w:rsidR="001C2737">
        <w:rPr>
          <w:rFonts w:ascii="Arial" w:hAnsi="Arial" w:cs="Arial"/>
          <w:sz w:val="24"/>
          <w:szCs w:val="24"/>
        </w:rPr>
        <w:t xml:space="preserve">, que </w:t>
      </w:r>
      <w:r w:rsidR="00586C2C">
        <w:rPr>
          <w:rFonts w:ascii="Arial" w:hAnsi="Arial" w:cs="Arial"/>
          <w:sz w:val="24"/>
          <w:szCs w:val="24"/>
        </w:rPr>
        <w:t>establece</w:t>
      </w:r>
      <w:r>
        <w:rPr>
          <w:rFonts w:ascii="Arial" w:hAnsi="Arial" w:cs="Arial"/>
          <w:sz w:val="24"/>
          <w:szCs w:val="24"/>
        </w:rPr>
        <w:t>:</w:t>
      </w:r>
    </w:p>
    <w:p w:rsidR="009A0DB0" w:rsidRDefault="009A0DB0" w:rsidP="001D6BBF">
      <w:pPr>
        <w:spacing w:after="0" w:line="360" w:lineRule="auto"/>
        <w:jc w:val="both"/>
        <w:rPr>
          <w:rFonts w:ascii="Arial" w:hAnsi="Arial" w:cs="Arial"/>
          <w:sz w:val="24"/>
          <w:szCs w:val="24"/>
        </w:rPr>
      </w:pPr>
    </w:p>
    <w:p w:rsidR="009A0DB0" w:rsidRPr="00B179C7" w:rsidRDefault="0021393E" w:rsidP="0021393E">
      <w:pPr>
        <w:spacing w:after="0" w:line="240" w:lineRule="auto"/>
        <w:jc w:val="both"/>
        <w:rPr>
          <w:rFonts w:ascii="Arial" w:hAnsi="Arial" w:cs="Arial"/>
          <w:b/>
          <w:i/>
        </w:rPr>
      </w:pPr>
      <w:r w:rsidRPr="00B179C7">
        <w:rPr>
          <w:rFonts w:ascii="Arial" w:hAnsi="Arial" w:cs="Arial"/>
          <w:b/>
          <w:i/>
        </w:rPr>
        <w:t>“</w:t>
      </w:r>
      <w:r w:rsidR="00CC1833" w:rsidRPr="00B179C7">
        <w:rPr>
          <w:rFonts w:ascii="Arial" w:hAnsi="Arial" w:cs="Arial"/>
          <w:b/>
          <w:i/>
        </w:rPr>
        <w:t>Artículo 163.</w:t>
      </w:r>
    </w:p>
    <w:p w:rsidR="002F5B00" w:rsidRPr="00B179C7" w:rsidRDefault="002F5B00" w:rsidP="0021393E">
      <w:pPr>
        <w:spacing w:after="0" w:line="240" w:lineRule="auto"/>
        <w:jc w:val="both"/>
        <w:rPr>
          <w:rFonts w:ascii="Arial" w:hAnsi="Arial" w:cs="Arial"/>
          <w:i/>
        </w:rPr>
      </w:pPr>
    </w:p>
    <w:p w:rsidR="00CC1833" w:rsidRPr="00B179C7" w:rsidRDefault="00CC1833" w:rsidP="002F5B00">
      <w:pPr>
        <w:spacing w:after="0" w:line="240" w:lineRule="auto"/>
        <w:ind w:left="851"/>
        <w:jc w:val="both"/>
        <w:rPr>
          <w:rFonts w:ascii="Arial" w:hAnsi="Arial" w:cs="Arial"/>
          <w:i/>
        </w:rPr>
      </w:pPr>
      <w:r w:rsidRPr="00B179C7">
        <w:rPr>
          <w:rFonts w:ascii="Arial" w:hAnsi="Arial" w:cs="Arial"/>
          <w:i/>
        </w:rPr>
        <w:t>[…]</w:t>
      </w:r>
    </w:p>
    <w:p w:rsidR="00CC1833" w:rsidRPr="00B179C7" w:rsidRDefault="00CC1833" w:rsidP="002F5B00">
      <w:pPr>
        <w:spacing w:after="0" w:line="240" w:lineRule="auto"/>
        <w:ind w:left="851"/>
        <w:jc w:val="both"/>
        <w:rPr>
          <w:rFonts w:ascii="Arial" w:hAnsi="Arial" w:cs="Arial"/>
          <w:i/>
        </w:rPr>
      </w:pPr>
      <w:r w:rsidRPr="00B179C7">
        <w:rPr>
          <w:rFonts w:ascii="Arial" w:hAnsi="Arial" w:cs="Arial"/>
          <w:i/>
        </w:rPr>
        <w:t>Toda propaganda electoral impresa deberá ser reciclable, fabricada con materiales biodegradables que no contengan sustancias tóxicas o nocivas para la salud o el medio ambiente. Los partidos políticos y candidatos independientes deberán presentar un plan de reciclaje de la propaganda que utilizarán durante su campaña.</w:t>
      </w:r>
      <w:r w:rsidR="0021393E" w:rsidRPr="00B179C7">
        <w:rPr>
          <w:rFonts w:ascii="Arial" w:hAnsi="Arial" w:cs="Arial"/>
          <w:i/>
        </w:rPr>
        <w:t>”</w:t>
      </w:r>
      <w:r w:rsidRPr="00B179C7">
        <w:rPr>
          <w:rFonts w:ascii="Arial" w:hAnsi="Arial" w:cs="Arial"/>
          <w:i/>
        </w:rPr>
        <w:t xml:space="preserve"> </w:t>
      </w:r>
    </w:p>
    <w:p w:rsidR="00CC1833" w:rsidRDefault="00CC1833" w:rsidP="001D6BBF">
      <w:pPr>
        <w:spacing w:after="0" w:line="360" w:lineRule="auto"/>
        <w:jc w:val="both"/>
        <w:rPr>
          <w:rFonts w:ascii="Arial" w:hAnsi="Arial" w:cs="Arial"/>
          <w:sz w:val="24"/>
          <w:szCs w:val="24"/>
        </w:rPr>
      </w:pPr>
      <w:r>
        <w:rPr>
          <w:rFonts w:ascii="Arial" w:hAnsi="Arial" w:cs="Arial"/>
          <w:sz w:val="24"/>
          <w:szCs w:val="24"/>
        </w:rPr>
        <w:lastRenderedPageBreak/>
        <w:t xml:space="preserve">Por su parte, el artículo 25 apartado 1, inciso a), de la ley General de Partidos Políticos </w:t>
      </w:r>
      <w:r w:rsidR="001C2737">
        <w:rPr>
          <w:rFonts w:ascii="Arial" w:hAnsi="Arial" w:cs="Arial"/>
          <w:sz w:val="24"/>
          <w:szCs w:val="24"/>
        </w:rPr>
        <w:t>determina</w:t>
      </w:r>
      <w:r>
        <w:rPr>
          <w:rFonts w:ascii="Arial" w:hAnsi="Arial" w:cs="Arial"/>
          <w:sz w:val="24"/>
          <w:szCs w:val="24"/>
        </w:rPr>
        <w:t>:</w:t>
      </w:r>
    </w:p>
    <w:p w:rsidR="00CC1833" w:rsidRDefault="00CC1833" w:rsidP="001D6BBF">
      <w:pPr>
        <w:spacing w:after="0" w:line="360" w:lineRule="auto"/>
        <w:jc w:val="both"/>
        <w:rPr>
          <w:rFonts w:ascii="Arial" w:hAnsi="Arial" w:cs="Arial"/>
          <w:sz w:val="24"/>
          <w:szCs w:val="24"/>
        </w:rPr>
      </w:pPr>
    </w:p>
    <w:p w:rsidR="00CC1833" w:rsidRPr="00B179C7" w:rsidRDefault="0021393E" w:rsidP="0021393E">
      <w:pPr>
        <w:spacing w:after="0" w:line="240" w:lineRule="auto"/>
        <w:jc w:val="both"/>
        <w:rPr>
          <w:rFonts w:ascii="Arial" w:hAnsi="Arial" w:cs="Arial"/>
          <w:b/>
          <w:i/>
        </w:rPr>
      </w:pPr>
      <w:r w:rsidRPr="00B179C7">
        <w:rPr>
          <w:rFonts w:ascii="Arial" w:hAnsi="Arial" w:cs="Arial"/>
          <w:b/>
        </w:rPr>
        <w:t>“</w:t>
      </w:r>
      <w:r w:rsidR="00CC1833" w:rsidRPr="00B179C7">
        <w:rPr>
          <w:rFonts w:ascii="Arial" w:hAnsi="Arial" w:cs="Arial"/>
          <w:b/>
          <w:i/>
        </w:rPr>
        <w:t>Artículo 25.</w:t>
      </w:r>
    </w:p>
    <w:p w:rsidR="009019AE" w:rsidRPr="00B179C7" w:rsidRDefault="009019AE" w:rsidP="0021393E">
      <w:pPr>
        <w:spacing w:after="0" w:line="240" w:lineRule="auto"/>
        <w:jc w:val="both"/>
        <w:rPr>
          <w:rFonts w:ascii="Arial" w:hAnsi="Arial" w:cs="Arial"/>
          <w:b/>
          <w:i/>
        </w:rPr>
      </w:pPr>
    </w:p>
    <w:p w:rsidR="00CC1833" w:rsidRPr="00B179C7" w:rsidRDefault="00CC1833" w:rsidP="0021393E">
      <w:pPr>
        <w:pStyle w:val="Prrafodelista"/>
        <w:numPr>
          <w:ilvl w:val="0"/>
          <w:numId w:val="23"/>
        </w:numPr>
        <w:spacing w:after="0" w:line="240" w:lineRule="auto"/>
        <w:jc w:val="both"/>
        <w:rPr>
          <w:rFonts w:ascii="Arial" w:hAnsi="Arial" w:cs="Arial"/>
          <w:b/>
          <w:i/>
        </w:rPr>
      </w:pPr>
      <w:r w:rsidRPr="00B179C7">
        <w:rPr>
          <w:rFonts w:ascii="Arial" w:hAnsi="Arial" w:cs="Arial"/>
          <w:i/>
        </w:rPr>
        <w:t>Son obligaciones de los partidos políticos:</w:t>
      </w:r>
    </w:p>
    <w:p w:rsidR="00CC1833" w:rsidRPr="00B179C7" w:rsidRDefault="00CC1833" w:rsidP="0021393E">
      <w:pPr>
        <w:pStyle w:val="Prrafodelista"/>
        <w:numPr>
          <w:ilvl w:val="0"/>
          <w:numId w:val="24"/>
        </w:numPr>
        <w:spacing w:after="0" w:line="240" w:lineRule="auto"/>
        <w:jc w:val="both"/>
        <w:rPr>
          <w:rFonts w:ascii="Arial" w:hAnsi="Arial" w:cs="Arial"/>
          <w:b/>
          <w:i/>
        </w:rPr>
      </w:pPr>
      <w:r w:rsidRPr="00B179C7">
        <w:rPr>
          <w:rFonts w:ascii="Arial" w:hAnsi="Arial" w:cs="Arial"/>
          <w:i/>
        </w:rPr>
        <w:t>Conducir sus actividades dentro de los cauces legales y ajustar su conducta y la de sus militantes a los principios del Estado democrático, respetando la libre participación política de los demás partidos políticos y los derechos de los ciudadanos;</w:t>
      </w:r>
    </w:p>
    <w:p w:rsidR="00CC1833" w:rsidRPr="00B179C7" w:rsidRDefault="00CC1833" w:rsidP="0021393E">
      <w:pPr>
        <w:pStyle w:val="Prrafodelista"/>
        <w:spacing w:after="0" w:line="240" w:lineRule="auto"/>
        <w:ind w:left="1080"/>
        <w:jc w:val="both"/>
        <w:rPr>
          <w:rFonts w:ascii="Arial" w:hAnsi="Arial" w:cs="Arial"/>
          <w:i/>
        </w:rPr>
      </w:pPr>
      <w:r w:rsidRPr="00B179C7">
        <w:rPr>
          <w:rFonts w:ascii="Arial" w:hAnsi="Arial" w:cs="Arial"/>
          <w:i/>
        </w:rPr>
        <w:t>[…]</w:t>
      </w:r>
      <w:r w:rsidR="0021393E" w:rsidRPr="00B179C7">
        <w:rPr>
          <w:rFonts w:ascii="Arial" w:hAnsi="Arial" w:cs="Arial"/>
          <w:i/>
        </w:rPr>
        <w:t>”</w:t>
      </w:r>
    </w:p>
    <w:p w:rsidR="00CC1833" w:rsidRDefault="00CC1833" w:rsidP="001D6BBF">
      <w:pPr>
        <w:spacing w:after="0" w:line="360" w:lineRule="auto"/>
        <w:jc w:val="both"/>
        <w:rPr>
          <w:rFonts w:ascii="Arial" w:hAnsi="Arial" w:cs="Arial"/>
          <w:sz w:val="24"/>
          <w:szCs w:val="24"/>
        </w:rPr>
      </w:pPr>
    </w:p>
    <w:p w:rsidR="00CC1833" w:rsidRDefault="00CC1833" w:rsidP="001D6BBF">
      <w:pPr>
        <w:spacing w:after="0" w:line="360" w:lineRule="auto"/>
        <w:jc w:val="both"/>
        <w:rPr>
          <w:rFonts w:ascii="Arial" w:hAnsi="Arial" w:cs="Arial"/>
          <w:sz w:val="24"/>
          <w:szCs w:val="24"/>
        </w:rPr>
      </w:pPr>
      <w:r>
        <w:rPr>
          <w:rFonts w:ascii="Arial" w:hAnsi="Arial" w:cs="Arial"/>
          <w:sz w:val="24"/>
          <w:szCs w:val="24"/>
        </w:rPr>
        <w:t>De tales preceptos</w:t>
      </w:r>
      <w:r w:rsidR="0021393E">
        <w:rPr>
          <w:rFonts w:ascii="Arial" w:hAnsi="Arial" w:cs="Arial"/>
          <w:sz w:val="24"/>
          <w:szCs w:val="24"/>
        </w:rPr>
        <w:t>,</w:t>
      </w:r>
      <w:r>
        <w:rPr>
          <w:rFonts w:ascii="Arial" w:hAnsi="Arial" w:cs="Arial"/>
          <w:sz w:val="24"/>
          <w:szCs w:val="24"/>
        </w:rPr>
        <w:t xml:space="preserve"> se desprende la obligación para los partidos políticos y candidatos </w:t>
      </w:r>
      <w:r w:rsidR="0021393E">
        <w:rPr>
          <w:rFonts w:ascii="Arial" w:hAnsi="Arial" w:cs="Arial"/>
          <w:sz w:val="24"/>
          <w:szCs w:val="24"/>
        </w:rPr>
        <w:t xml:space="preserve">de </w:t>
      </w:r>
      <w:r>
        <w:rPr>
          <w:rFonts w:ascii="Arial" w:hAnsi="Arial" w:cs="Arial"/>
          <w:sz w:val="24"/>
          <w:szCs w:val="24"/>
        </w:rPr>
        <w:t xml:space="preserve">que la propaganda electoral impresa, </w:t>
      </w:r>
      <w:r w:rsidR="0021393E">
        <w:rPr>
          <w:rFonts w:ascii="Arial" w:hAnsi="Arial" w:cs="Arial"/>
          <w:sz w:val="24"/>
          <w:szCs w:val="24"/>
        </w:rPr>
        <w:t xml:space="preserve">sea </w:t>
      </w:r>
      <w:r>
        <w:rPr>
          <w:rFonts w:ascii="Arial" w:hAnsi="Arial" w:cs="Arial"/>
          <w:sz w:val="24"/>
          <w:szCs w:val="24"/>
        </w:rPr>
        <w:t>reciclable y biodegradable, para preservar el medio ambiente.</w:t>
      </w:r>
    </w:p>
    <w:p w:rsidR="00CC1833" w:rsidRDefault="00CC1833" w:rsidP="001D6BBF">
      <w:pPr>
        <w:spacing w:after="0" w:line="360" w:lineRule="auto"/>
        <w:jc w:val="both"/>
        <w:rPr>
          <w:rFonts w:ascii="Arial" w:hAnsi="Arial" w:cs="Arial"/>
          <w:sz w:val="24"/>
          <w:szCs w:val="24"/>
        </w:rPr>
      </w:pPr>
    </w:p>
    <w:p w:rsidR="00CC1833" w:rsidRDefault="0021393E" w:rsidP="001D6BBF">
      <w:pPr>
        <w:spacing w:after="0" w:line="360" w:lineRule="auto"/>
        <w:jc w:val="both"/>
        <w:rPr>
          <w:rFonts w:ascii="Arial" w:hAnsi="Arial" w:cs="Arial"/>
          <w:sz w:val="24"/>
          <w:szCs w:val="24"/>
        </w:rPr>
      </w:pPr>
      <w:r>
        <w:rPr>
          <w:rFonts w:ascii="Arial" w:hAnsi="Arial" w:cs="Arial"/>
          <w:sz w:val="24"/>
          <w:szCs w:val="24"/>
        </w:rPr>
        <w:t>Ahora, e</w:t>
      </w:r>
      <w:r w:rsidR="00CC1833">
        <w:rPr>
          <w:rFonts w:ascii="Arial" w:hAnsi="Arial" w:cs="Arial"/>
          <w:sz w:val="24"/>
          <w:szCs w:val="24"/>
        </w:rPr>
        <w:t>l artículo 295, párrafos 1 y 3, del Reglamento de Elecciones del INE, prevé:</w:t>
      </w:r>
    </w:p>
    <w:p w:rsidR="00CC1833" w:rsidRDefault="00CC1833" w:rsidP="001D6BBF">
      <w:pPr>
        <w:spacing w:after="0" w:line="360" w:lineRule="auto"/>
        <w:jc w:val="both"/>
        <w:rPr>
          <w:rFonts w:ascii="Arial" w:hAnsi="Arial" w:cs="Arial"/>
          <w:sz w:val="24"/>
          <w:szCs w:val="24"/>
        </w:rPr>
      </w:pPr>
    </w:p>
    <w:p w:rsidR="00CC1833" w:rsidRPr="00B179C7" w:rsidRDefault="0021393E" w:rsidP="0021393E">
      <w:pPr>
        <w:spacing w:after="0" w:line="240" w:lineRule="auto"/>
        <w:jc w:val="both"/>
        <w:rPr>
          <w:rFonts w:ascii="Arial" w:hAnsi="Arial" w:cs="Arial"/>
          <w:b/>
          <w:i/>
        </w:rPr>
      </w:pPr>
      <w:r w:rsidRPr="00B179C7">
        <w:rPr>
          <w:rFonts w:ascii="Arial" w:hAnsi="Arial" w:cs="Arial"/>
          <w:b/>
          <w:i/>
        </w:rPr>
        <w:t>“</w:t>
      </w:r>
      <w:r w:rsidR="000A0A06" w:rsidRPr="00B179C7">
        <w:rPr>
          <w:rFonts w:ascii="Arial" w:hAnsi="Arial" w:cs="Arial"/>
          <w:b/>
          <w:i/>
        </w:rPr>
        <w:t>Capítulo XVII. Material de propaganda electoral impresa</w:t>
      </w:r>
    </w:p>
    <w:p w:rsidR="009019AE" w:rsidRPr="00B179C7" w:rsidRDefault="009019AE" w:rsidP="0021393E">
      <w:pPr>
        <w:spacing w:after="0" w:line="240" w:lineRule="auto"/>
        <w:jc w:val="both"/>
        <w:rPr>
          <w:rFonts w:ascii="Arial" w:hAnsi="Arial" w:cs="Arial"/>
          <w:b/>
          <w:i/>
        </w:rPr>
      </w:pPr>
    </w:p>
    <w:p w:rsidR="000A0A06" w:rsidRPr="00B179C7" w:rsidRDefault="000A0A06" w:rsidP="0021393E">
      <w:pPr>
        <w:spacing w:after="0" w:line="240" w:lineRule="auto"/>
        <w:jc w:val="both"/>
        <w:rPr>
          <w:rFonts w:ascii="Arial" w:hAnsi="Arial" w:cs="Arial"/>
          <w:b/>
          <w:i/>
        </w:rPr>
      </w:pPr>
      <w:r w:rsidRPr="00B179C7">
        <w:rPr>
          <w:rFonts w:ascii="Arial" w:hAnsi="Arial" w:cs="Arial"/>
          <w:b/>
          <w:i/>
        </w:rPr>
        <w:t>Artículo 295.</w:t>
      </w:r>
    </w:p>
    <w:p w:rsidR="009019AE" w:rsidRPr="00B179C7" w:rsidRDefault="009019AE" w:rsidP="0021393E">
      <w:pPr>
        <w:spacing w:after="0" w:line="240" w:lineRule="auto"/>
        <w:jc w:val="both"/>
        <w:rPr>
          <w:rFonts w:ascii="Arial" w:hAnsi="Arial" w:cs="Arial"/>
          <w:b/>
          <w:i/>
        </w:rPr>
      </w:pPr>
    </w:p>
    <w:p w:rsidR="000A0A06" w:rsidRPr="00B179C7" w:rsidRDefault="000A0A06" w:rsidP="0021393E">
      <w:pPr>
        <w:pStyle w:val="Prrafodelista"/>
        <w:numPr>
          <w:ilvl w:val="0"/>
          <w:numId w:val="25"/>
        </w:numPr>
        <w:spacing w:after="0" w:line="240" w:lineRule="auto"/>
        <w:jc w:val="both"/>
        <w:rPr>
          <w:rFonts w:ascii="Arial" w:hAnsi="Arial" w:cs="Arial"/>
          <w:b/>
          <w:i/>
        </w:rPr>
      </w:pPr>
      <w:r w:rsidRPr="00B179C7">
        <w:rPr>
          <w:rFonts w:ascii="Arial" w:hAnsi="Arial" w:cs="Arial"/>
          <w:i/>
        </w:rPr>
        <w:t xml:space="preserve">Para la producción de la propaganda electoral impresa, deberá observarse lo señalado en el artículo 209, numeral 2 de la LGIPE. </w:t>
      </w:r>
    </w:p>
    <w:p w:rsidR="000A0A06" w:rsidRPr="00B179C7" w:rsidRDefault="000A0A06" w:rsidP="0021393E">
      <w:pPr>
        <w:spacing w:after="0" w:line="240" w:lineRule="auto"/>
        <w:ind w:left="720"/>
        <w:jc w:val="both"/>
        <w:rPr>
          <w:rFonts w:ascii="Arial" w:hAnsi="Arial" w:cs="Arial"/>
          <w:i/>
        </w:rPr>
      </w:pPr>
      <w:r w:rsidRPr="00B179C7">
        <w:rPr>
          <w:rFonts w:ascii="Arial" w:hAnsi="Arial" w:cs="Arial"/>
          <w:i/>
        </w:rPr>
        <w:t>[…]</w:t>
      </w:r>
    </w:p>
    <w:p w:rsidR="000A0A06" w:rsidRPr="00B179C7" w:rsidRDefault="000A0A06" w:rsidP="0021393E">
      <w:pPr>
        <w:spacing w:after="0" w:line="240" w:lineRule="auto"/>
        <w:ind w:left="720"/>
        <w:jc w:val="both"/>
        <w:rPr>
          <w:rFonts w:ascii="Arial" w:hAnsi="Arial" w:cs="Arial"/>
          <w:i/>
        </w:rPr>
      </w:pPr>
      <w:r w:rsidRPr="00B179C7">
        <w:rPr>
          <w:rFonts w:ascii="Arial" w:hAnsi="Arial" w:cs="Arial"/>
          <w:b/>
          <w:i/>
        </w:rPr>
        <w:t xml:space="preserve">3. </w:t>
      </w:r>
      <w:r w:rsidR="001D6BBF" w:rsidRPr="00B179C7">
        <w:rPr>
          <w:rFonts w:ascii="Arial" w:hAnsi="Arial" w:cs="Arial"/>
          <w:i/>
        </w:rPr>
        <w:t xml:space="preserve">En el uso de material plástico biodegradable para la propaganda electoral, los partidos políticos, coaliciones y candidatos independientes registrados, </w:t>
      </w:r>
      <w:r w:rsidR="001D6BBF" w:rsidRPr="00B179C7">
        <w:rPr>
          <w:rFonts w:ascii="Arial" w:hAnsi="Arial" w:cs="Arial"/>
          <w:b/>
          <w:i/>
        </w:rPr>
        <w:t>deberán atender a la Norma Mexicana que se encuentre vigente en esa materia, en donde se establezcan y describan los símbolos de identificación que se deben colocar en los productos fabricados de plástico, con la finalidad de facilitar su identificación, recolección, separación, clasificación reciclado o reaprovechamiento.</w:t>
      </w:r>
      <w:r w:rsidR="001D6BBF" w:rsidRPr="00B179C7">
        <w:rPr>
          <w:rFonts w:ascii="Arial" w:hAnsi="Arial" w:cs="Arial"/>
          <w:i/>
        </w:rPr>
        <w:t xml:space="preserve"> </w:t>
      </w:r>
    </w:p>
    <w:p w:rsidR="001D6BBF" w:rsidRPr="00B179C7" w:rsidRDefault="001D6BBF" w:rsidP="0021393E">
      <w:pPr>
        <w:spacing w:after="0" w:line="240" w:lineRule="auto"/>
        <w:ind w:left="720"/>
        <w:rPr>
          <w:rFonts w:ascii="Arial" w:hAnsi="Arial" w:cs="Arial"/>
          <w:i/>
        </w:rPr>
      </w:pPr>
      <w:r w:rsidRPr="00B179C7">
        <w:rPr>
          <w:rFonts w:ascii="Arial" w:hAnsi="Arial" w:cs="Arial"/>
          <w:i/>
        </w:rPr>
        <w:t>[…]</w:t>
      </w:r>
      <w:r w:rsidR="0021393E" w:rsidRPr="00B179C7">
        <w:rPr>
          <w:rFonts w:ascii="Arial" w:hAnsi="Arial" w:cs="Arial"/>
          <w:i/>
        </w:rPr>
        <w:t>”</w:t>
      </w:r>
    </w:p>
    <w:p w:rsidR="001D6BBF" w:rsidRDefault="001D6BBF" w:rsidP="001D6BBF">
      <w:pPr>
        <w:spacing w:after="0" w:line="360" w:lineRule="auto"/>
        <w:ind w:left="720"/>
        <w:rPr>
          <w:rFonts w:ascii="Arial" w:hAnsi="Arial" w:cs="Arial"/>
          <w:sz w:val="24"/>
          <w:szCs w:val="24"/>
        </w:rPr>
      </w:pPr>
    </w:p>
    <w:p w:rsidR="001D6BBF" w:rsidRDefault="001D6BBF" w:rsidP="0021393E">
      <w:pPr>
        <w:spacing w:after="0" w:line="360" w:lineRule="auto"/>
        <w:jc w:val="both"/>
        <w:rPr>
          <w:rFonts w:ascii="Arial" w:hAnsi="Arial" w:cs="Arial"/>
          <w:sz w:val="24"/>
          <w:szCs w:val="24"/>
        </w:rPr>
      </w:pPr>
      <w:r>
        <w:rPr>
          <w:rFonts w:ascii="Arial" w:hAnsi="Arial" w:cs="Arial"/>
          <w:sz w:val="24"/>
          <w:szCs w:val="24"/>
        </w:rPr>
        <w:t>La norma mexicana vigente en esa materia</w:t>
      </w:r>
      <w:r w:rsidR="001C2737">
        <w:rPr>
          <w:rFonts w:ascii="Arial" w:hAnsi="Arial" w:cs="Arial"/>
          <w:sz w:val="24"/>
          <w:szCs w:val="24"/>
        </w:rPr>
        <w:t>,</w:t>
      </w:r>
      <w:r>
        <w:rPr>
          <w:rFonts w:ascii="Arial" w:hAnsi="Arial" w:cs="Arial"/>
          <w:sz w:val="24"/>
          <w:szCs w:val="24"/>
        </w:rPr>
        <w:t xml:space="preserve"> es</w:t>
      </w:r>
      <w:r w:rsidR="00586C2C">
        <w:rPr>
          <w:rFonts w:ascii="Arial" w:hAnsi="Arial" w:cs="Arial"/>
          <w:sz w:val="24"/>
          <w:szCs w:val="24"/>
        </w:rPr>
        <w:t xml:space="preserve"> la</w:t>
      </w:r>
      <w:r>
        <w:rPr>
          <w:rFonts w:ascii="Arial" w:hAnsi="Arial" w:cs="Arial"/>
          <w:sz w:val="24"/>
          <w:szCs w:val="24"/>
        </w:rPr>
        <w:t xml:space="preserve"> </w:t>
      </w:r>
      <w:r w:rsidRPr="009019AE">
        <w:rPr>
          <w:rFonts w:ascii="Arial" w:hAnsi="Arial" w:cs="Arial"/>
          <w:sz w:val="24"/>
          <w:szCs w:val="24"/>
        </w:rPr>
        <w:t>NMX-E-232-CNCP-2014,</w:t>
      </w:r>
      <w:r>
        <w:rPr>
          <w:rFonts w:ascii="Arial" w:hAnsi="Arial" w:cs="Arial"/>
          <w:sz w:val="24"/>
          <w:szCs w:val="24"/>
        </w:rPr>
        <w:t xml:space="preserve"> </w:t>
      </w:r>
      <w:r w:rsidR="00586C2C">
        <w:rPr>
          <w:rFonts w:ascii="Arial" w:hAnsi="Arial" w:cs="Arial"/>
          <w:sz w:val="24"/>
          <w:szCs w:val="24"/>
        </w:rPr>
        <w:t xml:space="preserve">que </w:t>
      </w:r>
      <w:r>
        <w:rPr>
          <w:rFonts w:ascii="Arial" w:hAnsi="Arial" w:cs="Arial"/>
          <w:sz w:val="24"/>
          <w:szCs w:val="24"/>
        </w:rPr>
        <w:t xml:space="preserve">establece y describe los símbolos de identificación que deben tener los productos fabricados de plástico en cuanto al tipo de material que se utiliza, con la finalidad de facilitar su selección, separación, acopio, recolección, reciclado y/o reaprovechamiento. </w:t>
      </w:r>
    </w:p>
    <w:p w:rsidR="001D6BBF" w:rsidRDefault="001D6BBF" w:rsidP="0021393E">
      <w:pPr>
        <w:spacing w:after="0" w:line="360" w:lineRule="auto"/>
        <w:jc w:val="both"/>
        <w:rPr>
          <w:rFonts w:ascii="Arial" w:hAnsi="Arial" w:cs="Arial"/>
          <w:sz w:val="24"/>
          <w:szCs w:val="24"/>
        </w:rPr>
      </w:pPr>
    </w:p>
    <w:p w:rsidR="00EB103D" w:rsidRDefault="00586C2C" w:rsidP="0021393E">
      <w:pPr>
        <w:spacing w:after="0" w:line="360" w:lineRule="auto"/>
        <w:jc w:val="both"/>
        <w:rPr>
          <w:rFonts w:ascii="Arial" w:hAnsi="Arial" w:cs="Arial"/>
          <w:sz w:val="24"/>
          <w:szCs w:val="24"/>
        </w:rPr>
      </w:pPr>
      <w:r>
        <w:rPr>
          <w:rFonts w:ascii="Arial" w:hAnsi="Arial" w:cs="Arial"/>
          <w:sz w:val="24"/>
          <w:szCs w:val="24"/>
        </w:rPr>
        <w:t>Dicho dispositivo e</w:t>
      </w:r>
      <w:r w:rsidR="001D6BBF">
        <w:rPr>
          <w:rFonts w:ascii="Arial" w:hAnsi="Arial" w:cs="Arial"/>
          <w:sz w:val="24"/>
          <w:szCs w:val="24"/>
        </w:rPr>
        <w:t xml:space="preserve">s aplicable a todos aquellos productos fabricados de plástico, comercializados en el territorio nacional, quedando excluidos aquellos artículos que por su tamaño no sea factible incluir el símbolo que identifique al material de manera legible, así como </w:t>
      </w:r>
      <w:r w:rsidR="00C00EC8">
        <w:rPr>
          <w:rFonts w:ascii="Arial" w:hAnsi="Arial" w:cs="Arial"/>
          <w:sz w:val="24"/>
          <w:szCs w:val="24"/>
        </w:rPr>
        <w:t xml:space="preserve">los </w:t>
      </w:r>
      <w:r w:rsidR="001D6BBF">
        <w:rPr>
          <w:rFonts w:ascii="Arial" w:hAnsi="Arial" w:cs="Arial"/>
          <w:sz w:val="24"/>
          <w:szCs w:val="24"/>
        </w:rPr>
        <w:t xml:space="preserve">productos que sean reprocesados por el fabricante (reciclaje </w:t>
      </w:r>
      <w:proofErr w:type="spellStart"/>
      <w:r w:rsidR="001D6BBF">
        <w:rPr>
          <w:rFonts w:ascii="Arial" w:hAnsi="Arial" w:cs="Arial"/>
          <w:sz w:val="24"/>
          <w:szCs w:val="24"/>
        </w:rPr>
        <w:t>post-industrial</w:t>
      </w:r>
      <w:proofErr w:type="spellEnd"/>
      <w:r w:rsidR="001D6BBF">
        <w:rPr>
          <w:rFonts w:ascii="Arial" w:hAnsi="Arial" w:cs="Arial"/>
          <w:sz w:val="24"/>
          <w:szCs w:val="24"/>
        </w:rPr>
        <w:t xml:space="preserve">). </w:t>
      </w:r>
    </w:p>
    <w:p w:rsidR="00EB103D" w:rsidRDefault="00EB103D" w:rsidP="001D6BBF">
      <w:pPr>
        <w:spacing w:after="0" w:line="360" w:lineRule="auto"/>
        <w:ind w:left="720"/>
        <w:jc w:val="both"/>
        <w:rPr>
          <w:rFonts w:ascii="Arial" w:hAnsi="Arial" w:cs="Arial"/>
          <w:sz w:val="24"/>
          <w:szCs w:val="24"/>
        </w:rPr>
      </w:pPr>
    </w:p>
    <w:p w:rsidR="001D6BBF" w:rsidRDefault="00586C2C" w:rsidP="0021393E">
      <w:pPr>
        <w:spacing w:after="0" w:line="360" w:lineRule="auto"/>
        <w:jc w:val="both"/>
        <w:rPr>
          <w:rFonts w:ascii="Arial" w:hAnsi="Arial" w:cs="Arial"/>
          <w:sz w:val="24"/>
          <w:szCs w:val="24"/>
        </w:rPr>
      </w:pPr>
      <w:r>
        <w:rPr>
          <w:rFonts w:ascii="Arial" w:hAnsi="Arial" w:cs="Arial"/>
          <w:sz w:val="24"/>
          <w:szCs w:val="24"/>
        </w:rPr>
        <w:lastRenderedPageBreak/>
        <w:t>Ahora bien, el</w:t>
      </w:r>
      <w:r w:rsidR="001D6BBF">
        <w:rPr>
          <w:rFonts w:ascii="Arial" w:hAnsi="Arial" w:cs="Arial"/>
          <w:sz w:val="24"/>
          <w:szCs w:val="24"/>
        </w:rPr>
        <w:t xml:space="preserve"> símbolo internacional de reciclaje </w:t>
      </w:r>
      <w:r w:rsidR="009B743B">
        <w:rPr>
          <w:rFonts w:ascii="Arial" w:hAnsi="Arial" w:cs="Arial"/>
          <w:sz w:val="24"/>
          <w:szCs w:val="24"/>
        </w:rPr>
        <w:t xml:space="preserve">se compone </w:t>
      </w:r>
      <w:r w:rsidR="00A34CA0">
        <w:rPr>
          <w:rFonts w:ascii="Arial" w:hAnsi="Arial" w:cs="Arial"/>
          <w:sz w:val="24"/>
          <w:szCs w:val="24"/>
        </w:rPr>
        <w:t>por tres flechas que forman un triángulo, con número en el centro y abreviatura en la base.</w:t>
      </w:r>
    </w:p>
    <w:p w:rsidR="00C00EC8" w:rsidRDefault="00C00EC8" w:rsidP="008F7C30">
      <w:pPr>
        <w:spacing w:after="0" w:line="360" w:lineRule="auto"/>
        <w:ind w:left="720"/>
        <w:jc w:val="center"/>
        <w:rPr>
          <w:rFonts w:ascii="Arial" w:hAnsi="Arial" w:cs="Arial"/>
          <w:b/>
          <w:sz w:val="24"/>
          <w:szCs w:val="24"/>
        </w:rPr>
      </w:pPr>
    </w:p>
    <w:p w:rsidR="008F7C30" w:rsidRDefault="008F7C30" w:rsidP="008F7C30">
      <w:pPr>
        <w:spacing w:after="0" w:line="360" w:lineRule="auto"/>
        <w:ind w:left="720"/>
        <w:jc w:val="center"/>
        <w:rPr>
          <w:rFonts w:ascii="Arial" w:hAnsi="Arial" w:cs="Arial"/>
          <w:b/>
          <w:sz w:val="24"/>
          <w:szCs w:val="24"/>
        </w:rPr>
      </w:pPr>
      <w:r>
        <w:rPr>
          <w:rFonts w:ascii="Arial" w:hAnsi="Arial" w:cs="Arial"/>
          <w:b/>
          <w:sz w:val="24"/>
          <w:szCs w:val="24"/>
        </w:rPr>
        <w:t xml:space="preserve">Símbolo Internacional de Reciclaje </w:t>
      </w:r>
    </w:p>
    <w:p w:rsidR="008F7C30" w:rsidRDefault="008F7C30" w:rsidP="008F7C30">
      <w:pPr>
        <w:spacing w:after="0" w:line="360" w:lineRule="auto"/>
        <w:ind w:left="720"/>
        <w:jc w:val="center"/>
        <w:rPr>
          <w:rFonts w:ascii="Arial" w:hAnsi="Arial" w:cs="Arial"/>
          <w:b/>
          <w:sz w:val="24"/>
          <w:szCs w:val="24"/>
        </w:rPr>
      </w:pPr>
    </w:p>
    <w:p w:rsidR="008F7C30" w:rsidRPr="008F7C30" w:rsidRDefault="008F7C30" w:rsidP="008F7C30">
      <w:pPr>
        <w:spacing w:after="0" w:line="360" w:lineRule="auto"/>
        <w:ind w:left="720"/>
        <w:jc w:val="center"/>
        <w:rPr>
          <w:rFonts w:ascii="Arial" w:hAnsi="Arial" w:cs="Arial"/>
          <w:b/>
          <w:sz w:val="24"/>
          <w:szCs w:val="24"/>
        </w:rPr>
      </w:pPr>
      <w:r>
        <w:rPr>
          <w:noProof/>
        </w:rPr>
        <w:drawing>
          <wp:inline distT="0" distB="0" distL="0" distR="0">
            <wp:extent cx="1089328" cy="906145"/>
            <wp:effectExtent l="0" t="0" r="0" b="8255"/>
            <wp:docPr id="3" name="Imagen 3" descr="Resultado de imagen para simbolo rec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sultado de imagen para simbolo reci"/>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06961" cy="920813"/>
                    </a:xfrm>
                    <a:prstGeom prst="rect">
                      <a:avLst/>
                    </a:prstGeom>
                    <a:noFill/>
                    <a:ln>
                      <a:noFill/>
                    </a:ln>
                  </pic:spPr>
                </pic:pic>
              </a:graphicData>
            </a:graphic>
          </wp:inline>
        </w:drawing>
      </w:r>
    </w:p>
    <w:p w:rsidR="00A34CA0" w:rsidRDefault="008F7C30" w:rsidP="008F7C30">
      <w:pPr>
        <w:spacing w:after="0" w:line="360" w:lineRule="auto"/>
        <w:jc w:val="both"/>
        <w:rPr>
          <w:rFonts w:ascii="Arial" w:hAnsi="Arial" w:cs="Arial"/>
          <w:b/>
          <w:sz w:val="24"/>
          <w:szCs w:val="24"/>
        </w:rPr>
      </w:pPr>
      <w:r>
        <w:rPr>
          <w:rFonts w:ascii="Arial" w:hAnsi="Arial" w:cs="Arial"/>
          <w:b/>
          <w:sz w:val="24"/>
          <w:szCs w:val="24"/>
        </w:rPr>
        <w:t>Caso Concreto</w:t>
      </w:r>
      <w:r w:rsidR="0021393E">
        <w:rPr>
          <w:rFonts w:ascii="Arial" w:hAnsi="Arial" w:cs="Arial"/>
          <w:b/>
          <w:sz w:val="24"/>
          <w:szCs w:val="24"/>
        </w:rPr>
        <w:t>.</w:t>
      </w:r>
    </w:p>
    <w:p w:rsidR="008F7C30" w:rsidRDefault="008F7C30" w:rsidP="008F7C30">
      <w:pPr>
        <w:spacing w:after="0" w:line="360" w:lineRule="auto"/>
        <w:jc w:val="both"/>
        <w:rPr>
          <w:rFonts w:ascii="Arial" w:hAnsi="Arial" w:cs="Arial"/>
          <w:b/>
          <w:sz w:val="24"/>
          <w:szCs w:val="24"/>
        </w:rPr>
      </w:pPr>
    </w:p>
    <w:p w:rsidR="00081552" w:rsidRDefault="008F7C30" w:rsidP="008F7C30">
      <w:pPr>
        <w:spacing w:after="0" w:line="360" w:lineRule="auto"/>
        <w:jc w:val="both"/>
        <w:rPr>
          <w:rFonts w:ascii="Arial" w:hAnsi="Arial" w:cs="Arial"/>
          <w:sz w:val="24"/>
          <w:szCs w:val="24"/>
        </w:rPr>
      </w:pPr>
      <w:r>
        <w:rPr>
          <w:rFonts w:ascii="Arial" w:hAnsi="Arial" w:cs="Arial"/>
          <w:sz w:val="24"/>
          <w:szCs w:val="24"/>
        </w:rPr>
        <w:t xml:space="preserve">Para una mejor </w:t>
      </w:r>
      <w:r w:rsidR="008C4CC3">
        <w:rPr>
          <w:rFonts w:ascii="Arial" w:hAnsi="Arial" w:cs="Arial"/>
          <w:sz w:val="24"/>
          <w:szCs w:val="24"/>
        </w:rPr>
        <w:t>apreciación, se presentan</w:t>
      </w:r>
      <w:r w:rsidR="000B4AE8">
        <w:rPr>
          <w:rFonts w:ascii="Arial" w:hAnsi="Arial" w:cs="Arial"/>
          <w:sz w:val="24"/>
          <w:szCs w:val="24"/>
        </w:rPr>
        <w:t xml:space="preserve"> en una tabla, </w:t>
      </w:r>
      <w:r w:rsidR="00081552">
        <w:rPr>
          <w:rFonts w:ascii="Arial" w:hAnsi="Arial" w:cs="Arial"/>
          <w:sz w:val="24"/>
          <w:szCs w:val="24"/>
        </w:rPr>
        <w:t xml:space="preserve">las </w:t>
      </w:r>
      <w:r w:rsidR="004A1753" w:rsidRPr="004A1753">
        <w:rPr>
          <w:rFonts w:ascii="Arial" w:hAnsi="Arial" w:cs="Arial"/>
          <w:b/>
          <w:bCs/>
          <w:sz w:val="24"/>
          <w:szCs w:val="24"/>
        </w:rPr>
        <w:t>12</w:t>
      </w:r>
      <w:r w:rsidR="008E5BF9" w:rsidRPr="00952099">
        <w:rPr>
          <w:rFonts w:ascii="Arial" w:hAnsi="Arial" w:cs="Arial"/>
          <w:b/>
          <w:sz w:val="24"/>
          <w:szCs w:val="24"/>
        </w:rPr>
        <w:t xml:space="preserve"> fotografías</w:t>
      </w:r>
      <w:r w:rsidR="008E5BF9">
        <w:rPr>
          <w:rFonts w:ascii="Arial" w:hAnsi="Arial" w:cs="Arial"/>
          <w:sz w:val="24"/>
          <w:szCs w:val="24"/>
        </w:rPr>
        <w:t xml:space="preserve"> </w:t>
      </w:r>
      <w:r>
        <w:rPr>
          <w:rFonts w:ascii="Arial" w:hAnsi="Arial" w:cs="Arial"/>
          <w:sz w:val="24"/>
          <w:szCs w:val="24"/>
        </w:rPr>
        <w:t>que</w:t>
      </w:r>
      <w:r w:rsidR="008E5BF9">
        <w:rPr>
          <w:rFonts w:ascii="Arial" w:hAnsi="Arial" w:cs="Arial"/>
          <w:sz w:val="24"/>
          <w:szCs w:val="24"/>
        </w:rPr>
        <w:t xml:space="preserve"> </w:t>
      </w:r>
      <w:r w:rsidR="008C4CC3">
        <w:rPr>
          <w:rFonts w:ascii="Arial" w:hAnsi="Arial" w:cs="Arial"/>
          <w:sz w:val="24"/>
          <w:szCs w:val="24"/>
        </w:rPr>
        <w:t>recabó l</w:t>
      </w:r>
      <w:r>
        <w:rPr>
          <w:rFonts w:ascii="Arial" w:hAnsi="Arial" w:cs="Arial"/>
          <w:sz w:val="24"/>
          <w:szCs w:val="24"/>
        </w:rPr>
        <w:t>a Oficialía Electoral</w:t>
      </w:r>
      <w:r w:rsidR="008E5BF9">
        <w:rPr>
          <w:rFonts w:ascii="Arial" w:hAnsi="Arial" w:cs="Arial"/>
          <w:sz w:val="24"/>
          <w:szCs w:val="24"/>
        </w:rPr>
        <w:t xml:space="preserve"> del </w:t>
      </w:r>
      <w:r w:rsidR="004A1753">
        <w:rPr>
          <w:rFonts w:ascii="Arial" w:hAnsi="Arial" w:cs="Arial"/>
          <w:sz w:val="24"/>
          <w:szCs w:val="24"/>
        </w:rPr>
        <w:t>IEE</w:t>
      </w:r>
      <w:r w:rsidR="008E5BF9">
        <w:rPr>
          <w:rStyle w:val="Refdenotaalpie"/>
          <w:rFonts w:ascii="Arial" w:hAnsi="Arial" w:cs="Arial"/>
          <w:sz w:val="24"/>
          <w:szCs w:val="24"/>
        </w:rPr>
        <w:footnoteReference w:id="2"/>
      </w:r>
      <w:r w:rsidR="008E5BF9">
        <w:rPr>
          <w:rFonts w:ascii="Arial" w:hAnsi="Arial" w:cs="Arial"/>
          <w:sz w:val="24"/>
          <w:szCs w:val="24"/>
        </w:rPr>
        <w:t>, a fin de</w:t>
      </w:r>
      <w:r>
        <w:rPr>
          <w:rFonts w:ascii="Arial" w:hAnsi="Arial" w:cs="Arial"/>
          <w:sz w:val="24"/>
          <w:szCs w:val="24"/>
        </w:rPr>
        <w:t xml:space="preserve"> </w:t>
      </w:r>
      <w:r w:rsidR="008C4CC3">
        <w:rPr>
          <w:rFonts w:ascii="Arial" w:hAnsi="Arial" w:cs="Arial"/>
          <w:sz w:val="24"/>
          <w:szCs w:val="24"/>
        </w:rPr>
        <w:t xml:space="preserve">apreciar sus características (que quedaron ampliamente referidas en esa diligencia) y poder determinar </w:t>
      </w:r>
      <w:r w:rsidR="008E5BF9">
        <w:rPr>
          <w:rFonts w:ascii="Arial" w:hAnsi="Arial" w:cs="Arial"/>
          <w:sz w:val="24"/>
          <w:szCs w:val="24"/>
        </w:rPr>
        <w:t xml:space="preserve">si </w:t>
      </w:r>
      <w:r>
        <w:rPr>
          <w:rFonts w:ascii="Arial" w:hAnsi="Arial" w:cs="Arial"/>
          <w:sz w:val="24"/>
          <w:szCs w:val="24"/>
        </w:rPr>
        <w:t>las lonas de</w:t>
      </w:r>
      <w:r w:rsidR="004A1753">
        <w:rPr>
          <w:rFonts w:ascii="Arial" w:hAnsi="Arial" w:cs="Arial"/>
          <w:sz w:val="24"/>
          <w:szCs w:val="24"/>
        </w:rPr>
        <w:t xml:space="preserve"> </w:t>
      </w:r>
      <w:r>
        <w:rPr>
          <w:rFonts w:ascii="Arial" w:hAnsi="Arial" w:cs="Arial"/>
          <w:sz w:val="24"/>
          <w:szCs w:val="24"/>
        </w:rPr>
        <w:t>l</w:t>
      </w:r>
      <w:r w:rsidR="004A1753">
        <w:rPr>
          <w:rFonts w:ascii="Arial" w:hAnsi="Arial" w:cs="Arial"/>
          <w:sz w:val="24"/>
          <w:szCs w:val="24"/>
        </w:rPr>
        <w:t>a</w:t>
      </w:r>
      <w:r>
        <w:rPr>
          <w:rFonts w:ascii="Arial" w:hAnsi="Arial" w:cs="Arial"/>
          <w:sz w:val="24"/>
          <w:szCs w:val="24"/>
        </w:rPr>
        <w:t xml:space="preserve"> </w:t>
      </w:r>
      <w:r w:rsidR="008C4CC3">
        <w:rPr>
          <w:rFonts w:ascii="Arial" w:hAnsi="Arial" w:cs="Arial"/>
          <w:sz w:val="24"/>
          <w:szCs w:val="24"/>
        </w:rPr>
        <w:t>c</w:t>
      </w:r>
      <w:r>
        <w:rPr>
          <w:rFonts w:ascii="Arial" w:hAnsi="Arial" w:cs="Arial"/>
          <w:sz w:val="24"/>
          <w:szCs w:val="24"/>
        </w:rPr>
        <w:t>andidat</w:t>
      </w:r>
      <w:r w:rsidR="004A1753">
        <w:rPr>
          <w:rFonts w:ascii="Arial" w:hAnsi="Arial" w:cs="Arial"/>
          <w:sz w:val="24"/>
          <w:szCs w:val="24"/>
        </w:rPr>
        <w:t>a</w:t>
      </w:r>
      <w:r>
        <w:rPr>
          <w:rFonts w:ascii="Arial" w:hAnsi="Arial" w:cs="Arial"/>
          <w:sz w:val="24"/>
          <w:szCs w:val="24"/>
        </w:rPr>
        <w:t xml:space="preserve"> denunciad</w:t>
      </w:r>
      <w:r w:rsidR="004A1753">
        <w:rPr>
          <w:rFonts w:ascii="Arial" w:hAnsi="Arial" w:cs="Arial"/>
          <w:sz w:val="24"/>
          <w:szCs w:val="24"/>
        </w:rPr>
        <w:t>a</w:t>
      </w:r>
      <w:r>
        <w:rPr>
          <w:rFonts w:ascii="Arial" w:hAnsi="Arial" w:cs="Arial"/>
          <w:sz w:val="24"/>
          <w:szCs w:val="24"/>
        </w:rPr>
        <w:t>, carecen del símbolo internacional de reciclaje.</w:t>
      </w:r>
    </w:p>
    <w:p w:rsidR="00D31608" w:rsidRDefault="00D31608" w:rsidP="008F7C30">
      <w:pPr>
        <w:spacing w:after="0" w:line="360" w:lineRule="auto"/>
        <w:jc w:val="both"/>
        <w:rPr>
          <w:rFonts w:ascii="Arial" w:hAnsi="Arial" w:cs="Arial"/>
          <w:sz w:val="24"/>
          <w:szCs w:val="24"/>
        </w:rPr>
      </w:pPr>
    </w:p>
    <w:tbl>
      <w:tblPr>
        <w:tblStyle w:val="Tablaconcuadrcula"/>
        <w:tblW w:w="0" w:type="auto"/>
        <w:tblLook w:val="04A0" w:firstRow="1" w:lastRow="0" w:firstColumn="1" w:lastColumn="0" w:noHBand="0" w:noVBand="1"/>
      </w:tblPr>
      <w:tblGrid>
        <w:gridCol w:w="4165"/>
        <w:gridCol w:w="3910"/>
        <w:gridCol w:w="753"/>
      </w:tblGrid>
      <w:tr w:rsidR="00E02682" w:rsidRPr="00E02682" w:rsidTr="00E02682">
        <w:tc>
          <w:tcPr>
            <w:tcW w:w="4165" w:type="dxa"/>
            <w:shd w:val="clear" w:color="auto" w:fill="EDEDED" w:themeFill="accent3" w:themeFillTint="33"/>
          </w:tcPr>
          <w:p w:rsidR="00E02682" w:rsidRPr="00E02682" w:rsidRDefault="00E02682" w:rsidP="00E02682">
            <w:pPr>
              <w:jc w:val="center"/>
              <w:rPr>
                <w:rFonts w:ascii="Arial" w:hAnsi="Arial" w:cs="Arial"/>
                <w:b/>
                <w:bCs/>
                <w:sz w:val="20"/>
                <w:szCs w:val="20"/>
              </w:rPr>
            </w:pPr>
            <w:r w:rsidRPr="00E02682">
              <w:rPr>
                <w:rFonts w:ascii="Arial" w:hAnsi="Arial" w:cs="Arial"/>
                <w:b/>
                <w:bCs/>
                <w:sz w:val="20"/>
                <w:szCs w:val="20"/>
              </w:rPr>
              <w:t>FOTOGRAFÍAS</w:t>
            </w:r>
          </w:p>
        </w:tc>
        <w:tc>
          <w:tcPr>
            <w:tcW w:w="3910" w:type="dxa"/>
            <w:shd w:val="clear" w:color="auto" w:fill="EDEDED" w:themeFill="accent3" w:themeFillTint="33"/>
          </w:tcPr>
          <w:p w:rsidR="00E02682" w:rsidRPr="00E02682" w:rsidRDefault="00E02682" w:rsidP="00E02682">
            <w:pPr>
              <w:jc w:val="center"/>
              <w:rPr>
                <w:rFonts w:ascii="Arial" w:hAnsi="Arial" w:cs="Arial"/>
                <w:b/>
                <w:bCs/>
                <w:sz w:val="20"/>
                <w:szCs w:val="20"/>
              </w:rPr>
            </w:pPr>
            <w:r w:rsidRPr="00E02682">
              <w:rPr>
                <w:rFonts w:ascii="Arial" w:hAnsi="Arial" w:cs="Arial"/>
                <w:b/>
                <w:bCs/>
                <w:sz w:val="20"/>
                <w:szCs w:val="20"/>
              </w:rPr>
              <w:t>DESCRIPCIÓN</w:t>
            </w:r>
          </w:p>
        </w:tc>
        <w:tc>
          <w:tcPr>
            <w:tcW w:w="753" w:type="dxa"/>
            <w:shd w:val="clear" w:color="auto" w:fill="EDEDED" w:themeFill="accent3" w:themeFillTint="33"/>
          </w:tcPr>
          <w:p w:rsidR="00E02682" w:rsidRPr="00E02682" w:rsidRDefault="00E02682" w:rsidP="00E02682">
            <w:pPr>
              <w:jc w:val="center"/>
              <w:rPr>
                <w:rFonts w:ascii="Arial" w:hAnsi="Arial" w:cs="Arial"/>
                <w:b/>
                <w:bCs/>
                <w:sz w:val="20"/>
                <w:szCs w:val="20"/>
              </w:rPr>
            </w:pPr>
            <w:r w:rsidRPr="00E02682">
              <w:rPr>
                <w:rFonts w:ascii="Arial" w:hAnsi="Arial" w:cs="Arial"/>
                <w:b/>
                <w:bCs/>
                <w:sz w:val="20"/>
                <w:szCs w:val="20"/>
              </w:rPr>
              <w:t>FOJA</w:t>
            </w:r>
          </w:p>
        </w:tc>
      </w:tr>
      <w:tr w:rsidR="00E02682" w:rsidRPr="00EE5EFF" w:rsidTr="00E02682">
        <w:tc>
          <w:tcPr>
            <w:tcW w:w="4165" w:type="dxa"/>
          </w:tcPr>
          <w:p w:rsidR="00E02682" w:rsidRPr="00EE5EFF" w:rsidRDefault="00E02682" w:rsidP="00732CBC">
            <w:pPr>
              <w:rPr>
                <w:rFonts w:ascii="Arial" w:hAnsi="Arial" w:cs="Arial"/>
                <w:sz w:val="20"/>
                <w:szCs w:val="20"/>
              </w:rPr>
            </w:pPr>
            <w:r w:rsidRPr="00EE5EFF">
              <w:rPr>
                <w:rFonts w:ascii="Arial" w:hAnsi="Arial" w:cs="Arial"/>
                <w:noProof/>
                <w:sz w:val="20"/>
                <w:szCs w:val="20"/>
              </w:rPr>
              <w:drawing>
                <wp:inline distT="0" distB="0" distL="0" distR="0" wp14:anchorId="2F2F2B41" wp14:editId="3F9B18C8">
                  <wp:extent cx="2390775" cy="1828382"/>
                  <wp:effectExtent l="0" t="0" r="0" b="635"/>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410338" cy="1843343"/>
                          </a:xfrm>
                          <a:prstGeom prst="rect">
                            <a:avLst/>
                          </a:prstGeom>
                          <a:noFill/>
                          <a:ln>
                            <a:noFill/>
                          </a:ln>
                        </pic:spPr>
                      </pic:pic>
                    </a:graphicData>
                  </a:graphic>
                </wp:inline>
              </w:drawing>
            </w:r>
          </w:p>
        </w:tc>
        <w:tc>
          <w:tcPr>
            <w:tcW w:w="3910" w:type="dxa"/>
          </w:tcPr>
          <w:p w:rsidR="002F5B00" w:rsidRDefault="002F5B00" w:rsidP="00E02682">
            <w:pPr>
              <w:jc w:val="both"/>
              <w:rPr>
                <w:rFonts w:ascii="Arial" w:hAnsi="Arial" w:cs="Arial"/>
                <w:sz w:val="20"/>
                <w:szCs w:val="20"/>
              </w:rPr>
            </w:pPr>
          </w:p>
          <w:p w:rsidR="00E02682" w:rsidRPr="00EE5EFF" w:rsidRDefault="00E02682" w:rsidP="00E02682">
            <w:pPr>
              <w:jc w:val="both"/>
              <w:rPr>
                <w:rFonts w:ascii="Arial" w:hAnsi="Arial" w:cs="Arial"/>
                <w:sz w:val="20"/>
                <w:szCs w:val="20"/>
              </w:rPr>
            </w:pPr>
            <w:r w:rsidRPr="00EE5EFF">
              <w:rPr>
                <w:rFonts w:ascii="Arial" w:hAnsi="Arial" w:cs="Arial"/>
                <w:sz w:val="20"/>
                <w:szCs w:val="20"/>
              </w:rPr>
              <w:t xml:space="preserve">Se observa la fachada de una casa de un piso en la </w:t>
            </w:r>
            <w:r>
              <w:rPr>
                <w:rFonts w:ascii="Arial" w:hAnsi="Arial" w:cs="Arial"/>
                <w:sz w:val="20"/>
                <w:szCs w:val="20"/>
              </w:rPr>
              <w:t xml:space="preserve">que </w:t>
            </w:r>
            <w:r w:rsidRPr="00EE5EFF">
              <w:rPr>
                <w:rFonts w:ascii="Arial" w:hAnsi="Arial" w:cs="Arial"/>
                <w:sz w:val="20"/>
                <w:szCs w:val="20"/>
              </w:rPr>
              <w:t xml:space="preserve">se encuentra colocada una lona del lado derecho, mirando de frente la imagen, con la foto de una persona del sexo femenino y el nombre de AMANDA, así como el logotipo del partido </w:t>
            </w:r>
            <w:r>
              <w:rPr>
                <w:rFonts w:ascii="Arial" w:hAnsi="Arial" w:cs="Arial"/>
                <w:sz w:val="20"/>
                <w:szCs w:val="20"/>
              </w:rPr>
              <w:t>MC</w:t>
            </w:r>
            <w:r w:rsidRPr="00EE5EFF">
              <w:rPr>
                <w:rFonts w:ascii="Arial" w:hAnsi="Arial" w:cs="Arial"/>
                <w:sz w:val="20"/>
                <w:szCs w:val="20"/>
              </w:rPr>
              <w:t xml:space="preserve"> y la leyenda </w:t>
            </w:r>
            <w:r>
              <w:rPr>
                <w:rFonts w:ascii="Arial" w:hAnsi="Arial" w:cs="Arial"/>
                <w:sz w:val="20"/>
                <w:szCs w:val="20"/>
              </w:rPr>
              <w:t>“</w:t>
            </w:r>
            <w:r w:rsidRPr="00EE5EFF">
              <w:rPr>
                <w:rFonts w:ascii="Arial" w:hAnsi="Arial" w:cs="Arial"/>
                <w:sz w:val="20"/>
                <w:szCs w:val="20"/>
              </w:rPr>
              <w:t>TU YO</w:t>
            </w:r>
            <w:r>
              <w:rPr>
                <w:rFonts w:ascii="Arial" w:hAnsi="Arial" w:cs="Arial"/>
                <w:sz w:val="20"/>
                <w:szCs w:val="20"/>
              </w:rPr>
              <w:t>”</w:t>
            </w:r>
            <w:r w:rsidRPr="00EE5EFF">
              <w:rPr>
                <w:rFonts w:ascii="Arial" w:hAnsi="Arial" w:cs="Arial"/>
                <w:sz w:val="20"/>
                <w:szCs w:val="20"/>
              </w:rPr>
              <w:t xml:space="preserve">, debajo del nombre. </w:t>
            </w:r>
          </w:p>
        </w:tc>
        <w:tc>
          <w:tcPr>
            <w:tcW w:w="753" w:type="dxa"/>
          </w:tcPr>
          <w:p w:rsidR="00E02682" w:rsidRDefault="00E02682" w:rsidP="00732CBC">
            <w:pPr>
              <w:rPr>
                <w:rFonts w:ascii="Arial" w:hAnsi="Arial" w:cs="Arial"/>
                <w:sz w:val="20"/>
                <w:szCs w:val="20"/>
              </w:rPr>
            </w:pPr>
          </w:p>
          <w:p w:rsidR="00E02682" w:rsidRPr="00EE5EFF" w:rsidRDefault="00E02682" w:rsidP="00E02682">
            <w:pPr>
              <w:jc w:val="center"/>
              <w:rPr>
                <w:rFonts w:ascii="Arial" w:hAnsi="Arial" w:cs="Arial"/>
                <w:sz w:val="20"/>
                <w:szCs w:val="20"/>
              </w:rPr>
            </w:pPr>
            <w:r>
              <w:rPr>
                <w:rFonts w:ascii="Arial" w:hAnsi="Arial" w:cs="Arial"/>
                <w:sz w:val="20"/>
                <w:szCs w:val="20"/>
              </w:rPr>
              <w:t>31</w:t>
            </w:r>
          </w:p>
        </w:tc>
      </w:tr>
      <w:tr w:rsidR="00E02682" w:rsidRPr="00EE5EFF" w:rsidTr="00E02682">
        <w:tc>
          <w:tcPr>
            <w:tcW w:w="4165" w:type="dxa"/>
          </w:tcPr>
          <w:p w:rsidR="00E02682" w:rsidRPr="00EE5EFF" w:rsidRDefault="00E02682" w:rsidP="00732CBC">
            <w:pPr>
              <w:rPr>
                <w:rFonts w:ascii="Arial" w:hAnsi="Arial" w:cs="Arial"/>
                <w:sz w:val="20"/>
                <w:szCs w:val="20"/>
              </w:rPr>
            </w:pPr>
            <w:r w:rsidRPr="00EE5EFF">
              <w:rPr>
                <w:rFonts w:ascii="Arial" w:hAnsi="Arial" w:cs="Arial"/>
                <w:noProof/>
                <w:sz w:val="20"/>
                <w:szCs w:val="20"/>
              </w:rPr>
              <w:drawing>
                <wp:inline distT="0" distB="0" distL="0" distR="0" wp14:anchorId="3C128507" wp14:editId="2D862540">
                  <wp:extent cx="2366582" cy="1790700"/>
                  <wp:effectExtent l="0" t="0" r="0" b="0"/>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378469" cy="1799694"/>
                          </a:xfrm>
                          <a:prstGeom prst="rect">
                            <a:avLst/>
                          </a:prstGeom>
                          <a:noFill/>
                          <a:ln>
                            <a:noFill/>
                          </a:ln>
                        </pic:spPr>
                      </pic:pic>
                    </a:graphicData>
                  </a:graphic>
                </wp:inline>
              </w:drawing>
            </w:r>
          </w:p>
        </w:tc>
        <w:tc>
          <w:tcPr>
            <w:tcW w:w="3910" w:type="dxa"/>
          </w:tcPr>
          <w:p w:rsidR="002F5B00" w:rsidRDefault="002F5B00" w:rsidP="00E02682">
            <w:pPr>
              <w:jc w:val="both"/>
              <w:rPr>
                <w:rFonts w:ascii="Arial" w:hAnsi="Arial" w:cs="Arial"/>
                <w:sz w:val="20"/>
                <w:szCs w:val="20"/>
              </w:rPr>
            </w:pPr>
          </w:p>
          <w:p w:rsidR="00E02682" w:rsidRPr="00EE5EFF" w:rsidRDefault="00E02682" w:rsidP="00E02682">
            <w:pPr>
              <w:jc w:val="both"/>
              <w:rPr>
                <w:rFonts w:ascii="Arial" w:hAnsi="Arial" w:cs="Arial"/>
                <w:sz w:val="20"/>
                <w:szCs w:val="20"/>
              </w:rPr>
            </w:pPr>
            <w:r w:rsidRPr="00EE5EFF">
              <w:rPr>
                <w:rFonts w:ascii="Arial" w:hAnsi="Arial" w:cs="Arial"/>
                <w:sz w:val="20"/>
                <w:szCs w:val="20"/>
              </w:rPr>
              <w:t xml:space="preserve">Se </w:t>
            </w:r>
            <w:r w:rsidR="00682260">
              <w:rPr>
                <w:rFonts w:ascii="Arial" w:hAnsi="Arial" w:cs="Arial"/>
                <w:sz w:val="20"/>
                <w:szCs w:val="20"/>
              </w:rPr>
              <w:t>aprecia</w:t>
            </w:r>
            <w:r w:rsidRPr="00EE5EFF">
              <w:rPr>
                <w:rFonts w:ascii="Arial" w:hAnsi="Arial" w:cs="Arial"/>
                <w:sz w:val="20"/>
                <w:szCs w:val="20"/>
              </w:rPr>
              <w:t xml:space="preserve"> un letrero de vialidad con el nombre de la calle Viñedos Guadalupe. </w:t>
            </w:r>
          </w:p>
        </w:tc>
        <w:tc>
          <w:tcPr>
            <w:tcW w:w="753" w:type="dxa"/>
          </w:tcPr>
          <w:p w:rsidR="00E02682" w:rsidRDefault="00E02682" w:rsidP="00732CBC">
            <w:pPr>
              <w:rPr>
                <w:rFonts w:ascii="Arial" w:hAnsi="Arial" w:cs="Arial"/>
                <w:sz w:val="20"/>
                <w:szCs w:val="20"/>
              </w:rPr>
            </w:pPr>
          </w:p>
          <w:p w:rsidR="00E02682" w:rsidRPr="00EE5EFF" w:rsidRDefault="00E02682" w:rsidP="00E02682">
            <w:pPr>
              <w:jc w:val="center"/>
              <w:rPr>
                <w:rFonts w:ascii="Arial" w:hAnsi="Arial" w:cs="Arial"/>
                <w:sz w:val="20"/>
                <w:szCs w:val="20"/>
              </w:rPr>
            </w:pPr>
            <w:r>
              <w:rPr>
                <w:rFonts w:ascii="Arial" w:hAnsi="Arial" w:cs="Arial"/>
                <w:sz w:val="20"/>
                <w:szCs w:val="20"/>
              </w:rPr>
              <w:t>31</w:t>
            </w:r>
          </w:p>
        </w:tc>
      </w:tr>
      <w:tr w:rsidR="00E02682" w:rsidRPr="00EE5EFF" w:rsidTr="00E02682">
        <w:tc>
          <w:tcPr>
            <w:tcW w:w="4165" w:type="dxa"/>
          </w:tcPr>
          <w:p w:rsidR="00E02682" w:rsidRPr="00EE5EFF" w:rsidRDefault="00E02682" w:rsidP="00732CBC">
            <w:pPr>
              <w:rPr>
                <w:rFonts w:ascii="Arial" w:hAnsi="Arial" w:cs="Arial"/>
                <w:sz w:val="20"/>
                <w:szCs w:val="20"/>
              </w:rPr>
            </w:pPr>
            <w:r w:rsidRPr="00EE5EFF">
              <w:rPr>
                <w:rFonts w:ascii="Arial" w:hAnsi="Arial" w:cs="Arial"/>
                <w:noProof/>
                <w:sz w:val="20"/>
                <w:szCs w:val="20"/>
              </w:rPr>
              <w:lastRenderedPageBreak/>
              <w:drawing>
                <wp:inline distT="0" distB="0" distL="0" distR="0" wp14:anchorId="0E4FDB93" wp14:editId="28A74948">
                  <wp:extent cx="2366010" cy="1767478"/>
                  <wp:effectExtent l="0" t="0" r="0" b="4445"/>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397091" cy="1790697"/>
                          </a:xfrm>
                          <a:prstGeom prst="rect">
                            <a:avLst/>
                          </a:prstGeom>
                          <a:noFill/>
                          <a:ln>
                            <a:noFill/>
                          </a:ln>
                        </pic:spPr>
                      </pic:pic>
                    </a:graphicData>
                  </a:graphic>
                </wp:inline>
              </w:drawing>
            </w:r>
          </w:p>
        </w:tc>
        <w:tc>
          <w:tcPr>
            <w:tcW w:w="3910" w:type="dxa"/>
          </w:tcPr>
          <w:p w:rsidR="002F5B00" w:rsidRDefault="002F5B00" w:rsidP="00E02682">
            <w:pPr>
              <w:jc w:val="both"/>
              <w:rPr>
                <w:rFonts w:ascii="Arial" w:hAnsi="Arial" w:cs="Arial"/>
                <w:sz w:val="20"/>
                <w:szCs w:val="20"/>
              </w:rPr>
            </w:pPr>
          </w:p>
          <w:p w:rsidR="00E02682" w:rsidRPr="00EE5EFF" w:rsidRDefault="00E02682" w:rsidP="00E02682">
            <w:pPr>
              <w:jc w:val="both"/>
              <w:rPr>
                <w:rFonts w:ascii="Arial" w:hAnsi="Arial" w:cs="Arial"/>
                <w:sz w:val="20"/>
                <w:szCs w:val="20"/>
              </w:rPr>
            </w:pPr>
            <w:r w:rsidRPr="00EE5EFF">
              <w:rPr>
                <w:rFonts w:ascii="Arial" w:hAnsi="Arial" w:cs="Arial"/>
                <w:sz w:val="20"/>
                <w:szCs w:val="20"/>
              </w:rPr>
              <w:t xml:space="preserve">Se </w:t>
            </w:r>
            <w:r w:rsidR="00682260">
              <w:rPr>
                <w:rFonts w:ascii="Arial" w:hAnsi="Arial" w:cs="Arial"/>
                <w:sz w:val="20"/>
                <w:szCs w:val="20"/>
              </w:rPr>
              <w:t>visualiza</w:t>
            </w:r>
            <w:r w:rsidRPr="00EE5EFF">
              <w:rPr>
                <w:rFonts w:ascii="Arial" w:hAnsi="Arial" w:cs="Arial"/>
                <w:sz w:val="20"/>
                <w:szCs w:val="20"/>
              </w:rPr>
              <w:t xml:space="preserve"> un letrero de vialidad con el nombre de la calle Viñedos San Marcos.</w:t>
            </w:r>
          </w:p>
        </w:tc>
        <w:tc>
          <w:tcPr>
            <w:tcW w:w="753" w:type="dxa"/>
          </w:tcPr>
          <w:p w:rsidR="00E02682" w:rsidRDefault="00E02682" w:rsidP="00732CBC">
            <w:pPr>
              <w:rPr>
                <w:rFonts w:ascii="Arial" w:hAnsi="Arial" w:cs="Arial"/>
                <w:sz w:val="20"/>
                <w:szCs w:val="20"/>
              </w:rPr>
            </w:pPr>
          </w:p>
          <w:p w:rsidR="00E02682" w:rsidRPr="00EE5EFF" w:rsidRDefault="00E02682" w:rsidP="00E02682">
            <w:pPr>
              <w:jc w:val="center"/>
              <w:rPr>
                <w:rFonts w:ascii="Arial" w:hAnsi="Arial" w:cs="Arial"/>
                <w:sz w:val="20"/>
                <w:szCs w:val="20"/>
              </w:rPr>
            </w:pPr>
            <w:r>
              <w:rPr>
                <w:rFonts w:ascii="Arial" w:hAnsi="Arial" w:cs="Arial"/>
                <w:sz w:val="20"/>
                <w:szCs w:val="20"/>
              </w:rPr>
              <w:t>31</w:t>
            </w:r>
          </w:p>
        </w:tc>
      </w:tr>
      <w:tr w:rsidR="00E02682" w:rsidRPr="00EE5EFF" w:rsidTr="00E02682">
        <w:tc>
          <w:tcPr>
            <w:tcW w:w="4165" w:type="dxa"/>
          </w:tcPr>
          <w:p w:rsidR="00E02682" w:rsidRPr="00EE5EFF" w:rsidRDefault="00E02682" w:rsidP="00732CBC">
            <w:pPr>
              <w:rPr>
                <w:rFonts w:ascii="Arial" w:hAnsi="Arial" w:cs="Arial"/>
                <w:sz w:val="20"/>
                <w:szCs w:val="20"/>
              </w:rPr>
            </w:pPr>
            <w:r w:rsidRPr="00EE5EFF">
              <w:rPr>
                <w:rFonts w:ascii="Arial" w:hAnsi="Arial" w:cs="Arial"/>
                <w:noProof/>
                <w:sz w:val="20"/>
                <w:szCs w:val="20"/>
              </w:rPr>
              <w:drawing>
                <wp:inline distT="0" distB="0" distL="0" distR="0" wp14:anchorId="34B30F72" wp14:editId="54645C68">
                  <wp:extent cx="2366010" cy="1775512"/>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376643" cy="1783491"/>
                          </a:xfrm>
                          <a:prstGeom prst="rect">
                            <a:avLst/>
                          </a:prstGeom>
                          <a:noFill/>
                          <a:ln>
                            <a:noFill/>
                          </a:ln>
                        </pic:spPr>
                      </pic:pic>
                    </a:graphicData>
                  </a:graphic>
                </wp:inline>
              </w:drawing>
            </w:r>
          </w:p>
        </w:tc>
        <w:tc>
          <w:tcPr>
            <w:tcW w:w="3910" w:type="dxa"/>
          </w:tcPr>
          <w:p w:rsidR="002F5B00" w:rsidRDefault="002F5B00" w:rsidP="00E02682">
            <w:pPr>
              <w:jc w:val="both"/>
              <w:rPr>
                <w:rFonts w:ascii="Arial" w:hAnsi="Arial" w:cs="Arial"/>
                <w:sz w:val="20"/>
                <w:szCs w:val="20"/>
              </w:rPr>
            </w:pPr>
          </w:p>
          <w:p w:rsidR="00E02682" w:rsidRPr="00EE5EFF" w:rsidRDefault="00E02682" w:rsidP="00E02682">
            <w:pPr>
              <w:jc w:val="both"/>
              <w:rPr>
                <w:rFonts w:ascii="Arial" w:hAnsi="Arial" w:cs="Arial"/>
                <w:sz w:val="20"/>
                <w:szCs w:val="20"/>
              </w:rPr>
            </w:pPr>
            <w:r w:rsidRPr="00EE5EFF">
              <w:rPr>
                <w:rFonts w:ascii="Arial" w:hAnsi="Arial" w:cs="Arial"/>
                <w:sz w:val="20"/>
                <w:szCs w:val="20"/>
              </w:rPr>
              <w:t xml:space="preserve">Se </w:t>
            </w:r>
            <w:r w:rsidR="00682260">
              <w:rPr>
                <w:rFonts w:ascii="Arial" w:hAnsi="Arial" w:cs="Arial"/>
                <w:sz w:val="20"/>
                <w:szCs w:val="20"/>
              </w:rPr>
              <w:t>aprecia</w:t>
            </w:r>
            <w:r w:rsidRPr="00EE5EFF">
              <w:rPr>
                <w:rFonts w:ascii="Arial" w:hAnsi="Arial" w:cs="Arial"/>
                <w:sz w:val="20"/>
                <w:szCs w:val="20"/>
              </w:rPr>
              <w:t xml:space="preserve"> un letrero de vialidad con el nombre de la calle Viñedos San Marcos y Viñedos Santa Teresa, así como una lona</w:t>
            </w:r>
            <w:r>
              <w:rPr>
                <w:rFonts w:ascii="Arial" w:hAnsi="Arial" w:cs="Arial"/>
                <w:sz w:val="20"/>
                <w:szCs w:val="20"/>
              </w:rPr>
              <w:t xml:space="preserve"> fijada en una pared</w:t>
            </w:r>
            <w:r w:rsidRPr="00EE5EFF">
              <w:rPr>
                <w:rFonts w:ascii="Arial" w:hAnsi="Arial" w:cs="Arial"/>
                <w:sz w:val="20"/>
                <w:szCs w:val="20"/>
              </w:rPr>
              <w:t>, con la foto</w:t>
            </w:r>
            <w:r>
              <w:rPr>
                <w:rFonts w:ascii="Arial" w:hAnsi="Arial" w:cs="Arial"/>
                <w:sz w:val="20"/>
                <w:szCs w:val="20"/>
              </w:rPr>
              <w:t>grafía</w:t>
            </w:r>
            <w:r w:rsidRPr="00EE5EFF">
              <w:rPr>
                <w:rFonts w:ascii="Arial" w:hAnsi="Arial" w:cs="Arial"/>
                <w:sz w:val="20"/>
                <w:szCs w:val="20"/>
              </w:rPr>
              <w:t xml:space="preserve"> de una persona del sexo femenino y el nombre de AMANDA SANDOVAL, así como el logotipo de</w:t>
            </w:r>
            <w:r>
              <w:rPr>
                <w:rFonts w:ascii="Arial" w:hAnsi="Arial" w:cs="Arial"/>
                <w:sz w:val="20"/>
                <w:szCs w:val="20"/>
              </w:rPr>
              <w:t xml:space="preserve"> MC</w:t>
            </w:r>
            <w:r w:rsidRPr="00EE5EFF">
              <w:rPr>
                <w:rFonts w:ascii="Arial" w:hAnsi="Arial" w:cs="Arial"/>
                <w:sz w:val="20"/>
                <w:szCs w:val="20"/>
              </w:rPr>
              <w:t xml:space="preserve"> y la leyenda TU YO, debajo del nombre.</w:t>
            </w:r>
          </w:p>
        </w:tc>
        <w:tc>
          <w:tcPr>
            <w:tcW w:w="753" w:type="dxa"/>
          </w:tcPr>
          <w:p w:rsidR="00E02682" w:rsidRDefault="00E02682" w:rsidP="00732CBC">
            <w:pPr>
              <w:rPr>
                <w:rFonts w:ascii="Arial" w:hAnsi="Arial" w:cs="Arial"/>
                <w:sz w:val="20"/>
                <w:szCs w:val="20"/>
              </w:rPr>
            </w:pPr>
          </w:p>
          <w:p w:rsidR="00E02682" w:rsidRPr="00EE5EFF" w:rsidRDefault="00E02682" w:rsidP="00E02682">
            <w:pPr>
              <w:jc w:val="center"/>
              <w:rPr>
                <w:rFonts w:ascii="Arial" w:hAnsi="Arial" w:cs="Arial"/>
                <w:sz w:val="20"/>
                <w:szCs w:val="20"/>
              </w:rPr>
            </w:pPr>
            <w:r>
              <w:rPr>
                <w:rFonts w:ascii="Arial" w:hAnsi="Arial" w:cs="Arial"/>
                <w:sz w:val="20"/>
                <w:szCs w:val="20"/>
              </w:rPr>
              <w:t>32</w:t>
            </w:r>
          </w:p>
        </w:tc>
      </w:tr>
      <w:tr w:rsidR="00E02682" w:rsidRPr="00EE5EFF" w:rsidTr="00E02682">
        <w:tc>
          <w:tcPr>
            <w:tcW w:w="4165" w:type="dxa"/>
          </w:tcPr>
          <w:p w:rsidR="00E02682" w:rsidRPr="00EE5EFF" w:rsidRDefault="00E02682" w:rsidP="00732CBC">
            <w:pPr>
              <w:rPr>
                <w:rFonts w:ascii="Arial" w:hAnsi="Arial" w:cs="Arial"/>
                <w:sz w:val="20"/>
                <w:szCs w:val="20"/>
              </w:rPr>
            </w:pPr>
            <w:r w:rsidRPr="00EE5EFF">
              <w:rPr>
                <w:rFonts w:ascii="Arial" w:hAnsi="Arial" w:cs="Arial"/>
                <w:noProof/>
                <w:sz w:val="20"/>
                <w:szCs w:val="20"/>
              </w:rPr>
              <w:drawing>
                <wp:inline distT="0" distB="0" distL="0" distR="0" wp14:anchorId="2939F360" wp14:editId="2F3A6B70">
                  <wp:extent cx="2390775" cy="1806272"/>
                  <wp:effectExtent l="0" t="0" r="0" b="3810"/>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414721" cy="1824363"/>
                          </a:xfrm>
                          <a:prstGeom prst="rect">
                            <a:avLst/>
                          </a:prstGeom>
                          <a:noFill/>
                          <a:ln>
                            <a:noFill/>
                          </a:ln>
                        </pic:spPr>
                      </pic:pic>
                    </a:graphicData>
                  </a:graphic>
                </wp:inline>
              </w:drawing>
            </w:r>
          </w:p>
        </w:tc>
        <w:tc>
          <w:tcPr>
            <w:tcW w:w="3910" w:type="dxa"/>
          </w:tcPr>
          <w:p w:rsidR="002F5B00" w:rsidRDefault="002F5B00" w:rsidP="00E02682">
            <w:pPr>
              <w:jc w:val="both"/>
              <w:rPr>
                <w:rFonts w:ascii="Arial" w:hAnsi="Arial" w:cs="Arial"/>
                <w:sz w:val="20"/>
                <w:szCs w:val="20"/>
              </w:rPr>
            </w:pPr>
          </w:p>
          <w:p w:rsidR="00E02682" w:rsidRPr="00EE5EFF" w:rsidRDefault="00E02682" w:rsidP="00E02682">
            <w:pPr>
              <w:jc w:val="both"/>
              <w:rPr>
                <w:rFonts w:ascii="Arial" w:hAnsi="Arial" w:cs="Arial"/>
                <w:sz w:val="20"/>
                <w:szCs w:val="20"/>
              </w:rPr>
            </w:pPr>
            <w:r w:rsidRPr="00EE5EFF">
              <w:rPr>
                <w:rFonts w:ascii="Arial" w:hAnsi="Arial" w:cs="Arial"/>
                <w:sz w:val="20"/>
                <w:szCs w:val="20"/>
              </w:rPr>
              <w:t xml:space="preserve">Se observa un letrero de vialidad con el nombre de la calle Viñedos San Marcos y Viñedos Santa Teresa, así como </w:t>
            </w:r>
            <w:r>
              <w:rPr>
                <w:rFonts w:ascii="Arial" w:hAnsi="Arial" w:cs="Arial"/>
                <w:sz w:val="20"/>
                <w:szCs w:val="20"/>
              </w:rPr>
              <w:t>la misma lona del cuadro anterior</w:t>
            </w:r>
            <w:r w:rsidRPr="00EE5EFF">
              <w:rPr>
                <w:rFonts w:ascii="Arial" w:hAnsi="Arial" w:cs="Arial"/>
                <w:sz w:val="20"/>
                <w:szCs w:val="20"/>
              </w:rPr>
              <w:t>, con la foto de una persona del sexo femenino y el nombre de AMANDA SANDOVAL, así como el logotipo del partido Movimiento Ciudadano y la leyenda TU YO, debajo del nombre.</w:t>
            </w:r>
          </w:p>
        </w:tc>
        <w:tc>
          <w:tcPr>
            <w:tcW w:w="753" w:type="dxa"/>
          </w:tcPr>
          <w:p w:rsidR="00E02682" w:rsidRDefault="00E02682" w:rsidP="00732CBC">
            <w:pPr>
              <w:rPr>
                <w:rFonts w:ascii="Arial" w:hAnsi="Arial" w:cs="Arial"/>
                <w:sz w:val="20"/>
                <w:szCs w:val="20"/>
              </w:rPr>
            </w:pPr>
          </w:p>
          <w:p w:rsidR="00E02682" w:rsidRPr="00EE5EFF" w:rsidRDefault="00E02682" w:rsidP="00E02682">
            <w:pPr>
              <w:jc w:val="center"/>
              <w:rPr>
                <w:rFonts w:ascii="Arial" w:hAnsi="Arial" w:cs="Arial"/>
                <w:sz w:val="20"/>
                <w:szCs w:val="20"/>
              </w:rPr>
            </w:pPr>
            <w:r>
              <w:rPr>
                <w:rFonts w:ascii="Arial" w:hAnsi="Arial" w:cs="Arial"/>
                <w:sz w:val="20"/>
                <w:szCs w:val="20"/>
              </w:rPr>
              <w:t>32</w:t>
            </w:r>
          </w:p>
        </w:tc>
      </w:tr>
      <w:tr w:rsidR="00E02682" w:rsidRPr="00EE5EFF" w:rsidTr="00E02682">
        <w:tc>
          <w:tcPr>
            <w:tcW w:w="4165" w:type="dxa"/>
          </w:tcPr>
          <w:p w:rsidR="00E02682" w:rsidRPr="00EE5EFF" w:rsidRDefault="00E02682" w:rsidP="00732CBC">
            <w:pPr>
              <w:rPr>
                <w:rFonts w:ascii="Arial" w:hAnsi="Arial" w:cs="Arial"/>
                <w:sz w:val="20"/>
                <w:szCs w:val="20"/>
              </w:rPr>
            </w:pPr>
            <w:r w:rsidRPr="00EE5EFF">
              <w:rPr>
                <w:rFonts w:ascii="Arial" w:hAnsi="Arial" w:cs="Arial"/>
                <w:noProof/>
                <w:sz w:val="20"/>
                <w:szCs w:val="20"/>
              </w:rPr>
              <w:drawing>
                <wp:inline distT="0" distB="0" distL="0" distR="0" wp14:anchorId="7078448D" wp14:editId="50EAC46A">
                  <wp:extent cx="2390775" cy="1704975"/>
                  <wp:effectExtent l="0" t="0" r="9525" b="9525"/>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rot="10800000">
                            <a:off x="0" y="0"/>
                            <a:ext cx="2401511" cy="1712631"/>
                          </a:xfrm>
                          <a:prstGeom prst="rect">
                            <a:avLst/>
                          </a:prstGeom>
                          <a:noFill/>
                          <a:ln>
                            <a:noFill/>
                          </a:ln>
                        </pic:spPr>
                      </pic:pic>
                    </a:graphicData>
                  </a:graphic>
                </wp:inline>
              </w:drawing>
            </w:r>
          </w:p>
        </w:tc>
        <w:tc>
          <w:tcPr>
            <w:tcW w:w="3910" w:type="dxa"/>
          </w:tcPr>
          <w:p w:rsidR="002F5B00" w:rsidRDefault="002F5B00" w:rsidP="00E02682">
            <w:pPr>
              <w:jc w:val="both"/>
              <w:rPr>
                <w:rFonts w:ascii="Arial" w:hAnsi="Arial" w:cs="Arial"/>
                <w:sz w:val="20"/>
                <w:szCs w:val="20"/>
              </w:rPr>
            </w:pPr>
          </w:p>
          <w:p w:rsidR="00E02682" w:rsidRPr="00EE5EFF" w:rsidRDefault="00E02682" w:rsidP="00E02682">
            <w:pPr>
              <w:jc w:val="both"/>
              <w:rPr>
                <w:rFonts w:ascii="Arial" w:hAnsi="Arial" w:cs="Arial"/>
                <w:sz w:val="20"/>
                <w:szCs w:val="20"/>
              </w:rPr>
            </w:pPr>
            <w:r w:rsidRPr="00EE5EFF">
              <w:rPr>
                <w:rFonts w:ascii="Arial" w:hAnsi="Arial" w:cs="Arial"/>
                <w:sz w:val="20"/>
                <w:szCs w:val="20"/>
              </w:rPr>
              <w:t xml:space="preserve">Se observa una lona, con la </w:t>
            </w:r>
            <w:r>
              <w:rPr>
                <w:rFonts w:ascii="Arial" w:hAnsi="Arial" w:cs="Arial"/>
                <w:sz w:val="20"/>
                <w:szCs w:val="20"/>
              </w:rPr>
              <w:t>imagen</w:t>
            </w:r>
            <w:r w:rsidRPr="00EE5EFF">
              <w:rPr>
                <w:rFonts w:ascii="Arial" w:hAnsi="Arial" w:cs="Arial"/>
                <w:sz w:val="20"/>
                <w:szCs w:val="20"/>
              </w:rPr>
              <w:t xml:space="preserve"> de una persona del sexo femenino y el nombre de AMANDA SANDOVAL, así como el logotipo de</w:t>
            </w:r>
            <w:r>
              <w:rPr>
                <w:rFonts w:ascii="Arial" w:hAnsi="Arial" w:cs="Arial"/>
                <w:sz w:val="20"/>
                <w:szCs w:val="20"/>
              </w:rPr>
              <w:t xml:space="preserve"> MC</w:t>
            </w:r>
            <w:r w:rsidRPr="00EE5EFF">
              <w:rPr>
                <w:rFonts w:ascii="Arial" w:hAnsi="Arial" w:cs="Arial"/>
                <w:sz w:val="20"/>
                <w:szCs w:val="20"/>
              </w:rPr>
              <w:t xml:space="preserve"> y la leyenda TU YO, debajo del nombre, y bajo la lona las letras *</w:t>
            </w:r>
            <w:proofErr w:type="spellStart"/>
            <w:r w:rsidRPr="00EE5EFF">
              <w:rPr>
                <w:rFonts w:ascii="Arial" w:hAnsi="Arial" w:cs="Arial"/>
                <w:sz w:val="20"/>
                <w:szCs w:val="20"/>
              </w:rPr>
              <w:t>A´lis</w:t>
            </w:r>
            <w:proofErr w:type="spellEnd"/>
            <w:r w:rsidRPr="00EE5EFF">
              <w:rPr>
                <w:rFonts w:ascii="Arial" w:hAnsi="Arial" w:cs="Arial"/>
                <w:sz w:val="20"/>
                <w:szCs w:val="20"/>
              </w:rPr>
              <w:t>*</w:t>
            </w:r>
          </w:p>
        </w:tc>
        <w:tc>
          <w:tcPr>
            <w:tcW w:w="753" w:type="dxa"/>
          </w:tcPr>
          <w:p w:rsidR="00E02682" w:rsidRDefault="00E02682" w:rsidP="00732CBC">
            <w:pPr>
              <w:rPr>
                <w:rFonts w:ascii="Arial" w:hAnsi="Arial" w:cs="Arial"/>
                <w:sz w:val="20"/>
                <w:szCs w:val="20"/>
              </w:rPr>
            </w:pPr>
          </w:p>
          <w:p w:rsidR="00E02682" w:rsidRPr="00EE5EFF" w:rsidRDefault="00E02682" w:rsidP="00732CBC">
            <w:pPr>
              <w:rPr>
                <w:rFonts w:ascii="Arial" w:hAnsi="Arial" w:cs="Arial"/>
                <w:sz w:val="20"/>
                <w:szCs w:val="20"/>
              </w:rPr>
            </w:pPr>
            <w:r>
              <w:rPr>
                <w:rFonts w:ascii="Arial" w:hAnsi="Arial" w:cs="Arial"/>
                <w:sz w:val="20"/>
                <w:szCs w:val="20"/>
              </w:rPr>
              <w:t>33</w:t>
            </w:r>
          </w:p>
        </w:tc>
      </w:tr>
      <w:tr w:rsidR="00E02682" w:rsidRPr="00EE5EFF" w:rsidTr="00E02682">
        <w:tc>
          <w:tcPr>
            <w:tcW w:w="4165" w:type="dxa"/>
          </w:tcPr>
          <w:p w:rsidR="00E02682" w:rsidRPr="00EE5EFF" w:rsidRDefault="00E02682" w:rsidP="00732CBC">
            <w:pPr>
              <w:rPr>
                <w:rFonts w:ascii="Arial" w:hAnsi="Arial" w:cs="Arial"/>
                <w:noProof/>
                <w:sz w:val="20"/>
                <w:szCs w:val="20"/>
              </w:rPr>
            </w:pPr>
            <w:r w:rsidRPr="00EE5EFF">
              <w:rPr>
                <w:rFonts w:ascii="Arial" w:hAnsi="Arial" w:cs="Arial"/>
                <w:noProof/>
                <w:sz w:val="20"/>
                <w:szCs w:val="20"/>
              </w:rPr>
              <w:drawing>
                <wp:inline distT="0" distB="0" distL="0" distR="0" wp14:anchorId="597E05A0" wp14:editId="52AAB346">
                  <wp:extent cx="2390775" cy="1818449"/>
                  <wp:effectExtent l="0" t="0" r="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400651" cy="1825961"/>
                          </a:xfrm>
                          <a:prstGeom prst="rect">
                            <a:avLst/>
                          </a:prstGeom>
                          <a:noFill/>
                          <a:ln>
                            <a:noFill/>
                          </a:ln>
                        </pic:spPr>
                      </pic:pic>
                    </a:graphicData>
                  </a:graphic>
                </wp:inline>
              </w:drawing>
            </w:r>
          </w:p>
        </w:tc>
        <w:tc>
          <w:tcPr>
            <w:tcW w:w="3910" w:type="dxa"/>
          </w:tcPr>
          <w:p w:rsidR="002F5B00" w:rsidRDefault="002F5B00" w:rsidP="00E02682">
            <w:pPr>
              <w:jc w:val="both"/>
              <w:rPr>
                <w:rFonts w:ascii="Arial" w:hAnsi="Arial" w:cs="Arial"/>
                <w:sz w:val="20"/>
                <w:szCs w:val="20"/>
              </w:rPr>
            </w:pPr>
          </w:p>
          <w:p w:rsidR="00E02682" w:rsidRPr="00EE5EFF" w:rsidRDefault="00E02682" w:rsidP="00E02682">
            <w:pPr>
              <w:jc w:val="both"/>
              <w:rPr>
                <w:rFonts w:ascii="Arial" w:hAnsi="Arial" w:cs="Arial"/>
                <w:sz w:val="20"/>
                <w:szCs w:val="20"/>
              </w:rPr>
            </w:pPr>
            <w:r w:rsidRPr="00EE5EFF">
              <w:rPr>
                <w:rFonts w:ascii="Arial" w:hAnsi="Arial" w:cs="Arial"/>
                <w:sz w:val="20"/>
                <w:szCs w:val="20"/>
              </w:rPr>
              <w:t xml:space="preserve">Se </w:t>
            </w:r>
            <w:r w:rsidR="00682260">
              <w:rPr>
                <w:rFonts w:ascii="Arial" w:hAnsi="Arial" w:cs="Arial"/>
                <w:sz w:val="20"/>
                <w:szCs w:val="20"/>
              </w:rPr>
              <w:t>aprecia</w:t>
            </w:r>
            <w:r w:rsidRPr="00EE5EFF">
              <w:rPr>
                <w:rFonts w:ascii="Arial" w:hAnsi="Arial" w:cs="Arial"/>
                <w:sz w:val="20"/>
                <w:szCs w:val="20"/>
              </w:rPr>
              <w:t xml:space="preserve"> una malla ciclónica</w:t>
            </w:r>
            <w:r>
              <w:rPr>
                <w:rFonts w:ascii="Arial" w:hAnsi="Arial" w:cs="Arial"/>
                <w:sz w:val="20"/>
                <w:szCs w:val="20"/>
              </w:rPr>
              <w:t xml:space="preserve">, detrás de ella </w:t>
            </w:r>
            <w:r w:rsidRPr="00EE5EFF">
              <w:rPr>
                <w:rFonts w:ascii="Arial" w:hAnsi="Arial" w:cs="Arial"/>
                <w:sz w:val="20"/>
                <w:szCs w:val="20"/>
              </w:rPr>
              <w:t xml:space="preserve">una pared pintada con un cadete y bajo el la leyenda Escuela Primaria JUAN ESCUTIA, CLAVE DPR06840 Turno Vespertino, junto a esto una letra “e” con una decoración a su alrededor. </w:t>
            </w:r>
          </w:p>
        </w:tc>
        <w:tc>
          <w:tcPr>
            <w:tcW w:w="753" w:type="dxa"/>
          </w:tcPr>
          <w:p w:rsidR="00E02682" w:rsidRDefault="00E02682" w:rsidP="00732CBC">
            <w:pPr>
              <w:rPr>
                <w:rFonts w:ascii="Arial" w:hAnsi="Arial" w:cs="Arial"/>
                <w:sz w:val="20"/>
                <w:szCs w:val="20"/>
              </w:rPr>
            </w:pPr>
          </w:p>
          <w:p w:rsidR="00E02682" w:rsidRPr="00EE5EFF" w:rsidRDefault="00E02682" w:rsidP="00E02682">
            <w:pPr>
              <w:jc w:val="center"/>
              <w:rPr>
                <w:rFonts w:ascii="Arial" w:hAnsi="Arial" w:cs="Arial"/>
                <w:sz w:val="20"/>
                <w:szCs w:val="20"/>
              </w:rPr>
            </w:pPr>
            <w:r>
              <w:rPr>
                <w:rFonts w:ascii="Arial" w:hAnsi="Arial" w:cs="Arial"/>
                <w:sz w:val="20"/>
                <w:szCs w:val="20"/>
              </w:rPr>
              <w:t>34</w:t>
            </w:r>
          </w:p>
        </w:tc>
      </w:tr>
      <w:tr w:rsidR="00E02682" w:rsidRPr="00EE5EFF" w:rsidTr="00E02682">
        <w:tc>
          <w:tcPr>
            <w:tcW w:w="4165" w:type="dxa"/>
          </w:tcPr>
          <w:p w:rsidR="00E02682" w:rsidRPr="00EE5EFF" w:rsidRDefault="00E02682" w:rsidP="00732CBC">
            <w:pPr>
              <w:rPr>
                <w:rFonts w:ascii="Arial" w:hAnsi="Arial" w:cs="Arial"/>
                <w:noProof/>
                <w:sz w:val="20"/>
                <w:szCs w:val="20"/>
              </w:rPr>
            </w:pPr>
            <w:r w:rsidRPr="00EE5EFF">
              <w:rPr>
                <w:rFonts w:ascii="Arial" w:hAnsi="Arial" w:cs="Arial"/>
                <w:noProof/>
                <w:sz w:val="20"/>
                <w:szCs w:val="20"/>
              </w:rPr>
              <w:lastRenderedPageBreak/>
              <w:drawing>
                <wp:inline distT="0" distB="0" distL="0" distR="0" wp14:anchorId="79AC70B3" wp14:editId="676C6EEC">
                  <wp:extent cx="2343150" cy="1766313"/>
                  <wp:effectExtent l="0" t="0" r="0" b="5715"/>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60613" cy="1779477"/>
                          </a:xfrm>
                          <a:prstGeom prst="rect">
                            <a:avLst/>
                          </a:prstGeom>
                          <a:noFill/>
                          <a:ln>
                            <a:noFill/>
                          </a:ln>
                        </pic:spPr>
                      </pic:pic>
                    </a:graphicData>
                  </a:graphic>
                </wp:inline>
              </w:drawing>
            </w:r>
          </w:p>
        </w:tc>
        <w:tc>
          <w:tcPr>
            <w:tcW w:w="3910" w:type="dxa"/>
          </w:tcPr>
          <w:p w:rsidR="002F5B00" w:rsidRDefault="002F5B00" w:rsidP="00E02682">
            <w:pPr>
              <w:jc w:val="both"/>
              <w:rPr>
                <w:rFonts w:ascii="Arial" w:hAnsi="Arial" w:cs="Arial"/>
                <w:sz w:val="20"/>
                <w:szCs w:val="20"/>
              </w:rPr>
            </w:pPr>
          </w:p>
          <w:p w:rsidR="00E02682" w:rsidRPr="00EE5EFF" w:rsidRDefault="00E02682" w:rsidP="00E02682">
            <w:pPr>
              <w:jc w:val="both"/>
              <w:rPr>
                <w:rFonts w:ascii="Arial" w:hAnsi="Arial" w:cs="Arial"/>
                <w:sz w:val="20"/>
                <w:szCs w:val="20"/>
              </w:rPr>
            </w:pPr>
            <w:r w:rsidRPr="00EE5EFF">
              <w:rPr>
                <w:rFonts w:ascii="Arial" w:hAnsi="Arial" w:cs="Arial"/>
                <w:sz w:val="20"/>
                <w:szCs w:val="20"/>
              </w:rPr>
              <w:t xml:space="preserve">Se </w:t>
            </w:r>
            <w:r w:rsidR="00682260">
              <w:rPr>
                <w:rFonts w:ascii="Arial" w:hAnsi="Arial" w:cs="Arial"/>
                <w:sz w:val="20"/>
                <w:szCs w:val="20"/>
              </w:rPr>
              <w:t>visualiza</w:t>
            </w:r>
            <w:r w:rsidRPr="00EE5EFF">
              <w:rPr>
                <w:rFonts w:ascii="Arial" w:hAnsi="Arial" w:cs="Arial"/>
                <w:sz w:val="20"/>
                <w:szCs w:val="20"/>
              </w:rPr>
              <w:t xml:space="preserve"> la fachada de una casa de dos pisos</w:t>
            </w:r>
            <w:r>
              <w:rPr>
                <w:rFonts w:ascii="Arial" w:hAnsi="Arial" w:cs="Arial"/>
                <w:sz w:val="20"/>
                <w:szCs w:val="20"/>
              </w:rPr>
              <w:t xml:space="preserve">, en un barandal localizado en el segundo piso a manera de balcón, se aprecia fijada </w:t>
            </w:r>
            <w:r w:rsidRPr="00EE5EFF">
              <w:rPr>
                <w:rFonts w:ascii="Arial" w:hAnsi="Arial" w:cs="Arial"/>
                <w:sz w:val="20"/>
                <w:szCs w:val="20"/>
              </w:rPr>
              <w:t>una lona, con la foto</w:t>
            </w:r>
            <w:r>
              <w:rPr>
                <w:rFonts w:ascii="Arial" w:hAnsi="Arial" w:cs="Arial"/>
                <w:sz w:val="20"/>
                <w:szCs w:val="20"/>
              </w:rPr>
              <w:t>grafía</w:t>
            </w:r>
            <w:r w:rsidRPr="00EE5EFF">
              <w:rPr>
                <w:rFonts w:ascii="Arial" w:hAnsi="Arial" w:cs="Arial"/>
                <w:sz w:val="20"/>
                <w:szCs w:val="20"/>
              </w:rPr>
              <w:t xml:space="preserve"> de una persona del sexo femenino y el nombre de AMANDA, así como el logotipo del partido </w:t>
            </w:r>
            <w:r>
              <w:rPr>
                <w:rFonts w:ascii="Arial" w:hAnsi="Arial" w:cs="Arial"/>
                <w:sz w:val="20"/>
                <w:szCs w:val="20"/>
              </w:rPr>
              <w:t>MC</w:t>
            </w:r>
            <w:r w:rsidRPr="00EE5EFF">
              <w:rPr>
                <w:rFonts w:ascii="Arial" w:hAnsi="Arial" w:cs="Arial"/>
                <w:sz w:val="20"/>
                <w:szCs w:val="20"/>
              </w:rPr>
              <w:t xml:space="preserve"> y la leyenda </w:t>
            </w:r>
            <w:r>
              <w:rPr>
                <w:rFonts w:ascii="Arial" w:hAnsi="Arial" w:cs="Arial"/>
                <w:sz w:val="20"/>
                <w:szCs w:val="20"/>
              </w:rPr>
              <w:t>“</w:t>
            </w:r>
            <w:r w:rsidRPr="00EE5EFF">
              <w:rPr>
                <w:rFonts w:ascii="Arial" w:hAnsi="Arial" w:cs="Arial"/>
                <w:sz w:val="20"/>
                <w:szCs w:val="20"/>
              </w:rPr>
              <w:t>TU YO</w:t>
            </w:r>
            <w:r>
              <w:rPr>
                <w:rFonts w:ascii="Arial" w:hAnsi="Arial" w:cs="Arial"/>
                <w:sz w:val="20"/>
                <w:szCs w:val="20"/>
              </w:rPr>
              <w:t>”</w:t>
            </w:r>
            <w:r w:rsidRPr="00EE5EFF">
              <w:rPr>
                <w:rFonts w:ascii="Arial" w:hAnsi="Arial" w:cs="Arial"/>
                <w:sz w:val="20"/>
                <w:szCs w:val="20"/>
              </w:rPr>
              <w:t>, debajo del nombre.</w:t>
            </w:r>
          </w:p>
        </w:tc>
        <w:tc>
          <w:tcPr>
            <w:tcW w:w="753" w:type="dxa"/>
          </w:tcPr>
          <w:p w:rsidR="00E02682" w:rsidRDefault="00E02682" w:rsidP="00732CBC">
            <w:pPr>
              <w:rPr>
                <w:rFonts w:ascii="Arial" w:hAnsi="Arial" w:cs="Arial"/>
                <w:sz w:val="20"/>
                <w:szCs w:val="20"/>
              </w:rPr>
            </w:pPr>
          </w:p>
          <w:p w:rsidR="00E02682" w:rsidRPr="00EE5EFF" w:rsidRDefault="00E02682" w:rsidP="00E02682">
            <w:pPr>
              <w:jc w:val="center"/>
              <w:rPr>
                <w:rFonts w:ascii="Arial" w:hAnsi="Arial" w:cs="Arial"/>
                <w:sz w:val="20"/>
                <w:szCs w:val="20"/>
              </w:rPr>
            </w:pPr>
            <w:r>
              <w:rPr>
                <w:rFonts w:ascii="Arial" w:hAnsi="Arial" w:cs="Arial"/>
                <w:sz w:val="20"/>
                <w:szCs w:val="20"/>
              </w:rPr>
              <w:t>34</w:t>
            </w:r>
          </w:p>
        </w:tc>
      </w:tr>
      <w:tr w:rsidR="00E02682" w:rsidRPr="00EE5EFF" w:rsidTr="00E02682">
        <w:tc>
          <w:tcPr>
            <w:tcW w:w="4165" w:type="dxa"/>
          </w:tcPr>
          <w:p w:rsidR="00E02682" w:rsidRPr="00EE5EFF" w:rsidRDefault="00E02682" w:rsidP="00732CBC">
            <w:pPr>
              <w:rPr>
                <w:rFonts w:ascii="Arial" w:hAnsi="Arial" w:cs="Arial"/>
                <w:noProof/>
                <w:sz w:val="20"/>
                <w:szCs w:val="20"/>
              </w:rPr>
            </w:pPr>
            <w:r w:rsidRPr="00EE5EFF">
              <w:rPr>
                <w:rFonts w:ascii="Arial" w:hAnsi="Arial" w:cs="Arial"/>
                <w:noProof/>
                <w:sz w:val="20"/>
                <w:szCs w:val="20"/>
              </w:rPr>
              <w:drawing>
                <wp:inline distT="0" distB="0" distL="0" distR="0" wp14:anchorId="45E84327" wp14:editId="7A650CD3">
                  <wp:extent cx="2343150" cy="1738466"/>
                  <wp:effectExtent l="0" t="0" r="0" b="0"/>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360468" cy="1751314"/>
                          </a:xfrm>
                          <a:prstGeom prst="rect">
                            <a:avLst/>
                          </a:prstGeom>
                          <a:noFill/>
                          <a:ln>
                            <a:noFill/>
                          </a:ln>
                        </pic:spPr>
                      </pic:pic>
                    </a:graphicData>
                  </a:graphic>
                </wp:inline>
              </w:drawing>
            </w:r>
          </w:p>
        </w:tc>
        <w:tc>
          <w:tcPr>
            <w:tcW w:w="3910" w:type="dxa"/>
          </w:tcPr>
          <w:p w:rsidR="002F5B00" w:rsidRDefault="002F5B00" w:rsidP="00E02682">
            <w:pPr>
              <w:jc w:val="both"/>
              <w:rPr>
                <w:rFonts w:ascii="Arial" w:hAnsi="Arial" w:cs="Arial"/>
                <w:sz w:val="20"/>
                <w:szCs w:val="20"/>
              </w:rPr>
            </w:pPr>
          </w:p>
          <w:p w:rsidR="00E02682" w:rsidRPr="00EE5EFF" w:rsidRDefault="00E02682" w:rsidP="00E02682">
            <w:pPr>
              <w:jc w:val="both"/>
              <w:rPr>
                <w:rFonts w:ascii="Arial" w:hAnsi="Arial" w:cs="Arial"/>
                <w:sz w:val="20"/>
                <w:szCs w:val="20"/>
              </w:rPr>
            </w:pPr>
            <w:r w:rsidRPr="00EE5EFF">
              <w:rPr>
                <w:rFonts w:ascii="Arial" w:hAnsi="Arial" w:cs="Arial"/>
                <w:sz w:val="20"/>
                <w:szCs w:val="20"/>
              </w:rPr>
              <w:t xml:space="preserve">Se </w:t>
            </w:r>
            <w:r w:rsidR="00682260">
              <w:rPr>
                <w:rFonts w:ascii="Arial" w:hAnsi="Arial" w:cs="Arial"/>
                <w:sz w:val="20"/>
                <w:szCs w:val="20"/>
              </w:rPr>
              <w:t xml:space="preserve">trata de </w:t>
            </w:r>
            <w:r w:rsidRPr="00EE5EFF">
              <w:rPr>
                <w:rFonts w:ascii="Arial" w:hAnsi="Arial" w:cs="Arial"/>
                <w:sz w:val="20"/>
                <w:szCs w:val="20"/>
              </w:rPr>
              <w:t xml:space="preserve">un letrero de vialidad con el nombre de la calle Viñedos </w:t>
            </w:r>
            <w:proofErr w:type="spellStart"/>
            <w:r w:rsidRPr="00EE5EFF">
              <w:rPr>
                <w:rFonts w:ascii="Arial" w:hAnsi="Arial" w:cs="Arial"/>
                <w:sz w:val="20"/>
                <w:szCs w:val="20"/>
              </w:rPr>
              <w:t>River</w:t>
            </w:r>
            <w:proofErr w:type="spellEnd"/>
            <w:r w:rsidRPr="00EE5EFF">
              <w:rPr>
                <w:rFonts w:ascii="Arial" w:hAnsi="Arial" w:cs="Arial"/>
                <w:sz w:val="20"/>
                <w:szCs w:val="20"/>
              </w:rPr>
              <w:t>.</w:t>
            </w:r>
          </w:p>
        </w:tc>
        <w:tc>
          <w:tcPr>
            <w:tcW w:w="753" w:type="dxa"/>
          </w:tcPr>
          <w:p w:rsidR="00E02682" w:rsidRDefault="00E02682" w:rsidP="00732CBC">
            <w:pPr>
              <w:rPr>
                <w:rFonts w:ascii="Arial" w:hAnsi="Arial" w:cs="Arial"/>
                <w:sz w:val="20"/>
                <w:szCs w:val="20"/>
              </w:rPr>
            </w:pPr>
          </w:p>
          <w:p w:rsidR="00E02682" w:rsidRPr="00EE5EFF" w:rsidRDefault="00E02682" w:rsidP="00E02682">
            <w:pPr>
              <w:jc w:val="center"/>
              <w:rPr>
                <w:rFonts w:ascii="Arial" w:hAnsi="Arial" w:cs="Arial"/>
                <w:sz w:val="20"/>
                <w:szCs w:val="20"/>
              </w:rPr>
            </w:pPr>
            <w:r>
              <w:rPr>
                <w:rFonts w:ascii="Arial" w:hAnsi="Arial" w:cs="Arial"/>
                <w:sz w:val="20"/>
                <w:szCs w:val="20"/>
              </w:rPr>
              <w:t>34</w:t>
            </w:r>
          </w:p>
        </w:tc>
      </w:tr>
      <w:tr w:rsidR="00E02682" w:rsidRPr="00EE5EFF" w:rsidTr="00E02682">
        <w:tc>
          <w:tcPr>
            <w:tcW w:w="4165" w:type="dxa"/>
          </w:tcPr>
          <w:p w:rsidR="00E02682" w:rsidRPr="00EE5EFF" w:rsidRDefault="00E02682" w:rsidP="00732CBC">
            <w:pPr>
              <w:rPr>
                <w:rFonts w:ascii="Arial" w:hAnsi="Arial" w:cs="Arial"/>
                <w:noProof/>
                <w:sz w:val="20"/>
                <w:szCs w:val="20"/>
              </w:rPr>
            </w:pPr>
            <w:r w:rsidRPr="00EE5EFF">
              <w:rPr>
                <w:rFonts w:ascii="Arial" w:hAnsi="Arial" w:cs="Arial"/>
                <w:noProof/>
                <w:sz w:val="20"/>
                <w:szCs w:val="20"/>
              </w:rPr>
              <w:drawing>
                <wp:inline distT="0" distB="0" distL="0" distR="0" wp14:anchorId="11A9FCCE" wp14:editId="415431F1">
                  <wp:extent cx="2343150" cy="1766313"/>
                  <wp:effectExtent l="0" t="0" r="0" b="5715"/>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357837" cy="1777384"/>
                          </a:xfrm>
                          <a:prstGeom prst="rect">
                            <a:avLst/>
                          </a:prstGeom>
                          <a:noFill/>
                          <a:ln>
                            <a:noFill/>
                          </a:ln>
                        </pic:spPr>
                      </pic:pic>
                    </a:graphicData>
                  </a:graphic>
                </wp:inline>
              </w:drawing>
            </w:r>
          </w:p>
        </w:tc>
        <w:tc>
          <w:tcPr>
            <w:tcW w:w="3910" w:type="dxa"/>
          </w:tcPr>
          <w:p w:rsidR="002F5B00" w:rsidRDefault="002F5B00" w:rsidP="00E02682">
            <w:pPr>
              <w:jc w:val="both"/>
              <w:rPr>
                <w:rFonts w:ascii="Arial" w:hAnsi="Arial" w:cs="Arial"/>
                <w:sz w:val="20"/>
                <w:szCs w:val="20"/>
              </w:rPr>
            </w:pPr>
          </w:p>
          <w:p w:rsidR="00E02682" w:rsidRPr="00EE5EFF" w:rsidRDefault="00E02682" w:rsidP="00E02682">
            <w:pPr>
              <w:jc w:val="both"/>
              <w:rPr>
                <w:rFonts w:ascii="Arial" w:hAnsi="Arial" w:cs="Arial"/>
                <w:sz w:val="20"/>
                <w:szCs w:val="20"/>
              </w:rPr>
            </w:pPr>
            <w:r w:rsidRPr="00EE5EFF">
              <w:rPr>
                <w:rFonts w:ascii="Arial" w:hAnsi="Arial" w:cs="Arial"/>
                <w:sz w:val="20"/>
                <w:szCs w:val="20"/>
              </w:rPr>
              <w:t xml:space="preserve">Se observa la fachada de una casa de un piso en </w:t>
            </w:r>
            <w:r>
              <w:rPr>
                <w:rFonts w:ascii="Arial" w:hAnsi="Arial" w:cs="Arial"/>
                <w:sz w:val="20"/>
                <w:szCs w:val="20"/>
              </w:rPr>
              <w:t xml:space="preserve">cuya ventana, por la parte de afuera </w:t>
            </w:r>
            <w:r w:rsidRPr="00EE5EFF">
              <w:rPr>
                <w:rFonts w:ascii="Arial" w:hAnsi="Arial" w:cs="Arial"/>
                <w:sz w:val="20"/>
                <w:szCs w:val="20"/>
              </w:rPr>
              <w:t xml:space="preserve">se encuentra colocada una lona </w:t>
            </w:r>
            <w:r>
              <w:rPr>
                <w:rFonts w:ascii="Arial" w:hAnsi="Arial" w:cs="Arial"/>
                <w:sz w:val="20"/>
                <w:szCs w:val="20"/>
              </w:rPr>
              <w:t xml:space="preserve">con </w:t>
            </w:r>
            <w:r w:rsidRPr="00EE5EFF">
              <w:rPr>
                <w:rFonts w:ascii="Arial" w:hAnsi="Arial" w:cs="Arial"/>
                <w:sz w:val="20"/>
                <w:szCs w:val="20"/>
              </w:rPr>
              <w:t xml:space="preserve">la imagen de una </w:t>
            </w:r>
            <w:r>
              <w:rPr>
                <w:rFonts w:ascii="Arial" w:hAnsi="Arial" w:cs="Arial"/>
                <w:sz w:val="20"/>
                <w:szCs w:val="20"/>
              </w:rPr>
              <w:t xml:space="preserve">mujer </w:t>
            </w:r>
            <w:r w:rsidRPr="00EE5EFF">
              <w:rPr>
                <w:rFonts w:ascii="Arial" w:hAnsi="Arial" w:cs="Arial"/>
                <w:sz w:val="20"/>
                <w:szCs w:val="20"/>
              </w:rPr>
              <w:t xml:space="preserve">y el nombre de AMANDA, así como el logotipo del partido </w:t>
            </w:r>
            <w:r>
              <w:rPr>
                <w:rFonts w:ascii="Arial" w:hAnsi="Arial" w:cs="Arial"/>
                <w:sz w:val="20"/>
                <w:szCs w:val="20"/>
              </w:rPr>
              <w:t>MC</w:t>
            </w:r>
            <w:r w:rsidRPr="00EE5EFF">
              <w:rPr>
                <w:rFonts w:ascii="Arial" w:hAnsi="Arial" w:cs="Arial"/>
                <w:sz w:val="20"/>
                <w:szCs w:val="20"/>
              </w:rPr>
              <w:t xml:space="preserve"> y la </w:t>
            </w:r>
            <w:r>
              <w:rPr>
                <w:rFonts w:ascii="Arial" w:hAnsi="Arial" w:cs="Arial"/>
                <w:sz w:val="20"/>
                <w:szCs w:val="20"/>
              </w:rPr>
              <w:t>frase “</w:t>
            </w:r>
            <w:r w:rsidRPr="00EE5EFF">
              <w:rPr>
                <w:rFonts w:ascii="Arial" w:hAnsi="Arial" w:cs="Arial"/>
                <w:sz w:val="20"/>
                <w:szCs w:val="20"/>
              </w:rPr>
              <w:t>TU YO</w:t>
            </w:r>
            <w:r>
              <w:rPr>
                <w:rFonts w:ascii="Arial" w:hAnsi="Arial" w:cs="Arial"/>
                <w:sz w:val="20"/>
                <w:szCs w:val="20"/>
              </w:rPr>
              <w:t>”</w:t>
            </w:r>
            <w:r w:rsidRPr="00EE5EFF">
              <w:rPr>
                <w:rFonts w:ascii="Arial" w:hAnsi="Arial" w:cs="Arial"/>
                <w:sz w:val="20"/>
                <w:szCs w:val="20"/>
              </w:rPr>
              <w:t>, debajo del nombre.</w:t>
            </w:r>
          </w:p>
        </w:tc>
        <w:tc>
          <w:tcPr>
            <w:tcW w:w="753" w:type="dxa"/>
          </w:tcPr>
          <w:p w:rsidR="00E02682" w:rsidRDefault="00E02682" w:rsidP="00732CBC">
            <w:pPr>
              <w:rPr>
                <w:rFonts w:ascii="Arial" w:hAnsi="Arial" w:cs="Arial"/>
                <w:sz w:val="20"/>
                <w:szCs w:val="20"/>
              </w:rPr>
            </w:pPr>
          </w:p>
          <w:p w:rsidR="00E02682" w:rsidRPr="00EE5EFF" w:rsidRDefault="00E02682" w:rsidP="00682260">
            <w:pPr>
              <w:jc w:val="center"/>
              <w:rPr>
                <w:rFonts w:ascii="Arial" w:hAnsi="Arial" w:cs="Arial"/>
                <w:sz w:val="20"/>
                <w:szCs w:val="20"/>
              </w:rPr>
            </w:pPr>
            <w:r>
              <w:rPr>
                <w:rFonts w:ascii="Arial" w:hAnsi="Arial" w:cs="Arial"/>
                <w:sz w:val="20"/>
                <w:szCs w:val="20"/>
              </w:rPr>
              <w:t>35</w:t>
            </w:r>
          </w:p>
        </w:tc>
      </w:tr>
      <w:tr w:rsidR="00E02682" w:rsidRPr="00EE5EFF" w:rsidTr="00E02682">
        <w:tc>
          <w:tcPr>
            <w:tcW w:w="4165" w:type="dxa"/>
          </w:tcPr>
          <w:p w:rsidR="00E02682" w:rsidRPr="00EE5EFF" w:rsidRDefault="00E02682" w:rsidP="00732CBC">
            <w:pPr>
              <w:rPr>
                <w:rFonts w:ascii="Arial" w:hAnsi="Arial" w:cs="Arial"/>
                <w:noProof/>
                <w:sz w:val="20"/>
                <w:szCs w:val="20"/>
              </w:rPr>
            </w:pPr>
            <w:r w:rsidRPr="00EE5EFF">
              <w:rPr>
                <w:rFonts w:ascii="Arial" w:hAnsi="Arial" w:cs="Arial"/>
                <w:noProof/>
                <w:sz w:val="20"/>
                <w:szCs w:val="20"/>
              </w:rPr>
              <w:drawing>
                <wp:inline distT="0" distB="0" distL="0" distR="0" wp14:anchorId="560CD2DA" wp14:editId="4501C90A">
                  <wp:extent cx="2343150" cy="1766314"/>
                  <wp:effectExtent l="0" t="0" r="0" b="5715"/>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352719" cy="1773528"/>
                          </a:xfrm>
                          <a:prstGeom prst="rect">
                            <a:avLst/>
                          </a:prstGeom>
                          <a:noFill/>
                          <a:ln>
                            <a:noFill/>
                          </a:ln>
                        </pic:spPr>
                      </pic:pic>
                    </a:graphicData>
                  </a:graphic>
                </wp:inline>
              </w:drawing>
            </w:r>
          </w:p>
        </w:tc>
        <w:tc>
          <w:tcPr>
            <w:tcW w:w="3910" w:type="dxa"/>
          </w:tcPr>
          <w:p w:rsidR="002F5B00" w:rsidRDefault="002F5B00" w:rsidP="00E02682">
            <w:pPr>
              <w:jc w:val="both"/>
              <w:rPr>
                <w:rFonts w:ascii="Arial" w:hAnsi="Arial" w:cs="Arial"/>
                <w:sz w:val="20"/>
                <w:szCs w:val="20"/>
              </w:rPr>
            </w:pPr>
          </w:p>
          <w:p w:rsidR="00E02682" w:rsidRPr="00EE5EFF" w:rsidRDefault="00E02682" w:rsidP="00E02682">
            <w:pPr>
              <w:jc w:val="both"/>
              <w:rPr>
                <w:rFonts w:ascii="Arial" w:hAnsi="Arial" w:cs="Arial"/>
                <w:sz w:val="20"/>
                <w:szCs w:val="20"/>
              </w:rPr>
            </w:pPr>
            <w:r w:rsidRPr="00EE5EFF">
              <w:rPr>
                <w:rFonts w:ascii="Arial" w:hAnsi="Arial" w:cs="Arial"/>
                <w:sz w:val="20"/>
                <w:szCs w:val="20"/>
              </w:rPr>
              <w:t xml:space="preserve">Se </w:t>
            </w:r>
            <w:r w:rsidR="00682260">
              <w:rPr>
                <w:rFonts w:ascii="Arial" w:hAnsi="Arial" w:cs="Arial"/>
                <w:sz w:val="20"/>
                <w:szCs w:val="20"/>
              </w:rPr>
              <w:t>visualiza</w:t>
            </w:r>
            <w:r w:rsidRPr="00EE5EFF">
              <w:rPr>
                <w:rFonts w:ascii="Arial" w:hAnsi="Arial" w:cs="Arial"/>
                <w:sz w:val="20"/>
                <w:szCs w:val="20"/>
              </w:rPr>
              <w:t xml:space="preserve"> un letrero de vialidad con el nombre de la calle Constitución.</w:t>
            </w:r>
          </w:p>
        </w:tc>
        <w:tc>
          <w:tcPr>
            <w:tcW w:w="753" w:type="dxa"/>
          </w:tcPr>
          <w:p w:rsidR="00E02682" w:rsidRDefault="00E02682" w:rsidP="00732CBC">
            <w:pPr>
              <w:rPr>
                <w:rFonts w:ascii="Arial" w:hAnsi="Arial" w:cs="Arial"/>
                <w:sz w:val="20"/>
                <w:szCs w:val="20"/>
              </w:rPr>
            </w:pPr>
          </w:p>
          <w:p w:rsidR="00E02682" w:rsidRPr="00EE5EFF" w:rsidRDefault="00E02682" w:rsidP="00E02682">
            <w:pPr>
              <w:jc w:val="center"/>
              <w:rPr>
                <w:rFonts w:ascii="Arial" w:hAnsi="Arial" w:cs="Arial"/>
                <w:sz w:val="20"/>
                <w:szCs w:val="20"/>
              </w:rPr>
            </w:pPr>
            <w:r>
              <w:rPr>
                <w:rFonts w:ascii="Arial" w:hAnsi="Arial" w:cs="Arial"/>
                <w:sz w:val="20"/>
                <w:szCs w:val="20"/>
              </w:rPr>
              <w:t>35</w:t>
            </w:r>
          </w:p>
        </w:tc>
      </w:tr>
    </w:tbl>
    <w:p w:rsidR="00E02682" w:rsidRDefault="00E02682" w:rsidP="008F7C30">
      <w:pPr>
        <w:spacing w:after="0" w:line="360" w:lineRule="auto"/>
        <w:jc w:val="both"/>
        <w:rPr>
          <w:rFonts w:ascii="Arial" w:hAnsi="Arial" w:cs="Arial"/>
          <w:sz w:val="24"/>
          <w:szCs w:val="24"/>
        </w:rPr>
      </w:pPr>
    </w:p>
    <w:p w:rsidR="008F7C30" w:rsidRDefault="006B645D" w:rsidP="008F7C30">
      <w:pPr>
        <w:spacing w:after="0" w:line="360" w:lineRule="auto"/>
        <w:jc w:val="both"/>
        <w:rPr>
          <w:rFonts w:ascii="Arial" w:hAnsi="Arial" w:cs="Arial"/>
          <w:b/>
          <w:sz w:val="24"/>
          <w:szCs w:val="24"/>
        </w:rPr>
      </w:pPr>
      <w:r>
        <w:rPr>
          <w:rFonts w:ascii="Arial" w:hAnsi="Arial" w:cs="Arial"/>
          <w:b/>
          <w:sz w:val="24"/>
          <w:szCs w:val="24"/>
        </w:rPr>
        <w:t>Hechos Acreditados.</w:t>
      </w:r>
    </w:p>
    <w:p w:rsidR="006B645D" w:rsidRDefault="006B645D" w:rsidP="003D25BB">
      <w:pPr>
        <w:spacing w:after="0" w:line="360" w:lineRule="auto"/>
        <w:jc w:val="both"/>
        <w:rPr>
          <w:rFonts w:ascii="Arial" w:hAnsi="Arial" w:cs="Arial"/>
          <w:b/>
          <w:sz w:val="24"/>
          <w:szCs w:val="24"/>
        </w:rPr>
      </w:pPr>
    </w:p>
    <w:p w:rsidR="006A4AF7" w:rsidRPr="00BD29D3" w:rsidRDefault="003D25BB" w:rsidP="003D25BB">
      <w:pPr>
        <w:spacing w:after="0" w:line="360" w:lineRule="auto"/>
        <w:jc w:val="both"/>
        <w:rPr>
          <w:rFonts w:ascii="Arial" w:hAnsi="Arial" w:cs="Arial"/>
          <w:b/>
          <w:sz w:val="24"/>
          <w:szCs w:val="24"/>
        </w:rPr>
      </w:pPr>
      <w:r>
        <w:rPr>
          <w:rFonts w:ascii="Arial" w:hAnsi="Arial" w:cs="Arial"/>
          <w:sz w:val="24"/>
          <w:szCs w:val="24"/>
        </w:rPr>
        <w:t>De</w:t>
      </w:r>
      <w:r w:rsidR="006B645D">
        <w:rPr>
          <w:rFonts w:ascii="Arial" w:hAnsi="Arial" w:cs="Arial"/>
          <w:sz w:val="24"/>
          <w:szCs w:val="24"/>
        </w:rPr>
        <w:t>l</w:t>
      </w:r>
      <w:r>
        <w:rPr>
          <w:rFonts w:ascii="Arial" w:hAnsi="Arial" w:cs="Arial"/>
          <w:sz w:val="24"/>
          <w:szCs w:val="24"/>
        </w:rPr>
        <w:t xml:space="preserve"> </w:t>
      </w:r>
      <w:r w:rsidR="006B645D">
        <w:rPr>
          <w:rFonts w:ascii="Arial" w:hAnsi="Arial" w:cs="Arial"/>
          <w:sz w:val="24"/>
          <w:szCs w:val="24"/>
        </w:rPr>
        <w:t>contenido de la oficialía electoral y del material fotográfico</w:t>
      </w:r>
      <w:r>
        <w:rPr>
          <w:rFonts w:ascii="Arial" w:hAnsi="Arial" w:cs="Arial"/>
          <w:sz w:val="24"/>
          <w:szCs w:val="24"/>
        </w:rPr>
        <w:t xml:space="preserve"> anteriormente expuesto en la tabla, se</w:t>
      </w:r>
      <w:r w:rsidR="006B645D">
        <w:rPr>
          <w:rFonts w:ascii="Arial" w:hAnsi="Arial" w:cs="Arial"/>
          <w:sz w:val="24"/>
          <w:szCs w:val="24"/>
        </w:rPr>
        <w:t xml:space="preserve"> tiene por acreditada la existencia</w:t>
      </w:r>
      <w:r w:rsidR="006A4AF7">
        <w:rPr>
          <w:rFonts w:ascii="Arial" w:hAnsi="Arial" w:cs="Arial"/>
          <w:sz w:val="24"/>
          <w:szCs w:val="24"/>
        </w:rPr>
        <w:t xml:space="preserve"> de</w:t>
      </w:r>
      <w:r>
        <w:rPr>
          <w:rFonts w:ascii="Arial" w:hAnsi="Arial" w:cs="Arial"/>
          <w:sz w:val="24"/>
          <w:szCs w:val="24"/>
        </w:rPr>
        <w:t xml:space="preserve"> </w:t>
      </w:r>
      <w:r w:rsidR="009019AE">
        <w:rPr>
          <w:rFonts w:ascii="Arial" w:hAnsi="Arial" w:cs="Arial"/>
          <w:sz w:val="24"/>
          <w:szCs w:val="24"/>
        </w:rPr>
        <w:t xml:space="preserve">cinco </w:t>
      </w:r>
      <w:r w:rsidR="00290F5F" w:rsidRPr="00EB103D">
        <w:rPr>
          <w:rFonts w:ascii="Arial" w:hAnsi="Arial" w:cs="Arial"/>
          <w:sz w:val="24"/>
          <w:szCs w:val="24"/>
        </w:rPr>
        <w:t>lonas</w:t>
      </w:r>
      <w:r w:rsidR="00D31608" w:rsidRPr="00C00EC8">
        <w:rPr>
          <w:rFonts w:ascii="Arial" w:hAnsi="Arial" w:cs="Arial"/>
          <w:sz w:val="24"/>
          <w:szCs w:val="24"/>
        </w:rPr>
        <w:t>,</w:t>
      </w:r>
      <w:r w:rsidR="00D31608">
        <w:rPr>
          <w:rFonts w:ascii="Arial" w:hAnsi="Arial" w:cs="Arial"/>
          <w:b/>
          <w:sz w:val="24"/>
          <w:szCs w:val="24"/>
        </w:rPr>
        <w:t xml:space="preserve"> </w:t>
      </w:r>
      <w:r w:rsidR="006A4AF7">
        <w:rPr>
          <w:rFonts w:ascii="Arial" w:hAnsi="Arial" w:cs="Arial"/>
          <w:sz w:val="24"/>
          <w:szCs w:val="24"/>
        </w:rPr>
        <w:t>que</w:t>
      </w:r>
      <w:r w:rsidR="00D31608">
        <w:rPr>
          <w:rFonts w:ascii="Arial" w:hAnsi="Arial" w:cs="Arial"/>
          <w:sz w:val="24"/>
          <w:szCs w:val="24"/>
        </w:rPr>
        <w:t xml:space="preserve">, dadas sus características, </w:t>
      </w:r>
      <w:r w:rsidR="006A4AF7">
        <w:rPr>
          <w:rFonts w:ascii="Arial" w:hAnsi="Arial" w:cs="Arial"/>
          <w:sz w:val="24"/>
          <w:szCs w:val="24"/>
        </w:rPr>
        <w:t xml:space="preserve">constituyen </w:t>
      </w:r>
      <w:r w:rsidR="00290F5F">
        <w:rPr>
          <w:rFonts w:ascii="Arial" w:hAnsi="Arial" w:cs="Arial"/>
          <w:sz w:val="24"/>
          <w:szCs w:val="24"/>
        </w:rPr>
        <w:t>propaganda electoral</w:t>
      </w:r>
      <w:r w:rsidR="006A4AF7">
        <w:rPr>
          <w:rFonts w:ascii="Arial" w:hAnsi="Arial" w:cs="Arial"/>
          <w:sz w:val="24"/>
          <w:szCs w:val="24"/>
        </w:rPr>
        <w:t xml:space="preserve"> en favor de</w:t>
      </w:r>
      <w:r w:rsidR="00477AAE">
        <w:rPr>
          <w:rFonts w:ascii="Arial" w:hAnsi="Arial" w:cs="Arial"/>
          <w:sz w:val="24"/>
          <w:szCs w:val="24"/>
        </w:rPr>
        <w:t xml:space="preserve"> </w:t>
      </w:r>
      <w:r w:rsidR="006A4AF7">
        <w:rPr>
          <w:rFonts w:ascii="Arial" w:hAnsi="Arial" w:cs="Arial"/>
          <w:sz w:val="24"/>
          <w:szCs w:val="24"/>
        </w:rPr>
        <w:t>l</w:t>
      </w:r>
      <w:r w:rsidR="00477AAE">
        <w:rPr>
          <w:rFonts w:ascii="Arial" w:hAnsi="Arial" w:cs="Arial"/>
          <w:sz w:val="24"/>
          <w:szCs w:val="24"/>
        </w:rPr>
        <w:t>a</w:t>
      </w:r>
      <w:r w:rsidR="006A4AF7">
        <w:rPr>
          <w:rFonts w:ascii="Arial" w:hAnsi="Arial" w:cs="Arial"/>
          <w:sz w:val="24"/>
          <w:szCs w:val="24"/>
        </w:rPr>
        <w:t xml:space="preserve"> candidat</w:t>
      </w:r>
      <w:r w:rsidR="00477AAE">
        <w:rPr>
          <w:rFonts w:ascii="Arial" w:hAnsi="Arial" w:cs="Arial"/>
          <w:sz w:val="24"/>
          <w:szCs w:val="24"/>
        </w:rPr>
        <w:t>a</w:t>
      </w:r>
      <w:r w:rsidR="006A4AF7">
        <w:rPr>
          <w:rFonts w:ascii="Arial" w:hAnsi="Arial" w:cs="Arial"/>
          <w:sz w:val="24"/>
          <w:szCs w:val="24"/>
        </w:rPr>
        <w:t xml:space="preserve"> denunciad</w:t>
      </w:r>
      <w:r w:rsidR="00477AAE">
        <w:rPr>
          <w:rFonts w:ascii="Arial" w:hAnsi="Arial" w:cs="Arial"/>
          <w:sz w:val="24"/>
          <w:szCs w:val="24"/>
        </w:rPr>
        <w:t>a</w:t>
      </w:r>
      <w:r w:rsidR="006A4AF7">
        <w:rPr>
          <w:rFonts w:ascii="Arial" w:hAnsi="Arial" w:cs="Arial"/>
          <w:sz w:val="24"/>
          <w:szCs w:val="24"/>
        </w:rPr>
        <w:t xml:space="preserve"> y de</w:t>
      </w:r>
      <w:r w:rsidR="00477AAE">
        <w:rPr>
          <w:rFonts w:ascii="Arial" w:hAnsi="Arial" w:cs="Arial"/>
          <w:sz w:val="24"/>
          <w:szCs w:val="24"/>
        </w:rPr>
        <w:t xml:space="preserve"> MC</w:t>
      </w:r>
      <w:r w:rsidR="00C00EC8">
        <w:rPr>
          <w:rFonts w:ascii="Arial" w:hAnsi="Arial" w:cs="Arial"/>
          <w:sz w:val="24"/>
          <w:szCs w:val="24"/>
        </w:rPr>
        <w:t xml:space="preserve"> (lo que incluso </w:t>
      </w:r>
      <w:r w:rsidR="00153A95">
        <w:rPr>
          <w:rFonts w:ascii="Arial" w:hAnsi="Arial" w:cs="Arial"/>
          <w:sz w:val="24"/>
          <w:szCs w:val="24"/>
        </w:rPr>
        <w:t xml:space="preserve">no </w:t>
      </w:r>
      <w:r w:rsidR="00C00EC8">
        <w:rPr>
          <w:rFonts w:ascii="Arial" w:hAnsi="Arial" w:cs="Arial"/>
          <w:sz w:val="24"/>
          <w:szCs w:val="24"/>
        </w:rPr>
        <w:t>está en controversia)</w:t>
      </w:r>
      <w:r w:rsidR="006A4AF7">
        <w:rPr>
          <w:rFonts w:ascii="Arial" w:hAnsi="Arial" w:cs="Arial"/>
          <w:sz w:val="24"/>
          <w:szCs w:val="24"/>
        </w:rPr>
        <w:t xml:space="preserve">; asimismo, </w:t>
      </w:r>
      <w:r w:rsidR="006A4AF7" w:rsidRPr="00BD29D3">
        <w:rPr>
          <w:rFonts w:ascii="Arial" w:hAnsi="Arial" w:cs="Arial"/>
          <w:b/>
          <w:sz w:val="24"/>
          <w:szCs w:val="24"/>
        </w:rPr>
        <w:t>que ellas</w:t>
      </w:r>
      <w:r w:rsidR="00290F5F" w:rsidRPr="00BD29D3">
        <w:rPr>
          <w:rFonts w:ascii="Arial" w:hAnsi="Arial" w:cs="Arial"/>
          <w:b/>
          <w:sz w:val="24"/>
          <w:szCs w:val="24"/>
        </w:rPr>
        <w:t xml:space="preserve"> carecen del símbolo internacional de reciclaje</w:t>
      </w:r>
      <w:r w:rsidR="006A4AF7" w:rsidRPr="00BD29D3">
        <w:rPr>
          <w:rFonts w:ascii="Arial" w:hAnsi="Arial" w:cs="Arial"/>
          <w:b/>
          <w:sz w:val="24"/>
          <w:szCs w:val="24"/>
        </w:rPr>
        <w:t>.</w:t>
      </w:r>
      <w:r w:rsidR="00290F5F" w:rsidRPr="00BD29D3">
        <w:rPr>
          <w:rFonts w:ascii="Arial" w:hAnsi="Arial" w:cs="Arial"/>
          <w:b/>
          <w:sz w:val="24"/>
          <w:szCs w:val="24"/>
        </w:rPr>
        <w:t xml:space="preserve"> </w:t>
      </w:r>
    </w:p>
    <w:p w:rsidR="00B55803" w:rsidRPr="00BD29D3" w:rsidRDefault="00B55803" w:rsidP="003D25BB">
      <w:pPr>
        <w:spacing w:after="0" w:line="360" w:lineRule="auto"/>
        <w:jc w:val="both"/>
        <w:rPr>
          <w:rFonts w:ascii="Arial" w:hAnsi="Arial" w:cs="Arial"/>
          <w:b/>
          <w:sz w:val="24"/>
          <w:szCs w:val="24"/>
        </w:rPr>
      </w:pPr>
    </w:p>
    <w:p w:rsidR="00B55803" w:rsidRDefault="00477AAE" w:rsidP="003D25BB">
      <w:pPr>
        <w:spacing w:after="0" w:line="360" w:lineRule="auto"/>
        <w:jc w:val="both"/>
        <w:rPr>
          <w:rFonts w:ascii="Arial" w:hAnsi="Arial" w:cs="Arial"/>
          <w:sz w:val="24"/>
          <w:szCs w:val="24"/>
        </w:rPr>
      </w:pPr>
      <w:r>
        <w:rPr>
          <w:rFonts w:ascii="Arial" w:hAnsi="Arial" w:cs="Arial"/>
          <w:sz w:val="24"/>
          <w:szCs w:val="24"/>
        </w:rPr>
        <w:lastRenderedPageBreak/>
        <w:t>Además, se tiene por acreditada la existencia y colocación de las lonas, debido al reconocimiento de ello, realizado por los denunciados en su comparecencia a la audiencia de pruebas y alegatos</w:t>
      </w:r>
      <w:r>
        <w:rPr>
          <w:rStyle w:val="Refdenotaalpie"/>
          <w:rFonts w:ascii="Arial" w:hAnsi="Arial" w:cs="Arial"/>
          <w:sz w:val="24"/>
          <w:szCs w:val="24"/>
        </w:rPr>
        <w:footnoteReference w:id="3"/>
      </w:r>
      <w:r w:rsidR="00596268">
        <w:rPr>
          <w:rFonts w:ascii="Arial" w:hAnsi="Arial" w:cs="Arial"/>
          <w:sz w:val="24"/>
          <w:szCs w:val="24"/>
        </w:rPr>
        <w:t xml:space="preserve">. </w:t>
      </w:r>
    </w:p>
    <w:p w:rsidR="006A4AF7" w:rsidRDefault="006A4AF7" w:rsidP="003D25BB">
      <w:pPr>
        <w:spacing w:after="0" w:line="360" w:lineRule="auto"/>
        <w:jc w:val="both"/>
        <w:rPr>
          <w:rFonts w:ascii="Arial" w:hAnsi="Arial" w:cs="Arial"/>
          <w:sz w:val="24"/>
          <w:szCs w:val="24"/>
        </w:rPr>
      </w:pPr>
    </w:p>
    <w:p w:rsidR="00BD29D3" w:rsidRDefault="00BD29D3" w:rsidP="003D25BB">
      <w:pPr>
        <w:spacing w:after="0" w:line="360" w:lineRule="auto"/>
        <w:jc w:val="both"/>
        <w:rPr>
          <w:rFonts w:ascii="Arial" w:hAnsi="Arial" w:cs="Arial"/>
          <w:sz w:val="24"/>
          <w:szCs w:val="24"/>
        </w:rPr>
      </w:pPr>
      <w:r>
        <w:rPr>
          <w:rFonts w:ascii="Arial" w:hAnsi="Arial" w:cs="Arial"/>
          <w:sz w:val="24"/>
          <w:szCs w:val="24"/>
        </w:rPr>
        <w:t>El denunciante, además de argumentar que las lonas no tienen impreso el símbolo internacional de reciclaje, refiere que, al no contenerlo, se presume que no cuenta</w:t>
      </w:r>
      <w:r w:rsidR="00D2725F">
        <w:rPr>
          <w:rFonts w:ascii="Arial" w:hAnsi="Arial" w:cs="Arial"/>
          <w:sz w:val="24"/>
          <w:szCs w:val="24"/>
        </w:rPr>
        <w:t>n</w:t>
      </w:r>
      <w:r>
        <w:rPr>
          <w:rFonts w:ascii="Arial" w:hAnsi="Arial" w:cs="Arial"/>
          <w:sz w:val="24"/>
          <w:szCs w:val="24"/>
        </w:rPr>
        <w:t xml:space="preserve"> con condiciones para ser reciclable</w:t>
      </w:r>
      <w:r w:rsidR="00153A95">
        <w:rPr>
          <w:rFonts w:ascii="Arial" w:hAnsi="Arial" w:cs="Arial"/>
          <w:sz w:val="24"/>
          <w:szCs w:val="24"/>
        </w:rPr>
        <w:t>s</w:t>
      </w:r>
      <w:r>
        <w:rPr>
          <w:rFonts w:ascii="Arial" w:hAnsi="Arial" w:cs="Arial"/>
          <w:sz w:val="24"/>
          <w:szCs w:val="24"/>
        </w:rPr>
        <w:t xml:space="preserve"> y no están confeccionados con materiales biodegradables</w:t>
      </w:r>
      <w:r w:rsidR="00153A95">
        <w:rPr>
          <w:rFonts w:ascii="Arial" w:hAnsi="Arial" w:cs="Arial"/>
          <w:sz w:val="24"/>
          <w:szCs w:val="24"/>
        </w:rPr>
        <w:t>,</w:t>
      </w:r>
      <w:r>
        <w:rPr>
          <w:rFonts w:ascii="Arial" w:hAnsi="Arial" w:cs="Arial"/>
          <w:sz w:val="24"/>
          <w:szCs w:val="24"/>
        </w:rPr>
        <w:t xml:space="preserve"> libre</w:t>
      </w:r>
      <w:r w:rsidR="00153A95">
        <w:rPr>
          <w:rFonts w:ascii="Arial" w:hAnsi="Arial" w:cs="Arial"/>
          <w:sz w:val="24"/>
          <w:szCs w:val="24"/>
        </w:rPr>
        <w:t>s</w:t>
      </w:r>
      <w:r>
        <w:rPr>
          <w:rFonts w:ascii="Arial" w:hAnsi="Arial" w:cs="Arial"/>
          <w:sz w:val="24"/>
          <w:szCs w:val="24"/>
        </w:rPr>
        <w:t xml:space="preserve"> de agresiones al medio ambiente; </w:t>
      </w:r>
      <w:r w:rsidR="00A7311F">
        <w:rPr>
          <w:rFonts w:ascii="Arial" w:hAnsi="Arial" w:cs="Arial"/>
          <w:sz w:val="24"/>
          <w:szCs w:val="24"/>
        </w:rPr>
        <w:t>lo que además</w:t>
      </w:r>
      <w:r w:rsidR="00153A95">
        <w:rPr>
          <w:rFonts w:ascii="Arial" w:hAnsi="Arial" w:cs="Arial"/>
          <w:sz w:val="24"/>
          <w:szCs w:val="24"/>
        </w:rPr>
        <w:t>,</w:t>
      </w:r>
      <w:r w:rsidR="00A7311F">
        <w:rPr>
          <w:rFonts w:ascii="Arial" w:hAnsi="Arial" w:cs="Arial"/>
          <w:sz w:val="24"/>
          <w:szCs w:val="24"/>
        </w:rPr>
        <w:t xml:space="preserve"> genera la presunción de </w:t>
      </w:r>
      <w:r>
        <w:rPr>
          <w:rFonts w:ascii="Arial" w:hAnsi="Arial" w:cs="Arial"/>
          <w:sz w:val="24"/>
          <w:szCs w:val="24"/>
        </w:rPr>
        <w:t xml:space="preserve">la inexistencia de un plan de reciclaje. </w:t>
      </w:r>
    </w:p>
    <w:p w:rsidR="00BD29D3" w:rsidRDefault="00BD29D3" w:rsidP="003D25BB">
      <w:pPr>
        <w:spacing w:after="0" w:line="360" w:lineRule="auto"/>
        <w:jc w:val="both"/>
        <w:rPr>
          <w:rFonts w:ascii="Arial" w:hAnsi="Arial" w:cs="Arial"/>
          <w:sz w:val="24"/>
          <w:szCs w:val="24"/>
        </w:rPr>
      </w:pPr>
    </w:p>
    <w:p w:rsidR="00477AAE" w:rsidRDefault="00477AAE" w:rsidP="003D25BB">
      <w:pPr>
        <w:spacing w:after="0" w:line="360" w:lineRule="auto"/>
        <w:jc w:val="both"/>
        <w:rPr>
          <w:rFonts w:ascii="Arial" w:hAnsi="Arial" w:cs="Arial"/>
          <w:sz w:val="24"/>
          <w:szCs w:val="24"/>
        </w:rPr>
      </w:pPr>
      <w:r w:rsidRPr="00477AAE">
        <w:rPr>
          <w:rFonts w:ascii="Arial" w:hAnsi="Arial" w:cs="Arial"/>
          <w:sz w:val="24"/>
          <w:szCs w:val="24"/>
        </w:rPr>
        <w:t>En tal sentido, el Magistrado instructor, como diligencia para mejor proveer, solicitó al Secretario Ejecutivo, que informara si en sus archivos, obraba el registro del plan de reciclaje de la propaganda denunciada y, de ser así, remitiera a este Tribunal dicho documento.</w:t>
      </w:r>
    </w:p>
    <w:p w:rsidR="00477AAE" w:rsidRDefault="00477AAE" w:rsidP="003D25BB">
      <w:pPr>
        <w:spacing w:after="0" w:line="360" w:lineRule="auto"/>
        <w:jc w:val="both"/>
        <w:rPr>
          <w:rFonts w:ascii="Arial" w:hAnsi="Arial" w:cs="Arial"/>
          <w:sz w:val="24"/>
          <w:szCs w:val="24"/>
        </w:rPr>
      </w:pPr>
    </w:p>
    <w:p w:rsidR="00477AAE" w:rsidRPr="00477AAE" w:rsidRDefault="00477AAE" w:rsidP="003D25BB">
      <w:pPr>
        <w:spacing w:after="0" w:line="360" w:lineRule="auto"/>
        <w:jc w:val="both"/>
        <w:rPr>
          <w:rFonts w:ascii="Arial" w:hAnsi="Arial" w:cs="Arial"/>
          <w:sz w:val="24"/>
          <w:szCs w:val="24"/>
        </w:rPr>
      </w:pPr>
      <w:r>
        <w:rPr>
          <w:rFonts w:ascii="Arial" w:hAnsi="Arial" w:cs="Arial"/>
          <w:sz w:val="24"/>
          <w:szCs w:val="24"/>
        </w:rPr>
        <w:t xml:space="preserve">Dicho funcionario dio contestación al requerimiento, manifestando que </w:t>
      </w:r>
      <w:r w:rsidR="002F5B00">
        <w:rPr>
          <w:rFonts w:ascii="Arial" w:hAnsi="Arial" w:cs="Arial"/>
          <w:sz w:val="24"/>
          <w:szCs w:val="24"/>
        </w:rPr>
        <w:t xml:space="preserve">MC presentó su plan de reciclaje el siete de abril y al efecto </w:t>
      </w:r>
      <w:proofErr w:type="spellStart"/>
      <w:r w:rsidR="002F5B00">
        <w:rPr>
          <w:rFonts w:ascii="Arial" w:hAnsi="Arial" w:cs="Arial"/>
          <w:sz w:val="24"/>
          <w:szCs w:val="24"/>
        </w:rPr>
        <w:t>remitó</w:t>
      </w:r>
      <w:proofErr w:type="spellEnd"/>
      <w:r w:rsidR="002F5B00">
        <w:rPr>
          <w:rFonts w:ascii="Arial" w:hAnsi="Arial" w:cs="Arial"/>
          <w:sz w:val="24"/>
          <w:szCs w:val="24"/>
        </w:rPr>
        <w:t xml:space="preserve"> copia certificado de tal documento.</w:t>
      </w:r>
    </w:p>
    <w:p w:rsidR="00477AAE" w:rsidRDefault="00477AAE" w:rsidP="003D25BB">
      <w:pPr>
        <w:spacing w:after="0" w:line="360" w:lineRule="auto"/>
        <w:jc w:val="both"/>
        <w:rPr>
          <w:rFonts w:ascii="Arial" w:hAnsi="Arial" w:cs="Arial"/>
          <w:sz w:val="24"/>
          <w:szCs w:val="24"/>
        </w:rPr>
      </w:pPr>
    </w:p>
    <w:p w:rsidR="001E08F4" w:rsidRDefault="00477AAE" w:rsidP="001E08F4">
      <w:pPr>
        <w:spacing w:after="0" w:line="360" w:lineRule="auto"/>
        <w:ind w:right="49"/>
        <w:jc w:val="both"/>
        <w:rPr>
          <w:rFonts w:ascii="Arial" w:hAnsi="Arial" w:cs="Arial"/>
          <w:sz w:val="24"/>
          <w:szCs w:val="24"/>
        </w:rPr>
      </w:pPr>
      <w:r>
        <w:rPr>
          <w:rFonts w:ascii="Arial" w:hAnsi="Arial" w:cs="Arial"/>
          <w:sz w:val="24"/>
          <w:szCs w:val="24"/>
        </w:rPr>
        <w:t>Ahora, si bien los denunciados ofrecieron como pruebas de descargo, una lona con similares características a las referidas en la oficialía electoral así como un</w:t>
      </w:r>
      <w:r w:rsidR="00FC22CC">
        <w:rPr>
          <w:rFonts w:ascii="Arial" w:hAnsi="Arial" w:cs="Arial"/>
          <w:sz w:val="24"/>
          <w:szCs w:val="24"/>
        </w:rPr>
        <w:t>a</w:t>
      </w:r>
      <w:r>
        <w:rPr>
          <w:rFonts w:ascii="Arial" w:hAnsi="Arial" w:cs="Arial"/>
          <w:sz w:val="24"/>
          <w:szCs w:val="24"/>
        </w:rPr>
        <w:t xml:space="preserve"> </w:t>
      </w:r>
      <w:r w:rsidR="00FC22CC">
        <w:rPr>
          <w:rFonts w:ascii="Arial" w:hAnsi="Arial" w:cs="Arial"/>
          <w:sz w:val="24"/>
          <w:szCs w:val="24"/>
        </w:rPr>
        <w:t xml:space="preserve">imagen </w:t>
      </w:r>
      <w:r>
        <w:rPr>
          <w:rFonts w:ascii="Arial" w:hAnsi="Arial" w:cs="Arial"/>
          <w:sz w:val="24"/>
          <w:szCs w:val="24"/>
        </w:rPr>
        <w:t xml:space="preserve">digital </w:t>
      </w:r>
      <w:r w:rsidR="001E08F4">
        <w:rPr>
          <w:rFonts w:ascii="Arial" w:hAnsi="Arial" w:cs="Arial"/>
          <w:sz w:val="24"/>
          <w:szCs w:val="24"/>
        </w:rPr>
        <w:t xml:space="preserve">contenida en un dispositivo electrónico USB </w:t>
      </w:r>
      <w:r>
        <w:rPr>
          <w:rFonts w:ascii="Arial" w:hAnsi="Arial" w:cs="Arial"/>
          <w:sz w:val="24"/>
          <w:szCs w:val="24"/>
        </w:rPr>
        <w:t xml:space="preserve">que según refieren, corresponde al </w:t>
      </w:r>
      <w:r w:rsidR="00FC22CC">
        <w:rPr>
          <w:rFonts w:ascii="Arial" w:hAnsi="Arial" w:cs="Arial"/>
          <w:sz w:val="24"/>
          <w:szCs w:val="24"/>
        </w:rPr>
        <w:t>“archivo de imprenta” utilizado para estampar las lonas</w:t>
      </w:r>
      <w:r w:rsidR="001E08F4">
        <w:rPr>
          <w:rFonts w:ascii="Arial" w:hAnsi="Arial" w:cs="Arial"/>
          <w:sz w:val="24"/>
          <w:szCs w:val="24"/>
        </w:rPr>
        <w:t>,</w:t>
      </w:r>
      <w:r w:rsidR="00FC22CC">
        <w:rPr>
          <w:rFonts w:ascii="Arial" w:hAnsi="Arial" w:cs="Arial"/>
          <w:sz w:val="24"/>
          <w:szCs w:val="24"/>
        </w:rPr>
        <w:t xml:space="preserve"> en la que se aprecia el símbolo internacional de reciclaje en la parte inferior derecha, lo cierto es que al tratarse de una prueba documental técnica y una privada, </w:t>
      </w:r>
      <w:r w:rsidR="00C56F86">
        <w:rPr>
          <w:rFonts w:ascii="Arial" w:hAnsi="Arial" w:cs="Arial"/>
          <w:sz w:val="24"/>
          <w:szCs w:val="24"/>
        </w:rPr>
        <w:t xml:space="preserve">conforme a la </w:t>
      </w:r>
      <w:r w:rsidR="001E08F4" w:rsidRPr="00D3769F">
        <w:rPr>
          <w:rFonts w:ascii="Arial" w:hAnsi="Arial" w:cs="Arial"/>
          <w:sz w:val="24"/>
          <w:szCs w:val="24"/>
        </w:rPr>
        <w:t>normativa solo tienen el carácter de indicio, ya que su carácter es imperfecto, -ante la relativa facilidad con que se pueden confeccionar y modificar, así como la dificultad para demostrar, de modo absoluto e indudable, las falsificaciones o alteraciones que pudieran haber sufrido-</w:t>
      </w:r>
      <w:r w:rsidR="001E08F4">
        <w:rPr>
          <w:rFonts w:ascii="Arial" w:hAnsi="Arial" w:cs="Arial"/>
          <w:sz w:val="24"/>
          <w:szCs w:val="24"/>
        </w:rPr>
        <w:t xml:space="preserve">, por tanto, </w:t>
      </w:r>
      <w:r w:rsidR="001E08F4" w:rsidRPr="00D3769F">
        <w:rPr>
          <w:rFonts w:ascii="Arial" w:hAnsi="Arial" w:cs="Arial"/>
          <w:sz w:val="24"/>
          <w:szCs w:val="24"/>
        </w:rPr>
        <w:t xml:space="preserve">son insuficientes para </w:t>
      </w:r>
      <w:r w:rsidR="00C56F86">
        <w:rPr>
          <w:rFonts w:ascii="Arial" w:hAnsi="Arial" w:cs="Arial"/>
          <w:sz w:val="24"/>
          <w:szCs w:val="24"/>
        </w:rPr>
        <w:t>desestimar lo asentado en la oficialía electoral</w:t>
      </w:r>
      <w:r w:rsidR="009019AE">
        <w:rPr>
          <w:rFonts w:ascii="Arial" w:hAnsi="Arial" w:cs="Arial"/>
          <w:sz w:val="24"/>
          <w:szCs w:val="24"/>
        </w:rPr>
        <w:t>, en el sentido de que en ninguna de las cinco lonas contenía el símbolo de reciclaje.</w:t>
      </w:r>
    </w:p>
    <w:p w:rsidR="009019AE" w:rsidRDefault="009019AE" w:rsidP="001E08F4">
      <w:pPr>
        <w:spacing w:after="0" w:line="360" w:lineRule="auto"/>
        <w:ind w:right="49"/>
        <w:jc w:val="both"/>
        <w:rPr>
          <w:rFonts w:ascii="Arial" w:hAnsi="Arial" w:cs="Arial"/>
          <w:sz w:val="24"/>
          <w:szCs w:val="24"/>
        </w:rPr>
      </w:pPr>
    </w:p>
    <w:p w:rsidR="001E08F4" w:rsidRDefault="001E08F4" w:rsidP="001E08F4">
      <w:pPr>
        <w:spacing w:line="360" w:lineRule="auto"/>
        <w:ind w:right="49"/>
        <w:jc w:val="both"/>
        <w:rPr>
          <w:rFonts w:ascii="Arial" w:hAnsi="Arial" w:cs="Arial"/>
          <w:sz w:val="24"/>
          <w:szCs w:val="24"/>
        </w:rPr>
      </w:pPr>
      <w:r w:rsidRPr="00D3769F">
        <w:rPr>
          <w:rFonts w:ascii="Arial" w:hAnsi="Arial" w:cs="Arial"/>
          <w:sz w:val="24"/>
          <w:szCs w:val="24"/>
        </w:rPr>
        <w:t>Lo anterior</w:t>
      </w:r>
      <w:r>
        <w:rPr>
          <w:rFonts w:ascii="Arial" w:hAnsi="Arial" w:cs="Arial"/>
          <w:sz w:val="24"/>
          <w:szCs w:val="24"/>
        </w:rPr>
        <w:t>,</w:t>
      </w:r>
      <w:r w:rsidRPr="00D3769F">
        <w:rPr>
          <w:rFonts w:ascii="Arial" w:hAnsi="Arial" w:cs="Arial"/>
          <w:sz w:val="24"/>
          <w:szCs w:val="24"/>
        </w:rPr>
        <w:t xml:space="preserve"> tiene sustento en la tesis jurisprudencial I.4o.C. J/47</w:t>
      </w:r>
      <w:r w:rsidR="00C56F86">
        <w:rPr>
          <w:rFonts w:ascii="Arial" w:hAnsi="Arial" w:cs="Arial"/>
          <w:sz w:val="24"/>
          <w:szCs w:val="24"/>
        </w:rPr>
        <w:t>, d</w:t>
      </w:r>
      <w:r>
        <w:rPr>
          <w:rFonts w:ascii="Arial" w:hAnsi="Arial" w:cs="Arial"/>
          <w:sz w:val="24"/>
          <w:szCs w:val="24"/>
        </w:rPr>
        <w:t xml:space="preserve">e </w:t>
      </w:r>
      <w:r w:rsidRPr="00D3769F">
        <w:rPr>
          <w:rFonts w:ascii="Arial" w:hAnsi="Arial" w:cs="Arial"/>
          <w:sz w:val="24"/>
          <w:szCs w:val="24"/>
        </w:rPr>
        <w:t xml:space="preserve">rubro, </w:t>
      </w:r>
      <w:r w:rsidRPr="00D3769F">
        <w:rPr>
          <w:rFonts w:ascii="Arial" w:hAnsi="Arial" w:cs="Arial"/>
          <w:i/>
          <w:iCs/>
          <w:sz w:val="24"/>
          <w:szCs w:val="24"/>
        </w:rPr>
        <w:t>“</w:t>
      </w:r>
      <w:r w:rsidRPr="00D3769F">
        <w:rPr>
          <w:rFonts w:ascii="Arial" w:hAnsi="Arial" w:cs="Arial"/>
          <w:b/>
          <w:bCs/>
          <w:i/>
          <w:iCs/>
          <w:sz w:val="24"/>
          <w:szCs w:val="24"/>
        </w:rPr>
        <w:t>DOCUMENTOS PRIVADOS. SU VALOR PROBATORIO ESTA SUJETO A SU PERFECCIONAMIENTO”</w:t>
      </w:r>
      <w:r w:rsidRPr="00D3769F">
        <w:rPr>
          <w:rStyle w:val="Refdenotaalpie"/>
          <w:rFonts w:ascii="Arial" w:hAnsi="Arial" w:cs="Arial"/>
          <w:b/>
          <w:bCs/>
          <w:sz w:val="24"/>
          <w:szCs w:val="24"/>
        </w:rPr>
        <w:footnoteReference w:id="4"/>
      </w:r>
      <w:r w:rsidRPr="00D3769F">
        <w:rPr>
          <w:rFonts w:ascii="Arial" w:hAnsi="Arial" w:cs="Arial"/>
          <w:b/>
          <w:bCs/>
          <w:sz w:val="24"/>
          <w:szCs w:val="24"/>
        </w:rPr>
        <w:t xml:space="preserve">, </w:t>
      </w:r>
      <w:r w:rsidRPr="00D3769F">
        <w:rPr>
          <w:rFonts w:ascii="Arial" w:hAnsi="Arial" w:cs="Arial"/>
          <w:sz w:val="24"/>
          <w:szCs w:val="24"/>
        </w:rPr>
        <w:t xml:space="preserve">en la que se señala que las documentales privadas, al </w:t>
      </w:r>
      <w:r w:rsidRPr="00D3769F">
        <w:rPr>
          <w:rFonts w:ascii="Arial" w:hAnsi="Arial" w:cs="Arial"/>
          <w:sz w:val="24"/>
          <w:szCs w:val="24"/>
        </w:rPr>
        <w:lastRenderedPageBreak/>
        <w:t>ser pruebas imperfectas, no son susceptibles por sí mismas de producir plena fuerza de convicción</w:t>
      </w:r>
      <w:r w:rsidR="009019AE">
        <w:rPr>
          <w:rFonts w:ascii="Arial" w:hAnsi="Arial" w:cs="Arial"/>
          <w:sz w:val="24"/>
          <w:szCs w:val="24"/>
        </w:rPr>
        <w:t>,</w:t>
      </w:r>
      <w:r w:rsidRPr="00D3769F">
        <w:rPr>
          <w:rFonts w:ascii="Arial" w:hAnsi="Arial" w:cs="Arial"/>
          <w:sz w:val="24"/>
          <w:szCs w:val="24"/>
        </w:rPr>
        <w:t xml:space="preserve"> pues su valor depende del reforzamiento con otras probanzas. </w:t>
      </w:r>
    </w:p>
    <w:p w:rsidR="00C56F86" w:rsidRDefault="00C56F86" w:rsidP="003D25BB">
      <w:pPr>
        <w:spacing w:after="0" w:line="360" w:lineRule="auto"/>
        <w:jc w:val="both"/>
        <w:rPr>
          <w:rFonts w:ascii="Arial" w:hAnsi="Arial" w:cs="Arial"/>
          <w:sz w:val="24"/>
          <w:szCs w:val="24"/>
        </w:rPr>
      </w:pPr>
    </w:p>
    <w:p w:rsidR="009019AE" w:rsidRDefault="002F5B00" w:rsidP="003D25BB">
      <w:pPr>
        <w:spacing w:after="0" w:line="360" w:lineRule="auto"/>
        <w:jc w:val="both"/>
        <w:rPr>
          <w:rFonts w:ascii="Arial" w:hAnsi="Arial" w:cs="Arial"/>
          <w:sz w:val="24"/>
          <w:szCs w:val="24"/>
        </w:rPr>
      </w:pPr>
      <w:r>
        <w:rPr>
          <w:rFonts w:ascii="Arial" w:hAnsi="Arial" w:cs="Arial"/>
          <w:sz w:val="24"/>
          <w:szCs w:val="24"/>
        </w:rPr>
        <w:t>De esta forma</w:t>
      </w:r>
      <w:r w:rsidR="009019AE">
        <w:rPr>
          <w:rFonts w:ascii="Arial" w:hAnsi="Arial" w:cs="Arial"/>
          <w:sz w:val="24"/>
          <w:szCs w:val="24"/>
        </w:rPr>
        <w:t xml:space="preserve">, en el caso que nos ocupa, </w:t>
      </w:r>
      <w:r w:rsidR="00FC22CC">
        <w:rPr>
          <w:rFonts w:ascii="Arial" w:hAnsi="Arial" w:cs="Arial"/>
          <w:sz w:val="24"/>
          <w:szCs w:val="24"/>
        </w:rPr>
        <w:t>tales probanzas</w:t>
      </w:r>
      <w:r w:rsidR="009019AE">
        <w:rPr>
          <w:rFonts w:ascii="Arial" w:hAnsi="Arial" w:cs="Arial"/>
          <w:sz w:val="24"/>
          <w:szCs w:val="24"/>
        </w:rPr>
        <w:t xml:space="preserve">, en lugar de ser corroboradas con las demás pruebas que obran en el expediente, se puede apreciar que </w:t>
      </w:r>
      <w:r w:rsidR="00FC22CC">
        <w:rPr>
          <w:rFonts w:ascii="Arial" w:hAnsi="Arial" w:cs="Arial"/>
          <w:sz w:val="24"/>
          <w:szCs w:val="24"/>
        </w:rPr>
        <w:t xml:space="preserve">no son </w:t>
      </w:r>
      <w:r w:rsidR="009019AE">
        <w:rPr>
          <w:rFonts w:ascii="Arial" w:hAnsi="Arial" w:cs="Arial"/>
          <w:sz w:val="24"/>
          <w:szCs w:val="24"/>
        </w:rPr>
        <w:t>coincidentes, ya que de l</w:t>
      </w:r>
      <w:r w:rsidR="00FC22CC">
        <w:rPr>
          <w:rFonts w:ascii="Arial" w:hAnsi="Arial" w:cs="Arial"/>
          <w:sz w:val="24"/>
          <w:szCs w:val="24"/>
        </w:rPr>
        <w:t xml:space="preserve">a descripción </w:t>
      </w:r>
      <w:r w:rsidR="009019AE">
        <w:rPr>
          <w:rFonts w:ascii="Arial" w:hAnsi="Arial" w:cs="Arial"/>
          <w:sz w:val="24"/>
          <w:szCs w:val="24"/>
        </w:rPr>
        <w:t>realizada en e</w:t>
      </w:r>
      <w:r w:rsidR="00FC22CC">
        <w:rPr>
          <w:rFonts w:ascii="Arial" w:hAnsi="Arial" w:cs="Arial"/>
          <w:sz w:val="24"/>
          <w:szCs w:val="24"/>
        </w:rPr>
        <w:t>l acta de oficialía electoral</w:t>
      </w:r>
      <w:r w:rsidR="009019AE">
        <w:rPr>
          <w:rFonts w:ascii="Arial" w:hAnsi="Arial" w:cs="Arial"/>
          <w:sz w:val="24"/>
          <w:szCs w:val="24"/>
        </w:rPr>
        <w:t xml:space="preserve"> y de las fotografías que se anexaron a ella, no se desprende que el símbolo multirreferido se encuentre presente.</w:t>
      </w:r>
    </w:p>
    <w:p w:rsidR="009019AE" w:rsidRDefault="009019AE" w:rsidP="003D25BB">
      <w:pPr>
        <w:spacing w:after="0" w:line="360" w:lineRule="auto"/>
        <w:jc w:val="both"/>
        <w:rPr>
          <w:rFonts w:ascii="Arial" w:hAnsi="Arial" w:cs="Arial"/>
          <w:sz w:val="24"/>
          <w:szCs w:val="24"/>
        </w:rPr>
      </w:pPr>
    </w:p>
    <w:p w:rsidR="00FC22CC" w:rsidRDefault="009019AE" w:rsidP="003D25BB">
      <w:pPr>
        <w:spacing w:after="0" w:line="360" w:lineRule="auto"/>
        <w:jc w:val="both"/>
        <w:rPr>
          <w:rFonts w:ascii="Arial" w:hAnsi="Arial" w:cs="Arial"/>
          <w:sz w:val="24"/>
          <w:szCs w:val="24"/>
        </w:rPr>
      </w:pPr>
      <w:r>
        <w:rPr>
          <w:rFonts w:ascii="Arial" w:hAnsi="Arial" w:cs="Arial"/>
          <w:sz w:val="24"/>
          <w:szCs w:val="24"/>
        </w:rPr>
        <w:t xml:space="preserve">Por tanto, las pruebas aportadas por los denunciados, </w:t>
      </w:r>
      <w:r w:rsidR="00FC22CC">
        <w:rPr>
          <w:rFonts w:ascii="Arial" w:hAnsi="Arial" w:cs="Arial"/>
          <w:sz w:val="24"/>
          <w:szCs w:val="24"/>
        </w:rPr>
        <w:t>lejos de verse robustecidas con tal medio de convicción, se contradicen.</w:t>
      </w:r>
    </w:p>
    <w:p w:rsidR="00FC22CC" w:rsidRDefault="00FC22CC" w:rsidP="003D25BB">
      <w:pPr>
        <w:spacing w:after="0" w:line="360" w:lineRule="auto"/>
        <w:jc w:val="both"/>
        <w:rPr>
          <w:rFonts w:ascii="Arial" w:hAnsi="Arial" w:cs="Arial"/>
          <w:sz w:val="24"/>
          <w:szCs w:val="24"/>
        </w:rPr>
      </w:pPr>
    </w:p>
    <w:p w:rsidR="00FC22CC" w:rsidRPr="00FC22CC" w:rsidRDefault="002F5B00" w:rsidP="003D25BB">
      <w:pPr>
        <w:spacing w:after="0" w:line="360" w:lineRule="auto"/>
        <w:jc w:val="both"/>
        <w:rPr>
          <w:rFonts w:ascii="Arial" w:hAnsi="Arial" w:cs="Arial"/>
          <w:sz w:val="24"/>
          <w:szCs w:val="24"/>
        </w:rPr>
      </w:pPr>
      <w:r>
        <w:rPr>
          <w:rFonts w:ascii="Arial" w:hAnsi="Arial" w:cs="Arial"/>
          <w:sz w:val="24"/>
          <w:szCs w:val="24"/>
        </w:rPr>
        <w:t>Luego</w:t>
      </w:r>
      <w:r w:rsidR="00C56F86">
        <w:rPr>
          <w:rFonts w:ascii="Arial" w:hAnsi="Arial" w:cs="Arial"/>
          <w:sz w:val="24"/>
          <w:szCs w:val="24"/>
        </w:rPr>
        <w:t>,</w:t>
      </w:r>
      <w:r w:rsidR="00FC22CC" w:rsidRPr="00FC22CC">
        <w:rPr>
          <w:rFonts w:ascii="Arial" w:hAnsi="Arial" w:cs="Arial"/>
          <w:sz w:val="24"/>
          <w:szCs w:val="24"/>
        </w:rPr>
        <w:t xml:space="preserve"> toda vez que tal diligencia electoral tiene valor probatorio pleno</w:t>
      </w:r>
      <w:r w:rsidR="009019AE">
        <w:rPr>
          <w:rFonts w:ascii="Arial" w:hAnsi="Arial" w:cs="Arial"/>
          <w:sz w:val="24"/>
          <w:szCs w:val="24"/>
        </w:rPr>
        <w:t>,</w:t>
      </w:r>
      <w:r w:rsidR="00FC22CC" w:rsidRPr="00FC22CC">
        <w:rPr>
          <w:rFonts w:ascii="Arial" w:hAnsi="Arial" w:cs="Arial"/>
          <w:sz w:val="24"/>
          <w:szCs w:val="24"/>
        </w:rPr>
        <w:t xml:space="preserve"> dada su naturaleza de documental pública, conforme a los artículos 255, fracción I, 256 y 308, fracción I, del Código Electoral, </w:t>
      </w:r>
      <w:r w:rsidR="00C56F86">
        <w:rPr>
          <w:rFonts w:ascii="Arial" w:hAnsi="Arial" w:cs="Arial"/>
          <w:sz w:val="24"/>
          <w:szCs w:val="24"/>
        </w:rPr>
        <w:t>debe prevalecer</w:t>
      </w:r>
      <w:r w:rsidR="00FC22CC" w:rsidRPr="00FC22CC">
        <w:rPr>
          <w:rFonts w:ascii="Arial" w:hAnsi="Arial" w:cs="Arial"/>
          <w:sz w:val="24"/>
          <w:szCs w:val="24"/>
        </w:rPr>
        <w:t xml:space="preserve"> sobre las pruebas de descargo.</w:t>
      </w:r>
    </w:p>
    <w:p w:rsidR="00477AAE" w:rsidRPr="005E4CDE" w:rsidRDefault="00477AAE" w:rsidP="003D25BB">
      <w:pPr>
        <w:spacing w:after="0" w:line="360" w:lineRule="auto"/>
        <w:jc w:val="both"/>
        <w:rPr>
          <w:rFonts w:ascii="Arial" w:hAnsi="Arial" w:cs="Arial"/>
          <w:sz w:val="24"/>
          <w:szCs w:val="24"/>
        </w:rPr>
      </w:pPr>
    </w:p>
    <w:p w:rsidR="002F5B00" w:rsidRDefault="002F5B00" w:rsidP="002F5B00">
      <w:pPr>
        <w:spacing w:after="0" w:line="360" w:lineRule="auto"/>
        <w:jc w:val="both"/>
        <w:rPr>
          <w:rFonts w:ascii="Arial" w:hAnsi="Arial" w:cs="Arial"/>
          <w:sz w:val="24"/>
          <w:szCs w:val="24"/>
        </w:rPr>
      </w:pPr>
      <w:r w:rsidRPr="00C05237">
        <w:rPr>
          <w:rFonts w:ascii="Arial" w:hAnsi="Arial" w:cs="Arial"/>
          <w:sz w:val="24"/>
          <w:szCs w:val="24"/>
        </w:rPr>
        <w:t>No obstante lo anterior, la</w:t>
      </w:r>
      <w:r>
        <w:rPr>
          <w:rFonts w:ascii="Arial" w:hAnsi="Arial" w:cs="Arial"/>
          <w:sz w:val="24"/>
          <w:szCs w:val="24"/>
        </w:rPr>
        <w:t xml:space="preserve"> parte denunciada sí desvirtuó </w:t>
      </w:r>
      <w:r w:rsidRPr="005E4CDE">
        <w:rPr>
          <w:rFonts w:ascii="Arial" w:hAnsi="Arial" w:cs="Arial"/>
          <w:sz w:val="24"/>
          <w:szCs w:val="24"/>
        </w:rPr>
        <w:t>la presunción que plante</w:t>
      </w:r>
      <w:r>
        <w:rPr>
          <w:rFonts w:ascii="Arial" w:hAnsi="Arial" w:cs="Arial"/>
          <w:sz w:val="24"/>
          <w:szCs w:val="24"/>
        </w:rPr>
        <w:t>ó</w:t>
      </w:r>
      <w:r w:rsidRPr="005E4CDE">
        <w:rPr>
          <w:rFonts w:ascii="Arial" w:hAnsi="Arial" w:cs="Arial"/>
          <w:sz w:val="24"/>
          <w:szCs w:val="24"/>
        </w:rPr>
        <w:t xml:space="preserve"> el </w:t>
      </w:r>
      <w:r>
        <w:rPr>
          <w:rFonts w:ascii="Arial" w:hAnsi="Arial" w:cs="Arial"/>
          <w:sz w:val="24"/>
          <w:szCs w:val="24"/>
        </w:rPr>
        <w:t>quejoso</w:t>
      </w:r>
      <w:r w:rsidRPr="005E4CDE">
        <w:rPr>
          <w:rFonts w:ascii="Arial" w:hAnsi="Arial" w:cs="Arial"/>
          <w:sz w:val="24"/>
          <w:szCs w:val="24"/>
        </w:rPr>
        <w:t xml:space="preserve">, en el sentido de que fueron </w:t>
      </w:r>
      <w:r>
        <w:rPr>
          <w:rFonts w:ascii="Arial" w:hAnsi="Arial" w:cs="Arial"/>
          <w:sz w:val="24"/>
          <w:szCs w:val="24"/>
        </w:rPr>
        <w:t>confeccionados</w:t>
      </w:r>
      <w:r w:rsidRPr="005E4CDE">
        <w:rPr>
          <w:rFonts w:ascii="Arial" w:hAnsi="Arial" w:cs="Arial"/>
          <w:sz w:val="24"/>
          <w:szCs w:val="24"/>
        </w:rPr>
        <w:t xml:space="preserve"> con elementos tóxicos y nocivos para el ambiente</w:t>
      </w:r>
      <w:r>
        <w:rPr>
          <w:rFonts w:ascii="Arial" w:hAnsi="Arial" w:cs="Arial"/>
          <w:sz w:val="24"/>
          <w:szCs w:val="24"/>
        </w:rPr>
        <w:t xml:space="preserve"> por no contener el símbolo internacional de reciclaje, ya que presentó el plan de reciclaje correspondiente ante la autoridad electoral</w:t>
      </w:r>
      <w:r>
        <w:rPr>
          <w:rStyle w:val="Refdenotaalpie"/>
          <w:rFonts w:ascii="Arial" w:hAnsi="Arial" w:cs="Arial"/>
          <w:sz w:val="24"/>
          <w:szCs w:val="24"/>
        </w:rPr>
        <w:footnoteReference w:id="5"/>
      </w:r>
      <w:r>
        <w:rPr>
          <w:rFonts w:ascii="Arial" w:hAnsi="Arial" w:cs="Arial"/>
          <w:sz w:val="24"/>
          <w:szCs w:val="24"/>
        </w:rPr>
        <w:t>, del que se desprende la propaganda impresa es biodegradable, reciclable y no contiene sustancias nocivas.</w:t>
      </w:r>
    </w:p>
    <w:p w:rsidR="00C05237" w:rsidRDefault="00C05237" w:rsidP="003D25BB">
      <w:pPr>
        <w:spacing w:after="0" w:line="360" w:lineRule="auto"/>
        <w:jc w:val="both"/>
        <w:rPr>
          <w:rFonts w:ascii="Arial" w:hAnsi="Arial" w:cs="Arial"/>
          <w:b/>
          <w:sz w:val="24"/>
          <w:szCs w:val="24"/>
        </w:rPr>
      </w:pPr>
    </w:p>
    <w:p w:rsidR="00040506" w:rsidRDefault="00040506" w:rsidP="003D25BB">
      <w:pPr>
        <w:spacing w:after="0" w:line="360" w:lineRule="auto"/>
        <w:jc w:val="both"/>
        <w:rPr>
          <w:rFonts w:ascii="Arial" w:hAnsi="Arial" w:cs="Arial"/>
          <w:sz w:val="24"/>
          <w:szCs w:val="24"/>
        </w:rPr>
      </w:pPr>
      <w:r>
        <w:rPr>
          <w:rFonts w:ascii="Arial" w:hAnsi="Arial" w:cs="Arial"/>
          <w:b/>
          <w:sz w:val="24"/>
          <w:szCs w:val="24"/>
        </w:rPr>
        <w:t>E</w:t>
      </w:r>
      <w:r w:rsidR="00BD29D3">
        <w:rPr>
          <w:rFonts w:ascii="Arial" w:hAnsi="Arial" w:cs="Arial"/>
          <w:b/>
          <w:sz w:val="24"/>
          <w:szCs w:val="24"/>
        </w:rPr>
        <w:t>xistencia de la infracción</w:t>
      </w:r>
      <w:r w:rsidR="00C56F86">
        <w:rPr>
          <w:rFonts w:ascii="Arial" w:hAnsi="Arial" w:cs="Arial"/>
          <w:b/>
          <w:sz w:val="24"/>
          <w:szCs w:val="24"/>
        </w:rPr>
        <w:t>.</w:t>
      </w:r>
      <w:r w:rsidR="00C56F86">
        <w:rPr>
          <w:rFonts w:ascii="Arial" w:hAnsi="Arial" w:cs="Arial"/>
          <w:sz w:val="24"/>
          <w:szCs w:val="24"/>
        </w:rPr>
        <w:t xml:space="preserve"> </w:t>
      </w:r>
    </w:p>
    <w:p w:rsidR="009019AE" w:rsidRDefault="009019AE" w:rsidP="003D25BB">
      <w:pPr>
        <w:spacing w:after="0" w:line="360" w:lineRule="auto"/>
        <w:jc w:val="both"/>
        <w:rPr>
          <w:rFonts w:ascii="Arial" w:hAnsi="Arial" w:cs="Arial"/>
          <w:sz w:val="24"/>
          <w:szCs w:val="24"/>
        </w:rPr>
      </w:pPr>
    </w:p>
    <w:p w:rsidR="00AC3153" w:rsidRDefault="00596268" w:rsidP="003D25BB">
      <w:pPr>
        <w:spacing w:after="0" w:line="360" w:lineRule="auto"/>
        <w:jc w:val="both"/>
        <w:rPr>
          <w:rFonts w:ascii="Arial" w:hAnsi="Arial" w:cs="Arial"/>
          <w:sz w:val="24"/>
          <w:szCs w:val="24"/>
        </w:rPr>
      </w:pPr>
      <w:r w:rsidRPr="00EB103D">
        <w:rPr>
          <w:rFonts w:ascii="Arial" w:hAnsi="Arial" w:cs="Arial"/>
          <w:sz w:val="24"/>
          <w:szCs w:val="24"/>
        </w:rPr>
        <w:t xml:space="preserve">En estas condiciones, </w:t>
      </w:r>
      <w:r w:rsidR="00EB103D">
        <w:rPr>
          <w:rFonts w:ascii="Arial" w:hAnsi="Arial" w:cs="Arial"/>
          <w:sz w:val="24"/>
          <w:szCs w:val="24"/>
        </w:rPr>
        <w:t xml:space="preserve">si el objetivo es que la propaganda electoral cumpla con la normativa prevista, por tanto, en ningún momento se debe fijar propaganda electoral en contravención a lo dispuesto con </w:t>
      </w:r>
      <w:r w:rsidRPr="00EB103D">
        <w:rPr>
          <w:rFonts w:ascii="Arial" w:hAnsi="Arial" w:cs="Arial"/>
          <w:sz w:val="24"/>
          <w:szCs w:val="24"/>
        </w:rPr>
        <w:t>l</w:t>
      </w:r>
      <w:r w:rsidR="00EB103D">
        <w:rPr>
          <w:rFonts w:ascii="Arial" w:hAnsi="Arial" w:cs="Arial"/>
          <w:sz w:val="24"/>
          <w:szCs w:val="24"/>
        </w:rPr>
        <w:t>os</w:t>
      </w:r>
      <w:r w:rsidRPr="00EB103D">
        <w:rPr>
          <w:rFonts w:ascii="Arial" w:hAnsi="Arial" w:cs="Arial"/>
          <w:sz w:val="24"/>
          <w:szCs w:val="24"/>
        </w:rPr>
        <w:t xml:space="preserve"> artículo</w:t>
      </w:r>
      <w:r w:rsidR="00EB103D">
        <w:rPr>
          <w:rFonts w:ascii="Arial" w:hAnsi="Arial" w:cs="Arial"/>
          <w:sz w:val="24"/>
          <w:szCs w:val="24"/>
        </w:rPr>
        <w:t>s</w:t>
      </w:r>
      <w:r w:rsidRPr="00EB103D">
        <w:rPr>
          <w:rFonts w:ascii="Arial" w:hAnsi="Arial" w:cs="Arial"/>
          <w:sz w:val="24"/>
          <w:szCs w:val="24"/>
        </w:rPr>
        <w:t xml:space="preserve"> </w:t>
      </w:r>
      <w:r w:rsidR="00AC3153" w:rsidRPr="00EB103D">
        <w:rPr>
          <w:rFonts w:ascii="Arial" w:hAnsi="Arial" w:cs="Arial"/>
          <w:sz w:val="24"/>
          <w:szCs w:val="24"/>
        </w:rPr>
        <w:t>163 del Código Electoral</w:t>
      </w:r>
      <w:r w:rsidR="00290F5F" w:rsidRPr="00EB103D">
        <w:rPr>
          <w:rFonts w:ascii="Arial" w:hAnsi="Arial" w:cs="Arial"/>
          <w:sz w:val="24"/>
          <w:szCs w:val="24"/>
        </w:rPr>
        <w:t xml:space="preserve"> y 295, párrafos primero y tercero, del Reglamento de Elecciones del INE</w:t>
      </w:r>
      <w:r w:rsidR="00040506">
        <w:rPr>
          <w:rFonts w:ascii="Arial" w:hAnsi="Arial" w:cs="Arial"/>
          <w:sz w:val="24"/>
          <w:szCs w:val="24"/>
        </w:rPr>
        <w:t xml:space="preserve">; sin embargo, como quedó expuesto, en el presente caso se colocaron </w:t>
      </w:r>
      <w:r w:rsidR="009019AE">
        <w:rPr>
          <w:rFonts w:ascii="Arial" w:hAnsi="Arial" w:cs="Arial"/>
          <w:sz w:val="24"/>
          <w:szCs w:val="24"/>
        </w:rPr>
        <w:t>cinco</w:t>
      </w:r>
      <w:r w:rsidR="00040506">
        <w:rPr>
          <w:rFonts w:ascii="Arial" w:hAnsi="Arial" w:cs="Arial"/>
          <w:sz w:val="24"/>
          <w:szCs w:val="24"/>
        </w:rPr>
        <w:t xml:space="preserve"> lonas sin el símbolo internacional de reciclaje, lo que hace</w:t>
      </w:r>
      <w:r w:rsidR="00AC3153">
        <w:rPr>
          <w:rFonts w:ascii="Arial" w:hAnsi="Arial" w:cs="Arial"/>
          <w:sz w:val="24"/>
          <w:szCs w:val="24"/>
        </w:rPr>
        <w:t xml:space="preserve"> </w:t>
      </w:r>
      <w:r w:rsidR="00AC3153">
        <w:rPr>
          <w:rFonts w:ascii="Arial" w:hAnsi="Arial" w:cs="Arial"/>
          <w:b/>
          <w:sz w:val="24"/>
          <w:szCs w:val="24"/>
        </w:rPr>
        <w:t xml:space="preserve">existente </w:t>
      </w:r>
      <w:r w:rsidR="00AC3153">
        <w:rPr>
          <w:rFonts w:ascii="Arial" w:hAnsi="Arial" w:cs="Arial"/>
          <w:sz w:val="24"/>
          <w:szCs w:val="24"/>
        </w:rPr>
        <w:t>la infracción</w:t>
      </w:r>
      <w:r w:rsidR="00EB103D">
        <w:rPr>
          <w:rFonts w:ascii="Arial" w:hAnsi="Arial" w:cs="Arial"/>
          <w:sz w:val="24"/>
          <w:szCs w:val="24"/>
        </w:rPr>
        <w:t xml:space="preserve"> denunciada.</w:t>
      </w:r>
    </w:p>
    <w:p w:rsidR="009E17EC" w:rsidRDefault="009E17EC" w:rsidP="003D25BB">
      <w:pPr>
        <w:spacing w:after="0" w:line="360" w:lineRule="auto"/>
        <w:jc w:val="both"/>
        <w:rPr>
          <w:rFonts w:ascii="Arial" w:hAnsi="Arial" w:cs="Arial"/>
          <w:sz w:val="24"/>
          <w:szCs w:val="24"/>
        </w:rPr>
      </w:pPr>
    </w:p>
    <w:p w:rsidR="00B179C7" w:rsidRDefault="00B179C7" w:rsidP="003D25BB">
      <w:pPr>
        <w:spacing w:after="0" w:line="360" w:lineRule="auto"/>
        <w:jc w:val="both"/>
        <w:rPr>
          <w:rFonts w:ascii="Arial" w:hAnsi="Arial" w:cs="Arial"/>
          <w:b/>
          <w:sz w:val="24"/>
          <w:szCs w:val="24"/>
        </w:rPr>
      </w:pPr>
    </w:p>
    <w:p w:rsidR="00AC3153" w:rsidRPr="00AC3153" w:rsidRDefault="00AC3153" w:rsidP="003D25BB">
      <w:pPr>
        <w:spacing w:after="0" w:line="360" w:lineRule="auto"/>
        <w:jc w:val="both"/>
        <w:rPr>
          <w:rFonts w:ascii="Arial" w:hAnsi="Arial" w:cs="Arial"/>
          <w:b/>
          <w:sz w:val="24"/>
          <w:szCs w:val="24"/>
        </w:rPr>
      </w:pPr>
      <w:r>
        <w:rPr>
          <w:rFonts w:ascii="Arial" w:hAnsi="Arial" w:cs="Arial"/>
          <w:b/>
          <w:sz w:val="24"/>
          <w:szCs w:val="24"/>
        </w:rPr>
        <w:lastRenderedPageBreak/>
        <w:t>Responsabilidad de</w:t>
      </w:r>
      <w:r w:rsidR="00C56F86">
        <w:rPr>
          <w:rFonts w:ascii="Arial" w:hAnsi="Arial" w:cs="Arial"/>
          <w:b/>
          <w:sz w:val="24"/>
          <w:szCs w:val="24"/>
        </w:rPr>
        <w:t xml:space="preserve"> </w:t>
      </w:r>
      <w:r>
        <w:rPr>
          <w:rFonts w:ascii="Arial" w:hAnsi="Arial" w:cs="Arial"/>
          <w:b/>
          <w:sz w:val="24"/>
          <w:szCs w:val="24"/>
        </w:rPr>
        <w:t>l</w:t>
      </w:r>
      <w:r w:rsidR="00C56F86">
        <w:rPr>
          <w:rFonts w:ascii="Arial" w:hAnsi="Arial" w:cs="Arial"/>
          <w:b/>
          <w:sz w:val="24"/>
          <w:szCs w:val="24"/>
        </w:rPr>
        <w:t>a</w:t>
      </w:r>
      <w:r>
        <w:rPr>
          <w:rFonts w:ascii="Arial" w:hAnsi="Arial" w:cs="Arial"/>
          <w:b/>
          <w:sz w:val="24"/>
          <w:szCs w:val="24"/>
        </w:rPr>
        <w:t xml:space="preserve"> candidat</w:t>
      </w:r>
      <w:r w:rsidR="00C56F86">
        <w:rPr>
          <w:rFonts w:ascii="Arial" w:hAnsi="Arial" w:cs="Arial"/>
          <w:b/>
          <w:sz w:val="24"/>
          <w:szCs w:val="24"/>
        </w:rPr>
        <w:t>a</w:t>
      </w:r>
      <w:r>
        <w:rPr>
          <w:rFonts w:ascii="Arial" w:hAnsi="Arial" w:cs="Arial"/>
          <w:b/>
          <w:sz w:val="24"/>
          <w:szCs w:val="24"/>
        </w:rPr>
        <w:t xml:space="preserve"> y de</w:t>
      </w:r>
      <w:r w:rsidR="00C56F86">
        <w:rPr>
          <w:rFonts w:ascii="Arial" w:hAnsi="Arial" w:cs="Arial"/>
          <w:b/>
          <w:sz w:val="24"/>
          <w:szCs w:val="24"/>
        </w:rPr>
        <w:t xml:space="preserve"> MC</w:t>
      </w:r>
      <w:r w:rsidR="0021393E">
        <w:rPr>
          <w:rFonts w:ascii="Arial" w:hAnsi="Arial" w:cs="Arial"/>
          <w:b/>
          <w:sz w:val="24"/>
          <w:szCs w:val="24"/>
        </w:rPr>
        <w:t>.</w:t>
      </w:r>
    </w:p>
    <w:p w:rsidR="00AC3153" w:rsidRDefault="00AC3153" w:rsidP="003D25BB">
      <w:pPr>
        <w:spacing w:after="0" w:line="360" w:lineRule="auto"/>
        <w:jc w:val="both"/>
        <w:rPr>
          <w:rFonts w:ascii="Arial" w:hAnsi="Arial" w:cs="Arial"/>
          <w:sz w:val="24"/>
          <w:szCs w:val="24"/>
        </w:rPr>
      </w:pPr>
    </w:p>
    <w:p w:rsidR="00EB103D" w:rsidRDefault="00C56F86" w:rsidP="003D25BB">
      <w:pPr>
        <w:spacing w:after="0" w:line="360" w:lineRule="auto"/>
        <w:jc w:val="both"/>
        <w:rPr>
          <w:rFonts w:ascii="Arial" w:hAnsi="Arial" w:cs="Arial"/>
          <w:sz w:val="24"/>
          <w:szCs w:val="24"/>
        </w:rPr>
      </w:pPr>
      <w:r>
        <w:rPr>
          <w:rFonts w:ascii="Arial" w:hAnsi="Arial" w:cs="Arial"/>
          <w:sz w:val="24"/>
          <w:szCs w:val="24"/>
        </w:rPr>
        <w:t>U</w:t>
      </w:r>
      <w:r w:rsidR="00943062">
        <w:rPr>
          <w:rFonts w:ascii="Arial" w:hAnsi="Arial" w:cs="Arial"/>
          <w:sz w:val="24"/>
          <w:szCs w:val="24"/>
        </w:rPr>
        <w:t>na vez que se acreditó la infracción</w:t>
      </w:r>
      <w:r w:rsidR="00A52562">
        <w:rPr>
          <w:rFonts w:ascii="Arial" w:hAnsi="Arial" w:cs="Arial"/>
          <w:sz w:val="24"/>
          <w:szCs w:val="24"/>
        </w:rPr>
        <w:t xml:space="preserve"> relativa a la falta del símbolo internacional de reciclaje</w:t>
      </w:r>
      <w:r w:rsidR="00943062">
        <w:rPr>
          <w:rFonts w:ascii="Arial" w:hAnsi="Arial" w:cs="Arial"/>
          <w:sz w:val="24"/>
          <w:szCs w:val="24"/>
        </w:rPr>
        <w:t>, lo procedente es atribuir la responsabilidad</w:t>
      </w:r>
      <w:r w:rsidR="00EB103D">
        <w:rPr>
          <w:rFonts w:ascii="Arial" w:hAnsi="Arial" w:cs="Arial"/>
          <w:sz w:val="24"/>
          <w:szCs w:val="24"/>
        </w:rPr>
        <w:t xml:space="preserve"> conducente</w:t>
      </w:r>
      <w:r w:rsidR="00943062">
        <w:rPr>
          <w:rFonts w:ascii="Arial" w:hAnsi="Arial" w:cs="Arial"/>
          <w:sz w:val="24"/>
          <w:szCs w:val="24"/>
        </w:rPr>
        <w:t xml:space="preserve">. </w:t>
      </w:r>
    </w:p>
    <w:p w:rsidR="00EB103D" w:rsidRDefault="00EB103D" w:rsidP="003D25BB">
      <w:pPr>
        <w:spacing w:after="0" w:line="360" w:lineRule="auto"/>
        <w:jc w:val="both"/>
        <w:rPr>
          <w:rFonts w:ascii="Arial" w:hAnsi="Arial" w:cs="Arial"/>
          <w:sz w:val="24"/>
          <w:szCs w:val="24"/>
        </w:rPr>
      </w:pPr>
    </w:p>
    <w:p w:rsidR="00AC3153" w:rsidRDefault="00AC3153" w:rsidP="00AC3153">
      <w:pPr>
        <w:spacing w:after="0" w:line="360" w:lineRule="auto"/>
        <w:jc w:val="both"/>
        <w:rPr>
          <w:rFonts w:ascii="Arial" w:hAnsi="Arial" w:cs="Arial"/>
          <w:sz w:val="24"/>
          <w:szCs w:val="24"/>
        </w:rPr>
      </w:pPr>
      <w:r w:rsidRPr="00C05237">
        <w:rPr>
          <w:rFonts w:ascii="Arial" w:hAnsi="Arial" w:cs="Arial"/>
          <w:sz w:val="24"/>
          <w:szCs w:val="24"/>
        </w:rPr>
        <w:t>A</w:t>
      </w:r>
      <w:r w:rsidR="00C56F86" w:rsidRPr="00C05237">
        <w:rPr>
          <w:rFonts w:ascii="Arial" w:hAnsi="Arial" w:cs="Arial"/>
          <w:sz w:val="24"/>
          <w:szCs w:val="24"/>
        </w:rPr>
        <w:t>sí, a</w:t>
      </w:r>
      <w:r w:rsidRPr="00C05237">
        <w:rPr>
          <w:rFonts w:ascii="Arial" w:hAnsi="Arial" w:cs="Arial"/>
          <w:sz w:val="24"/>
          <w:szCs w:val="24"/>
        </w:rPr>
        <w:t xml:space="preserve">ún y cuando el </w:t>
      </w:r>
      <w:r w:rsidR="00153A95" w:rsidRPr="00C05237">
        <w:rPr>
          <w:rFonts w:ascii="Arial" w:hAnsi="Arial" w:cs="Arial"/>
          <w:sz w:val="24"/>
          <w:szCs w:val="24"/>
        </w:rPr>
        <w:t>p</w:t>
      </w:r>
      <w:r w:rsidRPr="00C05237">
        <w:rPr>
          <w:rFonts w:ascii="Arial" w:hAnsi="Arial" w:cs="Arial"/>
          <w:sz w:val="24"/>
          <w:szCs w:val="24"/>
        </w:rPr>
        <w:t>artido</w:t>
      </w:r>
      <w:r w:rsidR="00A52562" w:rsidRPr="00C05237">
        <w:rPr>
          <w:rFonts w:ascii="Arial" w:hAnsi="Arial" w:cs="Arial"/>
          <w:sz w:val="24"/>
          <w:szCs w:val="24"/>
        </w:rPr>
        <w:t xml:space="preserve">, </w:t>
      </w:r>
      <w:r w:rsidRPr="00C05237">
        <w:rPr>
          <w:rFonts w:ascii="Arial" w:hAnsi="Arial" w:cs="Arial"/>
          <w:sz w:val="24"/>
          <w:szCs w:val="24"/>
        </w:rPr>
        <w:t xml:space="preserve">en este caso </w:t>
      </w:r>
      <w:r w:rsidR="00C56F86" w:rsidRPr="00C05237">
        <w:rPr>
          <w:rFonts w:ascii="Arial" w:hAnsi="Arial" w:cs="Arial"/>
          <w:sz w:val="24"/>
          <w:szCs w:val="24"/>
        </w:rPr>
        <w:t>MC</w:t>
      </w:r>
      <w:r w:rsidRPr="00C05237">
        <w:rPr>
          <w:rFonts w:ascii="Arial" w:hAnsi="Arial" w:cs="Arial"/>
          <w:sz w:val="24"/>
          <w:szCs w:val="24"/>
        </w:rPr>
        <w:t xml:space="preserve">, cuente con un </w:t>
      </w:r>
      <w:r w:rsidR="00C56F86" w:rsidRPr="00C05237">
        <w:rPr>
          <w:rFonts w:ascii="Arial" w:hAnsi="Arial" w:cs="Arial"/>
          <w:sz w:val="24"/>
          <w:szCs w:val="24"/>
        </w:rPr>
        <w:t>p</w:t>
      </w:r>
      <w:r w:rsidRPr="00C05237">
        <w:rPr>
          <w:rFonts w:ascii="Arial" w:hAnsi="Arial" w:cs="Arial"/>
          <w:sz w:val="24"/>
          <w:szCs w:val="24"/>
        </w:rPr>
        <w:t xml:space="preserve">lan de </w:t>
      </w:r>
      <w:r w:rsidR="00C56F86" w:rsidRPr="00C05237">
        <w:rPr>
          <w:rFonts w:ascii="Arial" w:hAnsi="Arial" w:cs="Arial"/>
          <w:sz w:val="24"/>
          <w:szCs w:val="24"/>
        </w:rPr>
        <w:t>r</w:t>
      </w:r>
      <w:r w:rsidRPr="00C05237">
        <w:rPr>
          <w:rFonts w:ascii="Arial" w:hAnsi="Arial" w:cs="Arial"/>
          <w:sz w:val="24"/>
          <w:szCs w:val="24"/>
        </w:rPr>
        <w:t>eciclaje vigente para este proceso electoral</w:t>
      </w:r>
      <w:r w:rsidR="00A52562" w:rsidRPr="00C05237">
        <w:rPr>
          <w:rFonts w:ascii="Arial" w:hAnsi="Arial" w:cs="Arial"/>
          <w:sz w:val="24"/>
          <w:szCs w:val="24"/>
        </w:rPr>
        <w:t>, según quedó acreditado en el expediente,</w:t>
      </w:r>
      <w:r w:rsidRPr="00C05237">
        <w:rPr>
          <w:rFonts w:ascii="Arial" w:hAnsi="Arial" w:cs="Arial"/>
          <w:sz w:val="24"/>
          <w:szCs w:val="24"/>
        </w:rPr>
        <w:t xml:space="preserve"> la</w:t>
      </w:r>
      <w:r>
        <w:rPr>
          <w:rFonts w:ascii="Arial" w:hAnsi="Arial" w:cs="Arial"/>
          <w:sz w:val="24"/>
          <w:szCs w:val="24"/>
        </w:rPr>
        <w:t xml:space="preserve"> normatividad señala que toda propaganda en materia electoral, deberá llevar impreso el símbolo internacional de reciclaje.</w:t>
      </w:r>
    </w:p>
    <w:p w:rsidR="00E91A5B" w:rsidRDefault="00E91A5B" w:rsidP="003D25BB">
      <w:pPr>
        <w:spacing w:after="0" w:line="360" w:lineRule="auto"/>
        <w:jc w:val="both"/>
        <w:rPr>
          <w:rFonts w:ascii="Arial" w:hAnsi="Arial" w:cs="Arial"/>
          <w:sz w:val="24"/>
          <w:szCs w:val="24"/>
        </w:rPr>
      </w:pPr>
    </w:p>
    <w:p w:rsidR="00E91A5B" w:rsidRDefault="00E91A5B" w:rsidP="003D25BB">
      <w:pPr>
        <w:spacing w:after="0" w:line="360" w:lineRule="auto"/>
        <w:jc w:val="both"/>
        <w:rPr>
          <w:rFonts w:ascii="Arial" w:hAnsi="Arial" w:cs="Arial"/>
          <w:sz w:val="24"/>
          <w:szCs w:val="24"/>
        </w:rPr>
      </w:pPr>
      <w:r>
        <w:rPr>
          <w:rFonts w:ascii="Arial" w:hAnsi="Arial" w:cs="Arial"/>
          <w:sz w:val="24"/>
          <w:szCs w:val="24"/>
        </w:rPr>
        <w:t>Conforme a esas particularidades, se considera razonable atribuir responsabilidad a</w:t>
      </w:r>
      <w:r w:rsidR="00C56F86">
        <w:rPr>
          <w:rFonts w:ascii="Arial" w:hAnsi="Arial" w:cs="Arial"/>
          <w:sz w:val="24"/>
          <w:szCs w:val="24"/>
        </w:rPr>
        <w:t xml:space="preserve"> MC</w:t>
      </w:r>
      <w:r>
        <w:rPr>
          <w:rFonts w:ascii="Arial" w:hAnsi="Arial" w:cs="Arial"/>
          <w:sz w:val="24"/>
          <w:szCs w:val="24"/>
        </w:rPr>
        <w:t xml:space="preserve"> y a</w:t>
      </w:r>
      <w:r w:rsidR="00C56F86">
        <w:rPr>
          <w:rFonts w:ascii="Arial" w:hAnsi="Arial" w:cs="Arial"/>
          <w:sz w:val="24"/>
          <w:szCs w:val="24"/>
        </w:rPr>
        <w:t xml:space="preserve"> </w:t>
      </w:r>
      <w:r>
        <w:rPr>
          <w:rFonts w:ascii="Arial" w:hAnsi="Arial" w:cs="Arial"/>
          <w:sz w:val="24"/>
          <w:szCs w:val="24"/>
        </w:rPr>
        <w:t>l</w:t>
      </w:r>
      <w:r w:rsidR="00C56F86">
        <w:rPr>
          <w:rFonts w:ascii="Arial" w:hAnsi="Arial" w:cs="Arial"/>
          <w:sz w:val="24"/>
          <w:szCs w:val="24"/>
        </w:rPr>
        <w:t>a</w:t>
      </w:r>
      <w:r>
        <w:rPr>
          <w:rFonts w:ascii="Arial" w:hAnsi="Arial" w:cs="Arial"/>
          <w:sz w:val="24"/>
          <w:szCs w:val="24"/>
        </w:rPr>
        <w:t xml:space="preserve"> candidat</w:t>
      </w:r>
      <w:r w:rsidR="00C56F86">
        <w:rPr>
          <w:rFonts w:ascii="Arial" w:hAnsi="Arial" w:cs="Arial"/>
          <w:sz w:val="24"/>
          <w:szCs w:val="24"/>
        </w:rPr>
        <w:t>a</w:t>
      </w:r>
      <w:r>
        <w:rPr>
          <w:rFonts w:ascii="Arial" w:hAnsi="Arial" w:cs="Arial"/>
          <w:sz w:val="24"/>
          <w:szCs w:val="24"/>
        </w:rPr>
        <w:t xml:space="preserve"> por dicho partido ya señalad</w:t>
      </w:r>
      <w:r w:rsidR="00C56F86">
        <w:rPr>
          <w:rFonts w:ascii="Arial" w:hAnsi="Arial" w:cs="Arial"/>
          <w:sz w:val="24"/>
          <w:szCs w:val="24"/>
        </w:rPr>
        <w:t>a</w:t>
      </w:r>
      <w:r>
        <w:rPr>
          <w:rFonts w:ascii="Arial" w:hAnsi="Arial" w:cs="Arial"/>
          <w:sz w:val="24"/>
          <w:szCs w:val="24"/>
        </w:rPr>
        <w:t xml:space="preserve"> con antelación, por la colocación de propaganda sin contar con el requisito previsto en la ley.</w:t>
      </w:r>
    </w:p>
    <w:p w:rsidR="00E91A5B" w:rsidRDefault="00E91A5B" w:rsidP="003D25BB">
      <w:pPr>
        <w:spacing w:after="0" w:line="360" w:lineRule="auto"/>
        <w:jc w:val="both"/>
        <w:rPr>
          <w:rFonts w:ascii="Arial" w:hAnsi="Arial" w:cs="Arial"/>
          <w:sz w:val="24"/>
          <w:szCs w:val="24"/>
        </w:rPr>
      </w:pPr>
    </w:p>
    <w:p w:rsidR="00E91A5B" w:rsidRDefault="00E91A5B" w:rsidP="003D25BB">
      <w:pPr>
        <w:spacing w:after="0" w:line="360" w:lineRule="auto"/>
        <w:jc w:val="both"/>
        <w:rPr>
          <w:rFonts w:ascii="Arial" w:hAnsi="Arial" w:cs="Arial"/>
          <w:b/>
          <w:sz w:val="24"/>
          <w:szCs w:val="24"/>
        </w:rPr>
      </w:pPr>
      <w:r>
        <w:rPr>
          <w:rFonts w:ascii="Arial" w:hAnsi="Arial" w:cs="Arial"/>
          <w:b/>
          <w:sz w:val="24"/>
          <w:szCs w:val="24"/>
        </w:rPr>
        <w:t>Calificación de la falta e individualización de la sanción.</w:t>
      </w:r>
    </w:p>
    <w:p w:rsidR="00E91A5B" w:rsidRDefault="00E91A5B" w:rsidP="003D25BB">
      <w:pPr>
        <w:spacing w:after="0" w:line="360" w:lineRule="auto"/>
        <w:jc w:val="both"/>
        <w:rPr>
          <w:rFonts w:ascii="Arial" w:hAnsi="Arial" w:cs="Arial"/>
          <w:b/>
          <w:sz w:val="24"/>
          <w:szCs w:val="24"/>
        </w:rPr>
      </w:pPr>
    </w:p>
    <w:p w:rsidR="00E91A5B" w:rsidRDefault="00E91A5B" w:rsidP="003D25BB">
      <w:pPr>
        <w:spacing w:after="0" w:line="360" w:lineRule="auto"/>
        <w:jc w:val="both"/>
        <w:rPr>
          <w:rFonts w:ascii="Arial" w:hAnsi="Arial" w:cs="Arial"/>
          <w:sz w:val="24"/>
          <w:szCs w:val="24"/>
        </w:rPr>
      </w:pPr>
      <w:r>
        <w:rPr>
          <w:rFonts w:ascii="Arial" w:hAnsi="Arial" w:cs="Arial"/>
          <w:sz w:val="24"/>
          <w:szCs w:val="24"/>
        </w:rPr>
        <w:t>Una vez que se acreditó y demostró la responsabilidad de</w:t>
      </w:r>
      <w:r w:rsidR="00C56F86">
        <w:rPr>
          <w:rFonts w:ascii="Arial" w:hAnsi="Arial" w:cs="Arial"/>
          <w:sz w:val="24"/>
          <w:szCs w:val="24"/>
        </w:rPr>
        <w:t xml:space="preserve"> MC</w:t>
      </w:r>
      <w:r>
        <w:rPr>
          <w:rFonts w:ascii="Arial" w:hAnsi="Arial" w:cs="Arial"/>
          <w:sz w:val="24"/>
          <w:szCs w:val="24"/>
        </w:rPr>
        <w:t xml:space="preserve"> y </w:t>
      </w:r>
      <w:r w:rsidR="00153A95">
        <w:rPr>
          <w:rFonts w:ascii="Arial" w:hAnsi="Arial" w:cs="Arial"/>
          <w:sz w:val="24"/>
          <w:szCs w:val="24"/>
        </w:rPr>
        <w:t>su</w:t>
      </w:r>
      <w:r>
        <w:rPr>
          <w:rFonts w:ascii="Arial" w:hAnsi="Arial" w:cs="Arial"/>
          <w:sz w:val="24"/>
          <w:szCs w:val="24"/>
        </w:rPr>
        <w:t xml:space="preserve"> candidat</w:t>
      </w:r>
      <w:r w:rsidR="00C56F86">
        <w:rPr>
          <w:rFonts w:ascii="Arial" w:hAnsi="Arial" w:cs="Arial"/>
          <w:sz w:val="24"/>
          <w:szCs w:val="24"/>
        </w:rPr>
        <w:t>a</w:t>
      </w:r>
      <w:r>
        <w:rPr>
          <w:rFonts w:ascii="Arial" w:hAnsi="Arial" w:cs="Arial"/>
          <w:sz w:val="24"/>
          <w:szCs w:val="24"/>
        </w:rPr>
        <w:t xml:space="preserve">, </w:t>
      </w:r>
      <w:r w:rsidR="00C56F86">
        <w:rPr>
          <w:rFonts w:ascii="Arial" w:hAnsi="Arial" w:cs="Arial"/>
          <w:sz w:val="24"/>
          <w:szCs w:val="24"/>
        </w:rPr>
        <w:t>Amanda Deyanira Sandoval Sánchez</w:t>
      </w:r>
      <w:r w:rsidR="00153A95">
        <w:rPr>
          <w:rFonts w:ascii="Arial" w:hAnsi="Arial" w:cs="Arial"/>
          <w:sz w:val="24"/>
          <w:szCs w:val="24"/>
        </w:rPr>
        <w:t>,</w:t>
      </w:r>
      <w:r>
        <w:rPr>
          <w:rFonts w:ascii="Arial" w:hAnsi="Arial" w:cs="Arial"/>
          <w:sz w:val="24"/>
          <w:szCs w:val="24"/>
        </w:rPr>
        <w:t xml:space="preserve"> por la colocación de propaganda en contravención al artículo 163, párrafo segundo</w:t>
      </w:r>
      <w:r w:rsidR="00153A95">
        <w:rPr>
          <w:rFonts w:ascii="Arial" w:hAnsi="Arial" w:cs="Arial"/>
          <w:sz w:val="24"/>
          <w:szCs w:val="24"/>
        </w:rPr>
        <w:t>,</w:t>
      </w:r>
      <w:r>
        <w:rPr>
          <w:rFonts w:ascii="Arial" w:hAnsi="Arial" w:cs="Arial"/>
          <w:sz w:val="24"/>
          <w:szCs w:val="24"/>
        </w:rPr>
        <w:t xml:space="preserve"> del Código Electoral en relación con el </w:t>
      </w:r>
      <w:r w:rsidR="00E06996">
        <w:rPr>
          <w:rFonts w:ascii="Arial" w:hAnsi="Arial" w:cs="Arial"/>
          <w:sz w:val="24"/>
          <w:szCs w:val="24"/>
        </w:rPr>
        <w:t xml:space="preserve">243, fracción VIII y 244, fracción X, debemos determinar la calificación de la falta y la sanción que corresponda, en términos del artículo 251 del Código Electoral. </w:t>
      </w:r>
    </w:p>
    <w:p w:rsidR="00E06996" w:rsidRDefault="00E06996" w:rsidP="003D25BB">
      <w:pPr>
        <w:spacing w:after="0" w:line="360" w:lineRule="auto"/>
        <w:jc w:val="both"/>
        <w:rPr>
          <w:rFonts w:ascii="Arial" w:hAnsi="Arial" w:cs="Arial"/>
          <w:sz w:val="24"/>
          <w:szCs w:val="24"/>
        </w:rPr>
      </w:pPr>
    </w:p>
    <w:p w:rsidR="00E06996" w:rsidRDefault="00A52562" w:rsidP="00E06996">
      <w:pPr>
        <w:pStyle w:val="Prrafodelista"/>
        <w:numPr>
          <w:ilvl w:val="0"/>
          <w:numId w:val="26"/>
        </w:numPr>
        <w:spacing w:after="0" w:line="360" w:lineRule="auto"/>
        <w:jc w:val="both"/>
        <w:rPr>
          <w:rFonts w:ascii="Arial" w:hAnsi="Arial" w:cs="Arial"/>
          <w:sz w:val="24"/>
          <w:szCs w:val="24"/>
        </w:rPr>
      </w:pPr>
      <w:r w:rsidRPr="00153A95">
        <w:rPr>
          <w:rFonts w:ascii="Arial" w:hAnsi="Arial" w:cs="Arial"/>
          <w:b/>
          <w:sz w:val="24"/>
          <w:szCs w:val="24"/>
        </w:rPr>
        <w:t>C</w:t>
      </w:r>
      <w:r w:rsidR="00E06996" w:rsidRPr="00153A95">
        <w:rPr>
          <w:rFonts w:ascii="Arial" w:hAnsi="Arial" w:cs="Arial"/>
          <w:b/>
          <w:sz w:val="24"/>
          <w:szCs w:val="24"/>
        </w:rPr>
        <w:t>ircunstancias de modo, tiempo, lugar</w:t>
      </w:r>
      <w:r w:rsidR="00153A95">
        <w:rPr>
          <w:rFonts w:ascii="Arial" w:hAnsi="Arial" w:cs="Arial"/>
          <w:b/>
          <w:sz w:val="24"/>
          <w:szCs w:val="24"/>
        </w:rPr>
        <w:t xml:space="preserve">. </w:t>
      </w:r>
    </w:p>
    <w:p w:rsidR="00A52562" w:rsidRDefault="00A52562" w:rsidP="00A52562">
      <w:pPr>
        <w:pStyle w:val="Prrafodelista"/>
        <w:spacing w:after="0" w:line="360" w:lineRule="auto"/>
        <w:jc w:val="both"/>
        <w:rPr>
          <w:rFonts w:ascii="Arial" w:hAnsi="Arial" w:cs="Arial"/>
          <w:sz w:val="24"/>
          <w:szCs w:val="24"/>
        </w:rPr>
      </w:pPr>
      <w:r>
        <w:rPr>
          <w:rFonts w:ascii="Arial" w:hAnsi="Arial" w:cs="Arial"/>
          <w:b/>
          <w:sz w:val="24"/>
          <w:szCs w:val="24"/>
        </w:rPr>
        <w:t>Modo:</w:t>
      </w:r>
      <w:r w:rsidRPr="00A52562">
        <w:rPr>
          <w:rFonts w:ascii="Arial" w:hAnsi="Arial" w:cs="Arial"/>
          <w:sz w:val="24"/>
          <w:szCs w:val="24"/>
        </w:rPr>
        <w:t xml:space="preserve"> </w:t>
      </w:r>
      <w:r>
        <w:rPr>
          <w:rFonts w:ascii="Arial" w:hAnsi="Arial" w:cs="Arial"/>
          <w:sz w:val="24"/>
          <w:szCs w:val="24"/>
        </w:rPr>
        <w:t xml:space="preserve">Colocación de propaganda sin contar con el símbolo internacional de reciclaje. </w:t>
      </w:r>
    </w:p>
    <w:p w:rsidR="00A52562" w:rsidRPr="00A52562" w:rsidRDefault="00A52562" w:rsidP="00AC3153">
      <w:pPr>
        <w:pStyle w:val="Prrafodelista"/>
        <w:spacing w:after="0" w:line="360" w:lineRule="auto"/>
        <w:jc w:val="both"/>
        <w:rPr>
          <w:rFonts w:ascii="Arial" w:hAnsi="Arial" w:cs="Arial"/>
          <w:sz w:val="24"/>
          <w:szCs w:val="24"/>
        </w:rPr>
      </w:pPr>
      <w:r>
        <w:rPr>
          <w:rFonts w:ascii="Arial" w:hAnsi="Arial" w:cs="Arial"/>
          <w:b/>
          <w:sz w:val="24"/>
          <w:szCs w:val="24"/>
        </w:rPr>
        <w:t xml:space="preserve">Tiempo: </w:t>
      </w:r>
      <w:r>
        <w:rPr>
          <w:rFonts w:ascii="Arial" w:hAnsi="Arial" w:cs="Arial"/>
          <w:sz w:val="24"/>
          <w:szCs w:val="24"/>
        </w:rPr>
        <w:t xml:space="preserve">Al menos </w:t>
      </w:r>
      <w:r w:rsidRPr="00A52562">
        <w:rPr>
          <w:rFonts w:ascii="Arial" w:hAnsi="Arial" w:cs="Arial"/>
          <w:sz w:val="24"/>
          <w:szCs w:val="24"/>
        </w:rPr>
        <w:t xml:space="preserve">el día </w:t>
      </w:r>
      <w:r w:rsidR="00C56F86">
        <w:rPr>
          <w:rFonts w:ascii="Arial" w:hAnsi="Arial" w:cs="Arial"/>
          <w:sz w:val="24"/>
          <w:szCs w:val="24"/>
        </w:rPr>
        <w:t xml:space="preserve">veintiuno </w:t>
      </w:r>
      <w:r w:rsidRPr="00A52562">
        <w:rPr>
          <w:rFonts w:ascii="Arial" w:hAnsi="Arial" w:cs="Arial"/>
          <w:sz w:val="24"/>
          <w:szCs w:val="24"/>
        </w:rPr>
        <w:t>de mayo del año en curso, que es la fecha en que se dio fe de la existencia de las lonas.</w:t>
      </w:r>
    </w:p>
    <w:p w:rsidR="00A52562" w:rsidRDefault="00A52562" w:rsidP="00AC3153">
      <w:pPr>
        <w:pStyle w:val="Prrafodelista"/>
        <w:spacing w:after="0" w:line="360" w:lineRule="auto"/>
        <w:jc w:val="both"/>
        <w:rPr>
          <w:rFonts w:ascii="Arial" w:hAnsi="Arial" w:cs="Arial"/>
          <w:sz w:val="24"/>
          <w:szCs w:val="24"/>
        </w:rPr>
      </w:pPr>
      <w:r>
        <w:rPr>
          <w:rFonts w:ascii="Arial" w:hAnsi="Arial" w:cs="Arial"/>
          <w:b/>
          <w:sz w:val="24"/>
          <w:szCs w:val="24"/>
        </w:rPr>
        <w:t xml:space="preserve">Lugar: </w:t>
      </w:r>
      <w:r>
        <w:rPr>
          <w:rFonts w:ascii="Arial" w:hAnsi="Arial" w:cs="Arial"/>
          <w:sz w:val="24"/>
          <w:szCs w:val="24"/>
        </w:rPr>
        <w:t xml:space="preserve">En diversos domicilios </w:t>
      </w:r>
      <w:r w:rsidR="00C56F86">
        <w:rPr>
          <w:rFonts w:ascii="Arial" w:hAnsi="Arial" w:cs="Arial"/>
          <w:sz w:val="24"/>
          <w:szCs w:val="24"/>
        </w:rPr>
        <w:t>del Municipio de San Francisco de los Romo, Aguascalientes.</w:t>
      </w:r>
    </w:p>
    <w:p w:rsidR="00E06996" w:rsidRDefault="00E06996" w:rsidP="00E06996">
      <w:pPr>
        <w:pStyle w:val="Prrafodelista"/>
        <w:numPr>
          <w:ilvl w:val="0"/>
          <w:numId w:val="26"/>
        </w:numPr>
        <w:spacing w:after="0" w:line="360" w:lineRule="auto"/>
        <w:jc w:val="both"/>
        <w:rPr>
          <w:rFonts w:ascii="Arial" w:hAnsi="Arial" w:cs="Arial"/>
          <w:sz w:val="24"/>
          <w:szCs w:val="24"/>
        </w:rPr>
      </w:pPr>
      <w:r>
        <w:rPr>
          <w:rFonts w:ascii="Arial" w:hAnsi="Arial" w:cs="Arial"/>
          <w:b/>
          <w:sz w:val="24"/>
          <w:szCs w:val="24"/>
        </w:rPr>
        <w:t xml:space="preserve">Bien jurídico tutelado. </w:t>
      </w:r>
      <w:r>
        <w:rPr>
          <w:rFonts w:ascii="Arial" w:hAnsi="Arial" w:cs="Arial"/>
          <w:sz w:val="24"/>
          <w:szCs w:val="24"/>
        </w:rPr>
        <w:t>El cuidad</w:t>
      </w:r>
      <w:r w:rsidR="00AC3153">
        <w:rPr>
          <w:rFonts w:ascii="Arial" w:hAnsi="Arial" w:cs="Arial"/>
          <w:sz w:val="24"/>
          <w:szCs w:val="24"/>
        </w:rPr>
        <w:t>o</w:t>
      </w:r>
      <w:r>
        <w:rPr>
          <w:rFonts w:ascii="Arial" w:hAnsi="Arial" w:cs="Arial"/>
          <w:sz w:val="24"/>
          <w:szCs w:val="24"/>
        </w:rPr>
        <w:t xml:space="preserve"> y la protección al medio ambiente. </w:t>
      </w:r>
    </w:p>
    <w:p w:rsidR="00E06996" w:rsidRDefault="00E06996" w:rsidP="00E06996">
      <w:pPr>
        <w:pStyle w:val="Prrafodelista"/>
        <w:numPr>
          <w:ilvl w:val="0"/>
          <w:numId w:val="26"/>
        </w:numPr>
        <w:spacing w:after="0" w:line="360" w:lineRule="auto"/>
        <w:jc w:val="both"/>
        <w:rPr>
          <w:rFonts w:ascii="Arial" w:hAnsi="Arial" w:cs="Arial"/>
          <w:sz w:val="24"/>
          <w:szCs w:val="24"/>
        </w:rPr>
      </w:pPr>
      <w:r>
        <w:rPr>
          <w:rFonts w:ascii="Arial" w:hAnsi="Arial" w:cs="Arial"/>
          <w:b/>
          <w:sz w:val="24"/>
          <w:szCs w:val="24"/>
        </w:rPr>
        <w:t xml:space="preserve">Reincidencia. </w:t>
      </w:r>
      <w:r>
        <w:rPr>
          <w:rFonts w:ascii="Arial" w:hAnsi="Arial" w:cs="Arial"/>
          <w:sz w:val="24"/>
          <w:szCs w:val="24"/>
        </w:rPr>
        <w:t>Se carece de antecedente que evidencie sanción anterior por la misma conducta.</w:t>
      </w:r>
    </w:p>
    <w:p w:rsidR="00E06996" w:rsidRDefault="00294A1C" w:rsidP="00E06996">
      <w:pPr>
        <w:pStyle w:val="Prrafodelista"/>
        <w:numPr>
          <w:ilvl w:val="0"/>
          <w:numId w:val="26"/>
        </w:numPr>
        <w:spacing w:after="0" w:line="360" w:lineRule="auto"/>
        <w:jc w:val="both"/>
        <w:rPr>
          <w:rFonts w:ascii="Arial" w:hAnsi="Arial" w:cs="Arial"/>
          <w:sz w:val="24"/>
          <w:szCs w:val="24"/>
        </w:rPr>
      </w:pPr>
      <w:r>
        <w:rPr>
          <w:rFonts w:ascii="Arial" w:hAnsi="Arial" w:cs="Arial"/>
          <w:b/>
          <w:sz w:val="24"/>
          <w:szCs w:val="24"/>
        </w:rPr>
        <w:t>Beneficio o lucro.</w:t>
      </w:r>
      <w:r>
        <w:rPr>
          <w:rFonts w:ascii="Arial" w:hAnsi="Arial" w:cs="Arial"/>
          <w:sz w:val="24"/>
          <w:szCs w:val="24"/>
        </w:rPr>
        <w:t xml:space="preserve"> No existen elementos de los que se desprenda beneficio económico alguno. </w:t>
      </w:r>
    </w:p>
    <w:p w:rsidR="00294A1C" w:rsidRPr="00153A95" w:rsidRDefault="00294A1C" w:rsidP="00E06996">
      <w:pPr>
        <w:pStyle w:val="Prrafodelista"/>
        <w:numPr>
          <w:ilvl w:val="0"/>
          <w:numId w:val="26"/>
        </w:numPr>
        <w:spacing w:after="0" w:line="360" w:lineRule="auto"/>
        <w:jc w:val="both"/>
        <w:rPr>
          <w:rFonts w:ascii="Arial" w:hAnsi="Arial" w:cs="Arial"/>
          <w:sz w:val="24"/>
          <w:szCs w:val="24"/>
        </w:rPr>
      </w:pPr>
      <w:r>
        <w:rPr>
          <w:rFonts w:ascii="Arial" w:hAnsi="Arial" w:cs="Arial"/>
          <w:b/>
          <w:sz w:val="24"/>
          <w:szCs w:val="24"/>
        </w:rPr>
        <w:t>Sobre la calificación.</w:t>
      </w:r>
      <w:r>
        <w:rPr>
          <w:rFonts w:ascii="Arial" w:hAnsi="Arial" w:cs="Arial"/>
          <w:sz w:val="24"/>
          <w:szCs w:val="24"/>
        </w:rPr>
        <w:t xml:space="preserve"> Los elementos expuestos nos permiten calificar la conducta como </w:t>
      </w:r>
      <w:r w:rsidR="00AC3153">
        <w:rPr>
          <w:rFonts w:ascii="Arial" w:hAnsi="Arial" w:cs="Arial"/>
          <w:b/>
          <w:sz w:val="24"/>
          <w:szCs w:val="24"/>
        </w:rPr>
        <w:t>leve</w:t>
      </w:r>
      <w:r>
        <w:rPr>
          <w:rFonts w:ascii="Arial" w:hAnsi="Arial" w:cs="Arial"/>
          <w:b/>
          <w:sz w:val="24"/>
          <w:szCs w:val="24"/>
        </w:rPr>
        <w:t xml:space="preserve">. </w:t>
      </w:r>
    </w:p>
    <w:p w:rsidR="00294A1C" w:rsidRPr="00294A1C" w:rsidRDefault="00294A1C" w:rsidP="00E06996">
      <w:pPr>
        <w:pStyle w:val="Prrafodelista"/>
        <w:numPr>
          <w:ilvl w:val="0"/>
          <w:numId w:val="26"/>
        </w:numPr>
        <w:spacing w:after="0" w:line="360" w:lineRule="auto"/>
        <w:jc w:val="both"/>
        <w:rPr>
          <w:rFonts w:ascii="Arial" w:hAnsi="Arial" w:cs="Arial"/>
          <w:sz w:val="24"/>
          <w:szCs w:val="24"/>
        </w:rPr>
      </w:pPr>
      <w:r>
        <w:rPr>
          <w:rFonts w:ascii="Arial" w:hAnsi="Arial" w:cs="Arial"/>
          <w:b/>
          <w:sz w:val="24"/>
          <w:szCs w:val="24"/>
        </w:rPr>
        <w:lastRenderedPageBreak/>
        <w:t xml:space="preserve">Sanción a imponer. </w:t>
      </w:r>
      <w:r>
        <w:rPr>
          <w:rFonts w:ascii="Arial" w:hAnsi="Arial" w:cs="Arial"/>
          <w:sz w:val="24"/>
          <w:szCs w:val="24"/>
        </w:rPr>
        <w:t xml:space="preserve">El artículo 243, segundo párrafo, del Código Electoral, establece el catálogo de sanciones susceptibles de imponer a los </w:t>
      </w:r>
      <w:r>
        <w:rPr>
          <w:rFonts w:ascii="Arial" w:hAnsi="Arial" w:cs="Arial"/>
          <w:b/>
          <w:sz w:val="24"/>
          <w:szCs w:val="24"/>
        </w:rPr>
        <w:t>partidos políticos:</w:t>
      </w:r>
    </w:p>
    <w:p w:rsidR="00294A1C" w:rsidRDefault="00294A1C" w:rsidP="00294A1C">
      <w:pPr>
        <w:pStyle w:val="Prrafodelista"/>
        <w:numPr>
          <w:ilvl w:val="0"/>
          <w:numId w:val="27"/>
        </w:numPr>
        <w:spacing w:after="0" w:line="360" w:lineRule="auto"/>
        <w:jc w:val="both"/>
        <w:rPr>
          <w:rFonts w:ascii="Arial" w:hAnsi="Arial" w:cs="Arial"/>
          <w:sz w:val="24"/>
          <w:szCs w:val="24"/>
        </w:rPr>
      </w:pPr>
      <w:r>
        <w:rPr>
          <w:rFonts w:ascii="Arial" w:hAnsi="Arial" w:cs="Arial"/>
          <w:sz w:val="24"/>
          <w:szCs w:val="24"/>
        </w:rPr>
        <w:t xml:space="preserve">Amonestación Pública. </w:t>
      </w:r>
    </w:p>
    <w:p w:rsidR="00294A1C" w:rsidRDefault="00294A1C" w:rsidP="00294A1C">
      <w:pPr>
        <w:pStyle w:val="Prrafodelista"/>
        <w:numPr>
          <w:ilvl w:val="0"/>
          <w:numId w:val="27"/>
        </w:numPr>
        <w:spacing w:after="0" w:line="360" w:lineRule="auto"/>
        <w:jc w:val="both"/>
        <w:rPr>
          <w:rFonts w:ascii="Arial" w:hAnsi="Arial" w:cs="Arial"/>
          <w:sz w:val="24"/>
          <w:szCs w:val="24"/>
        </w:rPr>
      </w:pPr>
      <w:r>
        <w:rPr>
          <w:rFonts w:ascii="Arial" w:hAnsi="Arial" w:cs="Arial"/>
          <w:sz w:val="24"/>
          <w:szCs w:val="24"/>
        </w:rPr>
        <w:t>Una multa de cincuenta hasta mil veces el valor diario de la Unidad de Medida y Actualización.</w:t>
      </w:r>
    </w:p>
    <w:p w:rsidR="00294A1C" w:rsidRDefault="00294A1C" w:rsidP="00294A1C">
      <w:pPr>
        <w:pStyle w:val="Prrafodelista"/>
        <w:numPr>
          <w:ilvl w:val="0"/>
          <w:numId w:val="27"/>
        </w:numPr>
        <w:spacing w:after="0" w:line="360" w:lineRule="auto"/>
        <w:jc w:val="both"/>
        <w:rPr>
          <w:rFonts w:ascii="Arial" w:hAnsi="Arial" w:cs="Arial"/>
          <w:sz w:val="24"/>
          <w:szCs w:val="24"/>
        </w:rPr>
      </w:pPr>
      <w:r>
        <w:rPr>
          <w:rFonts w:ascii="Arial" w:hAnsi="Arial" w:cs="Arial"/>
          <w:sz w:val="24"/>
          <w:szCs w:val="24"/>
        </w:rPr>
        <w:t>La suspensión del registro por seis y hasta veinticuatro meses.</w:t>
      </w:r>
    </w:p>
    <w:p w:rsidR="00294A1C" w:rsidRDefault="00294A1C" w:rsidP="00294A1C">
      <w:pPr>
        <w:pStyle w:val="Prrafodelista"/>
        <w:numPr>
          <w:ilvl w:val="0"/>
          <w:numId w:val="27"/>
        </w:numPr>
        <w:spacing w:after="0" w:line="360" w:lineRule="auto"/>
        <w:jc w:val="both"/>
        <w:rPr>
          <w:rFonts w:ascii="Arial" w:hAnsi="Arial" w:cs="Arial"/>
          <w:sz w:val="24"/>
          <w:szCs w:val="24"/>
        </w:rPr>
      </w:pPr>
      <w:r>
        <w:rPr>
          <w:rFonts w:ascii="Arial" w:hAnsi="Arial" w:cs="Arial"/>
          <w:sz w:val="24"/>
          <w:szCs w:val="24"/>
        </w:rPr>
        <w:t xml:space="preserve">La pérdida de su registro. </w:t>
      </w:r>
    </w:p>
    <w:p w:rsidR="00294A1C" w:rsidRDefault="00294A1C" w:rsidP="00294A1C">
      <w:pPr>
        <w:spacing w:after="0" w:line="360" w:lineRule="auto"/>
        <w:jc w:val="both"/>
        <w:rPr>
          <w:rFonts w:ascii="Arial" w:hAnsi="Arial" w:cs="Arial"/>
          <w:sz w:val="24"/>
          <w:szCs w:val="24"/>
        </w:rPr>
      </w:pPr>
    </w:p>
    <w:p w:rsidR="00294A1C" w:rsidRDefault="00294A1C" w:rsidP="00294A1C">
      <w:pPr>
        <w:spacing w:after="0" w:line="360" w:lineRule="auto"/>
        <w:jc w:val="both"/>
        <w:rPr>
          <w:rFonts w:ascii="Arial" w:hAnsi="Arial" w:cs="Arial"/>
          <w:sz w:val="24"/>
          <w:szCs w:val="24"/>
        </w:rPr>
      </w:pPr>
      <w:r>
        <w:rPr>
          <w:rFonts w:ascii="Arial" w:hAnsi="Arial" w:cs="Arial"/>
          <w:sz w:val="24"/>
          <w:szCs w:val="24"/>
        </w:rPr>
        <w:t xml:space="preserve">El diverso artículo 244, segundo párrafo, del Código Electoral, dispone las sanciones cuando se trate de aspirantes, precandidatos o </w:t>
      </w:r>
      <w:r>
        <w:rPr>
          <w:rFonts w:ascii="Arial" w:hAnsi="Arial" w:cs="Arial"/>
          <w:b/>
          <w:sz w:val="24"/>
          <w:szCs w:val="24"/>
        </w:rPr>
        <w:t xml:space="preserve">candidatos </w:t>
      </w:r>
      <w:r>
        <w:rPr>
          <w:rFonts w:ascii="Arial" w:hAnsi="Arial" w:cs="Arial"/>
          <w:sz w:val="24"/>
          <w:szCs w:val="24"/>
        </w:rPr>
        <w:t xml:space="preserve">a puestos de elección popular, que son desde </w:t>
      </w:r>
      <w:r w:rsidRPr="00A52562">
        <w:rPr>
          <w:rFonts w:ascii="Arial" w:hAnsi="Arial" w:cs="Arial"/>
          <w:sz w:val="24"/>
          <w:szCs w:val="24"/>
        </w:rPr>
        <w:t>amonestación pública</w:t>
      </w:r>
      <w:r>
        <w:rPr>
          <w:rFonts w:ascii="Arial" w:hAnsi="Arial" w:cs="Arial"/>
          <w:sz w:val="24"/>
          <w:szCs w:val="24"/>
        </w:rPr>
        <w:t xml:space="preserve">, hasta la pérdida del registro como candidato. </w:t>
      </w:r>
    </w:p>
    <w:p w:rsidR="00294A1C" w:rsidRDefault="00294A1C" w:rsidP="00294A1C">
      <w:pPr>
        <w:spacing w:after="0" w:line="360" w:lineRule="auto"/>
        <w:jc w:val="both"/>
        <w:rPr>
          <w:rFonts w:ascii="Arial" w:hAnsi="Arial" w:cs="Arial"/>
          <w:sz w:val="24"/>
          <w:szCs w:val="24"/>
        </w:rPr>
      </w:pPr>
    </w:p>
    <w:p w:rsidR="00294A1C" w:rsidRDefault="00294A1C" w:rsidP="00294A1C">
      <w:pPr>
        <w:spacing w:after="0" w:line="360" w:lineRule="auto"/>
        <w:jc w:val="both"/>
        <w:rPr>
          <w:rFonts w:ascii="Arial" w:hAnsi="Arial" w:cs="Arial"/>
          <w:b/>
          <w:sz w:val="24"/>
          <w:szCs w:val="24"/>
        </w:rPr>
      </w:pPr>
      <w:r>
        <w:rPr>
          <w:rFonts w:ascii="Arial" w:hAnsi="Arial" w:cs="Arial"/>
          <w:sz w:val="24"/>
          <w:szCs w:val="24"/>
        </w:rPr>
        <w:t xml:space="preserve">Para determinar la sanción que corresponde, resulta aplicable la jurisprudencia </w:t>
      </w:r>
      <w:r w:rsidRPr="00C56F86">
        <w:rPr>
          <w:rFonts w:ascii="Arial" w:hAnsi="Arial" w:cs="Arial"/>
          <w:bCs/>
          <w:sz w:val="24"/>
          <w:szCs w:val="24"/>
        </w:rPr>
        <w:t>157/2005</w:t>
      </w:r>
      <w:r w:rsidR="00C56F86" w:rsidRPr="00C56F86">
        <w:rPr>
          <w:rFonts w:ascii="Arial" w:hAnsi="Arial" w:cs="Arial"/>
          <w:bCs/>
          <w:sz w:val="24"/>
          <w:szCs w:val="24"/>
        </w:rPr>
        <w:t>,</w:t>
      </w:r>
      <w:r w:rsidR="00F43D9A">
        <w:rPr>
          <w:rFonts w:ascii="Arial" w:hAnsi="Arial" w:cs="Arial"/>
          <w:b/>
          <w:sz w:val="24"/>
          <w:szCs w:val="24"/>
        </w:rPr>
        <w:t xml:space="preserve"> </w:t>
      </w:r>
      <w:r w:rsidR="00F43D9A">
        <w:rPr>
          <w:rFonts w:ascii="Arial" w:hAnsi="Arial" w:cs="Arial"/>
          <w:sz w:val="24"/>
          <w:szCs w:val="24"/>
        </w:rPr>
        <w:t xml:space="preserve">emitida por la Primera Sala de la Suprema Corte de Justicia de la Nación, de rubro: </w:t>
      </w:r>
      <w:r w:rsidR="00F43D9A" w:rsidRPr="00C56F86">
        <w:rPr>
          <w:rFonts w:ascii="Arial" w:hAnsi="Arial" w:cs="Arial"/>
          <w:b/>
          <w:i/>
          <w:iCs/>
          <w:sz w:val="24"/>
          <w:szCs w:val="24"/>
        </w:rPr>
        <w:t>“INDIVIDUALIZAICÓN DE LA PENA. DEBE SER CONGRUENTE CON EL GRADO DE CULPABILIDAD ATRIBUIDO AL INCULPADO, PUDIENDO EL JUZGADOR ACREDITAR DICHO EXTREMO A TRAVÉS DE CUALQUIER MÉTODO QUE RESULTE IDÓNEO PARA ELLO”</w:t>
      </w:r>
      <w:r w:rsidR="00F43D9A">
        <w:rPr>
          <w:rFonts w:ascii="Arial" w:hAnsi="Arial" w:cs="Arial"/>
          <w:b/>
          <w:sz w:val="24"/>
          <w:szCs w:val="24"/>
        </w:rPr>
        <w:t xml:space="preserve">. </w:t>
      </w:r>
    </w:p>
    <w:p w:rsidR="00F43D9A" w:rsidRDefault="00F43D9A" w:rsidP="00294A1C">
      <w:pPr>
        <w:spacing w:after="0" w:line="360" w:lineRule="auto"/>
        <w:jc w:val="both"/>
        <w:rPr>
          <w:rFonts w:ascii="Arial" w:hAnsi="Arial" w:cs="Arial"/>
          <w:b/>
          <w:sz w:val="24"/>
          <w:szCs w:val="24"/>
        </w:rPr>
      </w:pPr>
    </w:p>
    <w:p w:rsidR="00F43D9A" w:rsidRDefault="00F43D9A" w:rsidP="00294A1C">
      <w:pPr>
        <w:spacing w:after="0" w:line="360" w:lineRule="auto"/>
        <w:jc w:val="both"/>
        <w:rPr>
          <w:rFonts w:ascii="Arial" w:hAnsi="Arial" w:cs="Arial"/>
          <w:sz w:val="24"/>
          <w:szCs w:val="24"/>
        </w:rPr>
      </w:pPr>
      <w:r w:rsidRPr="00F43D9A">
        <w:rPr>
          <w:rFonts w:ascii="Arial" w:hAnsi="Arial" w:cs="Arial"/>
          <w:sz w:val="24"/>
          <w:szCs w:val="24"/>
        </w:rPr>
        <w:t xml:space="preserve">Con base en lo anterior, se impone una </w:t>
      </w:r>
      <w:r w:rsidRPr="00F43D9A">
        <w:rPr>
          <w:rFonts w:ascii="Arial" w:hAnsi="Arial" w:cs="Arial"/>
          <w:b/>
          <w:sz w:val="24"/>
          <w:szCs w:val="24"/>
        </w:rPr>
        <w:t>amonestación pública</w:t>
      </w:r>
      <w:r w:rsidRPr="00F43D9A">
        <w:rPr>
          <w:rFonts w:ascii="Arial" w:hAnsi="Arial" w:cs="Arial"/>
          <w:b/>
        </w:rPr>
        <w:t xml:space="preserve"> </w:t>
      </w:r>
      <w:r w:rsidRPr="00F43D9A">
        <w:rPr>
          <w:rFonts w:ascii="Arial" w:hAnsi="Arial" w:cs="Arial"/>
          <w:sz w:val="24"/>
          <w:szCs w:val="24"/>
        </w:rPr>
        <w:t>a</w:t>
      </w:r>
      <w:r w:rsidR="006E348D">
        <w:rPr>
          <w:rFonts w:ascii="Arial" w:hAnsi="Arial" w:cs="Arial"/>
          <w:sz w:val="24"/>
          <w:szCs w:val="24"/>
        </w:rPr>
        <w:t xml:space="preserve"> MC,</w:t>
      </w:r>
      <w:r>
        <w:rPr>
          <w:rFonts w:ascii="Arial" w:hAnsi="Arial" w:cs="Arial"/>
          <w:sz w:val="24"/>
          <w:szCs w:val="24"/>
        </w:rPr>
        <w:t xml:space="preserve"> en términos del artículo 243, segundo párrafo, fracción I</w:t>
      </w:r>
      <w:r w:rsidR="00AC3153">
        <w:rPr>
          <w:rFonts w:ascii="Arial" w:hAnsi="Arial" w:cs="Arial"/>
          <w:sz w:val="24"/>
          <w:szCs w:val="24"/>
        </w:rPr>
        <w:t>,</w:t>
      </w:r>
      <w:r>
        <w:rPr>
          <w:rFonts w:ascii="Arial" w:hAnsi="Arial" w:cs="Arial"/>
          <w:sz w:val="24"/>
          <w:szCs w:val="24"/>
        </w:rPr>
        <w:t xml:space="preserve"> del Código Electoral. </w:t>
      </w:r>
    </w:p>
    <w:p w:rsidR="00F43D9A" w:rsidRDefault="00F43D9A" w:rsidP="00294A1C">
      <w:pPr>
        <w:spacing w:after="0" w:line="360" w:lineRule="auto"/>
        <w:jc w:val="both"/>
        <w:rPr>
          <w:rFonts w:ascii="Arial" w:hAnsi="Arial" w:cs="Arial"/>
          <w:sz w:val="24"/>
          <w:szCs w:val="24"/>
        </w:rPr>
      </w:pPr>
    </w:p>
    <w:p w:rsidR="00F43D9A" w:rsidRDefault="00F43D9A" w:rsidP="00294A1C">
      <w:pPr>
        <w:spacing w:after="0" w:line="360" w:lineRule="auto"/>
        <w:jc w:val="both"/>
        <w:rPr>
          <w:rFonts w:ascii="Arial" w:hAnsi="Arial" w:cs="Arial"/>
          <w:sz w:val="24"/>
          <w:szCs w:val="24"/>
        </w:rPr>
      </w:pPr>
      <w:r>
        <w:rPr>
          <w:rFonts w:ascii="Arial" w:hAnsi="Arial" w:cs="Arial"/>
          <w:sz w:val="24"/>
          <w:szCs w:val="24"/>
        </w:rPr>
        <w:t xml:space="preserve">Asimismo, se impone una </w:t>
      </w:r>
      <w:r>
        <w:rPr>
          <w:rFonts w:ascii="Arial" w:hAnsi="Arial" w:cs="Arial"/>
          <w:b/>
          <w:sz w:val="24"/>
          <w:szCs w:val="24"/>
        </w:rPr>
        <w:t xml:space="preserve">amonestación pública </w:t>
      </w:r>
      <w:r>
        <w:rPr>
          <w:rFonts w:ascii="Arial" w:hAnsi="Arial" w:cs="Arial"/>
          <w:sz w:val="24"/>
          <w:szCs w:val="24"/>
        </w:rPr>
        <w:t>a</w:t>
      </w:r>
      <w:r w:rsidR="006E348D">
        <w:rPr>
          <w:rFonts w:ascii="Arial" w:hAnsi="Arial" w:cs="Arial"/>
          <w:sz w:val="24"/>
          <w:szCs w:val="24"/>
        </w:rPr>
        <w:t xml:space="preserve"> Amanda Deyanira Sandoval Sánchez</w:t>
      </w:r>
      <w:r>
        <w:rPr>
          <w:rFonts w:ascii="Arial" w:hAnsi="Arial" w:cs="Arial"/>
          <w:sz w:val="24"/>
          <w:szCs w:val="24"/>
        </w:rPr>
        <w:t xml:space="preserve">, </w:t>
      </w:r>
      <w:r w:rsidR="006E348D">
        <w:rPr>
          <w:rFonts w:ascii="Arial" w:hAnsi="Arial" w:cs="Arial"/>
          <w:sz w:val="24"/>
          <w:szCs w:val="24"/>
        </w:rPr>
        <w:t>otrora candidata a la presidencia municipal de San Francisco de los Romo, Aguascalientes,</w:t>
      </w:r>
      <w:r>
        <w:rPr>
          <w:rFonts w:ascii="Arial" w:hAnsi="Arial" w:cs="Arial"/>
          <w:sz w:val="24"/>
          <w:szCs w:val="24"/>
        </w:rPr>
        <w:t xml:space="preserve"> conforme al artículo 244, párrafo segundo, fracción I del Código Electoral.</w:t>
      </w:r>
    </w:p>
    <w:p w:rsidR="00F43D9A" w:rsidRDefault="00F43D9A" w:rsidP="00294A1C">
      <w:pPr>
        <w:spacing w:after="0" w:line="360" w:lineRule="auto"/>
        <w:jc w:val="both"/>
        <w:rPr>
          <w:rFonts w:ascii="Arial" w:hAnsi="Arial" w:cs="Arial"/>
          <w:sz w:val="24"/>
          <w:szCs w:val="24"/>
        </w:rPr>
      </w:pPr>
    </w:p>
    <w:p w:rsidR="0036481B" w:rsidRPr="0036481B" w:rsidRDefault="0036481B" w:rsidP="00294A1C">
      <w:pPr>
        <w:spacing w:after="0" w:line="360" w:lineRule="auto"/>
        <w:jc w:val="both"/>
        <w:rPr>
          <w:rFonts w:ascii="Arial" w:hAnsi="Arial" w:cs="Arial"/>
          <w:b/>
          <w:sz w:val="24"/>
          <w:szCs w:val="24"/>
        </w:rPr>
      </w:pPr>
      <w:r>
        <w:rPr>
          <w:rFonts w:ascii="Arial" w:hAnsi="Arial" w:cs="Arial"/>
          <w:b/>
          <w:sz w:val="24"/>
          <w:szCs w:val="24"/>
        </w:rPr>
        <w:t>Publicación de la sanción impuesta</w:t>
      </w:r>
    </w:p>
    <w:p w:rsidR="0036481B" w:rsidRDefault="0036481B" w:rsidP="00294A1C">
      <w:pPr>
        <w:spacing w:after="0" w:line="360" w:lineRule="auto"/>
        <w:jc w:val="both"/>
        <w:rPr>
          <w:rFonts w:ascii="Arial" w:hAnsi="Arial" w:cs="Arial"/>
          <w:sz w:val="24"/>
          <w:szCs w:val="24"/>
        </w:rPr>
      </w:pPr>
    </w:p>
    <w:p w:rsidR="00F43D9A" w:rsidRDefault="00AC3153" w:rsidP="00294A1C">
      <w:pPr>
        <w:spacing w:after="0" w:line="360" w:lineRule="auto"/>
        <w:jc w:val="both"/>
        <w:rPr>
          <w:rFonts w:ascii="Arial" w:hAnsi="Arial" w:cs="Arial"/>
          <w:sz w:val="24"/>
          <w:szCs w:val="24"/>
        </w:rPr>
      </w:pPr>
      <w:r>
        <w:rPr>
          <w:rFonts w:ascii="Arial" w:hAnsi="Arial" w:cs="Arial"/>
          <w:sz w:val="24"/>
          <w:szCs w:val="24"/>
        </w:rPr>
        <w:t>E</w:t>
      </w:r>
      <w:r w:rsidR="00F43D9A">
        <w:rPr>
          <w:rFonts w:ascii="Arial" w:hAnsi="Arial" w:cs="Arial"/>
          <w:sz w:val="24"/>
          <w:szCs w:val="24"/>
        </w:rPr>
        <w:t xml:space="preserve">sta sentencia deberá publicarse, en su oportunidad, en la página de internet de este Tribunal, en el catálogo de sujetos sancionados en los procedimientos especiales sancionadores. </w:t>
      </w:r>
    </w:p>
    <w:p w:rsidR="00C05237" w:rsidRDefault="00C05237" w:rsidP="00294A1C">
      <w:pPr>
        <w:spacing w:after="0" w:line="360" w:lineRule="auto"/>
        <w:jc w:val="both"/>
        <w:rPr>
          <w:rFonts w:ascii="Arial" w:hAnsi="Arial" w:cs="Arial"/>
          <w:sz w:val="24"/>
          <w:szCs w:val="24"/>
        </w:rPr>
      </w:pPr>
    </w:p>
    <w:p w:rsidR="00F43D9A" w:rsidRDefault="00F43D9A" w:rsidP="00294A1C">
      <w:pPr>
        <w:spacing w:after="0" w:line="360" w:lineRule="auto"/>
        <w:jc w:val="both"/>
        <w:rPr>
          <w:rFonts w:ascii="Arial" w:hAnsi="Arial" w:cs="Arial"/>
          <w:sz w:val="24"/>
          <w:szCs w:val="24"/>
        </w:rPr>
      </w:pPr>
      <w:r>
        <w:rPr>
          <w:rFonts w:ascii="Arial" w:hAnsi="Arial" w:cs="Arial"/>
          <w:sz w:val="24"/>
          <w:szCs w:val="24"/>
        </w:rPr>
        <w:t>Por lo expuesto y fundado, se:</w:t>
      </w:r>
    </w:p>
    <w:p w:rsidR="00A112A9" w:rsidRPr="00F43D9A" w:rsidRDefault="00A112A9" w:rsidP="00F43D9A">
      <w:pPr>
        <w:spacing w:after="0" w:line="360" w:lineRule="auto"/>
        <w:jc w:val="both"/>
        <w:rPr>
          <w:rFonts w:ascii="Arial" w:hAnsi="Arial" w:cs="Arial"/>
          <w:sz w:val="24"/>
          <w:szCs w:val="24"/>
        </w:rPr>
      </w:pPr>
    </w:p>
    <w:p w:rsidR="006742E2" w:rsidRPr="00A208E3" w:rsidRDefault="006742E2" w:rsidP="008977A7">
      <w:pPr>
        <w:pStyle w:val="NormalWeb"/>
        <w:tabs>
          <w:tab w:val="left" w:pos="0"/>
          <w:tab w:val="left" w:pos="426"/>
        </w:tabs>
        <w:spacing w:before="0" w:beforeAutospacing="0" w:after="0" w:afterAutospacing="0" w:line="360" w:lineRule="auto"/>
        <w:contextualSpacing/>
        <w:mirrorIndents/>
        <w:jc w:val="center"/>
        <w:rPr>
          <w:rFonts w:ascii="Arial" w:hAnsi="Arial" w:cs="Arial"/>
          <w:b/>
        </w:rPr>
      </w:pPr>
      <w:r w:rsidRPr="00A208E3">
        <w:rPr>
          <w:rFonts w:ascii="Arial" w:hAnsi="Arial" w:cs="Arial"/>
          <w:b/>
        </w:rPr>
        <w:t>RES</w:t>
      </w:r>
      <w:r w:rsidR="00B179C7">
        <w:rPr>
          <w:rFonts w:ascii="Arial" w:hAnsi="Arial" w:cs="Arial"/>
          <w:b/>
        </w:rPr>
        <w:t>UELVE:</w:t>
      </w:r>
    </w:p>
    <w:p w:rsidR="007255A5" w:rsidRPr="00A208E3" w:rsidRDefault="007255A5" w:rsidP="006924D9">
      <w:pPr>
        <w:spacing w:after="0"/>
        <w:jc w:val="both"/>
        <w:rPr>
          <w:rFonts w:ascii="Arial" w:hAnsi="Arial" w:cs="Arial"/>
          <w:sz w:val="24"/>
          <w:szCs w:val="24"/>
        </w:rPr>
      </w:pPr>
    </w:p>
    <w:p w:rsidR="00C05237" w:rsidRDefault="00C05237" w:rsidP="006924D9">
      <w:pPr>
        <w:spacing w:after="0" w:line="360" w:lineRule="auto"/>
        <w:jc w:val="both"/>
        <w:rPr>
          <w:rFonts w:ascii="Arial" w:hAnsi="Arial" w:cs="Arial"/>
          <w:b/>
          <w:sz w:val="24"/>
          <w:szCs w:val="24"/>
        </w:rPr>
      </w:pPr>
    </w:p>
    <w:p w:rsidR="007255A5" w:rsidRPr="00A208E3" w:rsidRDefault="007255A5" w:rsidP="006924D9">
      <w:pPr>
        <w:spacing w:after="0" w:line="360" w:lineRule="auto"/>
        <w:jc w:val="both"/>
        <w:rPr>
          <w:rFonts w:ascii="Arial" w:hAnsi="Arial" w:cs="Arial"/>
          <w:sz w:val="24"/>
          <w:szCs w:val="24"/>
        </w:rPr>
      </w:pPr>
      <w:r w:rsidRPr="00A208E3">
        <w:rPr>
          <w:rFonts w:ascii="Arial" w:hAnsi="Arial" w:cs="Arial"/>
          <w:b/>
          <w:sz w:val="24"/>
          <w:szCs w:val="24"/>
        </w:rPr>
        <w:t>PRIMERO.</w:t>
      </w:r>
      <w:r w:rsidR="00F43D9A">
        <w:rPr>
          <w:rFonts w:ascii="Arial" w:hAnsi="Arial" w:cs="Arial"/>
          <w:b/>
          <w:sz w:val="24"/>
          <w:szCs w:val="24"/>
        </w:rPr>
        <w:t xml:space="preserve"> </w:t>
      </w:r>
      <w:r w:rsidR="00F43D9A">
        <w:rPr>
          <w:rFonts w:ascii="Arial" w:hAnsi="Arial" w:cs="Arial"/>
          <w:sz w:val="24"/>
          <w:szCs w:val="24"/>
        </w:rPr>
        <w:t xml:space="preserve">Es </w:t>
      </w:r>
      <w:r w:rsidR="00F43D9A">
        <w:rPr>
          <w:rFonts w:ascii="Arial" w:hAnsi="Arial" w:cs="Arial"/>
          <w:b/>
          <w:sz w:val="24"/>
          <w:szCs w:val="24"/>
        </w:rPr>
        <w:t xml:space="preserve">existente </w:t>
      </w:r>
      <w:r w:rsidR="00F43D9A">
        <w:rPr>
          <w:rFonts w:ascii="Arial" w:hAnsi="Arial" w:cs="Arial"/>
          <w:sz w:val="24"/>
          <w:szCs w:val="24"/>
        </w:rPr>
        <w:t>la infracción atribuida a</w:t>
      </w:r>
      <w:r w:rsidR="00F60550">
        <w:rPr>
          <w:rFonts w:ascii="Arial" w:hAnsi="Arial" w:cs="Arial"/>
          <w:sz w:val="24"/>
          <w:szCs w:val="24"/>
        </w:rPr>
        <w:t>l partido Movimiento Ciudadano y a su candidata a la presidencia municipal de San Francisco de los Romo, Aguascalientes, Amanda Deyanira Sandoval Sánchez.</w:t>
      </w:r>
      <w:r w:rsidR="00EF1B49">
        <w:rPr>
          <w:rFonts w:ascii="Arial" w:hAnsi="Arial" w:cs="Arial"/>
          <w:sz w:val="24"/>
          <w:szCs w:val="24"/>
        </w:rPr>
        <w:t xml:space="preserve"> </w:t>
      </w:r>
    </w:p>
    <w:p w:rsidR="00AD348C" w:rsidRPr="00A208E3" w:rsidRDefault="00AD348C" w:rsidP="006924D9">
      <w:pPr>
        <w:spacing w:after="0" w:line="360" w:lineRule="auto"/>
        <w:jc w:val="both"/>
        <w:rPr>
          <w:rFonts w:ascii="Arial" w:hAnsi="Arial" w:cs="Arial"/>
          <w:b/>
          <w:sz w:val="24"/>
          <w:szCs w:val="24"/>
        </w:rPr>
      </w:pPr>
    </w:p>
    <w:p w:rsidR="007255A5" w:rsidRPr="00A112A9" w:rsidRDefault="007255A5" w:rsidP="006924D9">
      <w:pPr>
        <w:spacing w:after="0" w:line="360" w:lineRule="auto"/>
        <w:jc w:val="both"/>
        <w:rPr>
          <w:rFonts w:ascii="Arial" w:hAnsi="Arial" w:cs="Arial"/>
          <w:b/>
          <w:sz w:val="24"/>
          <w:szCs w:val="24"/>
        </w:rPr>
      </w:pPr>
      <w:r w:rsidRPr="00A208E3">
        <w:rPr>
          <w:rFonts w:ascii="Arial" w:hAnsi="Arial" w:cs="Arial"/>
          <w:b/>
          <w:sz w:val="24"/>
          <w:szCs w:val="24"/>
        </w:rPr>
        <w:t>SEGUNDO.</w:t>
      </w:r>
      <w:r w:rsidR="00A112A9">
        <w:rPr>
          <w:rFonts w:ascii="Arial" w:hAnsi="Arial" w:cs="Arial"/>
          <w:sz w:val="24"/>
          <w:szCs w:val="24"/>
        </w:rPr>
        <w:t xml:space="preserve"> Se impone a</w:t>
      </w:r>
      <w:r w:rsidR="00F60550">
        <w:rPr>
          <w:rFonts w:ascii="Arial" w:hAnsi="Arial" w:cs="Arial"/>
          <w:sz w:val="24"/>
          <w:szCs w:val="24"/>
        </w:rPr>
        <w:t xml:space="preserve">l partido Movimiento Ciudadano y a su candidata, </w:t>
      </w:r>
      <w:r w:rsidR="00A112A9">
        <w:rPr>
          <w:rFonts w:ascii="Arial" w:hAnsi="Arial" w:cs="Arial"/>
          <w:sz w:val="24"/>
          <w:szCs w:val="24"/>
        </w:rPr>
        <w:t xml:space="preserve">una </w:t>
      </w:r>
      <w:r w:rsidR="00AC3153">
        <w:rPr>
          <w:rFonts w:ascii="Arial" w:hAnsi="Arial" w:cs="Arial"/>
          <w:sz w:val="24"/>
          <w:szCs w:val="24"/>
        </w:rPr>
        <w:t xml:space="preserve">sanción consistente en </w:t>
      </w:r>
      <w:r w:rsidR="00A112A9">
        <w:rPr>
          <w:rFonts w:ascii="Arial" w:hAnsi="Arial" w:cs="Arial"/>
          <w:b/>
          <w:sz w:val="24"/>
          <w:szCs w:val="24"/>
        </w:rPr>
        <w:t xml:space="preserve">amonestación pública. </w:t>
      </w:r>
    </w:p>
    <w:p w:rsidR="007255A5" w:rsidRPr="00A208E3" w:rsidRDefault="007255A5" w:rsidP="006924D9">
      <w:pPr>
        <w:spacing w:after="0"/>
        <w:jc w:val="both"/>
        <w:rPr>
          <w:rFonts w:ascii="Arial" w:hAnsi="Arial" w:cs="Arial"/>
          <w:sz w:val="24"/>
          <w:szCs w:val="24"/>
        </w:rPr>
      </w:pPr>
    </w:p>
    <w:p w:rsidR="00AD348C" w:rsidRPr="00A208E3" w:rsidRDefault="007255A5" w:rsidP="006924D9">
      <w:pPr>
        <w:pStyle w:val="NormalWeb"/>
        <w:tabs>
          <w:tab w:val="left" w:pos="0"/>
          <w:tab w:val="left" w:pos="426"/>
        </w:tabs>
        <w:spacing w:before="0" w:beforeAutospacing="0" w:after="0" w:afterAutospacing="0" w:line="360" w:lineRule="auto"/>
        <w:contextualSpacing/>
        <w:mirrorIndents/>
        <w:jc w:val="both"/>
        <w:rPr>
          <w:rFonts w:ascii="Arial" w:hAnsi="Arial" w:cs="Arial"/>
        </w:rPr>
      </w:pPr>
      <w:r w:rsidRPr="00A208E3">
        <w:rPr>
          <w:rFonts w:ascii="Arial" w:hAnsi="Arial" w:cs="Arial"/>
          <w:b/>
        </w:rPr>
        <w:t>TERCERO.</w:t>
      </w:r>
      <w:r w:rsidRPr="00A208E3">
        <w:rPr>
          <w:rFonts w:ascii="Arial" w:hAnsi="Arial" w:cs="Arial"/>
        </w:rPr>
        <w:t xml:space="preserve"> </w:t>
      </w:r>
      <w:r w:rsidR="00AD348C" w:rsidRPr="00A208E3">
        <w:rPr>
          <w:rFonts w:ascii="Arial" w:hAnsi="Arial" w:cs="Arial"/>
        </w:rPr>
        <w:t xml:space="preserve">Publíquese </w:t>
      </w:r>
      <w:r w:rsidR="00DC3880">
        <w:rPr>
          <w:rFonts w:ascii="Arial" w:hAnsi="Arial" w:cs="Arial"/>
        </w:rPr>
        <w:t>la presente</w:t>
      </w:r>
      <w:r w:rsidR="00AD348C" w:rsidRPr="00A208E3">
        <w:rPr>
          <w:rFonts w:ascii="Arial" w:hAnsi="Arial" w:cs="Arial"/>
        </w:rPr>
        <w:t xml:space="preserve"> sentencia en la página de internet de este Tribunal, así como en el Catálogo de Sujetos Sancionados en los Procedimientos Especiales Sancionadores. </w:t>
      </w:r>
    </w:p>
    <w:p w:rsidR="00DC3880" w:rsidRDefault="00DC3880" w:rsidP="00A112A9">
      <w:pPr>
        <w:pStyle w:val="NormalWeb"/>
        <w:tabs>
          <w:tab w:val="left" w:pos="0"/>
          <w:tab w:val="left" w:pos="426"/>
        </w:tabs>
        <w:spacing w:before="0" w:beforeAutospacing="0" w:after="0" w:afterAutospacing="0" w:line="360" w:lineRule="auto"/>
        <w:contextualSpacing/>
        <w:mirrorIndents/>
        <w:jc w:val="both"/>
        <w:rPr>
          <w:rFonts w:ascii="Arial" w:hAnsi="Arial" w:cs="Arial"/>
          <w:b/>
        </w:rPr>
      </w:pPr>
    </w:p>
    <w:p w:rsidR="00AD348C" w:rsidRPr="00A112A9" w:rsidRDefault="00AD348C" w:rsidP="00A112A9">
      <w:pPr>
        <w:pStyle w:val="NormalWeb"/>
        <w:tabs>
          <w:tab w:val="left" w:pos="0"/>
          <w:tab w:val="left" w:pos="426"/>
        </w:tabs>
        <w:spacing w:before="0" w:beforeAutospacing="0" w:after="0" w:afterAutospacing="0" w:line="360" w:lineRule="auto"/>
        <w:contextualSpacing/>
        <w:mirrorIndents/>
        <w:jc w:val="both"/>
        <w:rPr>
          <w:rFonts w:ascii="Arial" w:hAnsi="Arial" w:cs="Arial"/>
          <w:b/>
        </w:rPr>
      </w:pPr>
      <w:r w:rsidRPr="00A208E3">
        <w:rPr>
          <w:rFonts w:ascii="Arial" w:hAnsi="Arial" w:cs="Arial"/>
          <w:b/>
        </w:rPr>
        <w:t xml:space="preserve">Notifíquese.  </w:t>
      </w:r>
    </w:p>
    <w:p w:rsidR="00DC3880" w:rsidRDefault="00DC3880" w:rsidP="00A112A9">
      <w:pPr>
        <w:pStyle w:val="NormalWeb"/>
        <w:spacing w:before="0" w:beforeAutospacing="0" w:after="0" w:afterAutospacing="0" w:line="360" w:lineRule="auto"/>
        <w:contextualSpacing/>
        <w:mirrorIndents/>
        <w:jc w:val="both"/>
        <w:rPr>
          <w:rFonts w:ascii="Arial" w:hAnsi="Arial" w:cs="Arial"/>
        </w:rPr>
      </w:pPr>
    </w:p>
    <w:p w:rsidR="00A112A9" w:rsidRDefault="00AD348C" w:rsidP="00A112A9">
      <w:pPr>
        <w:pStyle w:val="NormalWeb"/>
        <w:spacing w:before="0" w:beforeAutospacing="0" w:after="0" w:afterAutospacing="0" w:line="360" w:lineRule="auto"/>
        <w:contextualSpacing/>
        <w:mirrorIndents/>
        <w:jc w:val="both"/>
        <w:rPr>
          <w:rFonts w:ascii="Arial" w:hAnsi="Arial" w:cs="Arial"/>
        </w:rPr>
      </w:pPr>
      <w:r w:rsidRPr="00A208E3">
        <w:rPr>
          <w:rFonts w:ascii="Arial" w:hAnsi="Arial" w:cs="Arial"/>
        </w:rPr>
        <w:t xml:space="preserve">Así lo resolvió el Tribunal Electoral del Estado de Aguascalientes, por </w:t>
      </w:r>
      <w:r w:rsidR="00350CC6">
        <w:rPr>
          <w:rFonts w:ascii="Arial" w:hAnsi="Arial" w:cs="Arial"/>
        </w:rPr>
        <w:t>unanimidad</w:t>
      </w:r>
      <w:r w:rsidRPr="00A208E3">
        <w:rPr>
          <w:rFonts w:ascii="Arial" w:hAnsi="Arial" w:cs="Arial"/>
        </w:rPr>
        <w:t xml:space="preserve"> de votos de la Magistrada y Magistrados que lo integran, ante el Secretario General de Acuerdos, quien autoriza y da fe.</w:t>
      </w:r>
    </w:p>
    <w:p w:rsidR="007239A8" w:rsidRDefault="007239A8" w:rsidP="00A112A9">
      <w:pPr>
        <w:pStyle w:val="NormalWeb"/>
        <w:spacing w:before="0" w:beforeAutospacing="0" w:after="0" w:afterAutospacing="0" w:line="360" w:lineRule="auto"/>
        <w:contextualSpacing/>
        <w:mirrorIndents/>
        <w:jc w:val="both"/>
        <w:rPr>
          <w:rFonts w:ascii="Arial" w:hAnsi="Arial" w:cs="Arial"/>
        </w:rPr>
      </w:pPr>
    </w:p>
    <w:p w:rsidR="00B179C7" w:rsidRDefault="00B179C7" w:rsidP="00A112A9">
      <w:pPr>
        <w:pStyle w:val="NormalWeb"/>
        <w:spacing w:before="0" w:beforeAutospacing="0" w:after="0" w:afterAutospacing="0" w:line="360" w:lineRule="auto"/>
        <w:contextualSpacing/>
        <w:mirrorIndents/>
        <w:jc w:val="both"/>
        <w:rPr>
          <w:rFonts w:ascii="Arial" w:hAnsi="Arial" w:cs="Arial"/>
        </w:rPr>
      </w:pPr>
    </w:p>
    <w:p w:rsidR="00AD348C" w:rsidRPr="00A208E3" w:rsidRDefault="00AD348C" w:rsidP="006924D9">
      <w:pPr>
        <w:pStyle w:val="NormalWeb"/>
        <w:spacing w:before="0" w:beforeAutospacing="0" w:after="0" w:afterAutospacing="0" w:line="360" w:lineRule="auto"/>
        <w:ind w:left="142"/>
        <w:contextualSpacing/>
        <w:mirrorIndents/>
        <w:jc w:val="center"/>
        <w:rPr>
          <w:rFonts w:ascii="Arial" w:hAnsi="Arial" w:cs="Arial"/>
          <w:b/>
        </w:rPr>
      </w:pPr>
      <w:r w:rsidRPr="00A208E3">
        <w:rPr>
          <w:rFonts w:ascii="Arial" w:hAnsi="Arial" w:cs="Arial"/>
          <w:b/>
        </w:rPr>
        <w:t>MAGISTRADO PRESIDENTE</w:t>
      </w:r>
    </w:p>
    <w:p w:rsidR="00AD348C" w:rsidRPr="00A208E3" w:rsidRDefault="00AD348C" w:rsidP="006924D9">
      <w:pPr>
        <w:pStyle w:val="NormalWeb"/>
        <w:spacing w:before="0" w:beforeAutospacing="0" w:after="0" w:afterAutospacing="0" w:line="360" w:lineRule="auto"/>
        <w:ind w:left="142"/>
        <w:contextualSpacing/>
        <w:mirrorIndents/>
        <w:jc w:val="center"/>
        <w:rPr>
          <w:rFonts w:ascii="Arial" w:hAnsi="Arial" w:cs="Arial"/>
          <w:b/>
        </w:rPr>
      </w:pPr>
    </w:p>
    <w:p w:rsidR="00AD348C" w:rsidRPr="00A112A9" w:rsidRDefault="00AD348C" w:rsidP="00A112A9">
      <w:pPr>
        <w:pStyle w:val="NormalWeb"/>
        <w:spacing w:before="0" w:beforeAutospacing="0" w:after="0" w:afterAutospacing="0" w:line="360" w:lineRule="auto"/>
        <w:ind w:left="142"/>
        <w:contextualSpacing/>
        <w:mirrorIndents/>
        <w:jc w:val="center"/>
        <w:rPr>
          <w:rFonts w:ascii="Arial" w:hAnsi="Arial" w:cs="Arial"/>
          <w:b/>
        </w:rPr>
      </w:pPr>
      <w:r w:rsidRPr="00A208E3">
        <w:rPr>
          <w:rFonts w:ascii="Arial" w:hAnsi="Arial" w:cs="Arial"/>
          <w:b/>
        </w:rPr>
        <w:t>HÉCTOR SALVADOR HERNÁNDEZ GALLEGOS</w:t>
      </w:r>
    </w:p>
    <w:tbl>
      <w:tblPr>
        <w:tblStyle w:val="Tablaconcuadrcula"/>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77"/>
        <w:gridCol w:w="4177"/>
      </w:tblGrid>
      <w:tr w:rsidR="00AD348C" w:rsidRPr="00A208E3" w:rsidTr="0045458D">
        <w:tc>
          <w:tcPr>
            <w:tcW w:w="4177" w:type="dxa"/>
          </w:tcPr>
          <w:p w:rsidR="007239A8" w:rsidRDefault="007239A8" w:rsidP="006924D9">
            <w:pPr>
              <w:pStyle w:val="NormalWeb"/>
              <w:spacing w:before="0" w:beforeAutospacing="0" w:after="0" w:afterAutospacing="0" w:line="360" w:lineRule="auto"/>
              <w:contextualSpacing/>
              <w:mirrorIndents/>
              <w:jc w:val="center"/>
              <w:rPr>
                <w:rFonts w:ascii="Arial" w:hAnsi="Arial" w:cs="Arial"/>
                <w:b/>
              </w:rPr>
            </w:pPr>
          </w:p>
          <w:p w:rsidR="00AD348C" w:rsidRPr="00A208E3" w:rsidRDefault="00AD348C" w:rsidP="006924D9">
            <w:pPr>
              <w:pStyle w:val="NormalWeb"/>
              <w:spacing w:before="0" w:beforeAutospacing="0" w:after="0" w:afterAutospacing="0" w:line="360" w:lineRule="auto"/>
              <w:contextualSpacing/>
              <w:mirrorIndents/>
              <w:jc w:val="center"/>
              <w:rPr>
                <w:rFonts w:ascii="Arial" w:hAnsi="Arial" w:cs="Arial"/>
                <w:b/>
              </w:rPr>
            </w:pPr>
            <w:r w:rsidRPr="00A208E3">
              <w:rPr>
                <w:rFonts w:ascii="Arial" w:hAnsi="Arial" w:cs="Arial"/>
                <w:b/>
              </w:rPr>
              <w:t>MAGISTRADA</w:t>
            </w:r>
          </w:p>
          <w:p w:rsidR="00AD348C" w:rsidRPr="00A208E3" w:rsidRDefault="00AD348C" w:rsidP="006924D9">
            <w:pPr>
              <w:pStyle w:val="NormalWeb"/>
              <w:spacing w:before="0" w:beforeAutospacing="0" w:after="0" w:afterAutospacing="0" w:line="360" w:lineRule="auto"/>
              <w:contextualSpacing/>
              <w:mirrorIndents/>
              <w:jc w:val="center"/>
              <w:rPr>
                <w:rFonts w:ascii="Arial" w:hAnsi="Arial" w:cs="Arial"/>
                <w:b/>
              </w:rPr>
            </w:pPr>
          </w:p>
          <w:p w:rsidR="00AD348C" w:rsidRPr="00A208E3" w:rsidRDefault="00AD348C" w:rsidP="006924D9">
            <w:pPr>
              <w:pStyle w:val="NormalWeb"/>
              <w:spacing w:before="0" w:beforeAutospacing="0" w:after="0" w:afterAutospacing="0" w:line="360" w:lineRule="auto"/>
              <w:contextualSpacing/>
              <w:mirrorIndents/>
              <w:jc w:val="center"/>
              <w:rPr>
                <w:rFonts w:ascii="Arial" w:hAnsi="Arial" w:cs="Arial"/>
                <w:b/>
              </w:rPr>
            </w:pPr>
            <w:r w:rsidRPr="00A208E3">
              <w:rPr>
                <w:rFonts w:ascii="Arial" w:hAnsi="Arial" w:cs="Arial"/>
                <w:b/>
              </w:rPr>
              <w:t>CLAUDIA ELOISA DÍAZ DE LEÓN GONZÁLEZ</w:t>
            </w:r>
          </w:p>
          <w:p w:rsidR="00AD348C" w:rsidRPr="00A208E3" w:rsidRDefault="00AD348C" w:rsidP="006924D9">
            <w:pPr>
              <w:pStyle w:val="NormalWeb"/>
              <w:spacing w:before="0" w:beforeAutospacing="0" w:after="0" w:afterAutospacing="0" w:line="360" w:lineRule="auto"/>
              <w:contextualSpacing/>
              <w:mirrorIndents/>
              <w:jc w:val="both"/>
              <w:rPr>
                <w:rFonts w:ascii="Arial" w:hAnsi="Arial" w:cs="Arial"/>
                <w:b/>
              </w:rPr>
            </w:pPr>
          </w:p>
        </w:tc>
        <w:tc>
          <w:tcPr>
            <w:tcW w:w="4177" w:type="dxa"/>
          </w:tcPr>
          <w:p w:rsidR="007239A8" w:rsidRDefault="007239A8" w:rsidP="006924D9">
            <w:pPr>
              <w:pStyle w:val="NormalWeb"/>
              <w:spacing w:before="0" w:beforeAutospacing="0" w:after="0" w:afterAutospacing="0" w:line="360" w:lineRule="auto"/>
              <w:contextualSpacing/>
              <w:mirrorIndents/>
              <w:jc w:val="center"/>
              <w:rPr>
                <w:rFonts w:ascii="Arial" w:hAnsi="Arial" w:cs="Arial"/>
                <w:b/>
              </w:rPr>
            </w:pPr>
          </w:p>
          <w:p w:rsidR="00AD348C" w:rsidRPr="00A208E3" w:rsidRDefault="00AD348C" w:rsidP="006924D9">
            <w:pPr>
              <w:pStyle w:val="NormalWeb"/>
              <w:spacing w:before="0" w:beforeAutospacing="0" w:after="0" w:afterAutospacing="0" w:line="360" w:lineRule="auto"/>
              <w:contextualSpacing/>
              <w:mirrorIndents/>
              <w:jc w:val="center"/>
              <w:rPr>
                <w:rFonts w:ascii="Arial" w:hAnsi="Arial" w:cs="Arial"/>
                <w:b/>
              </w:rPr>
            </w:pPr>
            <w:r w:rsidRPr="00A208E3">
              <w:rPr>
                <w:rFonts w:ascii="Arial" w:hAnsi="Arial" w:cs="Arial"/>
                <w:b/>
              </w:rPr>
              <w:t>MAGISTRADO</w:t>
            </w:r>
          </w:p>
          <w:p w:rsidR="00AD348C" w:rsidRPr="00A208E3" w:rsidRDefault="00AD348C" w:rsidP="006924D9">
            <w:pPr>
              <w:pStyle w:val="NormalWeb"/>
              <w:spacing w:before="0" w:beforeAutospacing="0" w:after="0" w:afterAutospacing="0" w:line="360" w:lineRule="auto"/>
              <w:contextualSpacing/>
              <w:mirrorIndents/>
              <w:jc w:val="center"/>
              <w:rPr>
                <w:rFonts w:ascii="Arial" w:hAnsi="Arial" w:cs="Arial"/>
                <w:b/>
              </w:rPr>
            </w:pPr>
          </w:p>
          <w:p w:rsidR="00AD348C" w:rsidRPr="00A208E3" w:rsidRDefault="00AD348C" w:rsidP="006924D9">
            <w:pPr>
              <w:pStyle w:val="NormalWeb"/>
              <w:spacing w:before="0" w:beforeAutospacing="0" w:after="0" w:afterAutospacing="0" w:line="360" w:lineRule="auto"/>
              <w:contextualSpacing/>
              <w:mirrorIndents/>
              <w:jc w:val="center"/>
              <w:rPr>
                <w:rFonts w:ascii="Arial" w:hAnsi="Arial" w:cs="Arial"/>
                <w:b/>
              </w:rPr>
            </w:pPr>
            <w:r w:rsidRPr="00A208E3">
              <w:rPr>
                <w:rFonts w:ascii="Arial" w:hAnsi="Arial" w:cs="Arial"/>
                <w:b/>
              </w:rPr>
              <w:t>JORGE RAMÓN DÍAZ DE LEÓN GUTIÉRREZ</w:t>
            </w:r>
          </w:p>
        </w:tc>
      </w:tr>
    </w:tbl>
    <w:p w:rsidR="00AD348C" w:rsidRDefault="00AD348C" w:rsidP="006924D9">
      <w:pPr>
        <w:pStyle w:val="NormalWeb"/>
        <w:spacing w:before="0" w:beforeAutospacing="0" w:after="0" w:afterAutospacing="0" w:line="360" w:lineRule="auto"/>
        <w:ind w:left="142"/>
        <w:contextualSpacing/>
        <w:mirrorIndents/>
        <w:jc w:val="center"/>
        <w:rPr>
          <w:rFonts w:ascii="Arial" w:hAnsi="Arial" w:cs="Arial"/>
          <w:b/>
        </w:rPr>
      </w:pPr>
      <w:r w:rsidRPr="00A208E3">
        <w:rPr>
          <w:rFonts w:ascii="Arial" w:hAnsi="Arial" w:cs="Arial"/>
          <w:b/>
        </w:rPr>
        <w:t>SECRETARIO GENERAL DE ACUERDOS</w:t>
      </w:r>
    </w:p>
    <w:p w:rsidR="007239A8" w:rsidRPr="00A208E3" w:rsidRDefault="007239A8" w:rsidP="006924D9">
      <w:pPr>
        <w:pStyle w:val="NormalWeb"/>
        <w:spacing w:before="0" w:beforeAutospacing="0" w:after="0" w:afterAutospacing="0" w:line="360" w:lineRule="auto"/>
        <w:ind w:left="142"/>
        <w:contextualSpacing/>
        <w:mirrorIndents/>
        <w:jc w:val="center"/>
        <w:rPr>
          <w:rFonts w:ascii="Arial" w:hAnsi="Arial" w:cs="Arial"/>
          <w:b/>
        </w:rPr>
      </w:pPr>
    </w:p>
    <w:p w:rsidR="008977A7" w:rsidRPr="00A208E3" w:rsidRDefault="00AD348C" w:rsidP="007239A8">
      <w:pPr>
        <w:pStyle w:val="NormalWeb"/>
        <w:spacing w:before="0" w:beforeAutospacing="0" w:after="0" w:afterAutospacing="0" w:line="360" w:lineRule="auto"/>
        <w:ind w:left="142"/>
        <w:contextualSpacing/>
        <w:mirrorIndents/>
        <w:jc w:val="center"/>
        <w:rPr>
          <w:rFonts w:ascii="Arial" w:hAnsi="Arial" w:cs="Arial"/>
          <w:b/>
        </w:rPr>
      </w:pPr>
      <w:r w:rsidRPr="00A208E3">
        <w:rPr>
          <w:rFonts w:ascii="Arial" w:hAnsi="Arial" w:cs="Arial"/>
          <w:b/>
        </w:rPr>
        <w:t>JESÚS OCIEL BAENA SAUCEDO.</w:t>
      </w:r>
    </w:p>
    <w:sectPr w:rsidR="008977A7" w:rsidRPr="00A208E3" w:rsidSect="00B179C7">
      <w:headerReference w:type="even" r:id="rId20"/>
      <w:headerReference w:type="default" r:id="rId21"/>
      <w:footerReference w:type="even" r:id="rId22"/>
      <w:footerReference w:type="default" r:id="rId23"/>
      <w:headerReference w:type="first" r:id="rId24"/>
      <w:footerReference w:type="first" r:id="rId25"/>
      <w:pgSz w:w="12240" w:h="20160" w:code="5"/>
      <w:pgMar w:top="709"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26897" w:rsidRDefault="00626897" w:rsidP="00254E32">
      <w:pPr>
        <w:spacing w:after="0" w:line="240" w:lineRule="auto"/>
      </w:pPr>
      <w:r>
        <w:separator/>
      </w:r>
    </w:p>
  </w:endnote>
  <w:endnote w:type="continuationSeparator" w:id="0">
    <w:p w:rsidR="00626897" w:rsidRDefault="00626897" w:rsidP="00254E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2AFF" w:usb1="4000ACFF" w:usb2="00000009" w:usb3="00000000" w:csb0="000001FF" w:csb1="00000000"/>
  </w:font>
  <w:font w:name="Arial Nova">
    <w:altName w:val="Arial"/>
    <w:charset w:val="00"/>
    <w:family w:val="swiss"/>
    <w:pitch w:val="variable"/>
    <w:sig w:usb0="2000028F" w:usb1="00000002"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56FF6" w:rsidRDefault="00056FF6">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56FF6" w:rsidRDefault="00056FF6">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56FF6" w:rsidRDefault="00056FF6">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26897" w:rsidRDefault="00626897" w:rsidP="00254E32">
      <w:pPr>
        <w:spacing w:after="0" w:line="240" w:lineRule="auto"/>
      </w:pPr>
      <w:r>
        <w:separator/>
      </w:r>
    </w:p>
  </w:footnote>
  <w:footnote w:type="continuationSeparator" w:id="0">
    <w:p w:rsidR="00626897" w:rsidRDefault="00626897" w:rsidP="00254E32">
      <w:pPr>
        <w:spacing w:after="0" w:line="240" w:lineRule="auto"/>
      </w:pPr>
      <w:r>
        <w:continuationSeparator/>
      </w:r>
    </w:p>
  </w:footnote>
  <w:footnote w:id="1">
    <w:p w:rsidR="00F60550" w:rsidRDefault="00F60550" w:rsidP="00F60550">
      <w:pPr>
        <w:pStyle w:val="Textonotapie"/>
        <w:jc w:val="both"/>
      </w:pPr>
      <w:r>
        <w:rPr>
          <w:rStyle w:val="Refdenotaalpie"/>
        </w:rPr>
        <w:footnoteRef/>
      </w:r>
      <w:r>
        <w:t xml:space="preserve"> </w:t>
      </w:r>
      <w:r w:rsidRPr="00F60550">
        <w:rPr>
          <w:rFonts w:ascii="Arial" w:hAnsi="Arial" w:cs="Arial"/>
          <w:sz w:val="18"/>
          <w:szCs w:val="18"/>
        </w:rPr>
        <w:t>Consultable en la Gaceta de Jurisprudencia y Tesis en materia electoral, Tribunal Electoral del Poder Judicial de la Federación, Año 8, Número 17, 2015, páginas 16 y 17.</w:t>
      </w:r>
    </w:p>
  </w:footnote>
  <w:footnote w:id="2">
    <w:p w:rsidR="00F60550" w:rsidRDefault="00F60550">
      <w:pPr>
        <w:pStyle w:val="Textonotapie"/>
      </w:pPr>
      <w:r>
        <w:rPr>
          <w:rStyle w:val="Refdenotaalpie"/>
        </w:rPr>
        <w:footnoteRef/>
      </w:r>
      <w:r>
        <w:t xml:space="preserve"> Diligencia: IEE/OE/</w:t>
      </w:r>
      <w:r w:rsidR="004A1753">
        <w:t>56</w:t>
      </w:r>
      <w:r>
        <w:t>/201</w:t>
      </w:r>
      <w:r w:rsidR="004A1753">
        <w:t>9</w:t>
      </w:r>
      <w:r>
        <w:t>, foja 2</w:t>
      </w:r>
      <w:r w:rsidR="004A1753">
        <w:t>7</w:t>
      </w:r>
      <w:r>
        <w:t xml:space="preserve">. </w:t>
      </w:r>
    </w:p>
  </w:footnote>
  <w:footnote w:id="3">
    <w:p w:rsidR="00477AAE" w:rsidRDefault="00477AAE">
      <w:pPr>
        <w:pStyle w:val="Textonotapie"/>
      </w:pPr>
      <w:r>
        <w:rPr>
          <w:rStyle w:val="Refdenotaalpie"/>
        </w:rPr>
        <w:footnoteRef/>
      </w:r>
      <w:r>
        <w:t xml:space="preserve"> Foja 49 del expediente.</w:t>
      </w:r>
    </w:p>
  </w:footnote>
  <w:footnote w:id="4">
    <w:p w:rsidR="001E08F4" w:rsidRPr="0063102C" w:rsidRDefault="001E08F4" w:rsidP="001E08F4">
      <w:pPr>
        <w:pStyle w:val="Textonotapie"/>
        <w:rPr>
          <w:rFonts w:ascii="Arial Nova" w:hAnsi="Arial Nova"/>
          <w:sz w:val="16"/>
          <w:szCs w:val="16"/>
        </w:rPr>
      </w:pPr>
      <w:r w:rsidRPr="0063102C">
        <w:rPr>
          <w:rStyle w:val="Refdenotaalpie"/>
          <w:rFonts w:ascii="Arial Nova" w:hAnsi="Arial Nova"/>
          <w:sz w:val="16"/>
          <w:szCs w:val="16"/>
        </w:rPr>
        <w:footnoteRef/>
      </w:r>
      <w:r w:rsidRPr="0063102C">
        <w:rPr>
          <w:rFonts w:ascii="Arial Nova" w:hAnsi="Arial Nova"/>
          <w:sz w:val="16"/>
          <w:szCs w:val="16"/>
        </w:rPr>
        <w:t xml:space="preserve"> Consultable en la url: </w:t>
      </w:r>
      <w:hyperlink r:id="rId1" w:history="1">
        <w:r w:rsidRPr="0063102C">
          <w:rPr>
            <w:rStyle w:val="Hipervnculo"/>
            <w:rFonts w:ascii="Arial Nova" w:eastAsiaTheme="majorEastAsia" w:hAnsi="Arial Nova"/>
            <w:sz w:val="16"/>
            <w:szCs w:val="16"/>
          </w:rPr>
          <w:t>http://sjf.scjn.gob.mx/sjfsist/Documentos/Tesis/220/220696.pdf</w:t>
        </w:r>
      </w:hyperlink>
    </w:p>
  </w:footnote>
  <w:footnote w:id="5">
    <w:p w:rsidR="002F5B00" w:rsidRDefault="002F5B00">
      <w:pPr>
        <w:pStyle w:val="Textonotapie"/>
      </w:pPr>
      <w:r>
        <w:rPr>
          <w:rStyle w:val="Refdenotaalpie"/>
        </w:rPr>
        <w:footnoteRef/>
      </w:r>
      <w:r>
        <w:t xml:space="preserve"> Que obra a foja 69 de autos.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56FF6" w:rsidRDefault="00056FF6">
    <w:pPr>
      <w:pStyle w:val="Encabezado"/>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1431751" o:spid="_x0000_s2050" type="#_x0000_t136" style="position:absolute;margin-left:0;margin-top:0;width:489.55pt;height:133.5pt;rotation:315;z-index:-251653120;mso-position-horizontal:center;mso-position-horizontal-relative:margin;mso-position-vertical:center;mso-position-vertical-relative:margin" o:allowincell="f" fillcolor="silver" stroked="f">
          <v:fill opacity=".5"/>
          <v:textpath style="font-family:&quot;Calibri&quot;;font-size:1pt" string="Para consulta"/>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60550" w:rsidRDefault="00056FF6">
    <w:pPr>
      <w:pStyle w:val="Encabezado"/>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1431752" o:spid="_x0000_s2051" type="#_x0000_t136" style="position:absolute;margin-left:0;margin-top:0;width:489.55pt;height:133.5pt;rotation:315;z-index:-251651072;mso-position-horizontal:center;mso-position-horizontal-relative:margin;mso-position-vertical:center;mso-position-vertical-relative:margin" o:allowincell="f" fillcolor="silver" stroked="f">
          <v:fill opacity=".5"/>
          <v:textpath style="font-family:&quot;Calibri&quot;;font-size:1pt" string="Para consulta"/>
        </v:shape>
      </w:pict>
    </w:r>
    <w:sdt>
      <w:sdtPr>
        <w:id w:val="5634321"/>
        <w:docPartObj>
          <w:docPartGallery w:val="Page Numbers (Margins)"/>
          <w:docPartUnique/>
        </w:docPartObj>
      </w:sdtPr>
      <w:sdtEndPr/>
      <w:sdtContent>
        <w:r w:rsidR="00F60550">
          <w:rPr>
            <w:noProof/>
          </w:rPr>
          <mc:AlternateContent>
            <mc:Choice Requires="wps">
              <w:drawing>
                <wp:anchor distT="0" distB="0" distL="114300" distR="114300" simplePos="0" relativeHeight="251659264" behindDoc="0" locked="0" layoutInCell="0" allowOverlap="1">
                  <wp:simplePos x="0" y="0"/>
                  <wp:positionH relativeFrom="rightMargin">
                    <wp:align>center</wp:align>
                  </wp:positionH>
                  <wp:positionV relativeFrom="page">
                    <wp:align>center</wp:align>
                  </wp:positionV>
                  <wp:extent cx="762000" cy="895350"/>
                  <wp:effectExtent l="0" t="0" r="0" b="0"/>
                  <wp:wrapNone/>
                  <wp:docPr id="2" name="Rectángulo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2080248685"/>
                                <w:docPartObj>
                                  <w:docPartGallery w:val="Page Numbers (Margins)"/>
                                  <w:docPartUnique/>
                                </w:docPartObj>
                              </w:sdtPr>
                              <w:sdtEndPr/>
                              <w:sdtContent>
                                <w:p w:rsidR="00F60550" w:rsidRDefault="00F60550">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Pr>
                                      <w:rFonts w:asciiTheme="majorHAnsi" w:eastAsiaTheme="majorEastAsia" w:hAnsiTheme="majorHAnsi" w:cstheme="majorBidi"/>
                                      <w:sz w:val="48"/>
                                      <w:szCs w:val="48"/>
                                      <w:lang w:val="es-ES"/>
                                    </w:rPr>
                                    <w:t>2</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2" o:spid="_x0000_s1026" style="position:absolute;margin-left:0;margin-top:0;width:60pt;height:70.5pt;z-index:251659264;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" o:allowincell="f" stroked="f">
                  <v:textbox>
                    <w:txbxContent>
                      <w:sdt>
                        <w:sdtPr>
                          <w:rPr>
                            <w:rFonts w:asciiTheme="majorHAnsi" w:eastAsiaTheme="majorEastAsia" w:hAnsiTheme="majorHAnsi" w:cstheme="majorBidi"/>
                            <w:sz w:val="48"/>
                            <w:szCs w:val="48"/>
                          </w:rPr>
                          <w:id w:val="2080248685"/>
                          <w:docPartObj>
                            <w:docPartGallery w:val="Page Numbers (Margins)"/>
                            <w:docPartUnique/>
                          </w:docPartObj>
                        </w:sdtPr>
                        <w:sdtEndPr/>
                        <w:sdtContent>
                          <w:p w:rsidR="00F60550" w:rsidRDefault="00F60550">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Pr>
                                <w:rFonts w:asciiTheme="majorHAnsi" w:eastAsiaTheme="majorEastAsia" w:hAnsiTheme="majorHAnsi" w:cstheme="majorBidi"/>
                                <w:sz w:val="48"/>
                                <w:szCs w:val="48"/>
                                <w:lang w:val="es-ES"/>
                              </w:rPr>
                              <w:t>2</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r w:rsidR="00F60550">
      <w:rPr>
        <w:noProof/>
      </w:rPr>
      <w:drawing>
        <wp:inline distT="0" distB="0" distL="0" distR="0" wp14:anchorId="16169B63" wp14:editId="383B91DF">
          <wp:extent cx="1179830" cy="1404620"/>
          <wp:effectExtent l="0" t="0" r="1270" b="5080"/>
          <wp:docPr id="13" name="Imagen 13"/>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1179830" cy="1404620"/>
                  </a:xfrm>
                  <a:prstGeom prst="rect">
                    <a:avLst/>
                  </a:prstGeom>
                </pic:spPr>
              </pic:pic>
            </a:graphicData>
          </a:graphic>
        </wp:inline>
      </w:drawing>
    </w:r>
  </w:p>
  <w:p w:rsidR="00F60550" w:rsidRDefault="00F60550">
    <w:pPr>
      <w:pStyle w:val="Encabezado"/>
    </w:pPr>
  </w:p>
  <w:p w:rsidR="00F60550" w:rsidRDefault="00F60550">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56FF6" w:rsidRDefault="00056FF6">
    <w:pPr>
      <w:pStyle w:val="Encabezado"/>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1431750" o:spid="_x0000_s2049" type="#_x0000_t136" style="position:absolute;margin-left:0;margin-top:0;width:489.55pt;height:133.5pt;rotation:315;z-index:-251655168;mso-position-horizontal:center;mso-position-horizontal-relative:margin;mso-position-vertical:center;mso-position-vertical-relative:margin" o:allowincell="f" fillcolor="silver" stroked="f">
          <v:fill opacity=".5"/>
          <v:textpath style="font-family:&quot;Calibri&quot;;font-size:1pt" string="Para consulta"/>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553B1E"/>
    <w:multiLevelType w:val="hybridMultilevel"/>
    <w:tmpl w:val="E0000B06"/>
    <w:lvl w:ilvl="0" w:tplc="E012AE50">
      <w:start w:val="1"/>
      <w:numFmt w:val="decimal"/>
      <w:lvlText w:val="%1."/>
      <w:lvlJc w:val="left"/>
      <w:pPr>
        <w:ind w:left="1068" w:hanging="360"/>
      </w:pPr>
      <w:rPr>
        <w:rFonts w:hint="default"/>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1" w15:restartNumberingAfterBreak="0">
    <w:nsid w:val="05E54382"/>
    <w:multiLevelType w:val="hybridMultilevel"/>
    <w:tmpl w:val="2BBAD488"/>
    <w:lvl w:ilvl="0" w:tplc="C65424BA">
      <w:start w:val="1"/>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60229A2"/>
    <w:multiLevelType w:val="hybridMultilevel"/>
    <w:tmpl w:val="CBB69A08"/>
    <w:lvl w:ilvl="0" w:tplc="56A8FCC0">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085C6BA5"/>
    <w:multiLevelType w:val="hybridMultilevel"/>
    <w:tmpl w:val="19425546"/>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0DB761C9"/>
    <w:multiLevelType w:val="multilevel"/>
    <w:tmpl w:val="C0A4C3CC"/>
    <w:lvl w:ilvl="0">
      <w:start w:val="5"/>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105830E1"/>
    <w:multiLevelType w:val="hybridMultilevel"/>
    <w:tmpl w:val="ADA0797E"/>
    <w:lvl w:ilvl="0" w:tplc="C65424BA">
      <w:start w:val="1"/>
      <w:numFmt w:val="decimal"/>
      <w:lvlText w:val="%1."/>
      <w:lvlJc w:val="left"/>
      <w:pPr>
        <w:ind w:left="1080" w:hanging="360"/>
      </w:pPr>
      <w:rPr>
        <w:rFonts w:hint="default"/>
        <w:b/>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6" w15:restartNumberingAfterBreak="0">
    <w:nsid w:val="14287F64"/>
    <w:multiLevelType w:val="hybridMultilevel"/>
    <w:tmpl w:val="1B74833C"/>
    <w:lvl w:ilvl="0" w:tplc="080A0001">
      <w:start w:val="1"/>
      <w:numFmt w:val="bullet"/>
      <w:lvlText w:val=""/>
      <w:lvlJc w:val="left"/>
      <w:pPr>
        <w:ind w:left="720" w:hanging="360"/>
      </w:pPr>
      <w:rPr>
        <w:rFonts w:ascii="Symbol" w:hAnsi="Symbol" w:hint="default"/>
        <w:b/>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22F1223F"/>
    <w:multiLevelType w:val="hybridMultilevel"/>
    <w:tmpl w:val="02223130"/>
    <w:lvl w:ilvl="0" w:tplc="C65424BA">
      <w:start w:val="1"/>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25FF7215"/>
    <w:multiLevelType w:val="hybridMultilevel"/>
    <w:tmpl w:val="12BADE56"/>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2C77021B"/>
    <w:multiLevelType w:val="hybridMultilevel"/>
    <w:tmpl w:val="ECE23C06"/>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2CA74E4A"/>
    <w:multiLevelType w:val="hybridMultilevel"/>
    <w:tmpl w:val="B5DC40BA"/>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3D397DB8"/>
    <w:multiLevelType w:val="hybridMultilevel"/>
    <w:tmpl w:val="0A6E631E"/>
    <w:lvl w:ilvl="0" w:tplc="C65424BA">
      <w:start w:val="1"/>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3D44169C"/>
    <w:multiLevelType w:val="multilevel"/>
    <w:tmpl w:val="43F0A8C8"/>
    <w:lvl w:ilvl="0">
      <w:start w:val="2"/>
      <w:numFmt w:val="decimal"/>
      <w:lvlText w:val="%1."/>
      <w:lvlJc w:val="left"/>
      <w:pPr>
        <w:ind w:left="390" w:hanging="390"/>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15:restartNumberingAfterBreak="0">
    <w:nsid w:val="3F2F27DE"/>
    <w:multiLevelType w:val="hybridMultilevel"/>
    <w:tmpl w:val="E11CB40A"/>
    <w:lvl w:ilvl="0" w:tplc="C65424BA">
      <w:start w:val="1"/>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3FE56E18"/>
    <w:multiLevelType w:val="hybridMultilevel"/>
    <w:tmpl w:val="AE5A24F0"/>
    <w:lvl w:ilvl="0" w:tplc="080A000F">
      <w:start w:val="1"/>
      <w:numFmt w:val="decimal"/>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15" w15:restartNumberingAfterBreak="0">
    <w:nsid w:val="408C7318"/>
    <w:multiLevelType w:val="hybridMultilevel"/>
    <w:tmpl w:val="4B209F96"/>
    <w:lvl w:ilvl="0" w:tplc="F9D4C1F4">
      <w:start w:val="1"/>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6" w15:restartNumberingAfterBreak="0">
    <w:nsid w:val="491D3367"/>
    <w:multiLevelType w:val="hybridMultilevel"/>
    <w:tmpl w:val="1AD01250"/>
    <w:lvl w:ilvl="0" w:tplc="080A000F">
      <w:start w:val="6"/>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4EF425A9"/>
    <w:multiLevelType w:val="hybridMultilevel"/>
    <w:tmpl w:val="AAD2B2F2"/>
    <w:lvl w:ilvl="0" w:tplc="A0C4E944">
      <w:start w:val="1"/>
      <w:numFmt w:val="lowerRoman"/>
      <w:lvlText w:val="%1."/>
      <w:lvlJc w:val="left"/>
      <w:pPr>
        <w:ind w:left="1080" w:hanging="720"/>
      </w:pPr>
      <w:rPr>
        <w:rFonts w:hint="default"/>
        <w:b/>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562F05A7"/>
    <w:multiLevelType w:val="multilevel"/>
    <w:tmpl w:val="2D626718"/>
    <w:lvl w:ilvl="0">
      <w:start w:val="2"/>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63C41A1F"/>
    <w:multiLevelType w:val="hybridMultilevel"/>
    <w:tmpl w:val="9EEEBE7A"/>
    <w:lvl w:ilvl="0" w:tplc="3EB87A1A">
      <w:start w:val="1"/>
      <w:numFmt w:val="decimal"/>
      <w:lvlText w:val="%1."/>
      <w:lvlJc w:val="left"/>
      <w:pPr>
        <w:ind w:left="1068"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68D15B11"/>
    <w:multiLevelType w:val="hybridMultilevel"/>
    <w:tmpl w:val="B7F857F0"/>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69BB076D"/>
    <w:multiLevelType w:val="hybridMultilevel"/>
    <w:tmpl w:val="60E83170"/>
    <w:lvl w:ilvl="0" w:tplc="056EC49E">
      <w:start w:val="1"/>
      <w:numFmt w:val="low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6C124FFF"/>
    <w:multiLevelType w:val="hybridMultilevel"/>
    <w:tmpl w:val="6B02C7A4"/>
    <w:lvl w:ilvl="0" w:tplc="3FAC1E3A">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6E4057BB"/>
    <w:multiLevelType w:val="hybridMultilevel"/>
    <w:tmpl w:val="961880C8"/>
    <w:lvl w:ilvl="0" w:tplc="BACEFDE4">
      <w:start w:val="1"/>
      <w:numFmt w:val="lowerLetter"/>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24" w15:restartNumberingAfterBreak="0">
    <w:nsid w:val="728F3197"/>
    <w:multiLevelType w:val="multilevel"/>
    <w:tmpl w:val="65B89AC0"/>
    <w:lvl w:ilvl="0">
      <w:start w:val="9"/>
      <w:numFmt w:val="decimal"/>
      <w:lvlText w:val="%1."/>
      <w:lvlJc w:val="left"/>
      <w:pPr>
        <w:ind w:left="1677" w:hanging="40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5" w15:restartNumberingAfterBreak="0">
    <w:nsid w:val="74064825"/>
    <w:multiLevelType w:val="hybridMultilevel"/>
    <w:tmpl w:val="91980DDC"/>
    <w:lvl w:ilvl="0" w:tplc="F9829C84">
      <w:start w:val="1"/>
      <w:numFmt w:val="decimal"/>
      <w:lvlText w:val="%1."/>
      <w:lvlJc w:val="left"/>
      <w:pPr>
        <w:ind w:left="1428" w:hanging="360"/>
      </w:pPr>
      <w:rPr>
        <w:rFonts w:ascii="Arial" w:eastAsiaTheme="minorHAnsi" w:hAnsi="Arial" w:cs="Arial"/>
      </w:rPr>
    </w:lvl>
    <w:lvl w:ilvl="1" w:tplc="080A0019" w:tentative="1">
      <w:start w:val="1"/>
      <w:numFmt w:val="lowerLetter"/>
      <w:lvlText w:val="%2."/>
      <w:lvlJc w:val="left"/>
      <w:pPr>
        <w:ind w:left="2148" w:hanging="360"/>
      </w:pPr>
    </w:lvl>
    <w:lvl w:ilvl="2" w:tplc="080A001B" w:tentative="1">
      <w:start w:val="1"/>
      <w:numFmt w:val="lowerRoman"/>
      <w:lvlText w:val="%3."/>
      <w:lvlJc w:val="right"/>
      <w:pPr>
        <w:ind w:left="2868" w:hanging="180"/>
      </w:pPr>
    </w:lvl>
    <w:lvl w:ilvl="3" w:tplc="080A000F" w:tentative="1">
      <w:start w:val="1"/>
      <w:numFmt w:val="decimal"/>
      <w:lvlText w:val="%4."/>
      <w:lvlJc w:val="left"/>
      <w:pPr>
        <w:ind w:left="3588" w:hanging="360"/>
      </w:pPr>
    </w:lvl>
    <w:lvl w:ilvl="4" w:tplc="080A0019" w:tentative="1">
      <w:start w:val="1"/>
      <w:numFmt w:val="lowerLetter"/>
      <w:lvlText w:val="%5."/>
      <w:lvlJc w:val="left"/>
      <w:pPr>
        <w:ind w:left="4308" w:hanging="360"/>
      </w:pPr>
    </w:lvl>
    <w:lvl w:ilvl="5" w:tplc="080A001B" w:tentative="1">
      <w:start w:val="1"/>
      <w:numFmt w:val="lowerRoman"/>
      <w:lvlText w:val="%6."/>
      <w:lvlJc w:val="right"/>
      <w:pPr>
        <w:ind w:left="5028" w:hanging="180"/>
      </w:pPr>
    </w:lvl>
    <w:lvl w:ilvl="6" w:tplc="080A000F" w:tentative="1">
      <w:start w:val="1"/>
      <w:numFmt w:val="decimal"/>
      <w:lvlText w:val="%7."/>
      <w:lvlJc w:val="left"/>
      <w:pPr>
        <w:ind w:left="5748" w:hanging="360"/>
      </w:pPr>
    </w:lvl>
    <w:lvl w:ilvl="7" w:tplc="080A0019" w:tentative="1">
      <w:start w:val="1"/>
      <w:numFmt w:val="lowerLetter"/>
      <w:lvlText w:val="%8."/>
      <w:lvlJc w:val="left"/>
      <w:pPr>
        <w:ind w:left="6468" w:hanging="360"/>
      </w:pPr>
    </w:lvl>
    <w:lvl w:ilvl="8" w:tplc="080A001B" w:tentative="1">
      <w:start w:val="1"/>
      <w:numFmt w:val="lowerRoman"/>
      <w:lvlText w:val="%9."/>
      <w:lvlJc w:val="right"/>
      <w:pPr>
        <w:ind w:left="7188" w:hanging="180"/>
      </w:pPr>
    </w:lvl>
  </w:abstractNum>
  <w:abstractNum w:abstractNumId="26" w15:restartNumberingAfterBreak="0">
    <w:nsid w:val="7A514872"/>
    <w:multiLevelType w:val="hybridMultilevel"/>
    <w:tmpl w:val="A508BACE"/>
    <w:lvl w:ilvl="0" w:tplc="AC7E1122">
      <w:start w:val="1"/>
      <w:numFmt w:val="bullet"/>
      <w:lvlText w:val="»"/>
      <w:lvlJc w:val="left"/>
      <w:pPr>
        <w:ind w:left="720" w:hanging="360"/>
      </w:pPr>
      <w:rPr>
        <w:rFonts w:ascii="Arial Nova" w:hAnsi="Arial Nova" w:hint="default"/>
        <w:b/>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7" w15:restartNumberingAfterBreak="0">
    <w:nsid w:val="7F1B04C2"/>
    <w:multiLevelType w:val="hybridMultilevel"/>
    <w:tmpl w:val="0776AF3E"/>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7"/>
  </w:num>
  <w:num w:numId="2">
    <w:abstractNumId w:val="13"/>
  </w:num>
  <w:num w:numId="3">
    <w:abstractNumId w:val="4"/>
  </w:num>
  <w:num w:numId="4">
    <w:abstractNumId w:val="10"/>
  </w:num>
  <w:num w:numId="5">
    <w:abstractNumId w:val="15"/>
  </w:num>
  <w:num w:numId="6">
    <w:abstractNumId w:val="22"/>
  </w:num>
  <w:num w:numId="7">
    <w:abstractNumId w:val="2"/>
  </w:num>
  <w:num w:numId="8">
    <w:abstractNumId w:val="25"/>
  </w:num>
  <w:num w:numId="9">
    <w:abstractNumId w:val="0"/>
  </w:num>
  <w:num w:numId="10">
    <w:abstractNumId w:val="19"/>
  </w:num>
  <w:num w:numId="11">
    <w:abstractNumId w:val="16"/>
  </w:num>
  <w:num w:numId="12">
    <w:abstractNumId w:val="12"/>
  </w:num>
  <w:num w:numId="13">
    <w:abstractNumId w:val="6"/>
  </w:num>
  <w:num w:numId="14">
    <w:abstractNumId w:val="26"/>
  </w:num>
  <w:num w:numId="15">
    <w:abstractNumId w:val="24"/>
  </w:num>
  <w:num w:numId="16">
    <w:abstractNumId w:val="18"/>
  </w:num>
  <w:num w:numId="17">
    <w:abstractNumId w:val="27"/>
  </w:num>
  <w:num w:numId="18">
    <w:abstractNumId w:val="20"/>
  </w:num>
  <w:num w:numId="19">
    <w:abstractNumId w:val="14"/>
  </w:num>
  <w:num w:numId="20">
    <w:abstractNumId w:val="3"/>
  </w:num>
  <w:num w:numId="21">
    <w:abstractNumId w:val="7"/>
  </w:num>
  <w:num w:numId="22">
    <w:abstractNumId w:val="11"/>
  </w:num>
  <w:num w:numId="23">
    <w:abstractNumId w:val="1"/>
  </w:num>
  <w:num w:numId="24">
    <w:abstractNumId w:val="23"/>
  </w:num>
  <w:num w:numId="25">
    <w:abstractNumId w:val="5"/>
  </w:num>
  <w:num w:numId="26">
    <w:abstractNumId w:val="9"/>
  </w:num>
  <w:num w:numId="27">
    <w:abstractNumId w:val="8"/>
  </w:num>
  <w:num w:numId="28">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mirrorMargins/>
  <w:proofState w:spelling="clean"/>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55A5"/>
    <w:rsid w:val="00010620"/>
    <w:rsid w:val="000279B8"/>
    <w:rsid w:val="000311EF"/>
    <w:rsid w:val="000371BA"/>
    <w:rsid w:val="00040506"/>
    <w:rsid w:val="00041E7E"/>
    <w:rsid w:val="0005172F"/>
    <w:rsid w:val="00052A69"/>
    <w:rsid w:val="00056FF6"/>
    <w:rsid w:val="00081552"/>
    <w:rsid w:val="0008302E"/>
    <w:rsid w:val="00091218"/>
    <w:rsid w:val="00094496"/>
    <w:rsid w:val="000955F4"/>
    <w:rsid w:val="000A0A06"/>
    <w:rsid w:val="000A1EEC"/>
    <w:rsid w:val="000A6019"/>
    <w:rsid w:val="000B4AE8"/>
    <w:rsid w:val="000D0779"/>
    <w:rsid w:val="000D4290"/>
    <w:rsid w:val="000E36C1"/>
    <w:rsid w:val="000F4369"/>
    <w:rsid w:val="00104D38"/>
    <w:rsid w:val="0013000E"/>
    <w:rsid w:val="0013625C"/>
    <w:rsid w:val="001461F6"/>
    <w:rsid w:val="00150FC8"/>
    <w:rsid w:val="0015194D"/>
    <w:rsid w:val="00153A95"/>
    <w:rsid w:val="00162B71"/>
    <w:rsid w:val="00175BDB"/>
    <w:rsid w:val="001870DF"/>
    <w:rsid w:val="001A306B"/>
    <w:rsid w:val="001B0D97"/>
    <w:rsid w:val="001B4427"/>
    <w:rsid w:val="001C2737"/>
    <w:rsid w:val="001D1386"/>
    <w:rsid w:val="001D4F6E"/>
    <w:rsid w:val="001D5972"/>
    <w:rsid w:val="001D6BBF"/>
    <w:rsid w:val="001D712B"/>
    <w:rsid w:val="001D713D"/>
    <w:rsid w:val="001E0194"/>
    <w:rsid w:val="001E05F9"/>
    <w:rsid w:val="001E08F4"/>
    <w:rsid w:val="00205459"/>
    <w:rsid w:val="00210608"/>
    <w:rsid w:val="002117E1"/>
    <w:rsid w:val="00212820"/>
    <w:rsid w:val="0021393E"/>
    <w:rsid w:val="00216922"/>
    <w:rsid w:val="002202B1"/>
    <w:rsid w:val="00231159"/>
    <w:rsid w:val="00254E32"/>
    <w:rsid w:val="00264707"/>
    <w:rsid w:val="00285079"/>
    <w:rsid w:val="00290CB7"/>
    <w:rsid w:val="00290F5F"/>
    <w:rsid w:val="00294A1C"/>
    <w:rsid w:val="002956F5"/>
    <w:rsid w:val="00297C25"/>
    <w:rsid w:val="002A395D"/>
    <w:rsid w:val="002A5A6D"/>
    <w:rsid w:val="002C732B"/>
    <w:rsid w:val="002D10C8"/>
    <w:rsid w:val="002D24A7"/>
    <w:rsid w:val="002D5836"/>
    <w:rsid w:val="002F5B00"/>
    <w:rsid w:val="002F5E52"/>
    <w:rsid w:val="00303A67"/>
    <w:rsid w:val="0030538C"/>
    <w:rsid w:val="003224DC"/>
    <w:rsid w:val="00327D8D"/>
    <w:rsid w:val="00330229"/>
    <w:rsid w:val="00343158"/>
    <w:rsid w:val="00350CC6"/>
    <w:rsid w:val="00356C19"/>
    <w:rsid w:val="0036481B"/>
    <w:rsid w:val="0036489E"/>
    <w:rsid w:val="00365061"/>
    <w:rsid w:val="003766D8"/>
    <w:rsid w:val="003815B3"/>
    <w:rsid w:val="00382057"/>
    <w:rsid w:val="00391604"/>
    <w:rsid w:val="003921F2"/>
    <w:rsid w:val="00395D83"/>
    <w:rsid w:val="003A04BF"/>
    <w:rsid w:val="003A106F"/>
    <w:rsid w:val="003A2E01"/>
    <w:rsid w:val="003A5382"/>
    <w:rsid w:val="003A73B5"/>
    <w:rsid w:val="003A76F2"/>
    <w:rsid w:val="003B10A2"/>
    <w:rsid w:val="003C788F"/>
    <w:rsid w:val="003D25BB"/>
    <w:rsid w:val="003D5796"/>
    <w:rsid w:val="003E00FB"/>
    <w:rsid w:val="003E5FFC"/>
    <w:rsid w:val="003F1220"/>
    <w:rsid w:val="003F18E8"/>
    <w:rsid w:val="003F25D8"/>
    <w:rsid w:val="00426989"/>
    <w:rsid w:val="00426A95"/>
    <w:rsid w:val="0045458D"/>
    <w:rsid w:val="00461E0F"/>
    <w:rsid w:val="00465A5A"/>
    <w:rsid w:val="00477AAE"/>
    <w:rsid w:val="0049343C"/>
    <w:rsid w:val="00497C1A"/>
    <w:rsid w:val="004A1753"/>
    <w:rsid w:val="004D46C2"/>
    <w:rsid w:val="004D4D5B"/>
    <w:rsid w:val="004D59F3"/>
    <w:rsid w:val="004E14E9"/>
    <w:rsid w:val="004E6BDB"/>
    <w:rsid w:val="004F1D7F"/>
    <w:rsid w:val="004F1FEA"/>
    <w:rsid w:val="00501FA5"/>
    <w:rsid w:val="00507DFA"/>
    <w:rsid w:val="00515787"/>
    <w:rsid w:val="00515A72"/>
    <w:rsid w:val="00516D71"/>
    <w:rsid w:val="00524B61"/>
    <w:rsid w:val="0053058C"/>
    <w:rsid w:val="005375C9"/>
    <w:rsid w:val="00537765"/>
    <w:rsid w:val="005602A5"/>
    <w:rsid w:val="00586C2C"/>
    <w:rsid w:val="00591E1D"/>
    <w:rsid w:val="005922B8"/>
    <w:rsid w:val="00593B03"/>
    <w:rsid w:val="00596268"/>
    <w:rsid w:val="005A634B"/>
    <w:rsid w:val="005B7997"/>
    <w:rsid w:val="005E4CDE"/>
    <w:rsid w:val="005F31FC"/>
    <w:rsid w:val="005F7948"/>
    <w:rsid w:val="00607709"/>
    <w:rsid w:val="00623D75"/>
    <w:rsid w:val="00626897"/>
    <w:rsid w:val="00627C7A"/>
    <w:rsid w:val="006371B7"/>
    <w:rsid w:val="006729C9"/>
    <w:rsid w:val="006742E2"/>
    <w:rsid w:val="00682260"/>
    <w:rsid w:val="0068419B"/>
    <w:rsid w:val="006924D9"/>
    <w:rsid w:val="006937FA"/>
    <w:rsid w:val="00693A5C"/>
    <w:rsid w:val="006A1C4F"/>
    <w:rsid w:val="006A4AF7"/>
    <w:rsid w:val="006B176F"/>
    <w:rsid w:val="006B3415"/>
    <w:rsid w:val="006B4891"/>
    <w:rsid w:val="006B61EB"/>
    <w:rsid w:val="006B645D"/>
    <w:rsid w:val="006C3A3C"/>
    <w:rsid w:val="006D5C4E"/>
    <w:rsid w:val="006E348D"/>
    <w:rsid w:val="006E6C9B"/>
    <w:rsid w:val="006F1696"/>
    <w:rsid w:val="007239A8"/>
    <w:rsid w:val="007255A5"/>
    <w:rsid w:val="00731E7D"/>
    <w:rsid w:val="00744849"/>
    <w:rsid w:val="00763274"/>
    <w:rsid w:val="0077177B"/>
    <w:rsid w:val="007756A0"/>
    <w:rsid w:val="00780C6D"/>
    <w:rsid w:val="00780CCA"/>
    <w:rsid w:val="00780D9A"/>
    <w:rsid w:val="007D2184"/>
    <w:rsid w:val="007D256C"/>
    <w:rsid w:val="007F0A61"/>
    <w:rsid w:val="0080568E"/>
    <w:rsid w:val="008206A0"/>
    <w:rsid w:val="008339DA"/>
    <w:rsid w:val="00834E93"/>
    <w:rsid w:val="00841AA0"/>
    <w:rsid w:val="00865727"/>
    <w:rsid w:val="00865860"/>
    <w:rsid w:val="0086710C"/>
    <w:rsid w:val="00870C46"/>
    <w:rsid w:val="008921D5"/>
    <w:rsid w:val="008927DA"/>
    <w:rsid w:val="008977A7"/>
    <w:rsid w:val="008B5831"/>
    <w:rsid w:val="008B59E7"/>
    <w:rsid w:val="008C4CC3"/>
    <w:rsid w:val="008C74BE"/>
    <w:rsid w:val="008E28A0"/>
    <w:rsid w:val="008E4915"/>
    <w:rsid w:val="008E5BF9"/>
    <w:rsid w:val="008F3D87"/>
    <w:rsid w:val="008F44F0"/>
    <w:rsid w:val="008F7C30"/>
    <w:rsid w:val="009008B2"/>
    <w:rsid w:val="009019AE"/>
    <w:rsid w:val="00905123"/>
    <w:rsid w:val="0090523F"/>
    <w:rsid w:val="009136BC"/>
    <w:rsid w:val="009179B2"/>
    <w:rsid w:val="0092060F"/>
    <w:rsid w:val="009230AC"/>
    <w:rsid w:val="00943062"/>
    <w:rsid w:val="00946BF7"/>
    <w:rsid w:val="00946D54"/>
    <w:rsid w:val="00950D6C"/>
    <w:rsid w:val="00952099"/>
    <w:rsid w:val="0096684D"/>
    <w:rsid w:val="009672E8"/>
    <w:rsid w:val="009676D6"/>
    <w:rsid w:val="009756C9"/>
    <w:rsid w:val="009819EC"/>
    <w:rsid w:val="00994D36"/>
    <w:rsid w:val="009A0DB0"/>
    <w:rsid w:val="009A4CA6"/>
    <w:rsid w:val="009A6852"/>
    <w:rsid w:val="009B743B"/>
    <w:rsid w:val="009C41F0"/>
    <w:rsid w:val="009C43A7"/>
    <w:rsid w:val="009C65FB"/>
    <w:rsid w:val="009C6749"/>
    <w:rsid w:val="009C7F05"/>
    <w:rsid w:val="009D092F"/>
    <w:rsid w:val="009D14F7"/>
    <w:rsid w:val="009D2FF9"/>
    <w:rsid w:val="009E17EC"/>
    <w:rsid w:val="00A112A9"/>
    <w:rsid w:val="00A15DAC"/>
    <w:rsid w:val="00A208E3"/>
    <w:rsid w:val="00A26DFB"/>
    <w:rsid w:val="00A32887"/>
    <w:rsid w:val="00A34CA0"/>
    <w:rsid w:val="00A407A7"/>
    <w:rsid w:val="00A52562"/>
    <w:rsid w:val="00A71988"/>
    <w:rsid w:val="00A7311F"/>
    <w:rsid w:val="00A75148"/>
    <w:rsid w:val="00A92A4F"/>
    <w:rsid w:val="00A95CB0"/>
    <w:rsid w:val="00AA11DF"/>
    <w:rsid w:val="00AA70F6"/>
    <w:rsid w:val="00AB4A1A"/>
    <w:rsid w:val="00AC3153"/>
    <w:rsid w:val="00AD199F"/>
    <w:rsid w:val="00AD348C"/>
    <w:rsid w:val="00AD578E"/>
    <w:rsid w:val="00AD6F02"/>
    <w:rsid w:val="00AD798A"/>
    <w:rsid w:val="00AE1448"/>
    <w:rsid w:val="00AF06F6"/>
    <w:rsid w:val="00AF34E7"/>
    <w:rsid w:val="00B04094"/>
    <w:rsid w:val="00B179C7"/>
    <w:rsid w:val="00B21716"/>
    <w:rsid w:val="00B313AB"/>
    <w:rsid w:val="00B326E8"/>
    <w:rsid w:val="00B55803"/>
    <w:rsid w:val="00B61976"/>
    <w:rsid w:val="00B65832"/>
    <w:rsid w:val="00B76C8F"/>
    <w:rsid w:val="00B809BA"/>
    <w:rsid w:val="00B90310"/>
    <w:rsid w:val="00BD29D3"/>
    <w:rsid w:val="00BD59D9"/>
    <w:rsid w:val="00BE44F2"/>
    <w:rsid w:val="00BF457F"/>
    <w:rsid w:val="00C00EC8"/>
    <w:rsid w:val="00C032B3"/>
    <w:rsid w:val="00C05237"/>
    <w:rsid w:val="00C067F7"/>
    <w:rsid w:val="00C06D14"/>
    <w:rsid w:val="00C508E4"/>
    <w:rsid w:val="00C52F9C"/>
    <w:rsid w:val="00C56F86"/>
    <w:rsid w:val="00C65046"/>
    <w:rsid w:val="00C6518D"/>
    <w:rsid w:val="00C74BF8"/>
    <w:rsid w:val="00C802F0"/>
    <w:rsid w:val="00C92D65"/>
    <w:rsid w:val="00CA506D"/>
    <w:rsid w:val="00CC1833"/>
    <w:rsid w:val="00CD32A8"/>
    <w:rsid w:val="00CD71BE"/>
    <w:rsid w:val="00CD7881"/>
    <w:rsid w:val="00CE5C28"/>
    <w:rsid w:val="00D14017"/>
    <w:rsid w:val="00D25976"/>
    <w:rsid w:val="00D26052"/>
    <w:rsid w:val="00D27239"/>
    <w:rsid w:val="00D2725F"/>
    <w:rsid w:val="00D31608"/>
    <w:rsid w:val="00D3779A"/>
    <w:rsid w:val="00D57FC0"/>
    <w:rsid w:val="00D61A9A"/>
    <w:rsid w:val="00D6325E"/>
    <w:rsid w:val="00D67A7A"/>
    <w:rsid w:val="00DC3880"/>
    <w:rsid w:val="00DC77A3"/>
    <w:rsid w:val="00E02567"/>
    <w:rsid w:val="00E02682"/>
    <w:rsid w:val="00E03C70"/>
    <w:rsid w:val="00E051CE"/>
    <w:rsid w:val="00E06996"/>
    <w:rsid w:val="00E10C01"/>
    <w:rsid w:val="00E1216E"/>
    <w:rsid w:val="00E21497"/>
    <w:rsid w:val="00E21F3A"/>
    <w:rsid w:val="00E32E67"/>
    <w:rsid w:val="00E417B7"/>
    <w:rsid w:val="00E455C3"/>
    <w:rsid w:val="00E51C2B"/>
    <w:rsid w:val="00E54F34"/>
    <w:rsid w:val="00E91A5B"/>
    <w:rsid w:val="00E96309"/>
    <w:rsid w:val="00EA2FC2"/>
    <w:rsid w:val="00EB103D"/>
    <w:rsid w:val="00EC7D39"/>
    <w:rsid w:val="00ED1546"/>
    <w:rsid w:val="00ED1CF1"/>
    <w:rsid w:val="00EF1289"/>
    <w:rsid w:val="00EF1B49"/>
    <w:rsid w:val="00F01771"/>
    <w:rsid w:val="00F01E52"/>
    <w:rsid w:val="00F06D2F"/>
    <w:rsid w:val="00F4118B"/>
    <w:rsid w:val="00F42E91"/>
    <w:rsid w:val="00F43D9A"/>
    <w:rsid w:val="00F4440A"/>
    <w:rsid w:val="00F4713E"/>
    <w:rsid w:val="00F5421D"/>
    <w:rsid w:val="00F60550"/>
    <w:rsid w:val="00F654E3"/>
    <w:rsid w:val="00F75B5A"/>
    <w:rsid w:val="00F75E40"/>
    <w:rsid w:val="00F77B8E"/>
    <w:rsid w:val="00F95FF8"/>
    <w:rsid w:val="00F967B1"/>
    <w:rsid w:val="00FA224D"/>
    <w:rsid w:val="00FC22CC"/>
    <w:rsid w:val="00FD5D2E"/>
    <w:rsid w:val="00FE4507"/>
    <w:rsid w:val="00FE602E"/>
    <w:rsid w:val="00FF211E"/>
    <w:rsid w:val="00FF3402"/>
    <w:rsid w:val="00FF6C7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chartTrackingRefBased/>
  <w15:docId w15:val="{20E06296-3597-4B38-A68D-22F54BF2FB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30538C"/>
    <w:pPr>
      <w:ind w:left="720"/>
      <w:contextualSpacing/>
    </w:pPr>
  </w:style>
  <w:style w:type="paragraph" w:styleId="Encabezado">
    <w:name w:val="header"/>
    <w:basedOn w:val="Normal"/>
    <w:link w:val="EncabezadoCar"/>
    <w:uiPriority w:val="99"/>
    <w:unhideWhenUsed/>
    <w:rsid w:val="00254E3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254E32"/>
  </w:style>
  <w:style w:type="paragraph" w:styleId="Piedepgina">
    <w:name w:val="footer"/>
    <w:basedOn w:val="Normal"/>
    <w:link w:val="PiedepginaCar"/>
    <w:uiPriority w:val="99"/>
    <w:unhideWhenUsed/>
    <w:rsid w:val="00254E3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254E32"/>
  </w:style>
  <w:style w:type="paragraph" w:styleId="NormalWeb">
    <w:name w:val="Normal (Web)"/>
    <w:basedOn w:val="Normal"/>
    <w:uiPriority w:val="99"/>
    <w:unhideWhenUsed/>
    <w:rsid w:val="00627C7A"/>
    <w:pPr>
      <w:spacing w:before="100" w:beforeAutospacing="1" w:after="100" w:afterAutospacing="1" w:line="240" w:lineRule="auto"/>
    </w:pPr>
    <w:rPr>
      <w:rFonts w:ascii="Times New Roman" w:eastAsia="Times New Roman" w:hAnsi="Times New Roman" w:cs="Times New Roman"/>
      <w:sz w:val="24"/>
      <w:szCs w:val="24"/>
      <w:lang w:eastAsia="es-MX"/>
    </w:rPr>
  </w:style>
  <w:style w:type="table" w:styleId="Tablaconcuadrcula">
    <w:name w:val="Table Grid"/>
    <w:basedOn w:val="Tablanormal"/>
    <w:uiPriority w:val="39"/>
    <w:rsid w:val="00627C7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627C7A"/>
    <w:rPr>
      <w:color w:val="0563C1" w:themeColor="hyperlink"/>
      <w:u w:val="single"/>
    </w:rPr>
  </w:style>
  <w:style w:type="paragraph" w:customStyle="1" w:styleId="yiv2719486540msonormal">
    <w:name w:val="yiv2719486540msonormal"/>
    <w:basedOn w:val="Normal"/>
    <w:rsid w:val="00627C7A"/>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styleId="Textonotapie">
    <w:name w:val="footnote text"/>
    <w:aliases w:val="FA Fu,Footnote reference,Footnote Text Char Char Char Char Char,Footnote Text Char Char Char Char,Footnote Text Char Char Char Char Car,Footnote Text Char Char Char,Footnote Text Cha,FA Fußnotentext,FA Fuﬂnotentext,Footnote Text Char Char"/>
    <w:basedOn w:val="Normal"/>
    <w:link w:val="TextonotapieCar"/>
    <w:uiPriority w:val="99"/>
    <w:unhideWhenUsed/>
    <w:qFormat/>
    <w:rsid w:val="00627C7A"/>
    <w:pPr>
      <w:spacing w:after="0" w:line="240" w:lineRule="auto"/>
    </w:pPr>
    <w:rPr>
      <w:rFonts w:eastAsiaTheme="minorEastAsia"/>
      <w:sz w:val="20"/>
      <w:szCs w:val="20"/>
      <w:lang w:eastAsia="es-MX"/>
    </w:rPr>
  </w:style>
  <w:style w:type="character" w:customStyle="1" w:styleId="TextonotapieCar">
    <w:name w:val="Texto nota pie Car"/>
    <w:aliases w:val="FA Fu Car,Footnote reference Car,Footnote Text Char Char Char Char Char Car,Footnote Text Char Char Char Char Car1,Footnote Text Char Char Char Char Car Car,Footnote Text Char Char Char Car,Footnote Text Cha Car,FA Fußnotentext Car"/>
    <w:basedOn w:val="Fuentedeprrafopredeter"/>
    <w:link w:val="Textonotapie"/>
    <w:uiPriority w:val="99"/>
    <w:rsid w:val="00627C7A"/>
    <w:rPr>
      <w:rFonts w:eastAsiaTheme="minorEastAsia"/>
      <w:sz w:val="20"/>
      <w:szCs w:val="20"/>
      <w:lang w:eastAsia="es-MX"/>
    </w:rPr>
  </w:style>
  <w:style w:type="character" w:styleId="Refdenotaalpie">
    <w:name w:val="footnote reference"/>
    <w:aliases w:val="Texto de nota al pie,Appel note de bas de page,Ref. de nota al pie 2,Footnotes refss,Footnote number,referencia nota al pie,BVI fnr,4_G,16 Point,Superscript 6 Point,Texto nota al pie,f,Footnote Reference Char3,Footnote Reference"/>
    <w:basedOn w:val="Fuentedeprrafopredeter"/>
    <w:link w:val="4GChar"/>
    <w:uiPriority w:val="99"/>
    <w:unhideWhenUsed/>
    <w:qFormat/>
    <w:rsid w:val="00627C7A"/>
    <w:rPr>
      <w:vertAlign w:val="superscript"/>
    </w:rPr>
  </w:style>
  <w:style w:type="paragraph" w:customStyle="1" w:styleId="Estilo">
    <w:name w:val="Estilo"/>
    <w:basedOn w:val="Sinespaciado"/>
    <w:link w:val="EstiloCar"/>
    <w:qFormat/>
    <w:rsid w:val="00F01771"/>
    <w:pPr>
      <w:jc w:val="both"/>
    </w:pPr>
    <w:rPr>
      <w:rFonts w:ascii="Arial" w:eastAsiaTheme="minorEastAsia" w:hAnsi="Arial"/>
      <w:sz w:val="24"/>
      <w:lang w:eastAsia="es-MX"/>
    </w:rPr>
  </w:style>
  <w:style w:type="character" w:customStyle="1" w:styleId="EstiloCar">
    <w:name w:val="Estilo Car"/>
    <w:basedOn w:val="Fuentedeprrafopredeter"/>
    <w:link w:val="Estilo"/>
    <w:rsid w:val="00F01771"/>
    <w:rPr>
      <w:rFonts w:ascii="Arial" w:eastAsiaTheme="minorEastAsia" w:hAnsi="Arial"/>
      <w:sz w:val="24"/>
      <w:lang w:eastAsia="es-MX"/>
    </w:rPr>
  </w:style>
  <w:style w:type="paragraph" w:styleId="Sinespaciado">
    <w:name w:val="No Spacing"/>
    <w:uiPriority w:val="1"/>
    <w:qFormat/>
    <w:rsid w:val="00F01771"/>
    <w:pPr>
      <w:spacing w:after="0" w:line="240" w:lineRule="auto"/>
    </w:pPr>
  </w:style>
  <w:style w:type="paragraph" w:styleId="Textonotaalfinal">
    <w:name w:val="endnote text"/>
    <w:basedOn w:val="Normal"/>
    <w:link w:val="TextonotaalfinalCar"/>
    <w:uiPriority w:val="99"/>
    <w:unhideWhenUsed/>
    <w:rsid w:val="00BD59D9"/>
    <w:pPr>
      <w:spacing w:after="0" w:line="240" w:lineRule="auto"/>
    </w:pPr>
    <w:rPr>
      <w:rFonts w:eastAsiaTheme="minorEastAsia"/>
      <w:sz w:val="20"/>
      <w:szCs w:val="20"/>
      <w:lang w:eastAsia="es-MX"/>
    </w:rPr>
  </w:style>
  <w:style w:type="character" w:customStyle="1" w:styleId="TextonotaalfinalCar">
    <w:name w:val="Texto nota al final Car"/>
    <w:basedOn w:val="Fuentedeprrafopredeter"/>
    <w:link w:val="Textonotaalfinal"/>
    <w:uiPriority w:val="99"/>
    <w:rsid w:val="00BD59D9"/>
    <w:rPr>
      <w:rFonts w:eastAsiaTheme="minorEastAsia"/>
      <w:sz w:val="20"/>
      <w:szCs w:val="20"/>
      <w:lang w:eastAsia="es-MX"/>
    </w:rPr>
  </w:style>
  <w:style w:type="character" w:styleId="Refdenotaalfinal">
    <w:name w:val="endnote reference"/>
    <w:basedOn w:val="Fuentedeprrafopredeter"/>
    <w:uiPriority w:val="99"/>
    <w:semiHidden/>
    <w:unhideWhenUsed/>
    <w:rsid w:val="00BD59D9"/>
    <w:rPr>
      <w:vertAlign w:val="superscript"/>
    </w:rPr>
  </w:style>
  <w:style w:type="paragraph" w:customStyle="1" w:styleId="Default">
    <w:name w:val="Default"/>
    <w:rsid w:val="001B0D97"/>
    <w:pPr>
      <w:autoSpaceDE w:val="0"/>
      <w:autoSpaceDN w:val="0"/>
      <w:adjustRightInd w:val="0"/>
      <w:spacing w:after="0" w:line="240" w:lineRule="auto"/>
    </w:pPr>
    <w:rPr>
      <w:rFonts w:ascii="Arial" w:hAnsi="Arial" w:cs="Arial"/>
      <w:color w:val="000000"/>
      <w:sz w:val="24"/>
      <w:szCs w:val="24"/>
    </w:rPr>
  </w:style>
  <w:style w:type="paragraph" w:styleId="Textodeglobo">
    <w:name w:val="Balloon Text"/>
    <w:basedOn w:val="Normal"/>
    <w:link w:val="TextodegloboCar"/>
    <w:uiPriority w:val="99"/>
    <w:semiHidden/>
    <w:unhideWhenUsed/>
    <w:rsid w:val="002A5A6D"/>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2A5A6D"/>
    <w:rPr>
      <w:rFonts w:ascii="Segoe UI" w:hAnsi="Segoe UI" w:cs="Segoe UI"/>
      <w:sz w:val="18"/>
      <w:szCs w:val="18"/>
    </w:rPr>
  </w:style>
  <w:style w:type="character" w:styleId="Mencinsinresolver">
    <w:name w:val="Unresolved Mention"/>
    <w:basedOn w:val="Fuentedeprrafopredeter"/>
    <w:uiPriority w:val="99"/>
    <w:semiHidden/>
    <w:unhideWhenUsed/>
    <w:rsid w:val="00A7311F"/>
    <w:rPr>
      <w:color w:val="605E5C"/>
      <w:shd w:val="clear" w:color="auto" w:fill="E1DFDD"/>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1E08F4"/>
    <w:pPr>
      <w:spacing w:after="0" w:line="240" w:lineRule="auto"/>
      <w:jc w:val="both"/>
    </w:pPr>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09507732">
      <w:bodyDiv w:val="1"/>
      <w:marLeft w:val="0"/>
      <w:marRight w:val="0"/>
      <w:marTop w:val="0"/>
      <w:marBottom w:val="0"/>
      <w:divBdr>
        <w:top w:val="none" w:sz="0" w:space="0" w:color="auto"/>
        <w:left w:val="none" w:sz="0" w:space="0" w:color="auto"/>
        <w:bottom w:val="none" w:sz="0" w:space="0" w:color="auto"/>
        <w:right w:val="none" w:sz="0" w:space="0" w:color="auto"/>
      </w:divBdr>
      <w:divsChild>
        <w:div w:id="399324809">
          <w:marLeft w:val="0"/>
          <w:marRight w:val="0"/>
          <w:marTop w:val="0"/>
          <w:marBottom w:val="0"/>
          <w:divBdr>
            <w:top w:val="none" w:sz="0" w:space="0" w:color="auto"/>
            <w:left w:val="none" w:sz="0" w:space="0" w:color="auto"/>
            <w:bottom w:val="none" w:sz="0" w:space="0" w:color="auto"/>
            <w:right w:val="none" w:sz="0" w:space="0" w:color="auto"/>
          </w:divBdr>
        </w:div>
        <w:div w:id="1254976288">
          <w:marLeft w:val="0"/>
          <w:marRight w:val="0"/>
          <w:marTop w:val="0"/>
          <w:marBottom w:val="0"/>
          <w:divBdr>
            <w:top w:val="none" w:sz="0" w:space="0" w:color="auto"/>
            <w:left w:val="none" w:sz="0" w:space="0" w:color="auto"/>
            <w:bottom w:val="none" w:sz="0" w:space="0" w:color="auto"/>
            <w:right w:val="none" w:sz="0" w:space="0" w:color="auto"/>
          </w:divBdr>
        </w:div>
        <w:div w:id="1270743639">
          <w:marLeft w:val="0"/>
          <w:marRight w:val="0"/>
          <w:marTop w:val="0"/>
          <w:marBottom w:val="0"/>
          <w:divBdr>
            <w:top w:val="none" w:sz="0" w:space="0" w:color="auto"/>
            <w:left w:val="none" w:sz="0" w:space="0" w:color="auto"/>
            <w:bottom w:val="none" w:sz="0" w:space="0" w:color="auto"/>
            <w:right w:val="none" w:sz="0" w:space="0" w:color="auto"/>
          </w:divBdr>
        </w:div>
        <w:div w:id="135712038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emf"/><Relationship Id="rId18" Type="http://schemas.openxmlformats.org/officeDocument/2006/relationships/image" Target="media/image11.emf"/><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image" Target="media/image10.emf"/><Relationship Id="rId25"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image" Target="media/image9.emf"/><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24"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image" Target="media/image8.emf"/><Relationship Id="rId23" Type="http://schemas.openxmlformats.org/officeDocument/2006/relationships/footer" Target="footer2.xml"/><Relationship Id="rId10" Type="http://schemas.openxmlformats.org/officeDocument/2006/relationships/image" Target="media/image3.emf"/><Relationship Id="rId19" Type="http://schemas.openxmlformats.org/officeDocument/2006/relationships/image" Target="media/image12.emf"/><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7.emf"/><Relationship Id="rId22" Type="http://schemas.openxmlformats.org/officeDocument/2006/relationships/footer" Target="footer1.xml"/><Relationship Id="rId27"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jf.scjn.gob.mx/sjfsist/Documentos/Tesis/220/220696.pdf"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3.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28F676-2D45-487B-9F94-86F445F473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4072</Words>
  <Characters>22402</Characters>
  <Application>Microsoft Office Word</Application>
  <DocSecurity>0</DocSecurity>
  <Lines>186</Lines>
  <Paragraphs>52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Notificador</dc:creator>
  <cp:keywords/>
  <dc:description/>
  <cp:lastModifiedBy>JESUS OCIEL BAENA SAUCEDO</cp:lastModifiedBy>
  <cp:revision>2</cp:revision>
  <cp:lastPrinted>2019-06-11T15:57:00Z</cp:lastPrinted>
  <dcterms:created xsi:type="dcterms:W3CDTF">2019-06-13T19:04:00Z</dcterms:created>
  <dcterms:modified xsi:type="dcterms:W3CDTF">2019-06-13T19:04:00Z</dcterms:modified>
</cp:coreProperties>
</file>