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BAE" w:rsidRDefault="00F80CB2" w:rsidP="000E700C">
      <w:pPr>
        <w:spacing w:after="0" w:line="240" w:lineRule="auto"/>
        <w:ind w:left="2977"/>
        <w:contextualSpacing/>
        <w:mirrorIndents/>
        <w:jc w:val="both"/>
        <w:rPr>
          <w:rFonts w:ascii="Arial" w:hAnsi="Arial" w:cs="Arial"/>
          <w:b/>
          <w:sz w:val="24"/>
          <w:szCs w:val="24"/>
        </w:rPr>
      </w:pPr>
      <w:bookmarkStart w:id="0" w:name="_Hlk509577805"/>
      <w:bookmarkStart w:id="1" w:name="_GoBack"/>
      <w:bookmarkEnd w:id="1"/>
      <w:r w:rsidRPr="00E87F03">
        <w:rPr>
          <w:rFonts w:ascii="Arial" w:hAnsi="Arial" w:cs="Arial"/>
          <w:b/>
          <w:sz w:val="24"/>
          <w:szCs w:val="24"/>
        </w:rPr>
        <w:t>Procedimiento Especial Sancionador.</w:t>
      </w:r>
    </w:p>
    <w:p w:rsidR="003F74A5" w:rsidRPr="00E87F03" w:rsidRDefault="003F74A5"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 xml:space="preserve">EXPEDIENTE: </w:t>
      </w:r>
      <w:r w:rsidRPr="00E87F03">
        <w:rPr>
          <w:rFonts w:ascii="Arial" w:hAnsi="Arial" w:cs="Arial"/>
          <w:sz w:val="24"/>
          <w:szCs w:val="24"/>
        </w:rPr>
        <w:t>TEEA-</w:t>
      </w:r>
      <w:r w:rsidR="00F80CB2" w:rsidRPr="00E87F03">
        <w:rPr>
          <w:rFonts w:ascii="Arial" w:hAnsi="Arial" w:cs="Arial"/>
          <w:sz w:val="24"/>
          <w:szCs w:val="24"/>
        </w:rPr>
        <w:t>PES</w:t>
      </w:r>
      <w:r w:rsidRPr="00E87F03">
        <w:rPr>
          <w:rFonts w:ascii="Arial" w:hAnsi="Arial" w:cs="Arial"/>
          <w:sz w:val="24"/>
          <w:szCs w:val="24"/>
        </w:rPr>
        <w:t>-0</w:t>
      </w:r>
      <w:r w:rsidR="00630A02">
        <w:rPr>
          <w:rFonts w:ascii="Arial" w:hAnsi="Arial" w:cs="Arial"/>
          <w:sz w:val="24"/>
          <w:szCs w:val="24"/>
        </w:rPr>
        <w:t>16</w:t>
      </w:r>
      <w:r w:rsidRPr="00E87F03">
        <w:rPr>
          <w:rFonts w:ascii="Arial" w:hAnsi="Arial" w:cs="Arial"/>
          <w:sz w:val="24"/>
          <w:szCs w:val="24"/>
        </w:rPr>
        <w:t>/201</w:t>
      </w:r>
      <w:r w:rsidR="00630A02">
        <w:rPr>
          <w:rFonts w:ascii="Arial" w:hAnsi="Arial" w:cs="Arial"/>
          <w:sz w:val="24"/>
          <w:szCs w:val="24"/>
        </w:rPr>
        <w:t>9</w:t>
      </w:r>
      <w:r w:rsidRPr="00E87F03">
        <w:rPr>
          <w:rFonts w:ascii="Arial" w:hAnsi="Arial" w:cs="Arial"/>
          <w:sz w:val="24"/>
          <w:szCs w:val="24"/>
        </w:rPr>
        <w:t>.</w:t>
      </w:r>
      <w:r w:rsidRPr="00E87F03">
        <w:rPr>
          <w:rFonts w:ascii="Arial" w:hAnsi="Arial" w:cs="Arial"/>
          <w:b/>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F80CB2"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DENUNCIANTE</w:t>
      </w:r>
      <w:r w:rsidR="006E7BAE" w:rsidRPr="00E87F03">
        <w:rPr>
          <w:rFonts w:ascii="Arial" w:hAnsi="Arial" w:cs="Arial"/>
          <w:b/>
          <w:sz w:val="24"/>
          <w:szCs w:val="24"/>
        </w:rPr>
        <w:t>:</w:t>
      </w:r>
      <w:r w:rsidR="00767439">
        <w:rPr>
          <w:rFonts w:ascii="Arial" w:hAnsi="Arial" w:cs="Arial"/>
          <w:b/>
          <w:sz w:val="24"/>
          <w:szCs w:val="24"/>
        </w:rPr>
        <w:t xml:space="preserve"> </w:t>
      </w:r>
      <w:r w:rsidR="00767439">
        <w:rPr>
          <w:rFonts w:ascii="Arial" w:hAnsi="Arial" w:cs="Arial"/>
          <w:sz w:val="24"/>
          <w:szCs w:val="24"/>
        </w:rPr>
        <w:t>PARTIDO ACCIÓN NACIONAL</w:t>
      </w:r>
      <w:r w:rsidR="009E3C86">
        <w:rPr>
          <w:rFonts w:ascii="Arial" w:hAnsi="Arial" w:cs="Arial"/>
          <w:sz w:val="24"/>
          <w:szCs w:val="24"/>
        </w:rPr>
        <w:t>.</w:t>
      </w:r>
      <w:r w:rsidR="00144008">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F80CB2" w:rsidP="000E700C">
      <w:pPr>
        <w:spacing w:after="0" w:line="240" w:lineRule="auto"/>
        <w:ind w:left="2977"/>
        <w:contextualSpacing/>
        <w:mirrorIndents/>
        <w:jc w:val="both"/>
        <w:rPr>
          <w:rFonts w:ascii="Arial" w:hAnsi="Arial" w:cs="Arial"/>
          <w:sz w:val="24"/>
          <w:szCs w:val="24"/>
        </w:rPr>
      </w:pPr>
      <w:r w:rsidRPr="00E87F03">
        <w:rPr>
          <w:rFonts w:ascii="Arial" w:hAnsi="Arial" w:cs="Arial"/>
          <w:b/>
          <w:sz w:val="24"/>
          <w:szCs w:val="24"/>
        </w:rPr>
        <w:t>DENUNCIADO</w:t>
      </w:r>
      <w:r w:rsidR="00C81E13">
        <w:rPr>
          <w:rFonts w:ascii="Arial" w:hAnsi="Arial" w:cs="Arial"/>
          <w:b/>
          <w:sz w:val="24"/>
          <w:szCs w:val="24"/>
        </w:rPr>
        <w:t>S</w:t>
      </w:r>
      <w:r w:rsidR="006E7BAE" w:rsidRPr="00E87F03">
        <w:rPr>
          <w:rFonts w:ascii="Arial" w:hAnsi="Arial" w:cs="Arial"/>
          <w:b/>
          <w:sz w:val="24"/>
          <w:szCs w:val="24"/>
        </w:rPr>
        <w:t>:</w:t>
      </w:r>
      <w:r w:rsidR="00767439">
        <w:rPr>
          <w:rFonts w:ascii="Arial" w:hAnsi="Arial" w:cs="Arial"/>
          <w:sz w:val="24"/>
          <w:szCs w:val="24"/>
        </w:rPr>
        <w:t xml:space="preserve"> FRANCISCO JAVIER RIVERA LUEVANO EN SU CARÁCTER DE CANDIDATO A PRESIDENTE MUNICIPAL DE RINCÓN DE ROMOS Y OTRO</w:t>
      </w:r>
      <w:r w:rsidR="003952D1" w:rsidRPr="00C336F0">
        <w:rPr>
          <w:rFonts w:ascii="Arial" w:hAnsi="Arial" w:cs="Arial"/>
          <w:sz w:val="24"/>
          <w:szCs w:val="24"/>
        </w:rPr>
        <w:t>.</w:t>
      </w:r>
      <w:r w:rsidR="003952D1">
        <w:rPr>
          <w:rFonts w:ascii="Arial" w:hAnsi="Arial" w:cs="Arial"/>
          <w:sz w:val="24"/>
          <w:szCs w:val="24"/>
        </w:rPr>
        <w:t xml:space="preserve"> </w:t>
      </w:r>
      <w:r w:rsidRPr="00E87F03">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sz w:val="24"/>
          <w:szCs w:val="24"/>
        </w:rPr>
      </w:pPr>
      <w:r w:rsidRPr="00E87F03">
        <w:rPr>
          <w:rFonts w:ascii="Arial" w:hAnsi="Arial" w:cs="Arial"/>
          <w:b/>
          <w:sz w:val="24"/>
          <w:szCs w:val="24"/>
        </w:rPr>
        <w:t>MAGISTRAD</w:t>
      </w:r>
      <w:r w:rsidR="003952D1">
        <w:rPr>
          <w:rFonts w:ascii="Arial" w:hAnsi="Arial" w:cs="Arial"/>
          <w:b/>
          <w:sz w:val="24"/>
          <w:szCs w:val="24"/>
        </w:rPr>
        <w:t>O</w:t>
      </w:r>
      <w:r w:rsidRPr="00E87F03">
        <w:rPr>
          <w:rFonts w:ascii="Arial" w:hAnsi="Arial" w:cs="Arial"/>
          <w:b/>
          <w:sz w:val="24"/>
          <w:szCs w:val="24"/>
        </w:rPr>
        <w:t xml:space="preserve"> PONENTE: </w:t>
      </w:r>
      <w:r w:rsidR="003952D1">
        <w:rPr>
          <w:rFonts w:ascii="Arial" w:hAnsi="Arial" w:cs="Arial"/>
          <w:sz w:val="24"/>
          <w:szCs w:val="24"/>
        </w:rPr>
        <w:t>JORGE RAMÓN DÍAZ DE LEÓN GUTIÉRREZ</w:t>
      </w:r>
      <w:r w:rsidRPr="00E87F03">
        <w:rPr>
          <w:rFonts w:ascii="Arial" w:hAnsi="Arial" w:cs="Arial"/>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E7BAE" w:rsidRPr="00E87F03" w:rsidRDefault="006E7BAE" w:rsidP="000E700C">
      <w:pPr>
        <w:spacing w:after="0" w:line="240" w:lineRule="auto"/>
        <w:ind w:left="2977"/>
        <w:contextualSpacing/>
        <w:mirrorIndents/>
        <w:jc w:val="both"/>
        <w:rPr>
          <w:rFonts w:ascii="Arial" w:hAnsi="Arial" w:cs="Arial"/>
          <w:b/>
          <w:sz w:val="24"/>
          <w:szCs w:val="24"/>
        </w:rPr>
      </w:pPr>
      <w:r w:rsidRPr="00E87F03">
        <w:rPr>
          <w:rFonts w:ascii="Arial" w:hAnsi="Arial" w:cs="Arial"/>
          <w:b/>
          <w:sz w:val="24"/>
          <w:szCs w:val="24"/>
        </w:rPr>
        <w:t xml:space="preserve">SECRETARIA DE ESTUDIO: </w:t>
      </w:r>
      <w:r w:rsidR="003952D1">
        <w:rPr>
          <w:rFonts w:ascii="Arial" w:hAnsi="Arial" w:cs="Arial"/>
          <w:sz w:val="24"/>
          <w:szCs w:val="24"/>
        </w:rPr>
        <w:t>CINDY CRISTINA MACÍAS AVELAR.</w:t>
      </w:r>
      <w:r w:rsidRPr="00E87F03">
        <w:rPr>
          <w:rFonts w:ascii="Arial" w:hAnsi="Arial" w:cs="Arial"/>
          <w:sz w:val="24"/>
          <w:szCs w:val="24"/>
        </w:rPr>
        <w:t xml:space="preserve"> </w:t>
      </w:r>
      <w:r w:rsidRPr="00E87F03">
        <w:rPr>
          <w:rFonts w:ascii="Arial" w:hAnsi="Arial" w:cs="Arial"/>
          <w:b/>
          <w:sz w:val="24"/>
          <w:szCs w:val="24"/>
        </w:rPr>
        <w:t xml:space="preserve"> </w:t>
      </w:r>
    </w:p>
    <w:p w:rsidR="005F7A49" w:rsidRDefault="005F7A49" w:rsidP="000E700C">
      <w:pPr>
        <w:spacing w:after="0" w:line="240" w:lineRule="auto"/>
        <w:ind w:left="2977"/>
        <w:contextualSpacing/>
        <w:mirrorIndents/>
        <w:jc w:val="both"/>
        <w:rPr>
          <w:rFonts w:ascii="Arial" w:hAnsi="Arial" w:cs="Arial"/>
          <w:b/>
          <w:sz w:val="24"/>
          <w:szCs w:val="24"/>
        </w:rPr>
      </w:pPr>
    </w:p>
    <w:p w:rsidR="006F3E42" w:rsidRPr="00E87F03" w:rsidRDefault="006F3E42" w:rsidP="000E700C">
      <w:pPr>
        <w:spacing w:after="0" w:line="360" w:lineRule="auto"/>
        <w:ind w:left="3544"/>
        <w:contextualSpacing/>
        <w:mirrorIndents/>
        <w:jc w:val="both"/>
        <w:rPr>
          <w:rFonts w:ascii="Arial" w:hAnsi="Arial" w:cs="Arial"/>
          <w:b/>
          <w:sz w:val="24"/>
          <w:szCs w:val="24"/>
        </w:rPr>
      </w:pPr>
    </w:p>
    <w:p w:rsidR="006E7BAE" w:rsidRPr="00E87F03" w:rsidRDefault="006E7BAE" w:rsidP="000E700C">
      <w:pPr>
        <w:pStyle w:val="NormalWeb"/>
        <w:spacing w:before="0" w:beforeAutospacing="0" w:after="0" w:afterAutospacing="0" w:line="360" w:lineRule="auto"/>
        <w:contextualSpacing/>
        <w:mirrorIndents/>
        <w:jc w:val="right"/>
        <w:rPr>
          <w:rFonts w:ascii="Arial" w:hAnsi="Arial" w:cs="Arial"/>
        </w:rPr>
      </w:pPr>
      <w:bookmarkStart w:id="2" w:name="_Hlk499556789"/>
      <w:r w:rsidRPr="00E87F03">
        <w:rPr>
          <w:rFonts w:ascii="Arial" w:hAnsi="Arial" w:cs="Arial"/>
        </w:rPr>
        <w:t xml:space="preserve">Aguascalientes, Aguascalientes, </w:t>
      </w:r>
      <w:r w:rsidRPr="00C336F0">
        <w:rPr>
          <w:rFonts w:ascii="Arial" w:hAnsi="Arial" w:cs="Arial"/>
        </w:rPr>
        <w:t>a</w:t>
      </w:r>
      <w:r w:rsidR="00767439">
        <w:rPr>
          <w:rFonts w:ascii="Arial" w:hAnsi="Arial" w:cs="Arial"/>
        </w:rPr>
        <w:t xml:space="preserve"> </w:t>
      </w:r>
      <w:r w:rsidR="00485121" w:rsidRPr="00021AF0">
        <w:rPr>
          <w:rFonts w:ascii="Arial" w:hAnsi="Arial" w:cs="Arial"/>
        </w:rPr>
        <w:t>trece</w:t>
      </w:r>
      <w:r w:rsidR="00767439">
        <w:rPr>
          <w:rFonts w:ascii="Arial" w:hAnsi="Arial" w:cs="Arial"/>
        </w:rPr>
        <w:t xml:space="preserve"> </w:t>
      </w:r>
      <w:r w:rsidRPr="00E87F03">
        <w:rPr>
          <w:rFonts w:ascii="Arial" w:hAnsi="Arial" w:cs="Arial"/>
        </w:rPr>
        <w:t xml:space="preserve">de </w:t>
      </w:r>
      <w:r w:rsidR="00D8580B">
        <w:rPr>
          <w:rFonts w:ascii="Arial" w:hAnsi="Arial" w:cs="Arial"/>
        </w:rPr>
        <w:t>junio</w:t>
      </w:r>
      <w:r w:rsidR="003952D1">
        <w:rPr>
          <w:rFonts w:ascii="Arial" w:hAnsi="Arial" w:cs="Arial"/>
        </w:rPr>
        <w:t xml:space="preserve"> </w:t>
      </w:r>
      <w:r w:rsidRPr="00E87F03">
        <w:rPr>
          <w:rFonts w:ascii="Arial" w:hAnsi="Arial" w:cs="Arial"/>
        </w:rPr>
        <w:t>de dos mil dieci</w:t>
      </w:r>
      <w:r w:rsidR="00767439">
        <w:rPr>
          <w:rFonts w:ascii="Arial" w:hAnsi="Arial" w:cs="Arial"/>
        </w:rPr>
        <w:t>nueve</w:t>
      </w:r>
      <w:r w:rsidRPr="00E87F03">
        <w:rPr>
          <w:rFonts w:ascii="Arial" w:hAnsi="Arial" w:cs="Arial"/>
        </w:rPr>
        <w:t>.</w:t>
      </w:r>
    </w:p>
    <w:p w:rsidR="006E7BAE" w:rsidRPr="00E87F03" w:rsidRDefault="006E7BAE" w:rsidP="000E700C">
      <w:pPr>
        <w:pStyle w:val="NormalWeb"/>
        <w:spacing w:before="0" w:beforeAutospacing="0" w:after="0" w:afterAutospacing="0" w:line="360" w:lineRule="auto"/>
        <w:contextualSpacing/>
        <w:mirrorIndents/>
        <w:jc w:val="both"/>
        <w:rPr>
          <w:rFonts w:ascii="Arial" w:hAnsi="Arial" w:cs="Arial"/>
        </w:rPr>
      </w:pPr>
    </w:p>
    <w:p w:rsidR="000A116B" w:rsidRDefault="000A116B" w:rsidP="000E700C">
      <w:pPr>
        <w:pStyle w:val="NormalWeb"/>
        <w:spacing w:before="0" w:beforeAutospacing="0" w:after="0" w:afterAutospacing="0" w:line="360" w:lineRule="auto"/>
        <w:contextualSpacing/>
        <w:mirrorIndents/>
        <w:jc w:val="both"/>
        <w:rPr>
          <w:rFonts w:ascii="Arial" w:hAnsi="Arial" w:cs="Arial"/>
          <w:b/>
        </w:rPr>
      </w:pPr>
    </w:p>
    <w:p w:rsidR="006E7BAE" w:rsidRDefault="000A116B" w:rsidP="000E700C">
      <w:pPr>
        <w:pStyle w:val="NormalWeb"/>
        <w:spacing w:before="0" w:beforeAutospacing="0" w:after="0" w:afterAutospacing="0" w:line="360" w:lineRule="auto"/>
        <w:contextualSpacing/>
        <w:mirrorIndents/>
        <w:jc w:val="both"/>
        <w:rPr>
          <w:rFonts w:ascii="Arial" w:hAnsi="Arial" w:cs="Arial"/>
        </w:rPr>
      </w:pPr>
      <w:r w:rsidRPr="007E5F87">
        <w:rPr>
          <w:rFonts w:ascii="Arial" w:hAnsi="Arial" w:cs="Arial"/>
          <w:b/>
        </w:rPr>
        <w:t xml:space="preserve">SENTENCIA </w:t>
      </w:r>
      <w:r w:rsidRPr="007E5F87">
        <w:rPr>
          <w:rFonts w:ascii="Arial" w:hAnsi="Arial" w:cs="Arial"/>
        </w:rPr>
        <w:t xml:space="preserve">por la que se determina la </w:t>
      </w:r>
      <w:r w:rsidR="000D314D" w:rsidRPr="000D314D">
        <w:rPr>
          <w:rFonts w:ascii="Arial" w:hAnsi="Arial" w:cs="Arial"/>
          <w:b/>
          <w:bCs/>
        </w:rPr>
        <w:t>in</w:t>
      </w:r>
      <w:r w:rsidRPr="007E5F87">
        <w:rPr>
          <w:rFonts w:ascii="Arial" w:hAnsi="Arial" w:cs="Arial"/>
          <w:b/>
        </w:rPr>
        <w:t>existencia</w:t>
      </w:r>
      <w:r w:rsidRPr="007E5F87">
        <w:rPr>
          <w:rFonts w:ascii="Arial" w:hAnsi="Arial" w:cs="Arial"/>
        </w:rPr>
        <w:t xml:space="preserve"> de la infracción</w:t>
      </w:r>
      <w:r w:rsidR="00C54DD8" w:rsidRPr="007E5F87">
        <w:rPr>
          <w:rFonts w:ascii="Arial" w:hAnsi="Arial" w:cs="Arial"/>
        </w:rPr>
        <w:t xml:space="preserve"> consistente en </w:t>
      </w:r>
      <w:r w:rsidR="00BA4D37">
        <w:rPr>
          <w:rFonts w:ascii="Arial" w:hAnsi="Arial" w:cs="Arial"/>
        </w:rPr>
        <w:t xml:space="preserve">la colocación de propaganda </w:t>
      </w:r>
      <w:r w:rsidR="00040A22" w:rsidRPr="00040A22">
        <w:rPr>
          <w:rFonts w:ascii="Arial" w:hAnsi="Arial" w:cs="Arial"/>
        </w:rPr>
        <w:t>electoral</w:t>
      </w:r>
      <w:r w:rsidR="00040A22">
        <w:rPr>
          <w:rFonts w:ascii="Arial" w:hAnsi="Arial" w:cs="Arial"/>
        </w:rPr>
        <w:t xml:space="preserve"> dentro del</w:t>
      </w:r>
      <w:r w:rsidR="00040A22" w:rsidRPr="00040A22">
        <w:rPr>
          <w:rFonts w:ascii="Arial" w:hAnsi="Arial" w:cs="Arial"/>
        </w:rPr>
        <w:t xml:space="preserve"> primer cuadro </w:t>
      </w:r>
      <w:bookmarkStart w:id="3" w:name="_Hlk515803636"/>
      <w:r w:rsidR="00040A22" w:rsidRPr="00040A22">
        <w:rPr>
          <w:rFonts w:ascii="Arial" w:hAnsi="Arial" w:cs="Arial"/>
        </w:rPr>
        <w:t>de la cabecera</w:t>
      </w:r>
      <w:r w:rsidR="00040A22">
        <w:rPr>
          <w:rFonts w:ascii="Arial" w:hAnsi="Arial" w:cs="Arial"/>
        </w:rPr>
        <w:t xml:space="preserve"> </w:t>
      </w:r>
      <w:r w:rsidR="00040A22" w:rsidRPr="00040A22">
        <w:rPr>
          <w:rFonts w:ascii="Arial" w:hAnsi="Arial" w:cs="Arial"/>
        </w:rPr>
        <w:t>municipal</w:t>
      </w:r>
      <w:r w:rsidR="00040A22">
        <w:rPr>
          <w:rFonts w:ascii="Arial" w:hAnsi="Arial" w:cs="Arial"/>
        </w:rPr>
        <w:t xml:space="preserve"> de Rincón de Romos</w:t>
      </w:r>
      <w:bookmarkEnd w:id="3"/>
      <w:r w:rsidR="00A9026A" w:rsidRPr="007E5F87">
        <w:rPr>
          <w:rFonts w:ascii="Arial" w:hAnsi="Arial" w:cs="Arial"/>
        </w:rPr>
        <w:t>,</w:t>
      </w:r>
      <w:r w:rsidRPr="007E5F87">
        <w:rPr>
          <w:rFonts w:ascii="Arial" w:hAnsi="Arial" w:cs="Arial"/>
        </w:rPr>
        <w:t xml:space="preserve"> </w:t>
      </w:r>
      <w:r w:rsidR="00C336F0">
        <w:rPr>
          <w:rFonts w:ascii="Arial" w:hAnsi="Arial" w:cs="Arial"/>
        </w:rPr>
        <w:t>Aguascalientes</w:t>
      </w:r>
      <w:r w:rsidR="000D314D">
        <w:rPr>
          <w:rFonts w:ascii="Arial" w:hAnsi="Arial" w:cs="Arial"/>
        </w:rPr>
        <w:t>, atribuidos al partido político Nueva Alianza y a su candidato a la presidencia municipal</w:t>
      </w:r>
      <w:r w:rsidR="00136D92">
        <w:rPr>
          <w:rFonts w:ascii="Arial" w:hAnsi="Arial" w:cs="Arial"/>
        </w:rPr>
        <w:t>,</w:t>
      </w:r>
      <w:r w:rsidR="000D314D">
        <w:rPr>
          <w:rFonts w:ascii="Arial" w:hAnsi="Arial" w:cs="Arial"/>
        </w:rPr>
        <w:t xml:space="preserve"> Francisco Javier Rivera Luévano.</w:t>
      </w:r>
    </w:p>
    <w:p w:rsidR="00AF358B" w:rsidRPr="007A7C7D" w:rsidRDefault="00AF358B" w:rsidP="000E700C">
      <w:pPr>
        <w:pStyle w:val="NormalWeb"/>
        <w:spacing w:before="0" w:beforeAutospacing="0" w:after="0" w:afterAutospacing="0" w:line="360" w:lineRule="auto"/>
        <w:contextualSpacing/>
        <w:mirrorIndents/>
        <w:jc w:val="both"/>
        <w:rPr>
          <w:rFonts w:ascii="Arial" w:hAnsi="Arial" w:cs="Arial"/>
        </w:rPr>
      </w:pPr>
    </w:p>
    <w:p w:rsidR="00657220" w:rsidRPr="00E87F03" w:rsidRDefault="00657220" w:rsidP="000E700C">
      <w:pPr>
        <w:pStyle w:val="NormalWeb"/>
        <w:spacing w:before="0" w:beforeAutospacing="0" w:after="0" w:afterAutospacing="0" w:line="360" w:lineRule="auto"/>
        <w:contextualSpacing/>
        <w:mirrorIndents/>
        <w:jc w:val="center"/>
        <w:rPr>
          <w:rFonts w:ascii="Arial" w:hAnsi="Arial" w:cs="Arial"/>
          <w:b/>
        </w:rPr>
      </w:pPr>
      <w:r w:rsidRPr="00E87F03">
        <w:rPr>
          <w:rFonts w:ascii="Arial" w:hAnsi="Arial" w:cs="Arial"/>
          <w:b/>
        </w:rPr>
        <w:t>GLOSARIO</w:t>
      </w:r>
    </w:p>
    <w:p w:rsidR="00657220" w:rsidRPr="00E87F03" w:rsidRDefault="00657220" w:rsidP="000E700C">
      <w:pPr>
        <w:pStyle w:val="NormalWeb"/>
        <w:spacing w:before="0" w:beforeAutospacing="0" w:after="0" w:afterAutospacing="0" w:line="360" w:lineRule="auto"/>
        <w:contextualSpacing/>
        <w:mirrorIndents/>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0"/>
      </w:tblGrid>
      <w:tr w:rsidR="00657220" w:rsidRPr="00E87F03" w:rsidTr="007247F0">
        <w:tc>
          <w:tcPr>
            <w:tcW w:w="2547" w:type="dxa"/>
          </w:tcPr>
          <w:p w:rsidR="00657220" w:rsidRPr="006B5C89" w:rsidRDefault="001F54CA"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Denunciante</w:t>
            </w:r>
            <w:r w:rsidR="00657220" w:rsidRPr="006B5C89">
              <w:rPr>
                <w:rFonts w:ascii="Arial" w:hAnsi="Arial" w:cs="Arial"/>
                <w:b/>
                <w:sz w:val="20"/>
                <w:szCs w:val="20"/>
              </w:rPr>
              <w:t xml:space="preserve">: </w:t>
            </w:r>
          </w:p>
        </w:tc>
        <w:tc>
          <w:tcPr>
            <w:tcW w:w="5670" w:type="dxa"/>
          </w:tcPr>
          <w:p w:rsidR="00657220" w:rsidRPr="006B5C89" w:rsidRDefault="00040A22" w:rsidP="000E700C">
            <w:pPr>
              <w:pStyle w:val="NormalWeb"/>
              <w:spacing w:before="0" w:beforeAutospacing="0" w:after="0" w:afterAutospacing="0"/>
              <w:contextualSpacing/>
              <w:mirrorIndents/>
              <w:jc w:val="both"/>
              <w:rPr>
                <w:rFonts w:ascii="Arial" w:hAnsi="Arial" w:cs="Arial"/>
                <w:sz w:val="20"/>
                <w:szCs w:val="20"/>
              </w:rPr>
            </w:pPr>
            <w:r w:rsidRPr="00040A22">
              <w:rPr>
                <w:rFonts w:ascii="Arial" w:hAnsi="Arial" w:cs="Arial"/>
                <w:sz w:val="20"/>
                <w:szCs w:val="20"/>
              </w:rPr>
              <w:t>P</w:t>
            </w:r>
            <w:r w:rsidR="00767439">
              <w:rPr>
                <w:rFonts w:ascii="Arial" w:hAnsi="Arial" w:cs="Arial"/>
                <w:sz w:val="20"/>
                <w:szCs w:val="20"/>
              </w:rPr>
              <w:t>artido Acción Nacional</w:t>
            </w:r>
            <w:r w:rsidR="003952D1" w:rsidRPr="006B5C89">
              <w:rPr>
                <w:rFonts w:ascii="Arial" w:hAnsi="Arial" w:cs="Arial"/>
                <w:sz w:val="20"/>
                <w:szCs w:val="20"/>
              </w:rPr>
              <w:t>.</w:t>
            </w:r>
          </w:p>
        </w:tc>
      </w:tr>
      <w:tr w:rsidR="00657220" w:rsidRPr="00E87F03" w:rsidTr="007247F0">
        <w:tc>
          <w:tcPr>
            <w:tcW w:w="2547" w:type="dxa"/>
          </w:tcPr>
          <w:p w:rsidR="00A16ABD" w:rsidRPr="006B5C89" w:rsidRDefault="00A16ABD" w:rsidP="000E700C">
            <w:pPr>
              <w:pStyle w:val="NormalWeb"/>
              <w:spacing w:before="0" w:beforeAutospacing="0" w:after="0" w:afterAutospacing="0"/>
              <w:contextualSpacing/>
              <w:mirrorIndents/>
              <w:jc w:val="both"/>
              <w:rPr>
                <w:rFonts w:ascii="Arial" w:hAnsi="Arial" w:cs="Arial"/>
                <w:b/>
                <w:sz w:val="20"/>
                <w:szCs w:val="20"/>
              </w:rPr>
            </w:pPr>
          </w:p>
          <w:p w:rsidR="00657220" w:rsidRPr="006B5C89" w:rsidRDefault="00657220" w:rsidP="000E700C">
            <w:pPr>
              <w:pStyle w:val="NormalWeb"/>
              <w:spacing w:before="0" w:beforeAutospacing="0" w:after="0" w:afterAutospacing="0"/>
              <w:contextualSpacing/>
              <w:mirrorIndents/>
              <w:jc w:val="both"/>
              <w:rPr>
                <w:rFonts w:ascii="Arial" w:hAnsi="Arial" w:cs="Arial"/>
                <w:b/>
                <w:sz w:val="20"/>
                <w:szCs w:val="20"/>
              </w:rPr>
            </w:pPr>
            <w:bookmarkStart w:id="4" w:name="_Hlk515806203"/>
            <w:r w:rsidRPr="006B5C89">
              <w:rPr>
                <w:rFonts w:ascii="Arial" w:hAnsi="Arial" w:cs="Arial"/>
                <w:b/>
                <w:sz w:val="20"/>
                <w:szCs w:val="20"/>
              </w:rPr>
              <w:t>C</w:t>
            </w:r>
            <w:r w:rsidR="00C57C09" w:rsidRPr="006B5C89">
              <w:rPr>
                <w:rFonts w:ascii="Arial" w:hAnsi="Arial" w:cs="Arial"/>
                <w:b/>
                <w:sz w:val="20"/>
                <w:szCs w:val="20"/>
              </w:rPr>
              <w:t>andidat</w:t>
            </w:r>
            <w:r w:rsidR="00040A22">
              <w:rPr>
                <w:rFonts w:ascii="Arial" w:hAnsi="Arial" w:cs="Arial"/>
                <w:b/>
                <w:sz w:val="20"/>
                <w:szCs w:val="20"/>
              </w:rPr>
              <w:t>o</w:t>
            </w:r>
            <w:r w:rsidRPr="006B5C89">
              <w:rPr>
                <w:rFonts w:ascii="Arial" w:hAnsi="Arial" w:cs="Arial"/>
                <w:b/>
                <w:sz w:val="20"/>
                <w:szCs w:val="20"/>
              </w:rPr>
              <w:t xml:space="preserve"> Denunciad</w:t>
            </w:r>
            <w:r w:rsidR="00040A22">
              <w:rPr>
                <w:rFonts w:ascii="Arial" w:hAnsi="Arial" w:cs="Arial"/>
                <w:b/>
                <w:sz w:val="20"/>
                <w:szCs w:val="20"/>
              </w:rPr>
              <w:t>o</w:t>
            </w:r>
            <w:bookmarkEnd w:id="4"/>
            <w:r w:rsidRPr="006B5C89">
              <w:rPr>
                <w:rFonts w:ascii="Arial" w:hAnsi="Arial" w:cs="Arial"/>
                <w:b/>
                <w:sz w:val="20"/>
                <w:szCs w:val="20"/>
              </w:rPr>
              <w:t>:</w:t>
            </w:r>
          </w:p>
        </w:tc>
        <w:tc>
          <w:tcPr>
            <w:tcW w:w="5670" w:type="dxa"/>
          </w:tcPr>
          <w:p w:rsidR="00A16ABD" w:rsidRPr="006B5C89" w:rsidRDefault="00A16ABD" w:rsidP="000E700C">
            <w:pPr>
              <w:pStyle w:val="NormalWeb"/>
              <w:spacing w:before="0" w:beforeAutospacing="0" w:after="0" w:afterAutospacing="0"/>
              <w:contextualSpacing/>
              <w:mirrorIndents/>
              <w:jc w:val="both"/>
              <w:rPr>
                <w:rFonts w:ascii="Arial" w:hAnsi="Arial" w:cs="Arial"/>
                <w:sz w:val="20"/>
                <w:szCs w:val="20"/>
              </w:rPr>
            </w:pPr>
          </w:p>
          <w:p w:rsidR="00657220" w:rsidRPr="006B5C89" w:rsidRDefault="00767439" w:rsidP="000E700C">
            <w:pPr>
              <w:pStyle w:val="NormalWeb"/>
              <w:spacing w:before="0" w:beforeAutospacing="0" w:after="0" w:afterAutospacing="0"/>
              <w:contextualSpacing/>
              <w:mirrorIndents/>
              <w:jc w:val="both"/>
              <w:rPr>
                <w:rFonts w:ascii="Arial" w:hAnsi="Arial" w:cs="Arial"/>
                <w:sz w:val="20"/>
                <w:szCs w:val="20"/>
              </w:rPr>
            </w:pPr>
            <w:r>
              <w:rPr>
                <w:rFonts w:ascii="Arial" w:hAnsi="Arial" w:cs="Arial"/>
                <w:sz w:val="20"/>
                <w:szCs w:val="20"/>
              </w:rPr>
              <w:t>Francisco Javier Rivera Luevano</w:t>
            </w:r>
            <w:r w:rsidR="007221D4" w:rsidRPr="006B5C89">
              <w:rPr>
                <w:rFonts w:ascii="Arial" w:hAnsi="Arial" w:cs="Arial"/>
                <w:sz w:val="20"/>
                <w:szCs w:val="20"/>
              </w:rPr>
              <w:t>.</w:t>
            </w:r>
          </w:p>
          <w:p w:rsidR="00657220" w:rsidRPr="006B5C89" w:rsidRDefault="00657220" w:rsidP="000E700C">
            <w:pPr>
              <w:pStyle w:val="NormalWeb"/>
              <w:spacing w:before="0" w:beforeAutospacing="0" w:after="0" w:afterAutospacing="0"/>
              <w:contextualSpacing/>
              <w:mirrorIndents/>
              <w:jc w:val="both"/>
              <w:rPr>
                <w:rFonts w:ascii="Arial" w:hAnsi="Arial" w:cs="Arial"/>
                <w:sz w:val="20"/>
                <w:szCs w:val="20"/>
              </w:rPr>
            </w:pPr>
          </w:p>
        </w:tc>
      </w:tr>
      <w:tr w:rsidR="007247F0" w:rsidRPr="00E87F03" w:rsidTr="007247F0">
        <w:tc>
          <w:tcPr>
            <w:tcW w:w="2547" w:type="dxa"/>
          </w:tcPr>
          <w:p w:rsidR="007247F0" w:rsidRPr="006B5C89" w:rsidRDefault="00767439" w:rsidP="000E700C">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NA</w:t>
            </w:r>
            <w:r w:rsidR="007247F0">
              <w:rPr>
                <w:rFonts w:ascii="Arial" w:hAnsi="Arial" w:cs="Arial"/>
                <w:b/>
                <w:sz w:val="20"/>
                <w:szCs w:val="20"/>
              </w:rPr>
              <w:t xml:space="preserve">: </w:t>
            </w:r>
          </w:p>
        </w:tc>
        <w:tc>
          <w:tcPr>
            <w:tcW w:w="5670" w:type="dxa"/>
          </w:tcPr>
          <w:p w:rsidR="007247F0" w:rsidRDefault="00767439" w:rsidP="000E700C">
            <w:pPr>
              <w:pStyle w:val="NormalWeb"/>
              <w:spacing w:before="0" w:beforeAutospacing="0" w:after="0" w:afterAutospacing="0"/>
              <w:contextualSpacing/>
              <w:mirrorIndents/>
              <w:jc w:val="both"/>
              <w:rPr>
                <w:rFonts w:ascii="Arial" w:hAnsi="Arial" w:cs="Arial"/>
                <w:bCs/>
                <w:sz w:val="20"/>
                <w:szCs w:val="20"/>
              </w:rPr>
            </w:pPr>
            <w:r>
              <w:rPr>
                <w:rFonts w:ascii="Arial" w:hAnsi="Arial" w:cs="Arial"/>
                <w:bCs/>
                <w:sz w:val="20"/>
                <w:szCs w:val="20"/>
              </w:rPr>
              <w:t>Nueva Alianza</w:t>
            </w:r>
            <w:r w:rsidR="009E3C86">
              <w:rPr>
                <w:rFonts w:ascii="Arial" w:hAnsi="Arial" w:cs="Arial"/>
                <w:bCs/>
                <w:sz w:val="20"/>
                <w:szCs w:val="20"/>
              </w:rPr>
              <w:t>.</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4D4CC1" w:rsidRPr="00E87F03" w:rsidTr="007247F0">
        <w:tc>
          <w:tcPr>
            <w:tcW w:w="2547" w:type="dxa"/>
          </w:tcPr>
          <w:p w:rsidR="004D4CC1" w:rsidRDefault="004D4CC1" w:rsidP="000E700C">
            <w:pPr>
              <w:pStyle w:val="NormalWeb"/>
              <w:spacing w:before="0" w:beforeAutospacing="0" w:after="0" w:afterAutospacing="0"/>
              <w:contextualSpacing/>
              <w:mirrorIndents/>
              <w:jc w:val="both"/>
              <w:rPr>
                <w:rFonts w:ascii="Arial" w:hAnsi="Arial" w:cs="Arial"/>
                <w:b/>
                <w:sz w:val="20"/>
                <w:szCs w:val="20"/>
              </w:rPr>
            </w:pPr>
            <w:r>
              <w:rPr>
                <w:rFonts w:ascii="Arial" w:hAnsi="Arial" w:cs="Arial"/>
                <w:b/>
                <w:sz w:val="20"/>
                <w:szCs w:val="20"/>
              </w:rPr>
              <w:t>PAN:</w:t>
            </w:r>
          </w:p>
          <w:p w:rsidR="004D4CC1" w:rsidRDefault="004D4CC1" w:rsidP="000E700C">
            <w:pPr>
              <w:pStyle w:val="NormalWeb"/>
              <w:spacing w:before="0" w:beforeAutospacing="0" w:after="0" w:afterAutospacing="0"/>
              <w:contextualSpacing/>
              <w:mirrorIndents/>
              <w:jc w:val="both"/>
              <w:rPr>
                <w:rFonts w:ascii="Arial" w:hAnsi="Arial" w:cs="Arial"/>
                <w:b/>
                <w:sz w:val="20"/>
                <w:szCs w:val="20"/>
              </w:rPr>
            </w:pPr>
          </w:p>
        </w:tc>
        <w:tc>
          <w:tcPr>
            <w:tcW w:w="5670" w:type="dxa"/>
          </w:tcPr>
          <w:p w:rsidR="004D4CC1" w:rsidRDefault="004D4CC1" w:rsidP="000E700C">
            <w:pPr>
              <w:pStyle w:val="NormalWeb"/>
              <w:spacing w:before="0" w:beforeAutospacing="0" w:after="0" w:afterAutospacing="0"/>
              <w:contextualSpacing/>
              <w:mirrorIndents/>
              <w:jc w:val="both"/>
              <w:rPr>
                <w:rFonts w:ascii="Arial" w:hAnsi="Arial" w:cs="Arial"/>
                <w:bCs/>
                <w:sz w:val="20"/>
                <w:szCs w:val="20"/>
              </w:rPr>
            </w:pPr>
            <w:r>
              <w:rPr>
                <w:rFonts w:ascii="Arial" w:hAnsi="Arial" w:cs="Arial"/>
                <w:bCs/>
                <w:sz w:val="20"/>
                <w:szCs w:val="20"/>
              </w:rPr>
              <w:t>Partido Acción Nacional.</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Consejo General:</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sz w:val="20"/>
                <w:szCs w:val="20"/>
              </w:rPr>
            </w:pPr>
            <w:r w:rsidRPr="006B5C89">
              <w:rPr>
                <w:rFonts w:ascii="Arial" w:hAnsi="Arial" w:cs="Arial"/>
                <w:sz w:val="20"/>
                <w:szCs w:val="20"/>
              </w:rPr>
              <w:t>Consejo General del Instituto Estatal Electoral.</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p>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Tribunal: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Tribunal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Secretario Ejecutivo: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sz w:val="20"/>
                <w:szCs w:val="20"/>
              </w:rPr>
            </w:pPr>
            <w:r w:rsidRPr="006B5C89">
              <w:rPr>
                <w:rFonts w:ascii="Arial" w:hAnsi="Arial" w:cs="Arial"/>
                <w:sz w:val="20"/>
                <w:szCs w:val="20"/>
              </w:rPr>
              <w:t xml:space="preserve">Secretario Ejecutivo del Consejo General del Instituto Estatal Electoral. </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IEE: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Instituto Estatal Electoral.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Constitución Federal: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Constitución Política de los Estados Unidos Mexicanos.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Código Electoral: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Código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Reglamento: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Reglamento Interior del Tribunal Electoral del Estado de Aguascalientes.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rPr>
                <w:rFonts w:ascii="Arial" w:hAnsi="Arial" w:cs="Arial"/>
                <w:b/>
                <w:sz w:val="20"/>
                <w:szCs w:val="20"/>
              </w:rPr>
            </w:pPr>
            <w:r w:rsidRPr="006B5C89">
              <w:rPr>
                <w:rFonts w:ascii="Arial" w:hAnsi="Arial" w:cs="Arial"/>
                <w:b/>
                <w:sz w:val="20"/>
                <w:szCs w:val="20"/>
              </w:rPr>
              <w:lastRenderedPageBreak/>
              <w:t xml:space="preserve">Reglamento de Quejas: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Reglamento de Quejas y Denuncias del Instituto Estatal Electoral. </w:t>
            </w:r>
          </w:p>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 xml:space="preserve">PES: </w:t>
            </w:r>
          </w:p>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 xml:space="preserve">Procedimiento Especial Sancionador. </w:t>
            </w:r>
          </w:p>
        </w:tc>
      </w:tr>
      <w:tr w:rsidR="007247F0" w:rsidRPr="00E87F03" w:rsidTr="007247F0">
        <w:tc>
          <w:tcPr>
            <w:tcW w:w="2547" w:type="dxa"/>
          </w:tcPr>
          <w:p w:rsidR="007247F0" w:rsidRPr="006B5C89" w:rsidRDefault="007247F0" w:rsidP="000E700C">
            <w:pPr>
              <w:pStyle w:val="NormalWeb"/>
              <w:spacing w:before="0" w:beforeAutospacing="0" w:after="0" w:afterAutospacing="0"/>
              <w:contextualSpacing/>
              <w:mirrorIndents/>
              <w:jc w:val="both"/>
              <w:rPr>
                <w:rFonts w:ascii="Arial" w:hAnsi="Arial" w:cs="Arial"/>
                <w:b/>
                <w:sz w:val="20"/>
                <w:szCs w:val="20"/>
              </w:rPr>
            </w:pPr>
            <w:r w:rsidRPr="006B5C89">
              <w:rPr>
                <w:rFonts w:ascii="Arial" w:hAnsi="Arial" w:cs="Arial"/>
                <w:b/>
                <w:sz w:val="20"/>
                <w:szCs w:val="20"/>
              </w:rPr>
              <w:t>PEL</w:t>
            </w:r>
            <w:r w:rsidR="00CD7A7E">
              <w:rPr>
                <w:rFonts w:ascii="Arial" w:hAnsi="Arial" w:cs="Arial"/>
                <w:b/>
                <w:sz w:val="20"/>
                <w:szCs w:val="20"/>
              </w:rPr>
              <w:t xml:space="preserve"> 201</w:t>
            </w:r>
            <w:r w:rsidR="00767439">
              <w:rPr>
                <w:rFonts w:ascii="Arial" w:hAnsi="Arial" w:cs="Arial"/>
                <w:b/>
                <w:sz w:val="20"/>
                <w:szCs w:val="20"/>
              </w:rPr>
              <w:t>8</w:t>
            </w:r>
            <w:r w:rsidR="00CD7A7E">
              <w:rPr>
                <w:rFonts w:ascii="Arial" w:hAnsi="Arial" w:cs="Arial"/>
                <w:b/>
                <w:sz w:val="20"/>
                <w:szCs w:val="20"/>
              </w:rPr>
              <w:t>-201</w:t>
            </w:r>
            <w:r w:rsidR="00767439">
              <w:rPr>
                <w:rFonts w:ascii="Arial" w:hAnsi="Arial" w:cs="Arial"/>
                <w:b/>
                <w:sz w:val="20"/>
                <w:szCs w:val="20"/>
              </w:rPr>
              <w:t>9</w:t>
            </w:r>
            <w:r w:rsidRPr="006B5C89">
              <w:rPr>
                <w:rFonts w:ascii="Arial" w:hAnsi="Arial" w:cs="Arial"/>
                <w:b/>
                <w:sz w:val="20"/>
                <w:szCs w:val="20"/>
              </w:rPr>
              <w:t xml:space="preserve">: </w:t>
            </w:r>
          </w:p>
        </w:tc>
        <w:tc>
          <w:tcPr>
            <w:tcW w:w="5670" w:type="dxa"/>
          </w:tcPr>
          <w:p w:rsidR="007247F0" w:rsidRPr="006B5C89" w:rsidRDefault="007247F0" w:rsidP="000E700C">
            <w:pPr>
              <w:pStyle w:val="NormalWeb"/>
              <w:spacing w:before="0" w:beforeAutospacing="0" w:after="0" w:afterAutospacing="0"/>
              <w:contextualSpacing/>
              <w:mirrorIndents/>
              <w:jc w:val="both"/>
              <w:rPr>
                <w:rFonts w:ascii="Arial" w:hAnsi="Arial" w:cs="Arial"/>
                <w:bCs/>
                <w:sz w:val="20"/>
                <w:szCs w:val="20"/>
              </w:rPr>
            </w:pPr>
            <w:r w:rsidRPr="006B5C89">
              <w:rPr>
                <w:rFonts w:ascii="Arial" w:hAnsi="Arial" w:cs="Arial"/>
                <w:bCs/>
                <w:sz w:val="20"/>
                <w:szCs w:val="20"/>
              </w:rPr>
              <w:t>Proceso Electoral Local</w:t>
            </w:r>
            <w:r>
              <w:rPr>
                <w:rFonts w:ascii="Arial" w:hAnsi="Arial" w:cs="Arial"/>
                <w:bCs/>
                <w:sz w:val="20"/>
                <w:szCs w:val="20"/>
              </w:rPr>
              <w:t xml:space="preserve"> 201</w:t>
            </w:r>
            <w:r w:rsidR="00767439">
              <w:rPr>
                <w:rFonts w:ascii="Arial" w:hAnsi="Arial" w:cs="Arial"/>
                <w:bCs/>
                <w:sz w:val="20"/>
                <w:szCs w:val="20"/>
              </w:rPr>
              <w:t>8</w:t>
            </w:r>
            <w:r>
              <w:rPr>
                <w:rFonts w:ascii="Arial" w:hAnsi="Arial" w:cs="Arial"/>
                <w:bCs/>
                <w:sz w:val="20"/>
                <w:szCs w:val="20"/>
              </w:rPr>
              <w:t>-201</w:t>
            </w:r>
            <w:r w:rsidR="00767439">
              <w:rPr>
                <w:rFonts w:ascii="Arial" w:hAnsi="Arial" w:cs="Arial"/>
                <w:bCs/>
                <w:sz w:val="20"/>
                <w:szCs w:val="20"/>
              </w:rPr>
              <w:t>9</w:t>
            </w:r>
            <w:r w:rsidRPr="006B5C89">
              <w:rPr>
                <w:rFonts w:ascii="Arial" w:hAnsi="Arial" w:cs="Arial"/>
                <w:bCs/>
                <w:sz w:val="20"/>
                <w:szCs w:val="20"/>
              </w:rPr>
              <w:t xml:space="preserve">. </w:t>
            </w:r>
          </w:p>
        </w:tc>
      </w:tr>
      <w:tr w:rsidR="007247F0" w:rsidRPr="00E87F03" w:rsidTr="007247F0">
        <w:tc>
          <w:tcPr>
            <w:tcW w:w="2547" w:type="dxa"/>
          </w:tcPr>
          <w:p w:rsidR="007247F0" w:rsidRPr="00E87F03" w:rsidRDefault="007247F0" w:rsidP="000E700C">
            <w:pPr>
              <w:pStyle w:val="NormalWeb"/>
              <w:spacing w:before="0" w:beforeAutospacing="0" w:after="0" w:afterAutospacing="0"/>
              <w:contextualSpacing/>
              <w:mirrorIndents/>
              <w:jc w:val="both"/>
              <w:rPr>
                <w:rFonts w:ascii="Arial" w:hAnsi="Arial" w:cs="Arial"/>
                <w:b/>
              </w:rPr>
            </w:pPr>
          </w:p>
        </w:tc>
        <w:tc>
          <w:tcPr>
            <w:tcW w:w="5670" w:type="dxa"/>
          </w:tcPr>
          <w:p w:rsidR="007247F0" w:rsidRPr="00E87F03" w:rsidRDefault="007247F0" w:rsidP="000E700C">
            <w:pPr>
              <w:pStyle w:val="NormalWeb"/>
              <w:spacing w:before="0" w:beforeAutospacing="0" w:after="0" w:afterAutospacing="0"/>
              <w:contextualSpacing/>
              <w:mirrorIndents/>
              <w:jc w:val="both"/>
              <w:rPr>
                <w:rFonts w:ascii="Arial" w:hAnsi="Arial" w:cs="Arial"/>
                <w:bCs/>
              </w:rPr>
            </w:pPr>
          </w:p>
          <w:p w:rsidR="007247F0" w:rsidRDefault="007247F0" w:rsidP="000E700C">
            <w:pPr>
              <w:pStyle w:val="NormalWeb"/>
              <w:spacing w:before="0" w:beforeAutospacing="0" w:after="0" w:afterAutospacing="0"/>
              <w:contextualSpacing/>
              <w:mirrorIndents/>
              <w:jc w:val="both"/>
              <w:rPr>
                <w:rFonts w:ascii="Arial" w:hAnsi="Arial" w:cs="Arial"/>
                <w:bCs/>
              </w:rPr>
            </w:pPr>
          </w:p>
          <w:p w:rsidR="000E700C" w:rsidRPr="00E87F03" w:rsidRDefault="000E700C" w:rsidP="000E700C">
            <w:pPr>
              <w:pStyle w:val="NormalWeb"/>
              <w:spacing w:before="0" w:beforeAutospacing="0" w:after="0" w:afterAutospacing="0"/>
              <w:contextualSpacing/>
              <w:mirrorIndents/>
              <w:jc w:val="both"/>
              <w:rPr>
                <w:rFonts w:ascii="Arial" w:hAnsi="Arial" w:cs="Arial"/>
                <w:bCs/>
              </w:rPr>
            </w:pPr>
          </w:p>
        </w:tc>
      </w:tr>
    </w:tbl>
    <w:p w:rsidR="00F07E1C" w:rsidRPr="00E87F03" w:rsidRDefault="00F07E1C" w:rsidP="0003520D">
      <w:pPr>
        <w:pStyle w:val="NormalWeb"/>
        <w:numPr>
          <w:ilvl w:val="0"/>
          <w:numId w:val="4"/>
        </w:numPr>
        <w:spacing w:before="0" w:beforeAutospacing="0" w:after="0" w:afterAutospacing="0" w:line="360" w:lineRule="auto"/>
        <w:contextualSpacing/>
        <w:mirrorIndents/>
        <w:jc w:val="both"/>
        <w:rPr>
          <w:rFonts w:ascii="Arial" w:hAnsi="Arial" w:cs="Arial"/>
        </w:rPr>
      </w:pPr>
      <w:r w:rsidRPr="00E87F03">
        <w:rPr>
          <w:rFonts w:ascii="Arial" w:hAnsi="Arial" w:cs="Arial"/>
          <w:b/>
        </w:rPr>
        <w:t>P</w:t>
      </w:r>
      <w:r w:rsidR="00C06C71" w:rsidRPr="00E87F03">
        <w:rPr>
          <w:rFonts w:ascii="Arial" w:hAnsi="Arial" w:cs="Arial"/>
          <w:b/>
        </w:rPr>
        <w:t xml:space="preserve">ROCESO ELECTORAL LOCAL </w:t>
      </w:r>
      <w:r w:rsidRPr="00E87F03">
        <w:rPr>
          <w:rFonts w:ascii="Arial" w:hAnsi="Arial" w:cs="Arial"/>
          <w:b/>
        </w:rPr>
        <w:t>2017-2018.</w:t>
      </w:r>
    </w:p>
    <w:p w:rsidR="00F07E1C" w:rsidRDefault="00F07E1C" w:rsidP="000E700C">
      <w:pPr>
        <w:pStyle w:val="NormalWeb"/>
        <w:spacing w:before="0" w:beforeAutospacing="0" w:after="0" w:afterAutospacing="0" w:line="360" w:lineRule="auto"/>
        <w:ind w:left="-284"/>
        <w:contextualSpacing/>
        <w:mirrorIndents/>
        <w:jc w:val="both"/>
        <w:rPr>
          <w:rFonts w:ascii="Arial" w:hAnsi="Arial" w:cs="Arial"/>
        </w:rPr>
      </w:pPr>
    </w:p>
    <w:p w:rsidR="00FE09DE" w:rsidRDefault="00FE09DE" w:rsidP="000E700C">
      <w:pPr>
        <w:pStyle w:val="NormalWeb"/>
        <w:spacing w:before="0" w:beforeAutospacing="0" w:after="0" w:afterAutospacing="0" w:line="360" w:lineRule="auto"/>
        <w:ind w:left="-284"/>
        <w:contextualSpacing/>
        <w:mirrorIndents/>
        <w:jc w:val="both"/>
        <w:rPr>
          <w:rFonts w:ascii="Arial" w:hAnsi="Arial" w:cs="Arial"/>
        </w:rPr>
      </w:pPr>
      <w:r>
        <w:rPr>
          <w:rFonts w:ascii="Arial" w:hAnsi="Arial" w:cs="Arial"/>
        </w:rPr>
        <w:t>El diez de octubre de dos mil dieciocho, dio inicio al proceso electoral local 2018-2019, para la renovación de los Ayuntamientos del Estado de Aguascalientes.</w:t>
      </w:r>
    </w:p>
    <w:p w:rsidR="00FE09DE" w:rsidRDefault="00FE09DE" w:rsidP="000E700C">
      <w:pPr>
        <w:pStyle w:val="NormalWeb"/>
        <w:spacing w:before="0" w:beforeAutospacing="0" w:after="0" w:afterAutospacing="0" w:line="360" w:lineRule="auto"/>
        <w:ind w:left="-284"/>
        <w:contextualSpacing/>
        <w:mirrorIndents/>
        <w:jc w:val="both"/>
        <w:rPr>
          <w:rFonts w:ascii="Arial" w:hAnsi="Arial" w:cs="Arial"/>
        </w:rPr>
      </w:pPr>
    </w:p>
    <w:p w:rsidR="00FE09DE" w:rsidRPr="00E87F03" w:rsidRDefault="00FE09DE" w:rsidP="000E700C">
      <w:pPr>
        <w:pStyle w:val="NormalWeb"/>
        <w:spacing w:before="0" w:beforeAutospacing="0" w:after="0" w:afterAutospacing="0" w:line="360" w:lineRule="auto"/>
        <w:ind w:left="-284"/>
        <w:contextualSpacing/>
        <w:mirrorIndents/>
        <w:jc w:val="both"/>
        <w:rPr>
          <w:rFonts w:ascii="Arial" w:hAnsi="Arial" w:cs="Arial"/>
        </w:rPr>
      </w:pPr>
      <w:r>
        <w:rPr>
          <w:rFonts w:ascii="Arial" w:hAnsi="Arial" w:cs="Arial"/>
        </w:rPr>
        <w:t xml:space="preserve">Para el municipio de </w:t>
      </w:r>
      <w:r w:rsidR="00A27CDE">
        <w:rPr>
          <w:rFonts w:ascii="Arial" w:hAnsi="Arial" w:cs="Arial"/>
        </w:rPr>
        <w:t>Rincón de Romos</w:t>
      </w:r>
      <w:r>
        <w:rPr>
          <w:rFonts w:ascii="Arial" w:hAnsi="Arial" w:cs="Arial"/>
        </w:rPr>
        <w:t xml:space="preserve">, con número de habitantes superior a los cuarenta mil, las etapas del proceso electoral que interesan para el presente asunto son: </w:t>
      </w:r>
    </w:p>
    <w:p w:rsidR="003F74A5" w:rsidRDefault="003F74A5" w:rsidP="000E700C">
      <w:pPr>
        <w:pStyle w:val="NormalWeb"/>
        <w:spacing w:before="0" w:beforeAutospacing="0" w:after="0" w:afterAutospacing="0" w:line="360" w:lineRule="auto"/>
        <w:contextualSpacing/>
        <w:mirrorIndents/>
        <w:jc w:val="both"/>
        <w:rPr>
          <w:rFonts w:ascii="Arial" w:hAnsi="Arial" w:cs="Arial"/>
        </w:rPr>
      </w:pPr>
    </w:p>
    <w:tbl>
      <w:tblPr>
        <w:tblStyle w:val="Tablaconcuadrcula"/>
        <w:tblW w:w="8505" w:type="dxa"/>
        <w:tblInd w:w="-5" w:type="dxa"/>
        <w:tblLook w:val="04A0" w:firstRow="1" w:lastRow="0" w:firstColumn="1" w:lastColumn="0" w:noHBand="0" w:noVBand="1"/>
      </w:tblPr>
      <w:tblGrid>
        <w:gridCol w:w="3544"/>
        <w:gridCol w:w="4961"/>
      </w:tblGrid>
      <w:tr w:rsidR="00FE09DE" w:rsidTr="00A27CDE">
        <w:trPr>
          <w:trHeight w:val="429"/>
        </w:trPr>
        <w:tc>
          <w:tcPr>
            <w:tcW w:w="3544" w:type="dxa"/>
            <w:shd w:val="clear" w:color="auto" w:fill="DBDBDB" w:themeFill="accent3" w:themeFillTint="66"/>
          </w:tcPr>
          <w:p w:rsidR="00FE09DE" w:rsidRPr="009306E5" w:rsidRDefault="00FE09DE" w:rsidP="00FE09DE">
            <w:pPr>
              <w:spacing w:line="240" w:lineRule="auto"/>
              <w:ind w:right="-90"/>
              <w:jc w:val="center"/>
              <w:rPr>
                <w:rFonts w:ascii="Arial" w:hAnsi="Arial" w:cs="Arial"/>
                <w:b/>
              </w:rPr>
            </w:pPr>
            <w:r w:rsidRPr="009306E5">
              <w:rPr>
                <w:rFonts w:ascii="Arial" w:hAnsi="Arial" w:cs="Arial"/>
                <w:b/>
              </w:rPr>
              <w:t>Etapas del proceso electoral 2018-2019</w:t>
            </w:r>
          </w:p>
        </w:tc>
        <w:tc>
          <w:tcPr>
            <w:tcW w:w="4961" w:type="dxa"/>
            <w:shd w:val="clear" w:color="auto" w:fill="DBDBDB" w:themeFill="accent3" w:themeFillTint="66"/>
          </w:tcPr>
          <w:p w:rsidR="00FE09DE" w:rsidRPr="009306E5" w:rsidRDefault="00FE09DE" w:rsidP="00FE09DE">
            <w:pPr>
              <w:spacing w:line="240" w:lineRule="auto"/>
              <w:ind w:right="-283"/>
              <w:jc w:val="center"/>
              <w:rPr>
                <w:rFonts w:ascii="Arial" w:hAnsi="Arial" w:cs="Arial"/>
                <w:b/>
              </w:rPr>
            </w:pPr>
            <w:r w:rsidRPr="009306E5">
              <w:rPr>
                <w:rFonts w:ascii="Arial" w:hAnsi="Arial" w:cs="Arial"/>
                <w:b/>
              </w:rPr>
              <w:t>Fechas</w:t>
            </w:r>
            <w:r>
              <w:rPr>
                <w:rFonts w:ascii="Arial" w:hAnsi="Arial" w:cs="Arial"/>
                <w:b/>
              </w:rPr>
              <w:t xml:space="preserve"> (2019)</w:t>
            </w:r>
          </w:p>
        </w:tc>
      </w:tr>
      <w:tr w:rsidR="00FE09DE" w:rsidTr="00A27CDE">
        <w:trPr>
          <w:trHeight w:val="521"/>
        </w:trPr>
        <w:tc>
          <w:tcPr>
            <w:tcW w:w="3544" w:type="dxa"/>
          </w:tcPr>
          <w:p w:rsidR="00027233" w:rsidRPr="009306E5" w:rsidRDefault="00FE09DE" w:rsidP="00027233">
            <w:pPr>
              <w:spacing w:line="240" w:lineRule="auto"/>
              <w:ind w:right="-283"/>
              <w:rPr>
                <w:rFonts w:ascii="Arial" w:hAnsi="Arial" w:cs="Arial"/>
                <w:b/>
              </w:rPr>
            </w:pPr>
            <w:r w:rsidRPr="009306E5">
              <w:rPr>
                <w:rFonts w:ascii="Arial" w:hAnsi="Arial" w:cs="Arial"/>
                <w:b/>
              </w:rPr>
              <w:t>Precampaña</w:t>
            </w:r>
            <w:r>
              <w:rPr>
                <w:rFonts w:ascii="Arial" w:hAnsi="Arial" w:cs="Arial"/>
                <w:b/>
              </w:rPr>
              <w:t>:</w:t>
            </w:r>
          </w:p>
        </w:tc>
        <w:tc>
          <w:tcPr>
            <w:tcW w:w="4961" w:type="dxa"/>
          </w:tcPr>
          <w:p w:rsidR="00FE09DE" w:rsidRPr="009306E5" w:rsidRDefault="00FE09DE" w:rsidP="00A27CDE">
            <w:pPr>
              <w:spacing w:line="240" w:lineRule="auto"/>
              <w:ind w:left="3" w:hanging="3"/>
              <w:jc w:val="center"/>
              <w:rPr>
                <w:rFonts w:ascii="Arial" w:hAnsi="Arial" w:cs="Arial"/>
              </w:rPr>
            </w:pPr>
            <w:r w:rsidRPr="009306E5">
              <w:rPr>
                <w:rFonts w:ascii="Arial" w:hAnsi="Arial" w:cs="Arial"/>
              </w:rPr>
              <w:t>Del diez de febrero al once de marzo.</w:t>
            </w:r>
          </w:p>
        </w:tc>
      </w:tr>
      <w:tr w:rsidR="00FE09DE" w:rsidTr="00A27CDE">
        <w:trPr>
          <w:trHeight w:val="477"/>
        </w:trPr>
        <w:tc>
          <w:tcPr>
            <w:tcW w:w="3544" w:type="dxa"/>
          </w:tcPr>
          <w:p w:rsidR="00FE09DE" w:rsidRPr="009306E5" w:rsidRDefault="00FE09DE" w:rsidP="00027233">
            <w:pPr>
              <w:spacing w:line="240" w:lineRule="auto"/>
              <w:ind w:right="-283"/>
              <w:rPr>
                <w:rFonts w:ascii="Arial" w:hAnsi="Arial" w:cs="Arial"/>
                <w:b/>
              </w:rPr>
            </w:pPr>
            <w:r w:rsidRPr="009306E5">
              <w:rPr>
                <w:rFonts w:ascii="Arial" w:hAnsi="Arial" w:cs="Arial"/>
                <w:b/>
              </w:rPr>
              <w:t>Campaña</w:t>
            </w:r>
            <w:r>
              <w:rPr>
                <w:rFonts w:ascii="Arial" w:hAnsi="Arial" w:cs="Arial"/>
                <w:b/>
              </w:rPr>
              <w:t>:</w:t>
            </w:r>
          </w:p>
        </w:tc>
        <w:tc>
          <w:tcPr>
            <w:tcW w:w="4961" w:type="dxa"/>
          </w:tcPr>
          <w:p w:rsidR="00FE09DE" w:rsidRPr="009306E5" w:rsidRDefault="00FE09DE" w:rsidP="00A27CDE">
            <w:pPr>
              <w:spacing w:line="240" w:lineRule="auto"/>
              <w:ind w:left="3" w:right="-283" w:hanging="3"/>
              <w:jc w:val="center"/>
              <w:rPr>
                <w:rFonts w:ascii="Arial" w:hAnsi="Arial" w:cs="Arial"/>
              </w:rPr>
            </w:pPr>
            <w:r w:rsidRPr="009306E5">
              <w:rPr>
                <w:rFonts w:ascii="Arial" w:hAnsi="Arial" w:cs="Arial"/>
              </w:rPr>
              <w:t>Del quince de abril al veintinueve de mayo.</w:t>
            </w:r>
          </w:p>
        </w:tc>
      </w:tr>
      <w:tr w:rsidR="00FE09DE" w:rsidTr="00A27CDE">
        <w:trPr>
          <w:trHeight w:val="533"/>
        </w:trPr>
        <w:tc>
          <w:tcPr>
            <w:tcW w:w="3544" w:type="dxa"/>
          </w:tcPr>
          <w:p w:rsidR="00FE09DE" w:rsidRPr="009306E5" w:rsidRDefault="00FE09DE" w:rsidP="00027233">
            <w:pPr>
              <w:spacing w:line="240" w:lineRule="auto"/>
              <w:ind w:right="-283"/>
              <w:rPr>
                <w:rFonts w:ascii="Arial" w:hAnsi="Arial" w:cs="Arial"/>
                <w:b/>
              </w:rPr>
            </w:pPr>
            <w:r w:rsidRPr="009306E5">
              <w:rPr>
                <w:rFonts w:ascii="Arial" w:hAnsi="Arial" w:cs="Arial"/>
                <w:b/>
              </w:rPr>
              <w:t>Jornada Electoral</w:t>
            </w:r>
            <w:r>
              <w:rPr>
                <w:rFonts w:ascii="Arial" w:hAnsi="Arial" w:cs="Arial"/>
                <w:b/>
              </w:rPr>
              <w:t>:</w:t>
            </w:r>
          </w:p>
        </w:tc>
        <w:tc>
          <w:tcPr>
            <w:tcW w:w="4961" w:type="dxa"/>
          </w:tcPr>
          <w:p w:rsidR="00FE09DE" w:rsidRPr="009306E5" w:rsidRDefault="00FE09DE" w:rsidP="00A27CDE">
            <w:pPr>
              <w:spacing w:line="240" w:lineRule="auto"/>
              <w:ind w:left="3" w:right="-283" w:hanging="3"/>
              <w:jc w:val="center"/>
              <w:rPr>
                <w:rFonts w:ascii="Arial" w:hAnsi="Arial" w:cs="Arial"/>
              </w:rPr>
            </w:pPr>
            <w:r w:rsidRPr="009306E5">
              <w:rPr>
                <w:rFonts w:ascii="Arial" w:hAnsi="Arial" w:cs="Arial"/>
              </w:rPr>
              <w:t>El día dos de junio.</w:t>
            </w:r>
          </w:p>
        </w:tc>
      </w:tr>
    </w:tbl>
    <w:p w:rsidR="00FE09DE" w:rsidRDefault="00FE09DE" w:rsidP="000E700C">
      <w:pPr>
        <w:pStyle w:val="NormalWeb"/>
        <w:spacing w:before="0" w:beforeAutospacing="0" w:after="0" w:afterAutospacing="0" w:line="360" w:lineRule="auto"/>
        <w:contextualSpacing/>
        <w:mirrorIndents/>
        <w:jc w:val="both"/>
        <w:rPr>
          <w:rFonts w:ascii="Arial" w:hAnsi="Arial" w:cs="Arial"/>
        </w:rPr>
      </w:pPr>
    </w:p>
    <w:p w:rsidR="00F07E1C" w:rsidRPr="00E87F03" w:rsidRDefault="00FB1894" w:rsidP="000E700C">
      <w:pPr>
        <w:pStyle w:val="yiv2719486540msonormal"/>
        <w:shd w:val="clear" w:color="auto" w:fill="FFFFFF"/>
        <w:tabs>
          <w:tab w:val="left" w:pos="426"/>
        </w:tabs>
        <w:spacing w:before="0" w:beforeAutospacing="0" w:after="0" w:afterAutospacing="0" w:line="360" w:lineRule="auto"/>
        <w:jc w:val="both"/>
        <w:rPr>
          <w:rFonts w:ascii="Arial" w:hAnsi="Arial" w:cs="Arial"/>
          <w:b/>
        </w:rPr>
      </w:pPr>
      <w:r>
        <w:rPr>
          <w:rFonts w:ascii="Arial" w:hAnsi="Arial" w:cs="Arial"/>
          <w:b/>
        </w:rPr>
        <w:t xml:space="preserve">2. </w:t>
      </w:r>
      <w:r w:rsidR="00F07E1C" w:rsidRPr="00E87F03">
        <w:rPr>
          <w:rFonts w:ascii="Arial" w:hAnsi="Arial" w:cs="Arial"/>
          <w:b/>
        </w:rPr>
        <w:t>ANTECEDENTES DEL CASO.</w:t>
      </w:r>
    </w:p>
    <w:p w:rsidR="003F74A5" w:rsidRDefault="003F74A5" w:rsidP="000E700C">
      <w:pPr>
        <w:pStyle w:val="yiv2719486540msonormal"/>
        <w:shd w:val="clear" w:color="auto" w:fill="FFFFFF"/>
        <w:spacing w:before="0" w:beforeAutospacing="0" w:after="0" w:afterAutospacing="0" w:line="360" w:lineRule="auto"/>
        <w:jc w:val="both"/>
        <w:rPr>
          <w:rFonts w:ascii="Arial" w:hAnsi="Arial" w:cs="Arial"/>
        </w:rPr>
      </w:pPr>
    </w:p>
    <w:p w:rsidR="00F07E1C" w:rsidRDefault="00F07E1C" w:rsidP="000E700C">
      <w:pPr>
        <w:pStyle w:val="yiv2719486540msonormal"/>
        <w:shd w:val="clear" w:color="auto" w:fill="FFFFFF"/>
        <w:spacing w:before="0" w:beforeAutospacing="0" w:after="0" w:afterAutospacing="0" w:line="360" w:lineRule="auto"/>
        <w:jc w:val="both"/>
        <w:rPr>
          <w:rFonts w:ascii="Arial" w:hAnsi="Arial" w:cs="Arial"/>
        </w:rPr>
      </w:pPr>
      <w:r w:rsidRPr="00E87F03">
        <w:rPr>
          <w:rFonts w:ascii="Arial" w:hAnsi="Arial" w:cs="Arial"/>
        </w:rPr>
        <w:t>Todos</w:t>
      </w:r>
      <w:r w:rsidR="00FE09DE">
        <w:rPr>
          <w:rFonts w:ascii="Arial" w:hAnsi="Arial" w:cs="Arial"/>
        </w:rPr>
        <w:t xml:space="preserve"> los hechos que se citan corresponden al año dos mil diecinueve, salvo precisión en contrario</w:t>
      </w:r>
      <w:r w:rsidRPr="00E87F03">
        <w:rPr>
          <w:rFonts w:ascii="Arial" w:hAnsi="Arial" w:cs="Arial"/>
        </w:rPr>
        <w:t>.</w:t>
      </w:r>
    </w:p>
    <w:p w:rsidR="00657220" w:rsidRDefault="00657220" w:rsidP="000E700C">
      <w:pPr>
        <w:pStyle w:val="yiv2719486540msonormal"/>
        <w:shd w:val="clear" w:color="auto" w:fill="FFFFFF"/>
        <w:spacing w:before="0" w:beforeAutospacing="0" w:after="0" w:afterAutospacing="0" w:line="360" w:lineRule="auto"/>
        <w:jc w:val="both"/>
        <w:rPr>
          <w:rFonts w:ascii="Arial" w:hAnsi="Arial" w:cs="Arial"/>
        </w:rPr>
      </w:pPr>
    </w:p>
    <w:p w:rsidR="00AF013D" w:rsidRPr="00E87F03" w:rsidRDefault="00181871" w:rsidP="00EC2D11">
      <w:pPr>
        <w:pStyle w:val="Prrafodelista"/>
        <w:shd w:val="clear" w:color="auto" w:fill="FFFFFF"/>
        <w:tabs>
          <w:tab w:val="left" w:pos="284"/>
          <w:tab w:val="left" w:pos="426"/>
        </w:tabs>
        <w:spacing w:after="0" w:line="360" w:lineRule="auto"/>
        <w:ind w:left="0"/>
        <w:jc w:val="both"/>
        <w:rPr>
          <w:rFonts w:ascii="Arial" w:eastAsia="Times New Roman" w:hAnsi="Arial" w:cs="Arial"/>
          <w:sz w:val="24"/>
          <w:szCs w:val="24"/>
        </w:rPr>
      </w:pPr>
      <w:r>
        <w:rPr>
          <w:rFonts w:ascii="Arial" w:eastAsia="Times New Roman" w:hAnsi="Arial" w:cs="Arial"/>
          <w:b/>
          <w:sz w:val="24"/>
          <w:szCs w:val="24"/>
        </w:rPr>
        <w:t>2.</w:t>
      </w:r>
      <w:r w:rsidR="00D2210A">
        <w:rPr>
          <w:rFonts w:ascii="Arial" w:eastAsia="Times New Roman" w:hAnsi="Arial" w:cs="Arial"/>
          <w:b/>
          <w:sz w:val="24"/>
          <w:szCs w:val="24"/>
        </w:rPr>
        <w:t xml:space="preserve">1. </w:t>
      </w:r>
      <w:r w:rsidR="00657220" w:rsidRPr="00E87F03">
        <w:rPr>
          <w:rFonts w:ascii="Arial" w:eastAsia="Times New Roman" w:hAnsi="Arial" w:cs="Arial"/>
          <w:b/>
          <w:sz w:val="24"/>
          <w:szCs w:val="24"/>
        </w:rPr>
        <w:t>Presentación de la</w:t>
      </w:r>
      <w:r w:rsidR="00B87F12" w:rsidRPr="00E87F03">
        <w:rPr>
          <w:rFonts w:ascii="Arial" w:eastAsia="Times New Roman" w:hAnsi="Arial" w:cs="Arial"/>
          <w:b/>
          <w:sz w:val="24"/>
          <w:szCs w:val="24"/>
        </w:rPr>
        <w:t>s</w:t>
      </w:r>
      <w:r w:rsidR="00657220" w:rsidRPr="00E87F03">
        <w:rPr>
          <w:rFonts w:ascii="Arial" w:eastAsia="Times New Roman" w:hAnsi="Arial" w:cs="Arial"/>
          <w:b/>
          <w:sz w:val="24"/>
          <w:szCs w:val="24"/>
        </w:rPr>
        <w:t xml:space="preserve"> denuncia</w:t>
      </w:r>
      <w:r w:rsidR="00B87F12" w:rsidRPr="00E87F03">
        <w:rPr>
          <w:rFonts w:ascii="Arial" w:eastAsia="Times New Roman" w:hAnsi="Arial" w:cs="Arial"/>
          <w:b/>
          <w:sz w:val="24"/>
          <w:szCs w:val="24"/>
        </w:rPr>
        <w:t>s</w:t>
      </w:r>
      <w:r w:rsidR="00C06C71" w:rsidRPr="00E87F03">
        <w:rPr>
          <w:rFonts w:ascii="Arial" w:eastAsia="Times New Roman" w:hAnsi="Arial" w:cs="Arial"/>
          <w:b/>
          <w:sz w:val="24"/>
          <w:szCs w:val="24"/>
        </w:rPr>
        <w:t xml:space="preserve"> ante</w:t>
      </w:r>
      <w:r w:rsidR="00657220" w:rsidRPr="00E87F03">
        <w:rPr>
          <w:rFonts w:ascii="Arial" w:eastAsia="Times New Roman" w:hAnsi="Arial" w:cs="Arial"/>
          <w:b/>
          <w:sz w:val="24"/>
          <w:szCs w:val="24"/>
        </w:rPr>
        <w:t xml:space="preserve"> el IEE</w:t>
      </w:r>
      <w:r w:rsidR="00EC2D11">
        <w:rPr>
          <w:rFonts w:ascii="Arial" w:eastAsia="Times New Roman" w:hAnsi="Arial" w:cs="Arial"/>
          <w:b/>
          <w:sz w:val="24"/>
          <w:szCs w:val="24"/>
        </w:rPr>
        <w:t xml:space="preserve">. </w:t>
      </w:r>
      <w:r w:rsidR="00EC2D11">
        <w:rPr>
          <w:rFonts w:ascii="Arial" w:eastAsia="Times New Roman" w:hAnsi="Arial" w:cs="Arial"/>
          <w:sz w:val="24"/>
          <w:szCs w:val="24"/>
        </w:rPr>
        <w:t xml:space="preserve">La Licenciada Silvia </w:t>
      </w:r>
      <w:proofErr w:type="spellStart"/>
      <w:r w:rsidR="00EC2D11">
        <w:rPr>
          <w:rFonts w:ascii="Arial" w:eastAsia="Times New Roman" w:hAnsi="Arial" w:cs="Arial"/>
          <w:sz w:val="24"/>
          <w:szCs w:val="24"/>
        </w:rPr>
        <w:t>Irela</w:t>
      </w:r>
      <w:proofErr w:type="spellEnd"/>
      <w:r w:rsidR="00EC2D11">
        <w:rPr>
          <w:rFonts w:ascii="Arial" w:eastAsia="Times New Roman" w:hAnsi="Arial" w:cs="Arial"/>
          <w:sz w:val="24"/>
          <w:szCs w:val="24"/>
        </w:rPr>
        <w:t xml:space="preserve"> Ibarra Palos, en su calidad de Representante Propietario del Partido Acción Nacional ante el Consejo General, le atribuye al candidato denunciado y </w:t>
      </w:r>
      <w:r w:rsidR="00F47DE2">
        <w:rPr>
          <w:rFonts w:ascii="Arial" w:eastAsia="Times New Roman" w:hAnsi="Arial" w:cs="Arial"/>
          <w:sz w:val="24"/>
          <w:szCs w:val="24"/>
        </w:rPr>
        <w:t>al partido político</w:t>
      </w:r>
      <w:r w:rsidR="00EC2D11">
        <w:rPr>
          <w:rFonts w:ascii="Arial" w:eastAsia="Times New Roman" w:hAnsi="Arial" w:cs="Arial"/>
          <w:sz w:val="24"/>
          <w:szCs w:val="24"/>
        </w:rPr>
        <w:t xml:space="preserve"> NA, la vulneración al artículo 162, párrafo séptimo del Código Electoral,</w:t>
      </w:r>
      <w:bookmarkStart w:id="5" w:name="_Hlk516048705"/>
      <w:r w:rsidR="00EC2D11">
        <w:rPr>
          <w:rFonts w:ascii="Arial" w:eastAsia="Times New Roman" w:hAnsi="Arial" w:cs="Arial"/>
          <w:sz w:val="24"/>
          <w:szCs w:val="24"/>
        </w:rPr>
        <w:t xml:space="preserve"> por </w:t>
      </w:r>
      <w:r w:rsidR="003916E7" w:rsidRPr="00E87F03">
        <w:rPr>
          <w:rFonts w:ascii="Arial" w:eastAsia="Times New Roman" w:hAnsi="Arial" w:cs="Arial"/>
          <w:sz w:val="24"/>
          <w:szCs w:val="24"/>
        </w:rPr>
        <w:t xml:space="preserve">la </w:t>
      </w:r>
      <w:r w:rsidR="00D20909">
        <w:rPr>
          <w:rFonts w:ascii="Arial" w:eastAsia="Times New Roman" w:hAnsi="Arial" w:cs="Arial"/>
          <w:sz w:val="24"/>
          <w:szCs w:val="24"/>
        </w:rPr>
        <w:t>colocación</w:t>
      </w:r>
      <w:r w:rsidR="00862FCF" w:rsidRPr="00E87F03">
        <w:rPr>
          <w:rFonts w:ascii="Arial" w:eastAsia="Times New Roman" w:hAnsi="Arial" w:cs="Arial"/>
          <w:sz w:val="24"/>
          <w:szCs w:val="24"/>
        </w:rPr>
        <w:t xml:space="preserve"> de propaganda electoral </w:t>
      </w:r>
      <w:r w:rsidR="00D20909">
        <w:rPr>
          <w:rFonts w:ascii="Arial" w:eastAsia="Times New Roman" w:hAnsi="Arial" w:cs="Arial"/>
          <w:sz w:val="24"/>
          <w:szCs w:val="24"/>
        </w:rPr>
        <w:t xml:space="preserve">dentro del primer cuadro </w:t>
      </w:r>
      <w:r w:rsidR="00D20909" w:rsidRPr="00D20909">
        <w:rPr>
          <w:rFonts w:ascii="Arial" w:eastAsia="Times New Roman" w:hAnsi="Arial" w:cs="Arial"/>
          <w:sz w:val="24"/>
          <w:szCs w:val="24"/>
        </w:rPr>
        <w:t xml:space="preserve">de la cabecera municipal de </w:t>
      </w:r>
      <w:r w:rsidR="00D20909" w:rsidRPr="002B7C2A">
        <w:rPr>
          <w:rFonts w:ascii="Arial" w:eastAsia="Times New Roman" w:hAnsi="Arial" w:cs="Arial"/>
          <w:sz w:val="24"/>
          <w:szCs w:val="24"/>
        </w:rPr>
        <w:t>Rincón de Romos,</w:t>
      </w:r>
      <w:r w:rsidR="009E3C86">
        <w:rPr>
          <w:rFonts w:ascii="Arial" w:eastAsia="Times New Roman" w:hAnsi="Arial" w:cs="Arial"/>
          <w:sz w:val="24"/>
          <w:szCs w:val="24"/>
        </w:rPr>
        <w:t xml:space="preserve"> Aguascalientes</w:t>
      </w:r>
      <w:r w:rsidR="000E700C">
        <w:rPr>
          <w:rFonts w:ascii="Arial" w:eastAsia="Times New Roman" w:hAnsi="Arial" w:cs="Arial"/>
          <w:sz w:val="24"/>
          <w:szCs w:val="24"/>
        </w:rPr>
        <w:t>,</w:t>
      </w:r>
      <w:r w:rsidR="00D20909" w:rsidRPr="002B7C2A">
        <w:rPr>
          <w:rFonts w:ascii="Arial" w:eastAsia="Times New Roman" w:hAnsi="Arial" w:cs="Arial"/>
          <w:sz w:val="24"/>
          <w:szCs w:val="24"/>
        </w:rPr>
        <w:t xml:space="preserve"> </w:t>
      </w:r>
      <w:r w:rsidR="00862FCF" w:rsidRPr="002B7C2A">
        <w:rPr>
          <w:rFonts w:ascii="Arial" w:eastAsia="Times New Roman" w:hAnsi="Arial" w:cs="Arial"/>
          <w:sz w:val="24"/>
          <w:szCs w:val="24"/>
        </w:rPr>
        <w:t>violentando</w:t>
      </w:r>
      <w:r w:rsidR="009E3C86">
        <w:rPr>
          <w:rFonts w:ascii="Arial" w:eastAsia="Times New Roman" w:hAnsi="Arial" w:cs="Arial"/>
          <w:sz w:val="24"/>
          <w:szCs w:val="24"/>
        </w:rPr>
        <w:t xml:space="preserve"> con ello</w:t>
      </w:r>
      <w:r w:rsidR="00862FCF" w:rsidRPr="002B7C2A">
        <w:rPr>
          <w:rFonts w:ascii="Arial" w:eastAsia="Times New Roman" w:hAnsi="Arial" w:cs="Arial"/>
          <w:sz w:val="24"/>
          <w:szCs w:val="24"/>
        </w:rPr>
        <w:t xml:space="preserve"> el principio de equidad en la contienda.</w:t>
      </w:r>
    </w:p>
    <w:bookmarkEnd w:id="5"/>
    <w:p w:rsidR="001542F3" w:rsidRPr="00E87F03" w:rsidRDefault="001542F3" w:rsidP="00EC2D11">
      <w:pPr>
        <w:shd w:val="clear" w:color="auto" w:fill="FFFFFF"/>
        <w:spacing w:after="0" w:line="360" w:lineRule="auto"/>
        <w:jc w:val="both"/>
        <w:rPr>
          <w:rFonts w:ascii="Arial" w:eastAsia="Times New Roman" w:hAnsi="Arial" w:cs="Arial"/>
          <w:b/>
          <w:sz w:val="24"/>
          <w:szCs w:val="24"/>
        </w:rPr>
      </w:pPr>
    </w:p>
    <w:p w:rsidR="00657220" w:rsidRPr="00EC2D11" w:rsidRDefault="001542F3" w:rsidP="000E700C">
      <w:pPr>
        <w:shd w:val="clear" w:color="auto" w:fill="FFFFFF"/>
        <w:spacing w:after="0" w:line="360" w:lineRule="auto"/>
        <w:jc w:val="both"/>
        <w:rPr>
          <w:rFonts w:ascii="Arial" w:eastAsia="Times New Roman" w:hAnsi="Arial" w:cs="Arial"/>
          <w:sz w:val="24"/>
          <w:szCs w:val="24"/>
        </w:rPr>
      </w:pPr>
      <w:r w:rsidRPr="00E87F03">
        <w:rPr>
          <w:rFonts w:ascii="Arial" w:eastAsia="Times New Roman" w:hAnsi="Arial" w:cs="Arial"/>
          <w:b/>
          <w:sz w:val="24"/>
          <w:szCs w:val="24"/>
        </w:rPr>
        <w:lastRenderedPageBreak/>
        <w:t>2.</w:t>
      </w:r>
      <w:r w:rsidR="00D2210A">
        <w:rPr>
          <w:rFonts w:ascii="Arial" w:eastAsia="Times New Roman" w:hAnsi="Arial" w:cs="Arial"/>
          <w:b/>
          <w:sz w:val="24"/>
          <w:szCs w:val="24"/>
        </w:rPr>
        <w:t xml:space="preserve">2. </w:t>
      </w:r>
      <w:r w:rsidR="00EC2D11">
        <w:rPr>
          <w:rFonts w:ascii="Arial" w:eastAsia="Times New Roman" w:hAnsi="Arial" w:cs="Arial"/>
          <w:b/>
          <w:sz w:val="24"/>
          <w:szCs w:val="24"/>
        </w:rPr>
        <w:t>Radicación</w:t>
      </w:r>
      <w:r w:rsidR="00575605" w:rsidRPr="00B21A76">
        <w:rPr>
          <w:rFonts w:ascii="Arial" w:eastAsia="Times New Roman" w:hAnsi="Arial" w:cs="Arial"/>
          <w:b/>
          <w:sz w:val="24"/>
          <w:szCs w:val="24"/>
        </w:rPr>
        <w:t>.</w:t>
      </w:r>
      <w:r w:rsidR="00EC2D11">
        <w:rPr>
          <w:rFonts w:ascii="Arial" w:eastAsia="Times New Roman" w:hAnsi="Arial" w:cs="Arial"/>
          <w:b/>
          <w:sz w:val="24"/>
          <w:szCs w:val="24"/>
        </w:rPr>
        <w:t xml:space="preserve"> </w:t>
      </w:r>
      <w:r w:rsidR="00EC2D11">
        <w:rPr>
          <w:rFonts w:ascii="Arial" w:eastAsia="Times New Roman" w:hAnsi="Arial" w:cs="Arial"/>
          <w:sz w:val="24"/>
          <w:szCs w:val="24"/>
        </w:rPr>
        <w:t>La denuncia fue radicada por el Secretario Ejecutivo, el</w:t>
      </w:r>
      <w:r w:rsidR="00630A02">
        <w:rPr>
          <w:rFonts w:ascii="Arial" w:eastAsia="Times New Roman" w:hAnsi="Arial" w:cs="Arial"/>
          <w:sz w:val="24"/>
          <w:szCs w:val="24"/>
        </w:rPr>
        <w:t xml:space="preserve"> veintidós </w:t>
      </w:r>
      <w:r w:rsidR="00EC2D11">
        <w:rPr>
          <w:rFonts w:ascii="Arial" w:eastAsia="Times New Roman" w:hAnsi="Arial" w:cs="Arial"/>
          <w:sz w:val="24"/>
          <w:szCs w:val="24"/>
        </w:rPr>
        <w:t>de mayo, a la que asignó el número de expediente IEE/PES/01</w:t>
      </w:r>
      <w:r w:rsidR="00630A02">
        <w:rPr>
          <w:rFonts w:ascii="Arial" w:eastAsia="Times New Roman" w:hAnsi="Arial" w:cs="Arial"/>
          <w:sz w:val="24"/>
          <w:szCs w:val="24"/>
        </w:rPr>
        <w:t>2</w:t>
      </w:r>
      <w:r w:rsidR="00EC2D11">
        <w:rPr>
          <w:rFonts w:ascii="Arial" w:eastAsia="Times New Roman" w:hAnsi="Arial" w:cs="Arial"/>
          <w:sz w:val="24"/>
          <w:szCs w:val="24"/>
        </w:rPr>
        <w:t>/2019.</w:t>
      </w:r>
    </w:p>
    <w:p w:rsidR="000C2F5B" w:rsidRPr="00E87F03" w:rsidRDefault="000C2F5B" w:rsidP="000E700C">
      <w:pPr>
        <w:shd w:val="clear" w:color="auto" w:fill="FFFFFF"/>
        <w:spacing w:after="0" w:line="360" w:lineRule="auto"/>
        <w:ind w:left="-284"/>
        <w:jc w:val="both"/>
        <w:rPr>
          <w:rFonts w:ascii="Arial" w:eastAsia="Times New Roman" w:hAnsi="Arial" w:cs="Arial"/>
          <w:b/>
          <w:sz w:val="24"/>
          <w:szCs w:val="24"/>
        </w:rPr>
      </w:pPr>
    </w:p>
    <w:p w:rsidR="00B21A76" w:rsidRDefault="00D2210A" w:rsidP="000E700C">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2.3. </w:t>
      </w:r>
      <w:r w:rsidR="00EC2D11">
        <w:rPr>
          <w:rFonts w:ascii="Arial" w:eastAsia="Times New Roman" w:hAnsi="Arial" w:cs="Arial"/>
          <w:b/>
          <w:sz w:val="24"/>
          <w:szCs w:val="24"/>
        </w:rPr>
        <w:t xml:space="preserve">Admisión de la denuncia y emplazamiento. </w:t>
      </w:r>
      <w:r>
        <w:rPr>
          <w:rFonts w:ascii="Arial" w:eastAsia="Times New Roman" w:hAnsi="Arial" w:cs="Arial"/>
          <w:sz w:val="24"/>
          <w:szCs w:val="24"/>
        </w:rPr>
        <w:t>El</w:t>
      </w:r>
      <w:r w:rsidR="00630A02">
        <w:rPr>
          <w:rFonts w:ascii="Arial" w:eastAsia="Times New Roman" w:hAnsi="Arial" w:cs="Arial"/>
          <w:sz w:val="24"/>
          <w:szCs w:val="24"/>
        </w:rPr>
        <w:t xml:space="preserve"> treinta </w:t>
      </w:r>
      <w:r>
        <w:rPr>
          <w:rFonts w:ascii="Arial" w:eastAsia="Times New Roman" w:hAnsi="Arial" w:cs="Arial"/>
          <w:sz w:val="24"/>
          <w:szCs w:val="24"/>
        </w:rPr>
        <w:t>de mayo, el Secretario Ejecutivo dictó el acuerdo de admisión de la queja, ordenó emplazar al candidato Francisco Javier Rivera Luevano y a</w:t>
      </w:r>
      <w:r w:rsidR="00F47DE2">
        <w:rPr>
          <w:rFonts w:ascii="Arial" w:eastAsia="Times New Roman" w:hAnsi="Arial" w:cs="Arial"/>
          <w:sz w:val="24"/>
          <w:szCs w:val="24"/>
        </w:rPr>
        <w:t>l partido político</w:t>
      </w:r>
      <w:r>
        <w:rPr>
          <w:rFonts w:ascii="Arial" w:eastAsia="Times New Roman" w:hAnsi="Arial" w:cs="Arial"/>
          <w:sz w:val="24"/>
          <w:szCs w:val="24"/>
        </w:rPr>
        <w:t xml:space="preserve"> NA, señaló fecha y hora para la audiencia de pruebas y alegatos.</w:t>
      </w:r>
    </w:p>
    <w:p w:rsidR="00D2210A" w:rsidRDefault="00D2210A" w:rsidP="000E700C">
      <w:pPr>
        <w:shd w:val="clear" w:color="auto" w:fill="FFFFFF"/>
        <w:spacing w:after="0" w:line="360" w:lineRule="auto"/>
        <w:jc w:val="both"/>
        <w:rPr>
          <w:rFonts w:ascii="Arial" w:eastAsia="Times New Roman" w:hAnsi="Arial" w:cs="Arial"/>
          <w:sz w:val="24"/>
          <w:szCs w:val="24"/>
        </w:rPr>
      </w:pPr>
    </w:p>
    <w:p w:rsidR="00D2210A" w:rsidRPr="00D2210A" w:rsidRDefault="00D2210A" w:rsidP="00436B1B">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2.4. </w:t>
      </w:r>
      <w:r w:rsidRPr="00D2210A">
        <w:rPr>
          <w:rFonts w:ascii="Arial" w:eastAsia="Times New Roman" w:hAnsi="Arial" w:cs="Arial"/>
          <w:b/>
          <w:sz w:val="24"/>
          <w:szCs w:val="24"/>
        </w:rPr>
        <w:t xml:space="preserve">Medidas Cautelares. </w:t>
      </w:r>
      <w:r w:rsidRPr="00D2210A">
        <w:rPr>
          <w:rFonts w:ascii="Arial" w:eastAsia="Times New Roman" w:hAnsi="Arial" w:cs="Arial"/>
          <w:sz w:val="24"/>
          <w:szCs w:val="24"/>
        </w:rPr>
        <w:t xml:space="preserve">El </w:t>
      </w:r>
      <w:r w:rsidR="007663C1">
        <w:rPr>
          <w:rFonts w:ascii="Arial" w:eastAsia="Times New Roman" w:hAnsi="Arial" w:cs="Arial"/>
          <w:sz w:val="24"/>
          <w:szCs w:val="24"/>
        </w:rPr>
        <w:t>veinticinco</w:t>
      </w:r>
      <w:r w:rsidRPr="00D2210A">
        <w:rPr>
          <w:rFonts w:ascii="Arial" w:eastAsia="Times New Roman" w:hAnsi="Arial" w:cs="Arial"/>
          <w:sz w:val="24"/>
          <w:szCs w:val="24"/>
        </w:rPr>
        <w:t xml:space="preserve"> de mayo, el Secretario Ejecutivo, </w:t>
      </w:r>
      <w:r w:rsidRPr="007663C1">
        <w:rPr>
          <w:rFonts w:ascii="Arial" w:eastAsia="Times New Roman" w:hAnsi="Arial" w:cs="Arial"/>
          <w:sz w:val="24"/>
          <w:szCs w:val="24"/>
        </w:rPr>
        <w:t>determinó</w:t>
      </w:r>
      <w:r w:rsidR="007663C1">
        <w:rPr>
          <w:rFonts w:ascii="Arial" w:eastAsia="Times New Roman" w:hAnsi="Arial" w:cs="Arial"/>
          <w:sz w:val="24"/>
          <w:szCs w:val="24"/>
        </w:rPr>
        <w:t xml:space="preserve"> procedente la solicitud de las medidas cautelares respecto de la propaganda electoral</w:t>
      </w:r>
      <w:r w:rsidR="00436B1B">
        <w:rPr>
          <w:rFonts w:ascii="Arial" w:eastAsia="Times New Roman" w:hAnsi="Arial" w:cs="Arial"/>
          <w:sz w:val="24"/>
          <w:szCs w:val="24"/>
        </w:rPr>
        <w:t xml:space="preserve">, por lo que las propuso al Consejo General, la que </w:t>
      </w:r>
      <w:r w:rsidR="007663C1">
        <w:rPr>
          <w:rFonts w:ascii="Arial" w:eastAsia="Times New Roman" w:hAnsi="Arial" w:cs="Arial"/>
          <w:sz w:val="24"/>
          <w:szCs w:val="24"/>
        </w:rPr>
        <w:t xml:space="preserve">a través de la resolución </w:t>
      </w:r>
      <w:r w:rsidR="00436B1B">
        <w:rPr>
          <w:rFonts w:ascii="Arial" w:eastAsia="Times New Roman" w:hAnsi="Arial" w:cs="Arial"/>
          <w:sz w:val="24"/>
          <w:szCs w:val="24"/>
        </w:rPr>
        <w:t xml:space="preserve">número CQD-R-02/19, determinó concederlas, para el efecto de que se retirara la propaganda denunciada.  </w:t>
      </w:r>
    </w:p>
    <w:p w:rsidR="00EC2D11" w:rsidRDefault="00EC2D11" w:rsidP="000E700C">
      <w:pPr>
        <w:shd w:val="clear" w:color="auto" w:fill="FFFFFF"/>
        <w:spacing w:after="0" w:line="360" w:lineRule="auto"/>
        <w:jc w:val="both"/>
        <w:rPr>
          <w:rFonts w:ascii="Arial" w:eastAsia="Times New Roman" w:hAnsi="Arial" w:cs="Arial"/>
          <w:sz w:val="24"/>
          <w:szCs w:val="24"/>
        </w:rPr>
      </w:pPr>
    </w:p>
    <w:p w:rsidR="00657220" w:rsidRPr="00D2210A" w:rsidRDefault="00D2210A" w:rsidP="00D2210A">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2.5. </w:t>
      </w:r>
      <w:r w:rsidR="00657220" w:rsidRPr="00D2210A">
        <w:rPr>
          <w:rFonts w:ascii="Arial" w:eastAsia="Times New Roman" w:hAnsi="Arial" w:cs="Arial"/>
          <w:b/>
          <w:sz w:val="24"/>
          <w:szCs w:val="24"/>
        </w:rPr>
        <w:t>Audiencia de pruebas y alegatos.</w:t>
      </w:r>
      <w:r>
        <w:rPr>
          <w:rFonts w:ascii="Arial" w:eastAsia="Times New Roman" w:hAnsi="Arial" w:cs="Arial"/>
          <w:b/>
          <w:sz w:val="24"/>
          <w:szCs w:val="24"/>
        </w:rPr>
        <w:t xml:space="preserve"> </w:t>
      </w:r>
      <w:r>
        <w:rPr>
          <w:rFonts w:ascii="Arial" w:eastAsia="Times New Roman" w:hAnsi="Arial" w:cs="Arial"/>
          <w:sz w:val="24"/>
          <w:szCs w:val="24"/>
        </w:rPr>
        <w:t xml:space="preserve">El </w:t>
      </w:r>
      <w:r w:rsidR="00F71C81">
        <w:rPr>
          <w:rFonts w:ascii="Arial" w:eastAsia="Times New Roman" w:hAnsi="Arial" w:cs="Arial"/>
          <w:sz w:val="24"/>
          <w:szCs w:val="24"/>
        </w:rPr>
        <w:t>dos</w:t>
      </w:r>
      <w:r>
        <w:rPr>
          <w:rFonts w:ascii="Arial" w:eastAsia="Times New Roman" w:hAnsi="Arial" w:cs="Arial"/>
          <w:sz w:val="24"/>
          <w:szCs w:val="24"/>
        </w:rPr>
        <w:t xml:space="preserve"> de </w:t>
      </w:r>
      <w:r w:rsidR="00F71C81">
        <w:rPr>
          <w:rFonts w:ascii="Arial" w:eastAsia="Times New Roman" w:hAnsi="Arial" w:cs="Arial"/>
          <w:sz w:val="24"/>
          <w:szCs w:val="24"/>
        </w:rPr>
        <w:t>junio</w:t>
      </w:r>
      <w:r>
        <w:rPr>
          <w:rFonts w:ascii="Arial" w:eastAsia="Times New Roman" w:hAnsi="Arial" w:cs="Arial"/>
          <w:sz w:val="24"/>
          <w:szCs w:val="24"/>
        </w:rPr>
        <w:t>, en las instalaciones del IEE, se celebró la audiencia de pruebas y alegatos a que se refieren los artículos 272 del Código Electoral, así como el 101 y 102 del Reglamento de Quejas. Concluida la audiencia, el Secretario Ejecutivo ordenó realizar el informe circunstanciado para turnar el expediente a este órgano jurisdiccional.</w:t>
      </w:r>
    </w:p>
    <w:p w:rsidR="00D2210A" w:rsidRDefault="00D2210A" w:rsidP="000E700C">
      <w:pPr>
        <w:shd w:val="clear" w:color="auto" w:fill="FFFFFF"/>
        <w:spacing w:after="0" w:line="360" w:lineRule="auto"/>
        <w:jc w:val="both"/>
        <w:rPr>
          <w:rFonts w:ascii="Arial" w:eastAsia="Times New Roman" w:hAnsi="Arial" w:cs="Arial"/>
          <w:sz w:val="24"/>
          <w:szCs w:val="24"/>
        </w:rPr>
      </w:pPr>
    </w:p>
    <w:p w:rsidR="00D2210A" w:rsidRPr="00D2210A" w:rsidRDefault="00D2210A" w:rsidP="000E700C">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t>3. ETAPA DE RESOLUCIÓN.</w:t>
      </w:r>
    </w:p>
    <w:p w:rsidR="000766F2" w:rsidRDefault="000766F2" w:rsidP="000E700C">
      <w:pPr>
        <w:shd w:val="clear" w:color="auto" w:fill="FFFFFF"/>
        <w:spacing w:after="0" w:line="360" w:lineRule="auto"/>
        <w:jc w:val="both"/>
        <w:rPr>
          <w:rFonts w:ascii="Arial" w:eastAsia="Times New Roman" w:hAnsi="Arial" w:cs="Arial"/>
          <w:sz w:val="24"/>
          <w:szCs w:val="24"/>
        </w:rPr>
      </w:pPr>
    </w:p>
    <w:p w:rsidR="00657220" w:rsidRPr="000766F2" w:rsidRDefault="000766F2" w:rsidP="000E700C">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3.1. Recepción y turno a Ponencia. </w:t>
      </w:r>
      <w:r>
        <w:rPr>
          <w:rFonts w:ascii="Arial" w:eastAsia="Times New Roman" w:hAnsi="Arial" w:cs="Arial"/>
          <w:sz w:val="24"/>
          <w:szCs w:val="24"/>
        </w:rPr>
        <w:t xml:space="preserve">Presentado el expediente en la Oficialía de Partes de este órgano jurisdiccional por acuerdo de veintinueve de mayo, el Magistrado Presidente ordenó el registro del asunto en el libro de gobierno, bajo el número </w:t>
      </w:r>
      <w:r>
        <w:rPr>
          <w:rFonts w:ascii="Arial" w:eastAsia="Times New Roman" w:hAnsi="Arial" w:cs="Arial"/>
          <w:b/>
          <w:sz w:val="24"/>
          <w:szCs w:val="24"/>
        </w:rPr>
        <w:t>TEEA-PES-0</w:t>
      </w:r>
      <w:r w:rsidR="00630A02">
        <w:rPr>
          <w:rFonts w:ascii="Arial" w:eastAsia="Times New Roman" w:hAnsi="Arial" w:cs="Arial"/>
          <w:b/>
          <w:sz w:val="24"/>
          <w:szCs w:val="24"/>
        </w:rPr>
        <w:t>16</w:t>
      </w:r>
      <w:r>
        <w:rPr>
          <w:rFonts w:ascii="Arial" w:eastAsia="Times New Roman" w:hAnsi="Arial" w:cs="Arial"/>
          <w:b/>
          <w:sz w:val="24"/>
          <w:szCs w:val="24"/>
        </w:rPr>
        <w:t xml:space="preserve">/2019 </w:t>
      </w:r>
      <w:r>
        <w:rPr>
          <w:rFonts w:ascii="Arial" w:eastAsia="Times New Roman" w:hAnsi="Arial" w:cs="Arial"/>
          <w:sz w:val="24"/>
          <w:szCs w:val="24"/>
        </w:rPr>
        <w:t>y turnó el expediente a la ponencia del Magistrado Jorge Ramón Díaz de León Gutiérrez, a efecto de elaborar el proyecto de resolución correspondiente.</w:t>
      </w:r>
    </w:p>
    <w:p w:rsidR="00E14A63" w:rsidRDefault="00E14A63" w:rsidP="000E700C">
      <w:pPr>
        <w:shd w:val="clear" w:color="auto" w:fill="FFFFFF"/>
        <w:spacing w:after="0" w:line="360" w:lineRule="auto"/>
        <w:jc w:val="both"/>
        <w:rPr>
          <w:rFonts w:ascii="Arial" w:eastAsia="Times New Roman" w:hAnsi="Arial" w:cs="Arial"/>
          <w:sz w:val="24"/>
          <w:szCs w:val="24"/>
        </w:rPr>
      </w:pPr>
    </w:p>
    <w:p w:rsidR="00F47DE2" w:rsidRDefault="000766F2" w:rsidP="00F47DE2">
      <w:pPr>
        <w:shd w:val="clear" w:color="auto" w:fill="FFFFFF"/>
        <w:spacing w:after="0" w:line="360" w:lineRule="auto"/>
        <w:jc w:val="both"/>
        <w:rPr>
          <w:rFonts w:ascii="Arial" w:eastAsia="Times New Roman" w:hAnsi="Arial" w:cs="Arial"/>
          <w:sz w:val="24"/>
          <w:szCs w:val="24"/>
        </w:rPr>
      </w:pPr>
      <w:r>
        <w:rPr>
          <w:rFonts w:ascii="Arial" w:eastAsia="Times New Roman" w:hAnsi="Arial" w:cs="Arial"/>
          <w:b/>
          <w:sz w:val="24"/>
          <w:szCs w:val="24"/>
        </w:rPr>
        <w:t xml:space="preserve">3.2. Acuerdo de radicación en ponencia, debida integración y elaboración de proyecto. </w:t>
      </w:r>
      <w:r>
        <w:rPr>
          <w:rFonts w:ascii="Arial" w:eastAsia="Times New Roman" w:hAnsi="Arial" w:cs="Arial"/>
          <w:sz w:val="24"/>
          <w:szCs w:val="24"/>
        </w:rPr>
        <w:t>Por proveído de veintinueve de mayo, se radicó el expediente en la ponencia del Magistrado Jorge Ramón Díaz de León Gutiérrez, quien determinó que se encontraba debidamente sustanciado, por lo que con fundamento en lo dispuesto en el artículo 274, fracción IV, del Código Electoral, ordenó elaborar el proyecto de resolución correspondiente, para ponerlo a consideración del Pleno.</w:t>
      </w:r>
    </w:p>
    <w:p w:rsidR="004B5E7D" w:rsidRDefault="004B5E7D" w:rsidP="00F47DE2">
      <w:pPr>
        <w:shd w:val="clear" w:color="auto" w:fill="FFFFFF"/>
        <w:spacing w:after="0" w:line="360" w:lineRule="auto"/>
        <w:jc w:val="both"/>
        <w:rPr>
          <w:rFonts w:ascii="Arial" w:eastAsia="Times New Roman" w:hAnsi="Arial" w:cs="Arial"/>
          <w:sz w:val="24"/>
          <w:szCs w:val="24"/>
        </w:rPr>
      </w:pPr>
    </w:p>
    <w:p w:rsidR="00F47DE2" w:rsidRDefault="00F47DE2" w:rsidP="00F47DE2">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b/>
          <w:sz w:val="24"/>
          <w:szCs w:val="24"/>
        </w:rPr>
        <w:t>4. COMPETENCIA.</w:t>
      </w:r>
    </w:p>
    <w:p w:rsidR="00F47DE2" w:rsidRDefault="00F47DE2" w:rsidP="00F47DE2">
      <w:pPr>
        <w:shd w:val="clear" w:color="auto" w:fill="FFFFFF"/>
        <w:spacing w:after="0" w:line="360" w:lineRule="auto"/>
        <w:jc w:val="both"/>
        <w:rPr>
          <w:rFonts w:ascii="Arial" w:eastAsia="Times New Roman" w:hAnsi="Arial" w:cs="Arial"/>
          <w:b/>
          <w:sz w:val="24"/>
          <w:szCs w:val="24"/>
        </w:rPr>
      </w:pPr>
    </w:p>
    <w:p w:rsidR="00F47DE2" w:rsidRDefault="00F47DE2" w:rsidP="00F47DE2">
      <w:pPr>
        <w:shd w:val="clear" w:color="auto" w:fill="FFFFFF"/>
        <w:spacing w:after="0" w:line="360" w:lineRule="auto"/>
        <w:jc w:val="both"/>
        <w:rPr>
          <w:rFonts w:ascii="Arial" w:eastAsia="Times New Roman" w:hAnsi="Arial" w:cs="Arial"/>
          <w:sz w:val="24"/>
          <w:szCs w:val="24"/>
        </w:rPr>
      </w:pPr>
      <w:r>
        <w:rPr>
          <w:rFonts w:ascii="Arial" w:eastAsia="Times New Roman" w:hAnsi="Arial" w:cs="Arial"/>
          <w:sz w:val="24"/>
          <w:szCs w:val="24"/>
        </w:rPr>
        <w:t>Este Tribunal es competente para resolver el presente Procedimiento Especial Sancionador, en términos de lo que disponen los artículos 252, párrafo segundo, fracción II y 274 del Código Electoral, dado que se trata de una denuncia en contra de un candidato a la presidencia municipal de Rincón de Romos, así como del partido político NA, sobre presuntos hechos que podrían configurar infracción a la normatividad electoral con incidencia en el PEL 2018-2019.</w:t>
      </w:r>
    </w:p>
    <w:p w:rsidR="00F47DE2" w:rsidRDefault="00F47DE2" w:rsidP="00F47DE2">
      <w:pPr>
        <w:shd w:val="clear" w:color="auto" w:fill="FFFFFF"/>
        <w:spacing w:after="0" w:line="360" w:lineRule="auto"/>
        <w:jc w:val="both"/>
        <w:rPr>
          <w:rFonts w:ascii="Arial" w:eastAsia="Times New Roman" w:hAnsi="Arial" w:cs="Arial"/>
          <w:sz w:val="24"/>
          <w:szCs w:val="24"/>
        </w:rPr>
      </w:pPr>
    </w:p>
    <w:p w:rsidR="001A3CA5" w:rsidRDefault="00F47DE2" w:rsidP="00F47DE2">
      <w:pPr>
        <w:shd w:val="clear" w:color="auto" w:fill="FFFFFF"/>
        <w:spacing w:after="0" w:line="360" w:lineRule="auto"/>
        <w:jc w:val="both"/>
        <w:rPr>
          <w:rFonts w:ascii="Arial" w:eastAsia="Times New Roman" w:hAnsi="Arial" w:cs="Arial"/>
          <w:b/>
          <w:sz w:val="24"/>
          <w:szCs w:val="24"/>
        </w:rPr>
      </w:pPr>
      <w:r>
        <w:rPr>
          <w:rFonts w:ascii="Arial" w:eastAsia="Times New Roman" w:hAnsi="Arial" w:cs="Arial"/>
          <w:sz w:val="24"/>
          <w:szCs w:val="24"/>
        </w:rPr>
        <w:t xml:space="preserve">Lo anterior además </w:t>
      </w:r>
      <w:r w:rsidR="001A3CA5">
        <w:rPr>
          <w:rFonts w:ascii="Arial" w:eastAsia="Times New Roman" w:hAnsi="Arial" w:cs="Arial"/>
          <w:sz w:val="24"/>
          <w:szCs w:val="24"/>
        </w:rPr>
        <w:t xml:space="preserve">encuentra sustento en la </w:t>
      </w:r>
      <w:r w:rsidR="001A3CA5">
        <w:rPr>
          <w:rFonts w:ascii="Arial" w:eastAsia="Times New Roman" w:hAnsi="Arial" w:cs="Arial"/>
          <w:b/>
          <w:sz w:val="24"/>
          <w:szCs w:val="24"/>
        </w:rPr>
        <w:t xml:space="preserve">Jurisprudencia 2/2015, </w:t>
      </w:r>
      <w:r w:rsidR="001A3CA5">
        <w:rPr>
          <w:rFonts w:ascii="Arial" w:eastAsia="Times New Roman" w:hAnsi="Arial" w:cs="Arial"/>
          <w:sz w:val="24"/>
          <w:szCs w:val="24"/>
        </w:rPr>
        <w:t xml:space="preserve">de rubro: </w:t>
      </w:r>
      <w:r w:rsidR="001A3CA5">
        <w:rPr>
          <w:rFonts w:ascii="Arial" w:eastAsia="Times New Roman" w:hAnsi="Arial" w:cs="Arial"/>
          <w:b/>
          <w:sz w:val="24"/>
          <w:szCs w:val="24"/>
        </w:rPr>
        <w:t>“COMPETENCIA. SISTEMA DE DISTRIBUCIÓN PARA CONOCER, SUSTANCIAR Y RESOLVER PROCEDIMIENTOS SANCIONADORES.”</w:t>
      </w:r>
    </w:p>
    <w:p w:rsidR="001A3CA5" w:rsidRDefault="001A3CA5" w:rsidP="00F47DE2">
      <w:pPr>
        <w:shd w:val="clear" w:color="auto" w:fill="FFFFFF"/>
        <w:spacing w:after="0" w:line="360" w:lineRule="auto"/>
        <w:jc w:val="both"/>
        <w:rPr>
          <w:rFonts w:ascii="Arial" w:eastAsia="Times New Roman" w:hAnsi="Arial" w:cs="Arial"/>
          <w:b/>
          <w:sz w:val="24"/>
          <w:szCs w:val="24"/>
        </w:rPr>
      </w:pPr>
    </w:p>
    <w:p w:rsidR="006E7BAE" w:rsidRDefault="001A3CA5" w:rsidP="00CE73A6">
      <w:pPr>
        <w:shd w:val="clear" w:color="auto" w:fill="FFFFFF"/>
        <w:spacing w:after="0" w:line="360" w:lineRule="auto"/>
        <w:jc w:val="both"/>
        <w:rPr>
          <w:rFonts w:ascii="Arial" w:hAnsi="Arial" w:cs="Arial"/>
          <w:b/>
          <w:sz w:val="24"/>
          <w:szCs w:val="24"/>
        </w:rPr>
      </w:pPr>
      <w:r>
        <w:rPr>
          <w:rFonts w:ascii="Arial" w:eastAsia="Times New Roman" w:hAnsi="Arial" w:cs="Arial"/>
          <w:b/>
          <w:sz w:val="24"/>
          <w:szCs w:val="24"/>
        </w:rPr>
        <w:t xml:space="preserve">5. </w:t>
      </w:r>
      <w:bookmarkStart w:id="6" w:name="_Hlk499556802"/>
      <w:bookmarkEnd w:id="2"/>
      <w:r>
        <w:rPr>
          <w:rFonts w:ascii="Arial" w:hAnsi="Arial" w:cs="Arial"/>
          <w:b/>
          <w:sz w:val="24"/>
          <w:szCs w:val="24"/>
        </w:rPr>
        <w:t xml:space="preserve">PERSONERIA. </w:t>
      </w:r>
    </w:p>
    <w:p w:rsidR="001A3CA5" w:rsidRDefault="001A3CA5" w:rsidP="000E700C">
      <w:pPr>
        <w:shd w:val="clear" w:color="auto" w:fill="FFFFFF"/>
        <w:tabs>
          <w:tab w:val="left" w:pos="284"/>
        </w:tabs>
        <w:spacing w:after="0" w:line="360" w:lineRule="auto"/>
        <w:jc w:val="both"/>
        <w:rPr>
          <w:rFonts w:ascii="Arial" w:hAnsi="Arial" w:cs="Arial"/>
          <w:b/>
          <w:sz w:val="24"/>
          <w:szCs w:val="24"/>
        </w:rPr>
      </w:pPr>
    </w:p>
    <w:p w:rsidR="001A3CA5" w:rsidRDefault="001A3CA5"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 xml:space="preserve">A la denunciante, la autoridad instructora le reconoció personalidad, en su carácter de Representante Propietario del Partido Acción Nacional ante el Consejo General, según consta en la audiencia de pruebas y alegatos. </w:t>
      </w:r>
    </w:p>
    <w:p w:rsidR="001C1479" w:rsidRDefault="001C1479" w:rsidP="000E700C">
      <w:pPr>
        <w:shd w:val="clear" w:color="auto" w:fill="FFFFFF"/>
        <w:tabs>
          <w:tab w:val="left" w:pos="284"/>
        </w:tabs>
        <w:spacing w:after="0" w:line="360" w:lineRule="auto"/>
        <w:jc w:val="both"/>
        <w:rPr>
          <w:rFonts w:ascii="Arial" w:hAnsi="Arial" w:cs="Arial"/>
          <w:sz w:val="24"/>
          <w:szCs w:val="24"/>
        </w:rPr>
      </w:pPr>
    </w:p>
    <w:p w:rsidR="001C1479" w:rsidRDefault="001C1479"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 xml:space="preserve">Francisco Javier Rivera Luevano, tuvo por acreditada su personalidad ante el IEE como candidato a la presidencia municipal de Rincón de Romos, lo que </w:t>
      </w:r>
      <w:r w:rsidR="00CE73A6">
        <w:rPr>
          <w:rFonts w:ascii="Arial" w:hAnsi="Arial" w:cs="Arial"/>
          <w:sz w:val="24"/>
          <w:szCs w:val="24"/>
        </w:rPr>
        <w:t xml:space="preserve">además </w:t>
      </w:r>
      <w:r>
        <w:rPr>
          <w:rFonts w:ascii="Arial" w:hAnsi="Arial" w:cs="Arial"/>
          <w:sz w:val="24"/>
          <w:szCs w:val="24"/>
        </w:rPr>
        <w:t xml:space="preserve">se estima lógico al ser un hecho público y notorio. </w:t>
      </w:r>
    </w:p>
    <w:p w:rsidR="005E7CBF" w:rsidRDefault="005E7CBF" w:rsidP="000E700C">
      <w:pPr>
        <w:shd w:val="clear" w:color="auto" w:fill="FFFFFF"/>
        <w:tabs>
          <w:tab w:val="left" w:pos="284"/>
        </w:tabs>
        <w:spacing w:after="0" w:line="360" w:lineRule="auto"/>
        <w:jc w:val="both"/>
        <w:rPr>
          <w:rFonts w:ascii="Arial" w:hAnsi="Arial" w:cs="Arial"/>
          <w:sz w:val="24"/>
          <w:szCs w:val="24"/>
        </w:rPr>
      </w:pPr>
    </w:p>
    <w:p w:rsidR="005E7CBF" w:rsidRDefault="005E7CBF" w:rsidP="000E700C">
      <w:pPr>
        <w:shd w:val="clear" w:color="auto" w:fill="FFFFFF"/>
        <w:tabs>
          <w:tab w:val="left" w:pos="284"/>
        </w:tabs>
        <w:spacing w:after="0" w:line="360" w:lineRule="auto"/>
        <w:jc w:val="both"/>
        <w:rPr>
          <w:rFonts w:ascii="Arial" w:hAnsi="Arial" w:cs="Arial"/>
          <w:sz w:val="24"/>
          <w:szCs w:val="24"/>
        </w:rPr>
      </w:pPr>
      <w:r>
        <w:rPr>
          <w:rFonts w:ascii="Arial" w:hAnsi="Arial" w:cs="Arial"/>
          <w:sz w:val="24"/>
          <w:szCs w:val="24"/>
        </w:rPr>
        <w:t xml:space="preserve">Por su parte, en la referida audiencia también se reconoció personalidad al </w:t>
      </w:r>
      <w:proofErr w:type="gramStart"/>
      <w:r>
        <w:rPr>
          <w:rFonts w:ascii="Arial" w:hAnsi="Arial" w:cs="Arial"/>
          <w:sz w:val="24"/>
          <w:szCs w:val="24"/>
        </w:rPr>
        <w:t>Presidente</w:t>
      </w:r>
      <w:proofErr w:type="gramEnd"/>
      <w:r>
        <w:rPr>
          <w:rFonts w:ascii="Arial" w:hAnsi="Arial" w:cs="Arial"/>
          <w:sz w:val="24"/>
          <w:szCs w:val="24"/>
        </w:rPr>
        <w:t xml:space="preserve"> del Comité de Dirección Estatal del partido NA.</w:t>
      </w:r>
    </w:p>
    <w:bookmarkEnd w:id="6"/>
    <w:p w:rsidR="001C1479" w:rsidRDefault="001C1479" w:rsidP="000E700C">
      <w:pPr>
        <w:pStyle w:val="NormalWeb"/>
        <w:spacing w:before="0" w:beforeAutospacing="0" w:after="0" w:afterAutospacing="0" w:line="360" w:lineRule="auto"/>
        <w:contextualSpacing/>
        <w:mirrorIndents/>
        <w:jc w:val="both"/>
        <w:rPr>
          <w:rFonts w:ascii="Arial" w:hAnsi="Arial" w:cs="Arial"/>
          <w:b/>
        </w:rPr>
      </w:pPr>
    </w:p>
    <w:p w:rsidR="001C1479" w:rsidRDefault="00CE252B" w:rsidP="000E700C">
      <w:pPr>
        <w:pStyle w:val="NormalWeb"/>
        <w:spacing w:before="0" w:beforeAutospacing="0" w:after="0" w:afterAutospacing="0" w:line="360" w:lineRule="auto"/>
        <w:contextualSpacing/>
        <w:mirrorIndents/>
        <w:jc w:val="both"/>
        <w:rPr>
          <w:rFonts w:ascii="Arial" w:hAnsi="Arial" w:cs="Arial"/>
        </w:rPr>
      </w:pPr>
      <w:r>
        <w:rPr>
          <w:rFonts w:ascii="Arial" w:hAnsi="Arial" w:cs="Arial"/>
          <w:b/>
        </w:rPr>
        <w:t>6</w:t>
      </w:r>
      <w:r w:rsidR="001C1479">
        <w:rPr>
          <w:rFonts w:ascii="Arial" w:hAnsi="Arial" w:cs="Arial"/>
          <w:b/>
        </w:rPr>
        <w:t xml:space="preserve">. </w:t>
      </w:r>
      <w:r w:rsidR="00893127" w:rsidRPr="005F7A49">
        <w:rPr>
          <w:rFonts w:ascii="Arial" w:hAnsi="Arial" w:cs="Arial"/>
          <w:b/>
        </w:rPr>
        <w:t>METODOLOGIA.</w:t>
      </w:r>
      <w:r w:rsidR="00893127" w:rsidRPr="00E87F03">
        <w:rPr>
          <w:rFonts w:ascii="Arial" w:hAnsi="Arial" w:cs="Arial"/>
        </w:rPr>
        <w:t xml:space="preserve"> </w:t>
      </w:r>
    </w:p>
    <w:p w:rsidR="001C1479" w:rsidRDefault="001C1479" w:rsidP="000E700C">
      <w:pPr>
        <w:pStyle w:val="NormalWeb"/>
        <w:spacing w:before="0" w:beforeAutospacing="0" w:after="0" w:afterAutospacing="0" w:line="360" w:lineRule="auto"/>
        <w:contextualSpacing/>
        <w:mirrorIndents/>
        <w:jc w:val="both"/>
        <w:rPr>
          <w:rFonts w:ascii="Arial" w:hAnsi="Arial" w:cs="Arial"/>
        </w:rPr>
      </w:pPr>
    </w:p>
    <w:p w:rsidR="00B004E9" w:rsidRDefault="008D4506" w:rsidP="000E700C">
      <w:pPr>
        <w:pStyle w:val="NormalWeb"/>
        <w:spacing w:before="0" w:beforeAutospacing="0" w:after="0" w:afterAutospacing="0" w:line="360" w:lineRule="auto"/>
        <w:contextualSpacing/>
        <w:mirrorIndents/>
        <w:jc w:val="both"/>
        <w:rPr>
          <w:rFonts w:ascii="Arial" w:hAnsi="Arial" w:cs="Arial"/>
        </w:rPr>
      </w:pPr>
      <w:r w:rsidRPr="00E87F03">
        <w:rPr>
          <w:rFonts w:ascii="Arial" w:hAnsi="Arial" w:cs="Arial"/>
        </w:rPr>
        <w:t>E</w:t>
      </w:r>
      <w:r w:rsidR="00AB1D2F" w:rsidRPr="00E87F03">
        <w:rPr>
          <w:rFonts w:ascii="Arial" w:hAnsi="Arial" w:cs="Arial"/>
        </w:rPr>
        <w:t>n un primer momento</w:t>
      </w:r>
      <w:r w:rsidRPr="00E87F03">
        <w:rPr>
          <w:rFonts w:ascii="Arial" w:hAnsi="Arial" w:cs="Arial"/>
        </w:rPr>
        <w:t>,</w:t>
      </w:r>
      <w:r w:rsidR="00AB1D2F" w:rsidRPr="00E87F03">
        <w:rPr>
          <w:rFonts w:ascii="Arial" w:hAnsi="Arial" w:cs="Arial"/>
        </w:rPr>
        <w:t xml:space="preserve"> se sintetizarán </w:t>
      </w:r>
      <w:r w:rsidR="001C1479">
        <w:rPr>
          <w:rFonts w:ascii="Arial" w:hAnsi="Arial" w:cs="Arial"/>
        </w:rPr>
        <w:t>los argumentos expresado por el denunciante y los denunciados en sus respectivos escritos, para seguir con la fijación de la litis</w:t>
      </w:r>
      <w:r w:rsidR="009C0E6F">
        <w:rPr>
          <w:rFonts w:ascii="Arial" w:hAnsi="Arial" w:cs="Arial"/>
        </w:rPr>
        <w:t>;</w:t>
      </w:r>
      <w:r w:rsidR="001C1479">
        <w:rPr>
          <w:rFonts w:ascii="Arial" w:hAnsi="Arial" w:cs="Arial"/>
        </w:rPr>
        <w:t xml:space="preserve"> luego</w:t>
      </w:r>
      <w:r w:rsidR="009C0E6F">
        <w:rPr>
          <w:rFonts w:ascii="Arial" w:hAnsi="Arial" w:cs="Arial"/>
        </w:rPr>
        <w:t>,</w:t>
      </w:r>
      <w:r w:rsidR="001C1479">
        <w:rPr>
          <w:rFonts w:ascii="Arial" w:hAnsi="Arial" w:cs="Arial"/>
        </w:rPr>
        <w:t xml:space="preserve"> se precisará el marco normativo que rige el asunto, las pruebas, su valor y finalmente el estudio de fondo. </w:t>
      </w:r>
    </w:p>
    <w:p w:rsidR="001C1479" w:rsidRDefault="001C1479" w:rsidP="000E700C">
      <w:pPr>
        <w:pStyle w:val="NormalWeb"/>
        <w:spacing w:before="0" w:beforeAutospacing="0" w:after="0" w:afterAutospacing="0" w:line="360" w:lineRule="auto"/>
        <w:contextualSpacing/>
        <w:mirrorIndents/>
        <w:jc w:val="both"/>
        <w:rPr>
          <w:rFonts w:ascii="Arial" w:hAnsi="Arial" w:cs="Arial"/>
        </w:rPr>
      </w:pPr>
    </w:p>
    <w:p w:rsidR="00485121" w:rsidRDefault="00485121" w:rsidP="000E700C">
      <w:pPr>
        <w:pStyle w:val="NormalWeb"/>
        <w:spacing w:before="0" w:beforeAutospacing="0" w:after="0" w:afterAutospacing="0" w:line="360" w:lineRule="auto"/>
        <w:contextualSpacing/>
        <w:mirrorIndents/>
        <w:jc w:val="both"/>
        <w:rPr>
          <w:rFonts w:ascii="Arial" w:hAnsi="Arial" w:cs="Arial"/>
        </w:rPr>
      </w:pPr>
    </w:p>
    <w:p w:rsidR="003A3C77" w:rsidRDefault="00CE252B"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r>
        <w:rPr>
          <w:rFonts w:ascii="Arial" w:hAnsi="Arial" w:cs="Arial"/>
          <w:b/>
        </w:rPr>
        <w:lastRenderedPageBreak/>
        <w:t>7</w:t>
      </w:r>
      <w:r w:rsidR="001C1479">
        <w:rPr>
          <w:rFonts w:ascii="Arial" w:hAnsi="Arial" w:cs="Arial"/>
          <w:b/>
        </w:rPr>
        <w:t>. HECHOS DENUNCIADOS Y DEFENSA</w:t>
      </w:r>
      <w:r w:rsidR="00C35CCB">
        <w:rPr>
          <w:rFonts w:ascii="Arial" w:hAnsi="Arial" w:cs="Arial"/>
          <w:b/>
        </w:rPr>
        <w:t>.</w:t>
      </w:r>
    </w:p>
    <w:p w:rsidR="001C1479" w:rsidRDefault="001C1479"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p>
    <w:p w:rsidR="001C1479" w:rsidRPr="00E87F03" w:rsidRDefault="00CE252B" w:rsidP="000E700C">
      <w:pPr>
        <w:pStyle w:val="NormalWeb"/>
        <w:tabs>
          <w:tab w:val="left" w:pos="284"/>
          <w:tab w:val="left" w:pos="426"/>
        </w:tabs>
        <w:spacing w:before="0" w:beforeAutospacing="0" w:after="0" w:afterAutospacing="0" w:line="360" w:lineRule="auto"/>
        <w:ind w:left="360" w:hanging="360"/>
        <w:contextualSpacing/>
        <w:mirrorIndents/>
        <w:jc w:val="both"/>
        <w:rPr>
          <w:rFonts w:ascii="Arial" w:hAnsi="Arial" w:cs="Arial"/>
          <w:b/>
        </w:rPr>
      </w:pPr>
      <w:r>
        <w:rPr>
          <w:rFonts w:ascii="Arial" w:hAnsi="Arial" w:cs="Arial"/>
          <w:b/>
        </w:rPr>
        <w:t>7</w:t>
      </w:r>
      <w:r w:rsidR="001C1479">
        <w:rPr>
          <w:rFonts w:ascii="Arial" w:hAnsi="Arial" w:cs="Arial"/>
          <w:b/>
        </w:rPr>
        <w:t>.1 DENUNCIA DEL PAN</w:t>
      </w:r>
      <w:r w:rsidR="003614FB">
        <w:rPr>
          <w:rFonts w:ascii="Arial" w:hAnsi="Arial" w:cs="Arial"/>
          <w:b/>
        </w:rPr>
        <w:t>.</w:t>
      </w:r>
    </w:p>
    <w:p w:rsidR="001C1479" w:rsidRDefault="001C1479" w:rsidP="000E700C">
      <w:pPr>
        <w:pStyle w:val="NormalWeb"/>
        <w:tabs>
          <w:tab w:val="left" w:pos="426"/>
        </w:tabs>
        <w:spacing w:before="0" w:beforeAutospacing="0" w:after="0" w:afterAutospacing="0" w:line="360" w:lineRule="auto"/>
        <w:contextualSpacing/>
        <w:mirrorIndents/>
        <w:jc w:val="both"/>
        <w:rPr>
          <w:rFonts w:ascii="Arial" w:hAnsi="Arial" w:cs="Arial"/>
          <w:b/>
        </w:rPr>
      </w:pPr>
    </w:p>
    <w:p w:rsidR="00C35002" w:rsidRPr="00E87F03" w:rsidRDefault="001C1479" w:rsidP="000E700C">
      <w:pPr>
        <w:pStyle w:val="NormalWeb"/>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La promovente expone concretamente en su escrito de queja, que</w:t>
      </w:r>
      <w:r w:rsidR="00C35002" w:rsidRPr="00E87F03">
        <w:rPr>
          <w:rFonts w:ascii="Arial" w:hAnsi="Arial" w:cs="Arial"/>
        </w:rPr>
        <w:t>:</w:t>
      </w:r>
    </w:p>
    <w:p w:rsidR="00C35002" w:rsidRPr="00E87F03" w:rsidRDefault="00C35002" w:rsidP="000E700C">
      <w:pPr>
        <w:pStyle w:val="NormalWeb"/>
        <w:tabs>
          <w:tab w:val="left" w:pos="426"/>
        </w:tabs>
        <w:spacing w:before="0" w:beforeAutospacing="0" w:after="0" w:afterAutospacing="0" w:line="360" w:lineRule="auto"/>
        <w:contextualSpacing/>
        <w:mirrorIndents/>
        <w:jc w:val="both"/>
        <w:rPr>
          <w:rFonts w:ascii="Arial" w:hAnsi="Arial" w:cs="Arial"/>
        </w:rPr>
      </w:pPr>
    </w:p>
    <w:p w:rsidR="00CD7A7E" w:rsidRPr="00902587" w:rsidRDefault="003614FB"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i/>
        </w:rPr>
      </w:pPr>
      <w:r>
        <w:rPr>
          <w:rFonts w:ascii="Arial" w:hAnsi="Arial" w:cs="Arial"/>
        </w:rPr>
        <w:t>Que el</w:t>
      </w:r>
      <w:r w:rsidR="00C35CCB" w:rsidRPr="00DB673B">
        <w:rPr>
          <w:rFonts w:ascii="Arial" w:hAnsi="Arial" w:cs="Arial"/>
        </w:rPr>
        <w:t xml:space="preserve"> </w:t>
      </w:r>
      <w:r w:rsidR="001C1479">
        <w:rPr>
          <w:rFonts w:ascii="Arial" w:hAnsi="Arial" w:cs="Arial"/>
        </w:rPr>
        <w:t xml:space="preserve">diez </w:t>
      </w:r>
      <w:r w:rsidR="00C35CCB" w:rsidRPr="00DB673B">
        <w:rPr>
          <w:rFonts w:ascii="Arial" w:hAnsi="Arial" w:cs="Arial"/>
        </w:rPr>
        <w:t xml:space="preserve">de </w:t>
      </w:r>
      <w:r w:rsidR="0005318C" w:rsidRPr="00DB673B">
        <w:rPr>
          <w:rFonts w:ascii="Arial" w:hAnsi="Arial" w:cs="Arial"/>
        </w:rPr>
        <w:t>mayo</w:t>
      </w:r>
      <w:r w:rsidR="00C35CCB" w:rsidRPr="00DB673B">
        <w:rPr>
          <w:rFonts w:ascii="Arial" w:hAnsi="Arial" w:cs="Arial"/>
        </w:rPr>
        <w:t>,</w:t>
      </w:r>
      <w:r>
        <w:rPr>
          <w:rFonts w:ascii="Arial" w:hAnsi="Arial" w:cs="Arial"/>
        </w:rPr>
        <w:t xml:space="preserve"> </w:t>
      </w:r>
      <w:r w:rsidR="007704AF">
        <w:rPr>
          <w:rFonts w:ascii="Arial" w:hAnsi="Arial" w:cs="Arial"/>
        </w:rPr>
        <w:t xml:space="preserve">se percató </w:t>
      </w:r>
      <w:proofErr w:type="gramStart"/>
      <w:r w:rsidR="007704AF">
        <w:rPr>
          <w:rFonts w:ascii="Arial" w:hAnsi="Arial" w:cs="Arial"/>
        </w:rPr>
        <w:t>que</w:t>
      </w:r>
      <w:proofErr w:type="gramEnd"/>
      <w:r w:rsidR="007704AF">
        <w:rPr>
          <w:rFonts w:ascii="Arial" w:hAnsi="Arial" w:cs="Arial"/>
        </w:rPr>
        <w:t xml:space="preserve"> en el primer cuadro de la cabecera municipal de Rincón de Romos, apareció propaganda</w:t>
      </w:r>
      <w:r w:rsidR="00D01FA4">
        <w:rPr>
          <w:rFonts w:ascii="Arial" w:hAnsi="Arial" w:cs="Arial"/>
        </w:rPr>
        <w:t xml:space="preserve"> en favor del candidato denunciado</w:t>
      </w:r>
      <w:r w:rsidR="00DB673B" w:rsidRPr="00DB673B">
        <w:rPr>
          <w:rFonts w:ascii="Arial" w:hAnsi="Arial" w:cs="Arial"/>
        </w:rPr>
        <w:t>.</w:t>
      </w:r>
      <w:r w:rsidR="00CD7A7E" w:rsidRPr="00DB673B">
        <w:rPr>
          <w:rFonts w:ascii="Arial" w:hAnsi="Arial" w:cs="Arial"/>
        </w:rPr>
        <w:t xml:space="preserve">  </w:t>
      </w:r>
    </w:p>
    <w:p w:rsidR="00902587" w:rsidRPr="00DB673B" w:rsidRDefault="00902587" w:rsidP="000E700C">
      <w:pPr>
        <w:pStyle w:val="NormalWeb"/>
        <w:tabs>
          <w:tab w:val="left" w:pos="426"/>
        </w:tabs>
        <w:spacing w:before="0" w:beforeAutospacing="0" w:after="0" w:afterAutospacing="0" w:line="360" w:lineRule="auto"/>
        <w:contextualSpacing/>
        <w:mirrorIndents/>
        <w:jc w:val="both"/>
        <w:rPr>
          <w:rFonts w:ascii="Arial" w:hAnsi="Arial" w:cs="Arial"/>
          <w:i/>
        </w:rPr>
      </w:pPr>
    </w:p>
    <w:p w:rsidR="00D01FA4" w:rsidRDefault="00E53C85"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rPr>
      </w:pPr>
      <w:r>
        <w:rPr>
          <w:rFonts w:ascii="Arial" w:hAnsi="Arial" w:cs="Arial"/>
        </w:rPr>
        <w:t>Dicha</w:t>
      </w:r>
      <w:r w:rsidR="00B17AB5" w:rsidRPr="00DB673B">
        <w:rPr>
          <w:rFonts w:ascii="Arial" w:hAnsi="Arial" w:cs="Arial"/>
        </w:rPr>
        <w:t xml:space="preserve"> </w:t>
      </w:r>
      <w:r w:rsidR="00DB673B" w:rsidRPr="00DB673B">
        <w:rPr>
          <w:rFonts w:ascii="Arial" w:hAnsi="Arial" w:cs="Arial"/>
        </w:rPr>
        <w:t>propaganda</w:t>
      </w:r>
      <w:r w:rsidR="005D353A" w:rsidRPr="00DB673B">
        <w:rPr>
          <w:rFonts w:ascii="Arial" w:hAnsi="Arial" w:cs="Arial"/>
        </w:rPr>
        <w:t xml:space="preserve"> </w:t>
      </w:r>
      <w:r w:rsidR="00B17AB5" w:rsidRPr="00DB673B">
        <w:rPr>
          <w:rFonts w:ascii="Arial" w:hAnsi="Arial" w:cs="Arial"/>
        </w:rPr>
        <w:t xml:space="preserve">se </w:t>
      </w:r>
      <w:r w:rsidR="00DB673B" w:rsidRPr="00DB673B">
        <w:rPr>
          <w:rFonts w:ascii="Arial" w:hAnsi="Arial" w:cs="Arial"/>
        </w:rPr>
        <w:t>encontraba</w:t>
      </w:r>
      <w:r w:rsidR="00B17AB5" w:rsidRPr="00DB673B">
        <w:rPr>
          <w:rFonts w:ascii="Arial" w:hAnsi="Arial" w:cs="Arial"/>
        </w:rPr>
        <w:t xml:space="preserve"> </w:t>
      </w:r>
      <w:r w:rsidR="00DB673B" w:rsidRPr="00DB673B">
        <w:rPr>
          <w:rFonts w:ascii="Arial" w:hAnsi="Arial" w:cs="Arial"/>
        </w:rPr>
        <w:t>coloca</w:t>
      </w:r>
      <w:r w:rsidR="00D01FA4">
        <w:rPr>
          <w:rFonts w:ascii="Arial" w:hAnsi="Arial" w:cs="Arial"/>
        </w:rPr>
        <w:t>da en las siguientes direcciones:</w:t>
      </w:r>
    </w:p>
    <w:p w:rsidR="00DB673B" w:rsidRDefault="00D01FA4" w:rsidP="0003520D">
      <w:pPr>
        <w:pStyle w:val="NormalWeb"/>
        <w:numPr>
          <w:ilvl w:val="0"/>
          <w:numId w:val="5"/>
        </w:numPr>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En un inmueble de dos plantas</w:t>
      </w:r>
      <w:r w:rsidR="003614FB">
        <w:rPr>
          <w:rFonts w:ascii="Arial" w:hAnsi="Arial" w:cs="Arial"/>
        </w:rPr>
        <w:t>,</w:t>
      </w:r>
      <w:r>
        <w:rPr>
          <w:rFonts w:ascii="Arial" w:hAnsi="Arial" w:cs="Arial"/>
        </w:rPr>
        <w:t xml:space="preserve"> ubicado en la calle Álvaro Obregón</w:t>
      </w:r>
      <w:r w:rsidR="003614FB">
        <w:rPr>
          <w:rFonts w:ascii="Arial" w:hAnsi="Arial" w:cs="Arial"/>
        </w:rPr>
        <w:t>,</w:t>
      </w:r>
      <w:r>
        <w:rPr>
          <w:rFonts w:ascii="Arial" w:hAnsi="Arial" w:cs="Arial"/>
        </w:rPr>
        <w:t xml:space="preserve"> esquina con la calle México</w:t>
      </w:r>
      <w:r w:rsidR="00652912">
        <w:rPr>
          <w:rFonts w:ascii="Arial" w:hAnsi="Arial" w:cs="Arial"/>
        </w:rPr>
        <w:t xml:space="preserve"> de la zona centro</w:t>
      </w:r>
      <w:r>
        <w:rPr>
          <w:rFonts w:ascii="Arial" w:hAnsi="Arial" w:cs="Arial"/>
        </w:rPr>
        <w:t xml:space="preserve">. </w:t>
      </w:r>
    </w:p>
    <w:p w:rsidR="00D01FA4" w:rsidRDefault="00435726" w:rsidP="0003520D">
      <w:pPr>
        <w:pStyle w:val="NormalWeb"/>
        <w:numPr>
          <w:ilvl w:val="0"/>
          <w:numId w:val="5"/>
        </w:numPr>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Un inmueble de tres plantas</w:t>
      </w:r>
      <w:r w:rsidR="003614FB">
        <w:rPr>
          <w:rFonts w:ascii="Arial" w:hAnsi="Arial" w:cs="Arial"/>
        </w:rPr>
        <w:t>,</w:t>
      </w:r>
      <w:r>
        <w:rPr>
          <w:rFonts w:ascii="Arial" w:hAnsi="Arial" w:cs="Arial"/>
        </w:rPr>
        <w:t xml:space="preserve"> ubicado en la calle Dr. Francisco </w:t>
      </w:r>
      <w:proofErr w:type="spellStart"/>
      <w:r>
        <w:rPr>
          <w:rFonts w:ascii="Arial" w:hAnsi="Arial" w:cs="Arial"/>
        </w:rPr>
        <w:t>Guel</w:t>
      </w:r>
      <w:proofErr w:type="spellEnd"/>
      <w:r>
        <w:rPr>
          <w:rFonts w:ascii="Arial" w:hAnsi="Arial" w:cs="Arial"/>
        </w:rPr>
        <w:t xml:space="preserve"> Jiménez número ciento veintiocho</w:t>
      </w:r>
      <w:r w:rsidR="00652912">
        <w:rPr>
          <w:rFonts w:ascii="Arial" w:hAnsi="Arial" w:cs="Arial"/>
        </w:rPr>
        <w:t>, zona centro</w:t>
      </w:r>
      <w:r>
        <w:rPr>
          <w:rFonts w:ascii="Arial" w:hAnsi="Arial" w:cs="Arial"/>
        </w:rPr>
        <w:t>.</w:t>
      </w:r>
    </w:p>
    <w:p w:rsidR="00435726" w:rsidRDefault="00435726" w:rsidP="0003520D">
      <w:pPr>
        <w:pStyle w:val="NormalWeb"/>
        <w:numPr>
          <w:ilvl w:val="0"/>
          <w:numId w:val="5"/>
        </w:numPr>
        <w:tabs>
          <w:tab w:val="left" w:pos="426"/>
        </w:tabs>
        <w:spacing w:before="0" w:beforeAutospacing="0" w:after="0" w:afterAutospacing="0" w:line="360" w:lineRule="auto"/>
        <w:contextualSpacing/>
        <w:mirrorIndents/>
        <w:jc w:val="both"/>
        <w:rPr>
          <w:rFonts w:ascii="Arial" w:hAnsi="Arial" w:cs="Arial"/>
        </w:rPr>
      </w:pPr>
      <w:r>
        <w:rPr>
          <w:rFonts w:ascii="Arial" w:hAnsi="Arial" w:cs="Arial"/>
        </w:rPr>
        <w:t>El inmueble de dos plantas</w:t>
      </w:r>
      <w:r w:rsidR="003614FB">
        <w:rPr>
          <w:rFonts w:ascii="Arial" w:hAnsi="Arial" w:cs="Arial"/>
        </w:rPr>
        <w:t>,</w:t>
      </w:r>
      <w:r>
        <w:rPr>
          <w:rFonts w:ascii="Arial" w:hAnsi="Arial" w:cs="Arial"/>
        </w:rPr>
        <w:t xml:space="preserve"> ubicado en la esquina de la calle Dr. Francisco </w:t>
      </w:r>
      <w:proofErr w:type="spellStart"/>
      <w:r>
        <w:rPr>
          <w:rFonts w:ascii="Arial" w:hAnsi="Arial" w:cs="Arial"/>
        </w:rPr>
        <w:t>Guel</w:t>
      </w:r>
      <w:proofErr w:type="spellEnd"/>
      <w:r>
        <w:rPr>
          <w:rFonts w:ascii="Arial" w:hAnsi="Arial" w:cs="Arial"/>
        </w:rPr>
        <w:t xml:space="preserve"> Jiménez esquina con calle México</w:t>
      </w:r>
      <w:r w:rsidR="00652912">
        <w:rPr>
          <w:rFonts w:ascii="Arial" w:hAnsi="Arial" w:cs="Arial"/>
        </w:rPr>
        <w:t>, zona centro</w:t>
      </w:r>
      <w:r>
        <w:rPr>
          <w:rFonts w:ascii="Arial" w:hAnsi="Arial" w:cs="Arial"/>
        </w:rPr>
        <w:t xml:space="preserve">. </w:t>
      </w:r>
    </w:p>
    <w:p w:rsidR="00902587" w:rsidRDefault="00902587" w:rsidP="000E700C">
      <w:pPr>
        <w:pStyle w:val="Prrafodelista"/>
        <w:spacing w:after="0"/>
        <w:rPr>
          <w:rFonts w:ascii="Arial" w:hAnsi="Arial" w:cs="Arial"/>
        </w:rPr>
      </w:pPr>
    </w:p>
    <w:p w:rsidR="001E325C" w:rsidRDefault="003614FB" w:rsidP="0003520D">
      <w:pPr>
        <w:pStyle w:val="NormalWeb"/>
        <w:numPr>
          <w:ilvl w:val="0"/>
          <w:numId w:val="1"/>
        </w:numPr>
        <w:tabs>
          <w:tab w:val="left" w:pos="426"/>
        </w:tabs>
        <w:spacing w:before="0" w:beforeAutospacing="0" w:after="0" w:afterAutospacing="0" w:line="360" w:lineRule="auto"/>
        <w:ind w:left="0" w:firstLine="0"/>
        <w:contextualSpacing/>
        <w:mirrorIndents/>
        <w:jc w:val="both"/>
        <w:rPr>
          <w:rFonts w:ascii="Arial" w:hAnsi="Arial" w:cs="Arial"/>
        </w:rPr>
      </w:pPr>
      <w:r>
        <w:rPr>
          <w:rFonts w:ascii="Arial" w:hAnsi="Arial" w:cs="Arial"/>
        </w:rPr>
        <w:t xml:space="preserve">Que la </w:t>
      </w:r>
      <w:r w:rsidR="00DB673B">
        <w:rPr>
          <w:rFonts w:ascii="Arial" w:hAnsi="Arial" w:cs="Arial"/>
        </w:rPr>
        <w:t>fijación</w:t>
      </w:r>
      <w:r w:rsidR="00DB673B" w:rsidRPr="00DB673B">
        <w:rPr>
          <w:rFonts w:ascii="Arial" w:hAnsi="Arial" w:cs="Arial"/>
        </w:rPr>
        <w:t xml:space="preserve"> de la propaganda electoral en ese lugar, constituye una infracción prevista por el artículo 162, séptimo párrafo, del Código Electoral </w:t>
      </w:r>
      <w:r w:rsidR="00725790" w:rsidRPr="00DB673B">
        <w:rPr>
          <w:rFonts w:ascii="Arial" w:hAnsi="Arial" w:cs="Arial"/>
        </w:rPr>
        <w:t>y vulnera</w:t>
      </w:r>
      <w:r w:rsidR="00DB673B" w:rsidRPr="00DB673B">
        <w:rPr>
          <w:rFonts w:ascii="Arial" w:hAnsi="Arial" w:cs="Arial"/>
        </w:rPr>
        <w:t xml:space="preserve"> el principio de equidad en la contienda</w:t>
      </w:r>
      <w:r w:rsidR="00DB673B">
        <w:rPr>
          <w:rFonts w:ascii="Arial" w:hAnsi="Arial" w:cs="Arial"/>
        </w:rPr>
        <w:t xml:space="preserve">, ya que </w:t>
      </w:r>
      <w:r w:rsidR="00725790">
        <w:rPr>
          <w:rFonts w:ascii="Arial" w:hAnsi="Arial" w:cs="Arial"/>
        </w:rPr>
        <w:t xml:space="preserve">con ésta se </w:t>
      </w:r>
      <w:r w:rsidR="00DB673B">
        <w:rPr>
          <w:rFonts w:ascii="Arial" w:hAnsi="Arial" w:cs="Arial"/>
        </w:rPr>
        <w:t>obtiene un</w:t>
      </w:r>
      <w:r w:rsidR="00E53C85">
        <w:rPr>
          <w:rFonts w:ascii="Arial" w:hAnsi="Arial" w:cs="Arial"/>
        </w:rPr>
        <w:t>a</w:t>
      </w:r>
      <w:r w:rsidR="00DB673B">
        <w:rPr>
          <w:rFonts w:ascii="Arial" w:hAnsi="Arial" w:cs="Arial"/>
        </w:rPr>
        <w:t xml:space="preserve"> ventaja en relación con los demás </w:t>
      </w:r>
      <w:r w:rsidR="00435726">
        <w:rPr>
          <w:rFonts w:ascii="Arial" w:hAnsi="Arial" w:cs="Arial"/>
        </w:rPr>
        <w:t>contendientes.</w:t>
      </w:r>
    </w:p>
    <w:p w:rsidR="00A11BCB" w:rsidRDefault="00A11BCB" w:rsidP="000E700C">
      <w:pPr>
        <w:pStyle w:val="NormalWeb"/>
        <w:tabs>
          <w:tab w:val="left" w:pos="426"/>
        </w:tabs>
        <w:spacing w:before="0" w:beforeAutospacing="0" w:after="0" w:afterAutospacing="0" w:line="360" w:lineRule="auto"/>
        <w:contextualSpacing/>
        <w:mirrorIndents/>
        <w:jc w:val="both"/>
        <w:rPr>
          <w:rFonts w:ascii="Arial" w:hAnsi="Arial" w:cs="Arial"/>
        </w:rPr>
      </w:pPr>
    </w:p>
    <w:p w:rsidR="00E8569D" w:rsidRDefault="00435726" w:rsidP="00CE252B">
      <w:pPr>
        <w:pStyle w:val="NormalWeb"/>
        <w:numPr>
          <w:ilvl w:val="1"/>
          <w:numId w:val="9"/>
        </w:numPr>
        <w:tabs>
          <w:tab w:val="left" w:pos="284"/>
          <w:tab w:val="left" w:pos="426"/>
        </w:tabs>
        <w:spacing w:before="0" w:beforeAutospacing="0" w:after="0" w:afterAutospacing="0" w:line="360" w:lineRule="auto"/>
        <w:contextualSpacing/>
        <w:mirrorIndents/>
        <w:jc w:val="both"/>
        <w:rPr>
          <w:rFonts w:ascii="Arial" w:hAnsi="Arial" w:cs="Arial"/>
          <w:b/>
        </w:rPr>
      </w:pPr>
      <w:r>
        <w:rPr>
          <w:rFonts w:ascii="Arial" w:hAnsi="Arial" w:cs="Arial"/>
          <w:b/>
        </w:rPr>
        <w:t>DEFENSA DE LOS DENUNCIADOS</w:t>
      </w:r>
      <w:r w:rsidR="00C954C2">
        <w:rPr>
          <w:rFonts w:ascii="Arial" w:hAnsi="Arial" w:cs="Arial"/>
          <w:b/>
        </w:rPr>
        <w:t>.</w:t>
      </w:r>
    </w:p>
    <w:p w:rsidR="00C954C2" w:rsidRDefault="00C954C2"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b/>
        </w:rPr>
      </w:pPr>
    </w:p>
    <w:p w:rsidR="00C954C2"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a) </w:t>
      </w:r>
      <w:r w:rsidR="00FC1437">
        <w:rPr>
          <w:rFonts w:ascii="Arial" w:hAnsi="Arial" w:cs="Arial"/>
        </w:rPr>
        <w:t xml:space="preserve">El partido político NA, </w:t>
      </w:r>
      <w:r w:rsidR="00652912">
        <w:rPr>
          <w:rFonts w:ascii="Arial" w:hAnsi="Arial" w:cs="Arial"/>
        </w:rPr>
        <w:t xml:space="preserve">se deslinda de la colocación de la propaganda, señalando que desconocía </w:t>
      </w:r>
      <w:r w:rsidR="00FC1437">
        <w:rPr>
          <w:rFonts w:ascii="Arial" w:hAnsi="Arial" w:cs="Arial"/>
        </w:rPr>
        <w:t>que existió propaganda para la candidatura a presidente municipal del Ayuntamiento de Rincón de Romos</w:t>
      </w:r>
      <w:r w:rsidR="00652912">
        <w:rPr>
          <w:rFonts w:ascii="Arial" w:hAnsi="Arial" w:cs="Arial"/>
        </w:rPr>
        <w:t xml:space="preserve"> y que ésta </w:t>
      </w:r>
      <w:r w:rsidR="005E7CBF">
        <w:rPr>
          <w:rFonts w:ascii="Arial" w:hAnsi="Arial" w:cs="Arial"/>
        </w:rPr>
        <w:t>vulneró</w:t>
      </w:r>
      <w:r w:rsidR="00652912">
        <w:rPr>
          <w:rFonts w:ascii="Arial" w:hAnsi="Arial" w:cs="Arial"/>
        </w:rPr>
        <w:t xml:space="preserve"> la normativa electoral</w:t>
      </w:r>
      <w:r w:rsidR="00C954C2">
        <w:rPr>
          <w:rFonts w:ascii="Arial" w:hAnsi="Arial" w:cs="Arial"/>
        </w:rPr>
        <w:t>.</w:t>
      </w:r>
    </w:p>
    <w:p w:rsidR="00FC1437" w:rsidRDefault="00FC1437"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p>
    <w:p w:rsidR="00FC1437"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b) </w:t>
      </w:r>
      <w:r w:rsidR="00652912">
        <w:rPr>
          <w:rFonts w:ascii="Arial" w:hAnsi="Arial" w:cs="Arial"/>
        </w:rPr>
        <w:t xml:space="preserve">Por su parte, </w:t>
      </w:r>
      <w:r w:rsidR="00FC1437">
        <w:rPr>
          <w:rFonts w:ascii="Arial" w:hAnsi="Arial" w:cs="Arial"/>
        </w:rPr>
        <w:t xml:space="preserve">el candidato denunciado </w:t>
      </w:r>
      <w:r>
        <w:rPr>
          <w:rFonts w:ascii="Arial" w:hAnsi="Arial" w:cs="Arial"/>
        </w:rPr>
        <w:t xml:space="preserve">también </w:t>
      </w:r>
      <w:r w:rsidR="00FC1437">
        <w:rPr>
          <w:rFonts w:ascii="Arial" w:hAnsi="Arial" w:cs="Arial"/>
        </w:rPr>
        <w:t>niega haber tenido conocimiento de la exist</w:t>
      </w:r>
      <w:r w:rsidR="00027233">
        <w:rPr>
          <w:rFonts w:ascii="Arial" w:hAnsi="Arial" w:cs="Arial"/>
        </w:rPr>
        <w:t>encia de propaganda objeto de la denuncia</w:t>
      </w:r>
      <w:r>
        <w:rPr>
          <w:rFonts w:ascii="Arial" w:hAnsi="Arial" w:cs="Arial"/>
        </w:rPr>
        <w:t>, que supo de su existencia hasta que le fue notificada la admisión del procedimiento especial sancionador.</w:t>
      </w:r>
    </w:p>
    <w:p w:rsidR="00CE73A6"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p>
    <w:p w:rsidR="00CE73A6"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lastRenderedPageBreak/>
        <w:t>c) En la audiencia de pruebas y alegatos, en uso de la voz, el representante legal del candidato denunciado, estableció que las lonas estaban colocadas en domicilios particulares y, los candidatos no pueden asumir el control absoluto de las conductas desplegadas por terceros.</w:t>
      </w:r>
    </w:p>
    <w:p w:rsidR="00CE73A6" w:rsidRDefault="00CE73A6" w:rsidP="000E700C">
      <w:pPr>
        <w:pStyle w:val="NormalWeb"/>
        <w:tabs>
          <w:tab w:val="left" w:pos="284"/>
          <w:tab w:val="left" w:pos="426"/>
        </w:tabs>
        <w:spacing w:before="0" w:beforeAutospacing="0" w:after="0" w:afterAutospacing="0" w:line="360" w:lineRule="auto"/>
        <w:contextualSpacing/>
        <w:mirrorIndents/>
        <w:jc w:val="both"/>
        <w:rPr>
          <w:rFonts w:ascii="Arial" w:hAnsi="Arial" w:cs="Arial"/>
        </w:rPr>
      </w:pPr>
      <w:r>
        <w:rPr>
          <w:rFonts w:ascii="Arial" w:hAnsi="Arial" w:cs="Arial"/>
        </w:rPr>
        <w:t xml:space="preserve">d) </w:t>
      </w:r>
      <w:r w:rsidRPr="00021AF0">
        <w:rPr>
          <w:rFonts w:ascii="Arial" w:hAnsi="Arial" w:cs="Arial"/>
        </w:rPr>
        <w:t xml:space="preserve">Refiere que la oficialía electoral IEE/OE/67/2019 ofrecida por el denunciante, carece de valor probatorio ya que su contenido no es congruente, en específico porque al inicio se hizo constar que la diligencia iniciaba el veintitrés de mayo a las veintiún horas con cinco minutos y en la parte final se asentó que concluyó a las </w:t>
      </w:r>
      <w:r w:rsidR="00CE252B" w:rsidRPr="00021AF0">
        <w:rPr>
          <w:rFonts w:ascii="Arial" w:hAnsi="Arial" w:cs="Arial"/>
        </w:rPr>
        <w:t>diez horas con cuarenta y seis minutos de ese día.</w:t>
      </w:r>
    </w:p>
    <w:p w:rsidR="00DB673B" w:rsidRPr="00DB673B" w:rsidRDefault="00DB673B" w:rsidP="00027233">
      <w:pPr>
        <w:pStyle w:val="NormalWeb"/>
        <w:tabs>
          <w:tab w:val="left" w:pos="426"/>
        </w:tabs>
        <w:spacing w:before="0" w:beforeAutospacing="0" w:after="0" w:afterAutospacing="0" w:line="360" w:lineRule="auto"/>
        <w:ind w:right="-141"/>
        <w:contextualSpacing/>
        <w:mirrorIndents/>
        <w:jc w:val="both"/>
        <w:rPr>
          <w:rFonts w:ascii="Arial" w:hAnsi="Arial" w:cs="Arial"/>
        </w:rPr>
      </w:pPr>
    </w:p>
    <w:p w:rsidR="00E56972" w:rsidRPr="00E87F03" w:rsidRDefault="00CE252B" w:rsidP="000E700C">
      <w:pPr>
        <w:pStyle w:val="NormalWeb"/>
        <w:tabs>
          <w:tab w:val="left" w:pos="426"/>
        </w:tabs>
        <w:spacing w:before="0" w:beforeAutospacing="0" w:after="0" w:afterAutospacing="0" w:line="360" w:lineRule="auto"/>
        <w:ind w:left="720" w:hanging="720"/>
        <w:contextualSpacing/>
        <w:mirrorIndents/>
        <w:jc w:val="both"/>
        <w:rPr>
          <w:rFonts w:ascii="Arial" w:hAnsi="Arial" w:cs="Arial"/>
        </w:rPr>
      </w:pPr>
      <w:r>
        <w:rPr>
          <w:rFonts w:ascii="Arial" w:hAnsi="Arial" w:cs="Arial"/>
          <w:b/>
        </w:rPr>
        <w:t>8</w:t>
      </w:r>
      <w:r w:rsidR="00435726">
        <w:rPr>
          <w:rFonts w:ascii="Arial" w:hAnsi="Arial" w:cs="Arial"/>
          <w:b/>
        </w:rPr>
        <w:t>. FIJACIÓN DE LA LITIS</w:t>
      </w:r>
      <w:r w:rsidR="00C55E62" w:rsidRPr="00E87F03">
        <w:rPr>
          <w:rFonts w:ascii="Arial" w:hAnsi="Arial" w:cs="Arial"/>
          <w:b/>
        </w:rPr>
        <w:t>.</w:t>
      </w:r>
    </w:p>
    <w:p w:rsidR="002256F3" w:rsidRPr="00E87F03" w:rsidRDefault="002256F3" w:rsidP="000E700C">
      <w:pPr>
        <w:pStyle w:val="NormalWeb"/>
        <w:spacing w:before="0" w:beforeAutospacing="0" w:after="0" w:afterAutospacing="0" w:line="360" w:lineRule="auto"/>
        <w:contextualSpacing/>
        <w:mirrorIndents/>
        <w:jc w:val="both"/>
        <w:rPr>
          <w:rFonts w:ascii="Arial" w:hAnsi="Arial" w:cs="Arial"/>
        </w:rPr>
      </w:pPr>
    </w:p>
    <w:p w:rsidR="00910CDF" w:rsidRPr="00E87F03" w:rsidRDefault="00910CDF" w:rsidP="000E700C">
      <w:pPr>
        <w:pStyle w:val="NormalWeb"/>
        <w:spacing w:before="0" w:beforeAutospacing="0" w:after="0" w:afterAutospacing="0" w:line="360" w:lineRule="auto"/>
        <w:ind w:left="-284"/>
        <w:contextualSpacing/>
        <w:mirrorIndents/>
        <w:jc w:val="both"/>
        <w:rPr>
          <w:rFonts w:ascii="Arial" w:hAnsi="Arial" w:cs="Arial"/>
        </w:rPr>
      </w:pPr>
      <w:r w:rsidRPr="00E87F03">
        <w:rPr>
          <w:rFonts w:ascii="Arial" w:hAnsi="Arial" w:cs="Arial"/>
        </w:rPr>
        <w:t>Este Tribunal estima</w:t>
      </w:r>
      <w:r w:rsidR="003614FB">
        <w:rPr>
          <w:rFonts w:ascii="Arial" w:hAnsi="Arial" w:cs="Arial"/>
        </w:rPr>
        <w:t>,</w:t>
      </w:r>
      <w:r w:rsidRPr="00E87F03">
        <w:rPr>
          <w:rFonts w:ascii="Arial" w:hAnsi="Arial" w:cs="Arial"/>
        </w:rPr>
        <w:t xml:space="preserve"> que los </w:t>
      </w:r>
      <w:r w:rsidR="00F34B70">
        <w:rPr>
          <w:rFonts w:ascii="Arial" w:hAnsi="Arial" w:cs="Arial"/>
        </w:rPr>
        <w:t xml:space="preserve">aspectos </w:t>
      </w:r>
      <w:r w:rsidRPr="00E87F03">
        <w:rPr>
          <w:rFonts w:ascii="Arial" w:hAnsi="Arial" w:cs="Arial"/>
        </w:rPr>
        <w:t xml:space="preserve">a </w:t>
      </w:r>
      <w:r w:rsidR="006F3E42" w:rsidRPr="00E87F03">
        <w:rPr>
          <w:rFonts w:ascii="Arial" w:hAnsi="Arial" w:cs="Arial"/>
        </w:rPr>
        <w:t>resolver</w:t>
      </w:r>
      <w:r w:rsidRPr="00E87F03">
        <w:rPr>
          <w:rFonts w:ascii="Arial" w:hAnsi="Arial" w:cs="Arial"/>
        </w:rPr>
        <w:t xml:space="preserve"> consisten en determinar</w:t>
      </w:r>
      <w:r w:rsidR="00E53C85">
        <w:rPr>
          <w:rFonts w:ascii="Arial" w:hAnsi="Arial" w:cs="Arial"/>
        </w:rPr>
        <w:t xml:space="preserve"> si</w:t>
      </w:r>
      <w:r w:rsidRPr="00E87F03">
        <w:rPr>
          <w:rFonts w:ascii="Arial" w:hAnsi="Arial" w:cs="Arial"/>
        </w:rPr>
        <w:t>:</w:t>
      </w:r>
    </w:p>
    <w:p w:rsidR="00910CDF" w:rsidRPr="00E87F03" w:rsidRDefault="00910CDF" w:rsidP="000E700C">
      <w:pPr>
        <w:pStyle w:val="NormalWeb"/>
        <w:spacing w:before="0" w:beforeAutospacing="0" w:after="0" w:afterAutospacing="0" w:line="360" w:lineRule="auto"/>
        <w:ind w:left="-284"/>
        <w:contextualSpacing/>
        <w:mirrorIndents/>
        <w:jc w:val="both"/>
        <w:rPr>
          <w:rFonts w:ascii="Arial" w:hAnsi="Arial" w:cs="Arial"/>
        </w:rPr>
      </w:pPr>
    </w:p>
    <w:p w:rsidR="00E53C85"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D</w:t>
      </w:r>
      <w:r w:rsidR="00910CDF" w:rsidRPr="00E87F03">
        <w:rPr>
          <w:rFonts w:ascii="Arial" w:hAnsi="Arial" w:cs="Arial"/>
        </w:rPr>
        <w:t xml:space="preserve">e los elementos de prueba que obran en el expediente, se encuentra acreditada </w:t>
      </w:r>
      <w:r w:rsidR="00910CDF" w:rsidRPr="00E87F03">
        <w:rPr>
          <w:rFonts w:ascii="Arial" w:hAnsi="Arial" w:cs="Arial"/>
          <w:b/>
          <w:i/>
        </w:rPr>
        <w:t>la existencia</w:t>
      </w:r>
      <w:r w:rsidR="00910CDF" w:rsidRPr="00E87F03">
        <w:rPr>
          <w:rFonts w:ascii="Arial" w:hAnsi="Arial" w:cs="Arial"/>
        </w:rPr>
        <w:t xml:space="preserve"> de la</w:t>
      </w:r>
      <w:r w:rsidR="00435726">
        <w:rPr>
          <w:rFonts w:ascii="Arial" w:hAnsi="Arial" w:cs="Arial"/>
        </w:rPr>
        <w:t>s</w:t>
      </w:r>
      <w:r w:rsidR="00910CDF" w:rsidRPr="00E87F03">
        <w:rPr>
          <w:rFonts w:ascii="Arial" w:hAnsi="Arial" w:cs="Arial"/>
        </w:rPr>
        <w:t xml:space="preserve"> </w:t>
      </w:r>
      <w:r w:rsidR="00902587">
        <w:rPr>
          <w:rFonts w:ascii="Arial" w:hAnsi="Arial" w:cs="Arial"/>
        </w:rPr>
        <w:t>lona</w:t>
      </w:r>
      <w:r w:rsidR="00435726">
        <w:rPr>
          <w:rFonts w:ascii="Arial" w:hAnsi="Arial" w:cs="Arial"/>
        </w:rPr>
        <w:t>s</w:t>
      </w:r>
      <w:r>
        <w:rPr>
          <w:rFonts w:ascii="Arial" w:hAnsi="Arial" w:cs="Arial"/>
        </w:rPr>
        <w:t>.</w:t>
      </w:r>
    </w:p>
    <w:p w:rsidR="00E53C85"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Al</w:t>
      </w:r>
      <w:r w:rsidR="00902587">
        <w:rPr>
          <w:rFonts w:ascii="Arial" w:hAnsi="Arial" w:cs="Arial"/>
        </w:rPr>
        <w:t xml:space="preserve"> </w:t>
      </w:r>
      <w:r w:rsidR="00910CDF" w:rsidRPr="00625F76">
        <w:rPr>
          <w:rFonts w:ascii="Arial" w:hAnsi="Arial" w:cs="Arial"/>
        </w:rPr>
        <w:t>an</w:t>
      </w:r>
      <w:r>
        <w:rPr>
          <w:rFonts w:ascii="Arial" w:hAnsi="Arial" w:cs="Arial"/>
        </w:rPr>
        <w:t>alizar</w:t>
      </w:r>
      <w:r w:rsidR="00910CDF" w:rsidRPr="00625F76">
        <w:rPr>
          <w:rFonts w:ascii="Arial" w:hAnsi="Arial" w:cs="Arial"/>
        </w:rPr>
        <w:t xml:space="preserve"> sus elementos</w:t>
      </w:r>
      <w:r>
        <w:rPr>
          <w:rFonts w:ascii="Arial" w:hAnsi="Arial" w:cs="Arial"/>
        </w:rPr>
        <w:t>,</w:t>
      </w:r>
      <w:r w:rsidR="00902587">
        <w:rPr>
          <w:rFonts w:ascii="Arial" w:hAnsi="Arial" w:cs="Arial"/>
        </w:rPr>
        <w:t xml:space="preserve"> </w:t>
      </w:r>
      <w:r w:rsidR="00725790">
        <w:rPr>
          <w:rFonts w:ascii="Arial" w:hAnsi="Arial" w:cs="Arial"/>
        </w:rPr>
        <w:t>puede</w:t>
      </w:r>
      <w:r w:rsidR="00902587">
        <w:rPr>
          <w:rFonts w:ascii="Arial" w:hAnsi="Arial" w:cs="Arial"/>
        </w:rPr>
        <w:t xml:space="preserve"> desprende</w:t>
      </w:r>
      <w:r w:rsidR="00725790">
        <w:rPr>
          <w:rFonts w:ascii="Arial" w:hAnsi="Arial" w:cs="Arial"/>
        </w:rPr>
        <w:t>rse o no</w:t>
      </w:r>
      <w:r w:rsidR="003614FB">
        <w:rPr>
          <w:rFonts w:ascii="Arial" w:hAnsi="Arial" w:cs="Arial"/>
        </w:rPr>
        <w:t>,</w:t>
      </w:r>
      <w:r w:rsidR="00902587">
        <w:rPr>
          <w:rFonts w:ascii="Arial" w:hAnsi="Arial" w:cs="Arial"/>
        </w:rPr>
        <w:t xml:space="preserve"> que constituye </w:t>
      </w:r>
      <w:r w:rsidR="00910CDF" w:rsidRPr="00625F76">
        <w:rPr>
          <w:rFonts w:ascii="Arial" w:hAnsi="Arial" w:cs="Arial"/>
        </w:rPr>
        <w:t>propaganda electoral</w:t>
      </w:r>
      <w:r>
        <w:rPr>
          <w:rFonts w:ascii="Arial" w:hAnsi="Arial" w:cs="Arial"/>
        </w:rPr>
        <w:t>.</w:t>
      </w:r>
    </w:p>
    <w:p w:rsidR="00910CDF" w:rsidRDefault="00E53C85"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É</w:t>
      </w:r>
      <w:r w:rsidR="009E3B7F">
        <w:rPr>
          <w:rFonts w:ascii="Arial" w:hAnsi="Arial" w:cs="Arial"/>
        </w:rPr>
        <w:t>sta</w:t>
      </w:r>
      <w:r w:rsidR="00617AEC">
        <w:rPr>
          <w:rFonts w:ascii="Arial" w:hAnsi="Arial" w:cs="Arial"/>
        </w:rPr>
        <w:t>s</w:t>
      </w:r>
      <w:r w:rsidR="009E3B7F">
        <w:rPr>
          <w:rFonts w:ascii="Arial" w:hAnsi="Arial" w:cs="Arial"/>
        </w:rPr>
        <w:t xml:space="preserve"> se encuentra</w:t>
      </w:r>
      <w:r w:rsidR="00617AEC">
        <w:rPr>
          <w:rFonts w:ascii="Arial" w:hAnsi="Arial" w:cs="Arial"/>
        </w:rPr>
        <w:t>n</w:t>
      </w:r>
      <w:r w:rsidR="009E3B7F">
        <w:rPr>
          <w:rFonts w:ascii="Arial" w:hAnsi="Arial" w:cs="Arial"/>
        </w:rPr>
        <w:t xml:space="preserve"> colocada</w:t>
      </w:r>
      <w:r w:rsidR="00617AEC">
        <w:rPr>
          <w:rFonts w:ascii="Arial" w:hAnsi="Arial" w:cs="Arial"/>
        </w:rPr>
        <w:t>s</w:t>
      </w:r>
      <w:r w:rsidR="009E3B7F">
        <w:rPr>
          <w:rFonts w:ascii="Arial" w:hAnsi="Arial" w:cs="Arial"/>
        </w:rPr>
        <w:t xml:space="preserve"> dentro del primer cuadrante de la cabecera municipal de Rincón de Romos</w:t>
      </w:r>
      <w:r w:rsidR="00902587">
        <w:rPr>
          <w:rFonts w:ascii="Arial" w:hAnsi="Arial" w:cs="Arial"/>
        </w:rPr>
        <w:t>, Aguascalientes,</w:t>
      </w:r>
      <w:r w:rsidR="009E3B7F">
        <w:rPr>
          <w:rFonts w:ascii="Arial" w:hAnsi="Arial" w:cs="Arial"/>
        </w:rPr>
        <w:t xml:space="preserve"> </w:t>
      </w:r>
      <w:r w:rsidR="00910CDF" w:rsidRPr="00625F76">
        <w:rPr>
          <w:rFonts w:ascii="Arial" w:hAnsi="Arial" w:cs="Arial"/>
        </w:rPr>
        <w:t xml:space="preserve">lo que prohíbe </w:t>
      </w:r>
      <w:r w:rsidR="00725790">
        <w:rPr>
          <w:rFonts w:ascii="Arial" w:hAnsi="Arial" w:cs="Arial"/>
        </w:rPr>
        <w:t xml:space="preserve">el </w:t>
      </w:r>
      <w:r w:rsidR="00725790" w:rsidRPr="00625F76">
        <w:rPr>
          <w:rFonts w:ascii="Arial" w:hAnsi="Arial" w:cs="Arial"/>
        </w:rPr>
        <w:t>artículo</w:t>
      </w:r>
      <w:r w:rsidR="00935CE4">
        <w:rPr>
          <w:rFonts w:ascii="Arial" w:hAnsi="Arial" w:cs="Arial"/>
        </w:rPr>
        <w:t xml:space="preserve"> </w:t>
      </w:r>
      <w:r w:rsidR="00935CE4" w:rsidRPr="00625F76">
        <w:rPr>
          <w:rFonts w:ascii="Arial" w:hAnsi="Arial" w:cs="Arial"/>
        </w:rPr>
        <w:t>162</w:t>
      </w:r>
      <w:r w:rsidR="00430487" w:rsidRPr="00625F76">
        <w:rPr>
          <w:rFonts w:ascii="Arial" w:hAnsi="Arial" w:cs="Arial"/>
        </w:rPr>
        <w:t>,</w:t>
      </w:r>
      <w:r w:rsidR="00910CDF" w:rsidRPr="00625F76">
        <w:rPr>
          <w:rFonts w:ascii="Arial" w:hAnsi="Arial" w:cs="Arial"/>
        </w:rPr>
        <w:t xml:space="preserve"> </w:t>
      </w:r>
      <w:r w:rsidR="009E3B7F">
        <w:rPr>
          <w:rFonts w:ascii="Arial" w:hAnsi="Arial" w:cs="Arial"/>
        </w:rPr>
        <w:t>párra</w:t>
      </w:r>
      <w:r w:rsidR="00935CE4">
        <w:rPr>
          <w:rFonts w:ascii="Arial" w:hAnsi="Arial" w:cs="Arial"/>
        </w:rPr>
        <w:t>fo séptimo</w:t>
      </w:r>
      <w:r w:rsidR="00725790">
        <w:rPr>
          <w:rFonts w:ascii="Arial" w:hAnsi="Arial" w:cs="Arial"/>
        </w:rPr>
        <w:t>,</w:t>
      </w:r>
      <w:r>
        <w:rPr>
          <w:rFonts w:ascii="Arial" w:hAnsi="Arial" w:cs="Arial"/>
        </w:rPr>
        <w:t xml:space="preserve"> </w:t>
      </w:r>
      <w:r w:rsidR="00910CDF" w:rsidRPr="00625F76">
        <w:rPr>
          <w:rFonts w:ascii="Arial" w:hAnsi="Arial" w:cs="Arial"/>
        </w:rPr>
        <w:t xml:space="preserve">del Código </w:t>
      </w:r>
      <w:r w:rsidR="00935CE4" w:rsidRPr="00625F76">
        <w:rPr>
          <w:rFonts w:ascii="Arial" w:hAnsi="Arial" w:cs="Arial"/>
        </w:rPr>
        <w:t>Electoral</w:t>
      </w:r>
      <w:r w:rsidR="00902587">
        <w:rPr>
          <w:rFonts w:ascii="Arial" w:hAnsi="Arial" w:cs="Arial"/>
        </w:rPr>
        <w:t>.</w:t>
      </w:r>
    </w:p>
    <w:p w:rsidR="00672E6C" w:rsidRPr="00672E6C" w:rsidRDefault="00672E6C"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sidRPr="00672E6C">
        <w:rPr>
          <w:rFonts w:ascii="Arial" w:hAnsi="Arial" w:cs="Arial"/>
        </w:rPr>
        <w:t>Que la colocación de propaganda se haya fijado en el periodo que comprenden los tiempos electorales.</w:t>
      </w:r>
    </w:p>
    <w:p w:rsidR="00910CDF" w:rsidRDefault="00725790" w:rsidP="0003520D">
      <w:pPr>
        <w:pStyle w:val="NormalWeb"/>
        <w:numPr>
          <w:ilvl w:val="0"/>
          <w:numId w:val="2"/>
        </w:numPr>
        <w:tabs>
          <w:tab w:val="left" w:pos="284"/>
        </w:tabs>
        <w:spacing w:before="0" w:beforeAutospacing="0" w:after="0" w:afterAutospacing="0" w:line="360" w:lineRule="auto"/>
        <w:ind w:left="0" w:firstLine="0"/>
        <w:contextualSpacing/>
        <w:mirrorIndents/>
        <w:jc w:val="both"/>
        <w:rPr>
          <w:rFonts w:ascii="Arial" w:hAnsi="Arial" w:cs="Arial"/>
        </w:rPr>
      </w:pPr>
      <w:r>
        <w:rPr>
          <w:rFonts w:ascii="Arial" w:hAnsi="Arial" w:cs="Arial"/>
        </w:rPr>
        <w:t>S</w:t>
      </w:r>
      <w:r w:rsidR="00910CDF" w:rsidRPr="00E87F03">
        <w:rPr>
          <w:rFonts w:ascii="Arial" w:hAnsi="Arial" w:cs="Arial"/>
        </w:rPr>
        <w:t xml:space="preserve">e acredita la </w:t>
      </w:r>
      <w:r w:rsidR="00902587">
        <w:rPr>
          <w:rFonts w:ascii="Arial" w:hAnsi="Arial" w:cs="Arial"/>
        </w:rPr>
        <w:t>responsabilidad del candidato</w:t>
      </w:r>
      <w:r w:rsidR="00617AEC">
        <w:rPr>
          <w:rFonts w:ascii="Arial" w:hAnsi="Arial" w:cs="Arial"/>
        </w:rPr>
        <w:t xml:space="preserve"> Francisco Javier Rivera Luevano</w:t>
      </w:r>
      <w:r>
        <w:rPr>
          <w:rFonts w:ascii="Arial" w:hAnsi="Arial" w:cs="Arial"/>
        </w:rPr>
        <w:t>, así como la</w:t>
      </w:r>
      <w:r w:rsidR="003614FB">
        <w:rPr>
          <w:rFonts w:ascii="Arial" w:hAnsi="Arial" w:cs="Arial"/>
        </w:rPr>
        <w:t xml:space="preserve"> culpa</w:t>
      </w:r>
      <w:r>
        <w:rPr>
          <w:rFonts w:ascii="Arial" w:hAnsi="Arial" w:cs="Arial"/>
        </w:rPr>
        <w:t xml:space="preserve"> in vigilando</w:t>
      </w:r>
      <w:r w:rsidR="00902587">
        <w:rPr>
          <w:rFonts w:ascii="Arial" w:hAnsi="Arial" w:cs="Arial"/>
        </w:rPr>
        <w:t xml:space="preserve"> de</w:t>
      </w:r>
      <w:r w:rsidR="00617AEC">
        <w:rPr>
          <w:rFonts w:ascii="Arial" w:hAnsi="Arial" w:cs="Arial"/>
        </w:rPr>
        <w:t>l partido político Nueva Alianza.</w:t>
      </w:r>
    </w:p>
    <w:p w:rsidR="00E9465C" w:rsidRPr="00E87F03" w:rsidRDefault="00E9465C" w:rsidP="00617AEC">
      <w:pPr>
        <w:pStyle w:val="NormalWeb"/>
        <w:spacing w:before="0" w:beforeAutospacing="0" w:after="0" w:afterAutospacing="0" w:line="360" w:lineRule="auto"/>
        <w:contextualSpacing/>
        <w:mirrorIndents/>
        <w:jc w:val="both"/>
        <w:rPr>
          <w:rFonts w:ascii="Arial" w:hAnsi="Arial" w:cs="Arial"/>
        </w:rPr>
      </w:pPr>
    </w:p>
    <w:p w:rsidR="00C84D67" w:rsidRDefault="00CE252B" w:rsidP="000E700C">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9</w:t>
      </w:r>
      <w:r w:rsidR="008975E5">
        <w:rPr>
          <w:rFonts w:ascii="Arial" w:hAnsi="Arial" w:cs="Arial"/>
          <w:b/>
        </w:rPr>
        <w:t xml:space="preserve">. </w:t>
      </w:r>
      <w:r w:rsidR="00511284" w:rsidRPr="00E87F03">
        <w:rPr>
          <w:rFonts w:ascii="Arial" w:hAnsi="Arial" w:cs="Arial"/>
          <w:b/>
        </w:rPr>
        <w:t>MARCO</w:t>
      </w:r>
      <w:r w:rsidR="00617AEC">
        <w:rPr>
          <w:rFonts w:ascii="Arial" w:hAnsi="Arial" w:cs="Arial"/>
          <w:b/>
        </w:rPr>
        <w:t xml:space="preserve"> NORMATIVO</w:t>
      </w:r>
      <w:r>
        <w:rPr>
          <w:rFonts w:ascii="Arial" w:hAnsi="Arial" w:cs="Arial"/>
          <w:b/>
        </w:rPr>
        <w:t>.</w:t>
      </w:r>
    </w:p>
    <w:p w:rsidR="00725790" w:rsidRDefault="00725790" w:rsidP="000E700C">
      <w:pPr>
        <w:pStyle w:val="NormalWeb"/>
        <w:spacing w:before="0" w:beforeAutospacing="0" w:after="0" w:afterAutospacing="0" w:line="360" w:lineRule="auto"/>
        <w:contextualSpacing/>
        <w:mirrorIndents/>
        <w:jc w:val="both"/>
        <w:rPr>
          <w:rFonts w:ascii="Arial" w:hAnsi="Arial" w:cs="Arial"/>
          <w:b/>
        </w:rPr>
      </w:pP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b/>
        </w:rPr>
      </w:pPr>
      <w:r w:rsidRPr="00021AF0">
        <w:rPr>
          <w:rFonts w:ascii="Arial" w:hAnsi="Arial" w:cs="Arial"/>
          <w:b/>
        </w:rPr>
        <w:t>Naturaleza de la prohibición de colocación de propaganda electoral en primer cuadro de las cabeceras municipales.</w:t>
      </w: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b/>
        </w:rPr>
      </w:pP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rPr>
      </w:pPr>
      <w:bookmarkStart w:id="7" w:name="_Hlk10622633"/>
      <w:r w:rsidRPr="00021AF0">
        <w:rPr>
          <w:rFonts w:ascii="Arial" w:hAnsi="Arial" w:cs="Arial"/>
        </w:rPr>
        <w:t xml:space="preserve">El artículo 162 del Código Electoral del Estado, en su séptimo párrafo, establece </w:t>
      </w:r>
      <w:bookmarkEnd w:id="7"/>
      <w:r w:rsidRPr="00021AF0">
        <w:rPr>
          <w:rFonts w:ascii="Arial" w:hAnsi="Arial" w:cs="Arial"/>
        </w:rPr>
        <w:t>en relación a la propaganda electoral, lo siguiente:</w:t>
      </w:r>
    </w:p>
    <w:p w:rsidR="00021AF0" w:rsidRDefault="00021AF0" w:rsidP="00021AF0">
      <w:pPr>
        <w:pStyle w:val="NormalWeb"/>
        <w:spacing w:before="0" w:beforeAutospacing="0" w:after="0" w:afterAutospacing="0" w:line="360" w:lineRule="auto"/>
        <w:ind w:left="1134" w:right="850"/>
        <w:contextualSpacing/>
        <w:mirrorIndents/>
        <w:jc w:val="both"/>
        <w:rPr>
          <w:rFonts w:ascii="Arial" w:hAnsi="Arial" w:cs="Arial"/>
        </w:rPr>
      </w:pPr>
    </w:p>
    <w:p w:rsidR="00021AF0" w:rsidRDefault="00021AF0" w:rsidP="00021AF0">
      <w:pPr>
        <w:pStyle w:val="NormalWeb"/>
        <w:spacing w:before="0" w:beforeAutospacing="0" w:after="0" w:afterAutospacing="0" w:line="360" w:lineRule="auto"/>
        <w:ind w:left="1134" w:right="850"/>
        <w:contextualSpacing/>
        <w:mirrorIndents/>
        <w:jc w:val="both"/>
        <w:rPr>
          <w:rFonts w:ascii="Arial" w:hAnsi="Arial" w:cs="Arial"/>
        </w:rPr>
      </w:pPr>
    </w:p>
    <w:p w:rsidR="00021AF0" w:rsidRPr="00021AF0" w:rsidRDefault="00021AF0" w:rsidP="00021AF0">
      <w:pPr>
        <w:pStyle w:val="NormalWeb"/>
        <w:spacing w:before="0" w:beforeAutospacing="0" w:after="0" w:afterAutospacing="0" w:line="360" w:lineRule="auto"/>
        <w:ind w:left="1134" w:right="850"/>
        <w:contextualSpacing/>
        <w:mirrorIndents/>
        <w:jc w:val="both"/>
        <w:rPr>
          <w:rFonts w:ascii="Arial" w:hAnsi="Arial" w:cs="Arial"/>
        </w:rPr>
      </w:pPr>
    </w:p>
    <w:p w:rsidR="00021AF0" w:rsidRPr="00021AF0" w:rsidRDefault="00021AF0" w:rsidP="00021AF0">
      <w:pPr>
        <w:pStyle w:val="NormalWeb"/>
        <w:spacing w:before="0" w:beforeAutospacing="0" w:after="0" w:afterAutospacing="0"/>
        <w:ind w:left="1134" w:right="850"/>
        <w:contextualSpacing/>
        <w:mirrorIndents/>
        <w:jc w:val="both"/>
        <w:rPr>
          <w:rFonts w:ascii="Arial" w:hAnsi="Arial" w:cs="Arial"/>
          <w:b/>
          <w:bCs/>
          <w:i/>
          <w:iCs/>
        </w:rPr>
      </w:pPr>
      <w:r>
        <w:rPr>
          <w:rFonts w:ascii="Arial" w:hAnsi="Arial" w:cs="Arial"/>
          <w:b/>
          <w:bCs/>
          <w:i/>
          <w:iCs/>
        </w:rPr>
        <w:lastRenderedPageBreak/>
        <w:t xml:space="preserve">“Artículo </w:t>
      </w:r>
      <w:r w:rsidRPr="00021AF0">
        <w:rPr>
          <w:rFonts w:ascii="Arial" w:hAnsi="Arial" w:cs="Arial"/>
          <w:b/>
          <w:bCs/>
          <w:i/>
          <w:iCs/>
        </w:rPr>
        <w:t>162. (...)</w:t>
      </w:r>
    </w:p>
    <w:p w:rsidR="00021AF0" w:rsidRPr="00021AF0" w:rsidRDefault="00021AF0" w:rsidP="00021AF0">
      <w:pPr>
        <w:pStyle w:val="NormalWeb"/>
        <w:spacing w:before="0" w:beforeAutospacing="0" w:after="0" w:afterAutospacing="0"/>
        <w:ind w:left="1134" w:right="850"/>
        <w:contextualSpacing/>
        <w:mirrorIndents/>
        <w:jc w:val="both"/>
        <w:rPr>
          <w:rFonts w:ascii="Arial" w:hAnsi="Arial" w:cs="Arial"/>
          <w:i/>
          <w:iCs/>
        </w:rPr>
      </w:pPr>
      <w:bookmarkStart w:id="8" w:name="_Hlk10622652"/>
      <w:r w:rsidRPr="00021AF0">
        <w:rPr>
          <w:rFonts w:ascii="Arial" w:hAnsi="Arial" w:cs="Arial"/>
          <w:i/>
          <w:iCs/>
        </w:rPr>
        <w:t>No podrá colocarse propaganda en el primer cuadro de las cabeceras municipales</w:t>
      </w:r>
      <w:bookmarkEnd w:id="8"/>
      <w:r w:rsidRPr="00021AF0">
        <w:rPr>
          <w:rFonts w:ascii="Arial" w:hAnsi="Arial" w:cs="Arial"/>
          <w:i/>
          <w:iCs/>
        </w:rPr>
        <w:t>, circunscripción que determinarán los ayuntamientos a más tardar el veinte de enero del año de la elección, acuerdo que deberán comunicar de inmediato al Consejo. El Consejero Presidente a más tardar la última semana de enero del año de la elección, comunicará a los ayuntamientos los términos de esta disposición para los efectos conducentes.</w:t>
      </w:r>
    </w:p>
    <w:p w:rsidR="00021AF0" w:rsidRPr="00021AF0" w:rsidRDefault="00021AF0" w:rsidP="00021AF0">
      <w:pPr>
        <w:pStyle w:val="NormalWeb"/>
        <w:spacing w:before="0" w:beforeAutospacing="0" w:after="0" w:afterAutospacing="0" w:line="360" w:lineRule="auto"/>
        <w:ind w:left="1134" w:right="850"/>
        <w:contextualSpacing/>
        <w:mirrorIndents/>
        <w:jc w:val="both"/>
        <w:rPr>
          <w:rFonts w:ascii="Arial" w:hAnsi="Arial" w:cs="Arial"/>
          <w:b/>
          <w:bCs/>
          <w:i/>
          <w:iCs/>
        </w:rPr>
      </w:pPr>
      <w:r w:rsidRPr="00021AF0">
        <w:rPr>
          <w:rFonts w:ascii="Arial" w:hAnsi="Arial" w:cs="Arial"/>
          <w:b/>
          <w:bCs/>
          <w:i/>
          <w:iCs/>
        </w:rPr>
        <w:t>(...)</w:t>
      </w:r>
      <w:r>
        <w:rPr>
          <w:rFonts w:ascii="Arial" w:hAnsi="Arial" w:cs="Arial"/>
          <w:b/>
          <w:bCs/>
          <w:i/>
          <w:iCs/>
        </w:rPr>
        <w:t>”</w:t>
      </w: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rPr>
      </w:pPr>
    </w:p>
    <w:p w:rsidR="00A1329E" w:rsidRDefault="00021AF0" w:rsidP="00A1329E">
      <w:pPr>
        <w:pStyle w:val="NormalWeb"/>
        <w:spacing w:before="0" w:beforeAutospacing="0" w:after="0" w:afterAutospacing="0" w:line="360" w:lineRule="auto"/>
        <w:contextualSpacing/>
        <w:mirrorIndents/>
        <w:jc w:val="both"/>
        <w:rPr>
          <w:rFonts w:ascii="Arial" w:hAnsi="Arial" w:cs="Arial"/>
        </w:rPr>
      </w:pPr>
      <w:r w:rsidRPr="00021AF0">
        <w:rPr>
          <w:rFonts w:ascii="Arial" w:hAnsi="Arial" w:cs="Arial"/>
        </w:rPr>
        <w:t xml:space="preserve">Tal </w:t>
      </w:r>
      <w:bookmarkStart w:id="9" w:name="_Hlk10622719"/>
      <w:r>
        <w:rPr>
          <w:rFonts w:ascii="Arial" w:hAnsi="Arial" w:cs="Arial"/>
        </w:rPr>
        <w:t>precepto,</w:t>
      </w:r>
      <w:r w:rsidRPr="00021AF0">
        <w:rPr>
          <w:rFonts w:ascii="Arial" w:hAnsi="Arial" w:cs="Arial"/>
        </w:rPr>
        <w:t xml:space="preserve"> tiene como finalidad salvaguardar el patrimonio histórico y cultural de la ciudad</w:t>
      </w:r>
      <w:bookmarkEnd w:id="9"/>
      <w:r w:rsidRPr="00021AF0">
        <w:rPr>
          <w:rFonts w:ascii="Arial" w:hAnsi="Arial" w:cs="Arial"/>
        </w:rPr>
        <w:t xml:space="preserve"> y </w:t>
      </w:r>
      <w:r w:rsidR="00A1329E" w:rsidRPr="00021AF0">
        <w:rPr>
          <w:rFonts w:ascii="Arial" w:hAnsi="Arial" w:cs="Arial"/>
        </w:rPr>
        <w:t>resulta exigible</w:t>
      </w:r>
      <w:r w:rsidR="00A1329E">
        <w:rPr>
          <w:rFonts w:ascii="Arial" w:hAnsi="Arial" w:cs="Arial"/>
        </w:rPr>
        <w:t xml:space="preserve"> para todos los </w:t>
      </w:r>
      <w:r w:rsidR="00A1329E" w:rsidRPr="00021AF0">
        <w:rPr>
          <w:rFonts w:ascii="Arial" w:hAnsi="Arial" w:cs="Arial"/>
        </w:rPr>
        <w:t>contendientes de las elecciones de las autoridades locales que se lleven a cabo en Aguascalientes</w:t>
      </w:r>
      <w:r w:rsidR="00A1329E">
        <w:rPr>
          <w:rFonts w:ascii="Arial" w:hAnsi="Arial" w:cs="Arial"/>
        </w:rPr>
        <w:t>.</w:t>
      </w:r>
    </w:p>
    <w:p w:rsidR="00A1329E" w:rsidRDefault="00A1329E" w:rsidP="00A1329E">
      <w:pPr>
        <w:pStyle w:val="NormalWeb"/>
        <w:spacing w:before="0" w:beforeAutospacing="0" w:after="0" w:afterAutospacing="0" w:line="360" w:lineRule="auto"/>
        <w:contextualSpacing/>
        <w:mirrorIndents/>
        <w:jc w:val="both"/>
        <w:rPr>
          <w:rFonts w:ascii="Arial" w:hAnsi="Arial" w:cs="Arial"/>
        </w:rPr>
      </w:pPr>
    </w:p>
    <w:p w:rsidR="00021AF0" w:rsidRDefault="00A1329E" w:rsidP="00021AF0">
      <w:pPr>
        <w:pStyle w:val="NormalWeb"/>
        <w:spacing w:before="0" w:beforeAutospacing="0" w:after="0" w:afterAutospacing="0" w:line="360" w:lineRule="auto"/>
        <w:contextualSpacing/>
        <w:mirrorIndents/>
        <w:jc w:val="both"/>
        <w:rPr>
          <w:rFonts w:ascii="Arial" w:hAnsi="Arial" w:cs="Arial"/>
        </w:rPr>
      </w:pPr>
      <w:r>
        <w:rPr>
          <w:rFonts w:ascii="Arial" w:hAnsi="Arial" w:cs="Arial"/>
        </w:rPr>
        <w:t>Ahora bien, a</w:t>
      </w:r>
      <w:r w:rsidR="00021AF0">
        <w:rPr>
          <w:rFonts w:ascii="Arial" w:hAnsi="Arial" w:cs="Arial"/>
        </w:rPr>
        <w:t xml:space="preserve"> efecto de dotar de certeza a los actores políticos, dispone que </w:t>
      </w:r>
      <w:r w:rsidR="00021AF0" w:rsidRPr="00021AF0">
        <w:rPr>
          <w:rFonts w:ascii="Arial" w:hAnsi="Arial" w:cs="Arial"/>
        </w:rPr>
        <w:t>cada Ayuntamiento, a través de su cabildo</w:t>
      </w:r>
      <w:r w:rsidR="00021AF0">
        <w:rPr>
          <w:rFonts w:ascii="Arial" w:hAnsi="Arial" w:cs="Arial"/>
        </w:rPr>
        <w:t>,</w:t>
      </w:r>
      <w:r w:rsidR="00021AF0" w:rsidRPr="00021AF0">
        <w:rPr>
          <w:rFonts w:ascii="Arial" w:hAnsi="Arial" w:cs="Arial"/>
        </w:rPr>
        <w:t xml:space="preserve"> </w:t>
      </w:r>
      <w:r w:rsidR="00021AF0">
        <w:rPr>
          <w:rFonts w:ascii="Arial" w:hAnsi="Arial" w:cs="Arial"/>
        </w:rPr>
        <w:t>establecerá</w:t>
      </w:r>
      <w:r w:rsidR="00021AF0" w:rsidRPr="00021AF0">
        <w:rPr>
          <w:rFonts w:ascii="Arial" w:hAnsi="Arial" w:cs="Arial"/>
        </w:rPr>
        <w:t xml:space="preserve"> la delimitación geográfica que comprende</w:t>
      </w:r>
      <w:r w:rsidR="00021AF0">
        <w:rPr>
          <w:rFonts w:ascii="Arial" w:hAnsi="Arial" w:cs="Arial"/>
        </w:rPr>
        <w:t>rá</w:t>
      </w:r>
      <w:r w:rsidR="00021AF0" w:rsidRPr="00021AF0">
        <w:rPr>
          <w:rFonts w:ascii="Arial" w:hAnsi="Arial" w:cs="Arial"/>
        </w:rPr>
        <w:t xml:space="preserve"> el primer cuadro</w:t>
      </w:r>
      <w:r w:rsidR="00021AF0">
        <w:rPr>
          <w:rFonts w:ascii="Arial" w:hAnsi="Arial" w:cs="Arial"/>
        </w:rPr>
        <w:t xml:space="preserve"> de la ciudad para cada elección.</w:t>
      </w:r>
    </w:p>
    <w:p w:rsidR="00A1329E" w:rsidRDefault="00A1329E" w:rsidP="00021AF0">
      <w:pPr>
        <w:pStyle w:val="NormalWeb"/>
        <w:spacing w:before="0" w:beforeAutospacing="0" w:after="0" w:afterAutospacing="0" w:line="360" w:lineRule="auto"/>
        <w:contextualSpacing/>
        <w:mirrorIndents/>
        <w:jc w:val="both"/>
        <w:rPr>
          <w:rFonts w:ascii="Arial" w:hAnsi="Arial" w:cs="Arial"/>
        </w:rPr>
      </w:pPr>
    </w:p>
    <w:p w:rsidR="00A1329E" w:rsidRPr="00021AF0" w:rsidRDefault="00A1329E" w:rsidP="00A1329E">
      <w:pPr>
        <w:pStyle w:val="NormalWeb"/>
        <w:spacing w:before="0" w:beforeAutospacing="0" w:after="0" w:afterAutospacing="0" w:line="360" w:lineRule="auto"/>
        <w:contextualSpacing/>
        <w:mirrorIndents/>
        <w:jc w:val="both"/>
        <w:rPr>
          <w:rFonts w:ascii="Arial" w:hAnsi="Arial" w:cs="Arial"/>
          <w:bCs/>
        </w:rPr>
      </w:pPr>
      <w:r>
        <w:rPr>
          <w:rFonts w:ascii="Arial" w:hAnsi="Arial" w:cs="Arial"/>
          <w:bCs/>
        </w:rPr>
        <w:t>En tal orden, p</w:t>
      </w:r>
      <w:r w:rsidRPr="00021AF0">
        <w:rPr>
          <w:rFonts w:ascii="Arial" w:hAnsi="Arial" w:cs="Arial"/>
          <w:bCs/>
        </w:rPr>
        <w:t>or primer cuadro se ent</w:t>
      </w:r>
      <w:r>
        <w:rPr>
          <w:rFonts w:ascii="Arial" w:hAnsi="Arial" w:cs="Arial"/>
          <w:bCs/>
        </w:rPr>
        <w:t>enderá</w:t>
      </w:r>
      <w:r w:rsidRPr="00021AF0">
        <w:rPr>
          <w:rFonts w:ascii="Arial" w:hAnsi="Arial" w:cs="Arial"/>
          <w:bCs/>
        </w:rPr>
        <w:t xml:space="preserve"> la circunscripción territorial determinada por el acuerdo respectivo de cada Ayuntamiento, que </w:t>
      </w:r>
      <w:r>
        <w:rPr>
          <w:rFonts w:ascii="Arial" w:hAnsi="Arial" w:cs="Arial"/>
          <w:bCs/>
        </w:rPr>
        <w:t>precisará</w:t>
      </w:r>
      <w:r w:rsidRPr="00021AF0">
        <w:rPr>
          <w:rFonts w:ascii="Arial" w:hAnsi="Arial" w:cs="Arial"/>
          <w:bCs/>
        </w:rPr>
        <w:t>, para cada proceso electoral, el espacio geográfico o urbano dentro del cual no se permite la colocación y/o fijación de propaganda electoral.</w:t>
      </w: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rPr>
      </w:pPr>
    </w:p>
    <w:p w:rsidR="007E5954" w:rsidRDefault="00021AF0" w:rsidP="00021AF0">
      <w:pPr>
        <w:pStyle w:val="NormalWeb"/>
        <w:spacing w:before="0" w:beforeAutospacing="0" w:after="0" w:afterAutospacing="0" w:line="360" w:lineRule="auto"/>
        <w:contextualSpacing/>
        <w:mirrorIndents/>
        <w:jc w:val="both"/>
        <w:rPr>
          <w:rFonts w:ascii="Arial" w:hAnsi="Arial" w:cs="Arial"/>
        </w:rPr>
      </w:pPr>
      <w:r>
        <w:rPr>
          <w:rFonts w:ascii="Arial" w:hAnsi="Arial" w:cs="Arial"/>
        </w:rPr>
        <w:t xml:space="preserve">Además de lo anterior, </w:t>
      </w:r>
      <w:r w:rsidR="00A1329E">
        <w:rPr>
          <w:rFonts w:ascii="Arial" w:hAnsi="Arial" w:cs="Arial"/>
        </w:rPr>
        <w:t xml:space="preserve">el referido dispositivo </w:t>
      </w:r>
      <w:r>
        <w:rPr>
          <w:rFonts w:ascii="Arial" w:hAnsi="Arial" w:cs="Arial"/>
        </w:rPr>
        <w:t xml:space="preserve">también ordena </w:t>
      </w:r>
      <w:r w:rsidR="00A1329E">
        <w:rPr>
          <w:rFonts w:ascii="Arial" w:hAnsi="Arial" w:cs="Arial"/>
        </w:rPr>
        <w:t xml:space="preserve">al </w:t>
      </w:r>
      <w:r>
        <w:rPr>
          <w:rFonts w:ascii="Arial" w:hAnsi="Arial" w:cs="Arial"/>
        </w:rPr>
        <w:t xml:space="preserve">titular del </w:t>
      </w:r>
      <w:r w:rsidRPr="00021AF0">
        <w:rPr>
          <w:rFonts w:ascii="Arial" w:hAnsi="Arial" w:cs="Arial"/>
        </w:rPr>
        <w:t xml:space="preserve">Organismo </w:t>
      </w:r>
      <w:r w:rsidR="00A1329E">
        <w:rPr>
          <w:rFonts w:ascii="Arial" w:hAnsi="Arial" w:cs="Arial"/>
        </w:rPr>
        <w:t>Público</w:t>
      </w:r>
      <w:r w:rsidRPr="00021AF0">
        <w:rPr>
          <w:rFonts w:ascii="Arial" w:hAnsi="Arial" w:cs="Arial"/>
        </w:rPr>
        <w:t xml:space="preserve"> Local Electoral, </w:t>
      </w:r>
      <w:r w:rsidR="00A1329E">
        <w:rPr>
          <w:rFonts w:ascii="Arial" w:hAnsi="Arial" w:cs="Arial"/>
        </w:rPr>
        <w:t>que haga saber a cada</w:t>
      </w:r>
      <w:r w:rsidRPr="00021AF0">
        <w:rPr>
          <w:rFonts w:ascii="Arial" w:hAnsi="Arial" w:cs="Arial"/>
        </w:rPr>
        <w:t xml:space="preserve"> Ayuntamiento</w:t>
      </w:r>
      <w:r w:rsidR="00A1329E">
        <w:rPr>
          <w:rFonts w:ascii="Arial" w:hAnsi="Arial" w:cs="Arial"/>
        </w:rPr>
        <w:t xml:space="preserve"> a más tardar la última semana de enero del año de la elección, la obligación que tiene de emitir el acuerdo que delimite la zona que comprende el primer cuadro</w:t>
      </w:r>
      <w:r w:rsidRPr="00021AF0">
        <w:rPr>
          <w:rFonts w:ascii="Arial" w:hAnsi="Arial" w:cs="Arial"/>
        </w:rPr>
        <w:t>.</w:t>
      </w:r>
      <w:r w:rsidR="007E5954">
        <w:rPr>
          <w:rFonts w:ascii="Arial" w:hAnsi="Arial" w:cs="Arial"/>
        </w:rPr>
        <w:t xml:space="preserve"> </w:t>
      </w:r>
    </w:p>
    <w:p w:rsidR="007E5954" w:rsidRDefault="007E5954" w:rsidP="00021AF0">
      <w:pPr>
        <w:pStyle w:val="NormalWeb"/>
        <w:spacing w:before="0" w:beforeAutospacing="0" w:after="0" w:afterAutospacing="0" w:line="360" w:lineRule="auto"/>
        <w:contextualSpacing/>
        <w:mirrorIndents/>
        <w:jc w:val="both"/>
        <w:rPr>
          <w:rFonts w:ascii="Arial" w:hAnsi="Arial" w:cs="Arial"/>
        </w:rPr>
      </w:pPr>
    </w:p>
    <w:p w:rsidR="00021AF0" w:rsidRPr="00021AF0" w:rsidRDefault="007E5954" w:rsidP="00021AF0">
      <w:pPr>
        <w:pStyle w:val="NormalWeb"/>
        <w:spacing w:before="0" w:beforeAutospacing="0" w:after="0" w:afterAutospacing="0" w:line="360" w:lineRule="auto"/>
        <w:contextualSpacing/>
        <w:mirrorIndents/>
        <w:jc w:val="both"/>
        <w:rPr>
          <w:rFonts w:ascii="Arial" w:hAnsi="Arial" w:cs="Arial"/>
        </w:rPr>
      </w:pPr>
      <w:r>
        <w:rPr>
          <w:rFonts w:ascii="Arial" w:hAnsi="Arial" w:cs="Arial"/>
        </w:rPr>
        <w:t>Lo anterior resulta acorde con una de las finalidades de tales órganos, que es precisamente vigilar que los procesos electorales se desarrollen con certeza y legalidad.</w:t>
      </w: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rPr>
      </w:pPr>
    </w:p>
    <w:p w:rsidR="00A1329E" w:rsidRPr="00080FC9" w:rsidRDefault="00A1329E" w:rsidP="00A1329E">
      <w:pPr>
        <w:pStyle w:val="NormalWeb"/>
        <w:spacing w:before="0" w:beforeAutospacing="0" w:after="0" w:afterAutospacing="0" w:line="360" w:lineRule="auto"/>
        <w:contextualSpacing/>
        <w:mirrorIndents/>
        <w:jc w:val="both"/>
        <w:rPr>
          <w:rFonts w:ascii="Arial Nova" w:hAnsi="Arial Nova" w:cs="Arial"/>
        </w:rPr>
      </w:pPr>
      <w:r>
        <w:rPr>
          <w:rFonts w:ascii="Arial Nova" w:hAnsi="Arial Nova" w:cs="Arial"/>
        </w:rPr>
        <w:t xml:space="preserve">Por otra parte, el </w:t>
      </w:r>
      <w:r w:rsidRPr="00080FC9">
        <w:rPr>
          <w:rFonts w:ascii="Arial Nova" w:hAnsi="Arial Nova" w:cs="Arial"/>
        </w:rPr>
        <w:t>artículo 242</w:t>
      </w:r>
      <w:r>
        <w:rPr>
          <w:rFonts w:ascii="Arial Nova" w:hAnsi="Arial Nova" w:cs="Arial"/>
        </w:rPr>
        <w:t>,</w:t>
      </w:r>
      <w:r w:rsidRPr="00080FC9">
        <w:rPr>
          <w:rFonts w:ascii="Arial Nova" w:hAnsi="Arial Nova" w:cs="Arial"/>
        </w:rPr>
        <w:t xml:space="preserve"> fracción XIV y 244</w:t>
      </w:r>
      <w:r>
        <w:rPr>
          <w:rFonts w:ascii="Arial Nova" w:hAnsi="Arial Nova" w:cs="Arial"/>
        </w:rPr>
        <w:t xml:space="preserve">, fracción </w:t>
      </w:r>
      <w:r w:rsidRPr="00080FC9">
        <w:rPr>
          <w:rFonts w:ascii="Arial Nova" w:hAnsi="Arial Nova" w:cs="Arial"/>
        </w:rPr>
        <w:t xml:space="preserve">X, del Código Electoral, refieren como infracciones de los partidos políticos, aspirantes, precandidatos o candidatos a cargos de elección popular, el incumplimiento de cualquiera de las disposiciones contenidas en ese </w:t>
      </w:r>
      <w:r w:rsidR="007E5954">
        <w:rPr>
          <w:rFonts w:ascii="Arial Nova" w:hAnsi="Arial Nova" w:cs="Arial"/>
        </w:rPr>
        <w:t>cuerpo normativo</w:t>
      </w:r>
      <w:r w:rsidRPr="00080FC9">
        <w:rPr>
          <w:rFonts w:ascii="Arial Nova" w:hAnsi="Arial Nova" w:cs="Arial"/>
        </w:rPr>
        <w:t>.</w:t>
      </w:r>
    </w:p>
    <w:p w:rsidR="00A1329E" w:rsidRDefault="00A1329E" w:rsidP="00A1329E">
      <w:pPr>
        <w:pStyle w:val="NormalWeb"/>
        <w:spacing w:before="0" w:beforeAutospacing="0" w:after="0" w:afterAutospacing="0" w:line="360" w:lineRule="auto"/>
        <w:contextualSpacing/>
        <w:mirrorIndents/>
        <w:jc w:val="both"/>
        <w:rPr>
          <w:rFonts w:ascii="Arial" w:hAnsi="Arial" w:cs="Arial"/>
        </w:rPr>
      </w:pPr>
    </w:p>
    <w:p w:rsidR="00A1329E" w:rsidRPr="00021AF0" w:rsidRDefault="00A1329E" w:rsidP="00A1329E">
      <w:pPr>
        <w:pStyle w:val="NormalWeb"/>
        <w:spacing w:before="0" w:beforeAutospacing="0" w:after="0" w:afterAutospacing="0" w:line="360" w:lineRule="auto"/>
        <w:contextualSpacing/>
        <w:mirrorIndents/>
        <w:jc w:val="both"/>
        <w:rPr>
          <w:rFonts w:ascii="Arial" w:hAnsi="Arial" w:cs="Arial"/>
        </w:rPr>
      </w:pPr>
      <w:r>
        <w:rPr>
          <w:rFonts w:ascii="Arial" w:hAnsi="Arial" w:cs="Arial"/>
        </w:rPr>
        <w:lastRenderedPageBreak/>
        <w:t xml:space="preserve">En este orden de ideas, si alguna de las personas o entes referidos incumple lo dispuesto por el artículo 162 del Código Electoral y se presente una queja en su contra, </w:t>
      </w:r>
      <w:r w:rsidRPr="00021AF0">
        <w:rPr>
          <w:rFonts w:ascii="Arial" w:hAnsi="Arial" w:cs="Arial"/>
        </w:rPr>
        <w:t>este Tribunal debe</w:t>
      </w:r>
      <w:r>
        <w:rPr>
          <w:rFonts w:ascii="Arial" w:hAnsi="Arial" w:cs="Arial"/>
        </w:rPr>
        <w:t xml:space="preserve">rá </w:t>
      </w:r>
      <w:r w:rsidRPr="00021AF0">
        <w:rPr>
          <w:rFonts w:ascii="Arial" w:hAnsi="Arial" w:cs="Arial"/>
        </w:rPr>
        <w:t xml:space="preserve">imponer </w:t>
      </w:r>
      <w:r>
        <w:rPr>
          <w:rFonts w:ascii="Arial" w:hAnsi="Arial" w:cs="Arial"/>
        </w:rPr>
        <w:t xml:space="preserve">la </w:t>
      </w:r>
      <w:r w:rsidRPr="00021AF0">
        <w:rPr>
          <w:rFonts w:ascii="Arial" w:hAnsi="Arial" w:cs="Arial"/>
        </w:rPr>
        <w:t xml:space="preserve">sanción </w:t>
      </w:r>
      <w:r>
        <w:rPr>
          <w:rFonts w:ascii="Arial" w:hAnsi="Arial" w:cs="Arial"/>
        </w:rPr>
        <w:t xml:space="preserve">correspondiente. </w:t>
      </w:r>
    </w:p>
    <w:p w:rsidR="00021AF0" w:rsidRDefault="00021AF0" w:rsidP="00021AF0">
      <w:pPr>
        <w:pStyle w:val="NormalWeb"/>
        <w:spacing w:before="0" w:beforeAutospacing="0" w:after="0" w:afterAutospacing="0" w:line="360" w:lineRule="auto"/>
        <w:contextualSpacing/>
        <w:mirrorIndents/>
        <w:jc w:val="both"/>
        <w:rPr>
          <w:rFonts w:ascii="Arial" w:hAnsi="Arial" w:cs="Arial"/>
          <w:b/>
          <w:color w:val="FF0000"/>
        </w:rPr>
      </w:pP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b/>
        </w:rPr>
      </w:pPr>
      <w:r w:rsidRPr="00021AF0">
        <w:rPr>
          <w:rFonts w:ascii="Arial" w:hAnsi="Arial" w:cs="Arial"/>
          <w:b/>
        </w:rPr>
        <w:t>Naturaleza del Procedimiento Especial Sancionador.</w:t>
      </w:r>
    </w:p>
    <w:p w:rsidR="00021AF0" w:rsidRPr="00021AF0" w:rsidRDefault="00021AF0" w:rsidP="00021AF0">
      <w:pPr>
        <w:pStyle w:val="NormalWeb"/>
        <w:spacing w:before="0" w:beforeAutospacing="0" w:after="0" w:afterAutospacing="0" w:line="360" w:lineRule="auto"/>
        <w:contextualSpacing/>
        <w:mirrorIndents/>
        <w:jc w:val="both"/>
        <w:rPr>
          <w:rFonts w:ascii="Arial" w:hAnsi="Arial" w:cs="Arial"/>
        </w:rPr>
      </w:pPr>
    </w:p>
    <w:p w:rsidR="00021AF0" w:rsidRPr="00021AF0" w:rsidRDefault="00021AF0" w:rsidP="00021AF0">
      <w:pPr>
        <w:pStyle w:val="NormalWeb"/>
        <w:spacing w:line="360" w:lineRule="auto"/>
        <w:contextualSpacing/>
        <w:mirrorIndents/>
        <w:jc w:val="both"/>
        <w:rPr>
          <w:rFonts w:ascii="Arial" w:hAnsi="Arial" w:cs="Arial"/>
        </w:rPr>
      </w:pPr>
      <w:r w:rsidRPr="00021AF0">
        <w:rPr>
          <w:rFonts w:ascii="Arial" w:hAnsi="Arial" w:cs="Arial"/>
        </w:rPr>
        <w:t>Por regla general, se ha definido la función del derecho administrativo sancionador como disuasor y represor de ilícitos, pero también como garante del proceso de la democracia representativa además de los derechos de los actores.</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El derecho administrativo sancionador, al igual que el derecho penal, forma parte del derecho sancionador en general, en razón de que las infracciones administrativas, de forma análoga a lo que acontece con los delitos, están castigadas con una sanción represiva, como consecuencia del ataque a un bien jurídico protegido, es decir, en ambas se ejerce la potestad punitiva del Estado.</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Los procedimientos administrativos sancionadores están sujetos, en lo aplicable, a los principios generales del derecho punitivo y, en todo momento, deben respetarse los derechos fundamentales, es decir, de acuerdo con lo establecido en los artículos 14 y 16 de la Constitución Federal, se debe salvaguardar a los gobernados de actos arbitrarios de molestia y privación de cualquier autoridad, ya que están proscritos los excesos o abusos en el ejercicio de facultades discrecionales.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En consecuencia, deben observarse los siguientes principios jurídicos: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numPr>
          <w:ilvl w:val="0"/>
          <w:numId w:val="12"/>
        </w:numPr>
        <w:spacing w:after="0" w:line="360" w:lineRule="auto"/>
        <w:ind w:left="0" w:firstLine="0"/>
        <w:contextualSpacing/>
        <w:mirrorIndents/>
        <w:jc w:val="both"/>
        <w:rPr>
          <w:rFonts w:ascii="Arial" w:hAnsi="Arial" w:cs="Arial"/>
        </w:rPr>
      </w:pPr>
      <w:r w:rsidRPr="00021AF0">
        <w:rPr>
          <w:rFonts w:ascii="Arial" w:hAnsi="Arial" w:cs="Arial"/>
          <w:b/>
          <w:bCs/>
        </w:rPr>
        <w:t>Principio de reserva legal.</w:t>
      </w:r>
      <w:r w:rsidRPr="00021AF0">
        <w:rPr>
          <w:rFonts w:ascii="Arial" w:hAnsi="Arial" w:cs="Arial"/>
        </w:rPr>
        <w:t xml:space="preserve"> (“lo no prohibido, está permitido”). Solo las normas jurídicas determinan la causa de incumplimiento o falta, es decir, el presupuesto de la sanción.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b/>
          <w:bCs/>
        </w:rPr>
      </w:pPr>
      <w:r w:rsidRPr="00021AF0">
        <w:rPr>
          <w:rFonts w:ascii="Arial" w:hAnsi="Arial" w:cs="Arial"/>
          <w:b/>
          <w:bCs/>
        </w:rPr>
        <w:t xml:space="preserve">II) El supuesto normativo y la sanción, deben estar determinados legislativamente en forma previa a la comisión del hecho.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III) La norma jurídica que prevea una falta o sanción debe estar expresada por escrito, de forma abstracta, general e impersonal.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IV) Las normas deben ser interpretadas y aplicadas de forma estricta, considerando que se trata de la actividad punitiva del Estado (jurisprudencia 7/2005).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En tal sentido, </w:t>
      </w:r>
      <w:r w:rsidRPr="00021AF0">
        <w:rPr>
          <w:rFonts w:ascii="Arial" w:hAnsi="Arial" w:cs="Arial"/>
          <w:b/>
          <w:bCs/>
        </w:rPr>
        <w:t>el procedimiento especial sancionador parte de una base penal,</w:t>
      </w:r>
      <w:r w:rsidRPr="00021AF0">
        <w:rPr>
          <w:rFonts w:ascii="Arial" w:hAnsi="Arial" w:cs="Arial"/>
        </w:rPr>
        <w:t xml:space="preserve"> por lo que, en cuanto al mandato de tipificación, refiere a que la acción denunciada debe estar expresamente prohibida o señalada como falta en el alguno de los artículos regulados en la normal, dotando de certeza jurídica a las partes.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Conforme a lo anterior, la función investigadora de la autoridad administrativa electoral debe ser: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1) Idónea. Que sea apta para conseguir el fin pretendido y tener ciertas probabilidades de eficacia en el caso concreto.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b/>
          <w:bCs/>
        </w:rPr>
      </w:pPr>
      <w:r w:rsidRPr="00021AF0">
        <w:rPr>
          <w:rFonts w:ascii="Arial" w:hAnsi="Arial" w:cs="Arial"/>
        </w:rPr>
        <w:t xml:space="preserve">2) Necesaria. Si existen varias diligencias o líneas de investigación, se debe optar </w:t>
      </w:r>
      <w:r w:rsidRPr="00021AF0">
        <w:rPr>
          <w:rFonts w:ascii="Arial" w:hAnsi="Arial" w:cs="Arial"/>
          <w:b/>
          <w:bCs/>
        </w:rPr>
        <w:t xml:space="preserve">por la que afecte en menor grado los derechos fundamentales de las personas relacionadas con los hechos denunciados.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rPr>
      </w:pPr>
      <w:r w:rsidRPr="00021AF0">
        <w:rPr>
          <w:rFonts w:ascii="Arial" w:hAnsi="Arial" w:cs="Arial"/>
        </w:rPr>
        <w:t xml:space="preserve">3) Proporcional. Se debe ponderar si el sacrificio de los intereses individuales de un particular guarda una relación razonable con la investigación, para lo cual hay que estimar la gravedad de los hechos, la naturaleza de los derechos enfrentados y el carácter del titular del derecho (jurisprudencia 62/2002). </w:t>
      </w:r>
    </w:p>
    <w:p w:rsidR="00021AF0" w:rsidRPr="00021AF0" w:rsidRDefault="00021AF0" w:rsidP="00021AF0">
      <w:pPr>
        <w:pStyle w:val="NormalWeb"/>
        <w:spacing w:after="0" w:line="360" w:lineRule="auto"/>
        <w:contextualSpacing/>
        <w:mirrorIndents/>
        <w:jc w:val="both"/>
        <w:rPr>
          <w:rFonts w:ascii="Arial" w:hAnsi="Arial" w:cs="Arial"/>
        </w:rPr>
      </w:pPr>
    </w:p>
    <w:p w:rsidR="00021AF0" w:rsidRPr="00021AF0" w:rsidRDefault="00021AF0" w:rsidP="00021AF0">
      <w:pPr>
        <w:pStyle w:val="NormalWeb"/>
        <w:spacing w:after="0" w:line="360" w:lineRule="auto"/>
        <w:contextualSpacing/>
        <w:mirrorIndents/>
        <w:jc w:val="both"/>
        <w:rPr>
          <w:rFonts w:ascii="Arial" w:hAnsi="Arial" w:cs="Arial"/>
          <w:i/>
          <w:iCs/>
        </w:rPr>
      </w:pPr>
      <w:r w:rsidRPr="00021AF0">
        <w:rPr>
          <w:rFonts w:ascii="Arial" w:hAnsi="Arial" w:cs="Arial"/>
        </w:rPr>
        <w:t xml:space="preserve">Las autoridades que intervienen en los procedimientos especiales sancionadores, tienen el deber de garantizar y proteger los derechos fundamentales de las personas involucradas, reconocidos en la Constitución Federal y en los tratados internacionales. </w:t>
      </w:r>
    </w:p>
    <w:p w:rsidR="00021AF0" w:rsidRPr="00725790" w:rsidRDefault="00021AF0" w:rsidP="000E700C">
      <w:pPr>
        <w:pStyle w:val="NormalWeb"/>
        <w:spacing w:before="0" w:beforeAutospacing="0" w:after="0" w:afterAutospacing="0" w:line="360" w:lineRule="auto"/>
        <w:contextualSpacing/>
        <w:mirrorIndents/>
        <w:jc w:val="both"/>
        <w:rPr>
          <w:rFonts w:ascii="Arial" w:hAnsi="Arial" w:cs="Arial"/>
          <w:b/>
        </w:rPr>
      </w:pP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1</w:t>
      </w:r>
      <w:r w:rsidR="004D4CC1">
        <w:rPr>
          <w:rFonts w:ascii="Arial" w:hAnsi="Arial" w:cs="Arial"/>
          <w:b/>
        </w:rPr>
        <w:t>0</w:t>
      </w:r>
      <w:r w:rsidR="00910CDF" w:rsidRPr="00DF311B">
        <w:rPr>
          <w:rFonts w:ascii="Arial" w:hAnsi="Arial" w:cs="Arial"/>
          <w:b/>
        </w:rPr>
        <w:t>.</w:t>
      </w:r>
      <w:r>
        <w:rPr>
          <w:rFonts w:ascii="Arial" w:hAnsi="Arial" w:cs="Arial"/>
          <w:b/>
        </w:rPr>
        <w:t xml:space="preserve"> MEDIOS DE PRUEBA Y SU VALOR.</w:t>
      </w: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b/>
        </w:rPr>
      </w:pP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rPr>
      </w:pPr>
      <w:r>
        <w:rPr>
          <w:rFonts w:ascii="Arial" w:hAnsi="Arial" w:cs="Arial"/>
        </w:rPr>
        <w:t>Como se advierte de la audiencia de pruebas y alegatos, a las partes les fueron admitidas las siguientes probanzas:</w:t>
      </w:r>
    </w:p>
    <w:p w:rsidR="009F12FD" w:rsidRDefault="009F12FD" w:rsidP="00DF311B">
      <w:pPr>
        <w:pStyle w:val="NormalWeb"/>
        <w:tabs>
          <w:tab w:val="left" w:pos="284"/>
        </w:tabs>
        <w:spacing w:before="0" w:beforeAutospacing="0" w:after="0" w:afterAutospacing="0" w:line="360" w:lineRule="auto"/>
        <w:contextualSpacing/>
        <w:mirrorIndents/>
        <w:jc w:val="both"/>
        <w:rPr>
          <w:rFonts w:ascii="Arial" w:hAnsi="Arial" w:cs="Arial"/>
        </w:rPr>
      </w:pPr>
    </w:p>
    <w:tbl>
      <w:tblPr>
        <w:tblStyle w:val="Tablaconcuadrcula"/>
        <w:tblW w:w="9356" w:type="dxa"/>
        <w:tblInd w:w="-289" w:type="dxa"/>
        <w:tblLook w:val="04A0" w:firstRow="1" w:lastRow="0" w:firstColumn="1" w:lastColumn="0" w:noHBand="0" w:noVBand="1"/>
      </w:tblPr>
      <w:tblGrid>
        <w:gridCol w:w="1340"/>
        <w:gridCol w:w="1638"/>
        <w:gridCol w:w="2409"/>
        <w:gridCol w:w="2686"/>
        <w:gridCol w:w="1283"/>
      </w:tblGrid>
      <w:tr w:rsidR="00485121" w:rsidRPr="00485121" w:rsidTr="00485121">
        <w:tc>
          <w:tcPr>
            <w:tcW w:w="1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lastRenderedPageBreak/>
              <w:t>Oferente</w:t>
            </w:r>
          </w:p>
        </w:tc>
        <w:tc>
          <w:tcPr>
            <w:tcW w:w="163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Prueba</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Consistente en</w:t>
            </w:r>
          </w:p>
        </w:tc>
        <w:tc>
          <w:tcPr>
            <w:tcW w:w="268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Pr>
                <w:rFonts w:ascii="Arial" w:hAnsi="Arial" w:cs="Arial"/>
                <w:b/>
                <w:sz w:val="20"/>
                <w:szCs w:val="20"/>
                <w:lang w:eastAsia="en-US"/>
              </w:rPr>
              <w:t>Valor probatorio</w:t>
            </w:r>
          </w:p>
        </w:tc>
        <w:tc>
          <w:tcPr>
            <w:tcW w:w="128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85121" w:rsidRPr="00485121" w:rsidRDefault="00485121" w:rsidP="00CE73A6">
            <w:pPr>
              <w:pStyle w:val="NormalWeb"/>
              <w:spacing w:before="0" w:beforeAutospacing="0" w:after="0" w:afterAutospacing="0" w:line="360" w:lineRule="auto"/>
              <w:contextualSpacing/>
              <w:jc w:val="center"/>
              <w:rPr>
                <w:rFonts w:ascii="Arial" w:hAnsi="Arial" w:cs="Arial"/>
                <w:b/>
                <w:sz w:val="20"/>
                <w:szCs w:val="20"/>
                <w:lang w:eastAsia="en-US"/>
              </w:rPr>
            </w:pPr>
            <w:r w:rsidRPr="00485121">
              <w:rPr>
                <w:rFonts w:ascii="Arial" w:hAnsi="Arial" w:cs="Arial"/>
                <w:b/>
                <w:sz w:val="20"/>
                <w:szCs w:val="20"/>
                <w:lang w:eastAsia="en-US"/>
              </w:rPr>
              <w:t>Foja</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ind w:left="171" w:hanging="284"/>
              <w:contextualSpacing/>
              <w:jc w:val="center"/>
              <w:rPr>
                <w:rFonts w:ascii="Arial" w:hAnsi="Arial" w:cs="Arial"/>
                <w:sz w:val="20"/>
                <w:szCs w:val="20"/>
                <w:lang w:eastAsia="en-US"/>
              </w:rPr>
            </w:pPr>
            <w:r w:rsidRPr="00485121">
              <w:rPr>
                <w:rFonts w:ascii="Arial" w:hAnsi="Arial" w:cs="Arial"/>
                <w:sz w:val="20"/>
                <w:szCs w:val="20"/>
                <w:lang w:eastAsia="en-US"/>
              </w:rPr>
              <w:t>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E73A6">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 Pública</w:t>
            </w: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A6302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Copia certificada de nombramiento como representante propietario del Partido Acción Nacional ante el Consejo General del IEE.</w:t>
            </w:r>
          </w:p>
          <w:p w:rsidR="00485121" w:rsidRPr="00485121" w:rsidRDefault="00485121" w:rsidP="00CE73A6">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p w:rsidR="00485121" w:rsidRP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E73A6">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E73A6">
            <w:pPr>
              <w:pStyle w:val="NormalWeb"/>
              <w:spacing w:before="0" w:beforeAutospacing="0" w:after="0" w:afterAutospacing="0" w:line="360" w:lineRule="auto"/>
              <w:contextualSpacing/>
              <w:jc w:val="center"/>
              <w:rPr>
                <w:rFonts w:ascii="Arial" w:hAnsi="Arial" w:cs="Arial"/>
                <w:sz w:val="20"/>
                <w:szCs w:val="20"/>
                <w:lang w:eastAsia="en-US"/>
              </w:rPr>
            </w:pPr>
            <w:r w:rsidRPr="00485121">
              <w:rPr>
                <w:rFonts w:ascii="Arial" w:hAnsi="Arial" w:cs="Arial"/>
                <w:sz w:val="20"/>
                <w:szCs w:val="20"/>
                <w:lang w:eastAsia="en-US"/>
              </w:rPr>
              <w:t>26</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ind w:left="171" w:hanging="284"/>
              <w:contextualSpacing/>
              <w:jc w:val="center"/>
              <w:rPr>
                <w:rFonts w:ascii="Arial" w:hAnsi="Arial" w:cs="Arial"/>
                <w:sz w:val="20"/>
                <w:szCs w:val="20"/>
                <w:lang w:eastAsia="en-US"/>
              </w:rPr>
            </w:pPr>
            <w:r w:rsidRPr="00485121">
              <w:rPr>
                <w:rFonts w:ascii="Arial" w:hAnsi="Arial" w:cs="Arial"/>
                <w:sz w:val="20"/>
                <w:szCs w:val="20"/>
                <w:lang w:eastAsia="en-US"/>
              </w:rPr>
              <w:t>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Documentales</w:t>
            </w: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Públicas</w:t>
            </w: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p>
          <w:p w:rsidR="00485121" w:rsidRDefault="00485121" w:rsidP="00485121">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Las copias certificadas de las diligencias de las Oficialías Electorales identificadas como IEE/OE/30/2019, IEE/0E/37/2019 y IEE/OE/39/2019, expedidas por el IEE, en las que se hace constar la presencia de tres lonas en inmuebles de la zona centro de la cabecera municipal de Rincón de Romos.</w:t>
            </w:r>
          </w:p>
          <w:p w:rsidR="00485121" w:rsidRPr="00485121" w:rsidRDefault="00485121" w:rsidP="00485121">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Pr="0047188C"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w:t>
            </w:r>
            <w:r>
              <w:rPr>
                <w:rFonts w:ascii="Arial" w:hAnsi="Arial" w:cs="Arial"/>
                <w:sz w:val="20"/>
                <w:szCs w:val="20"/>
              </w:rPr>
              <w:t>n</w:t>
            </w:r>
            <w:r w:rsidRPr="0047188C">
              <w:rPr>
                <w:rFonts w:ascii="Arial" w:hAnsi="Arial" w:cs="Arial"/>
                <w:sz w:val="20"/>
                <w:szCs w:val="20"/>
              </w:rPr>
              <w:t xml:space="preserve"> eficacia probatoria plena en cuanto a la autenticidad de su existencia, al haber sido emitida</w:t>
            </w:r>
            <w:r>
              <w:rPr>
                <w:rFonts w:ascii="Arial" w:hAnsi="Arial" w:cs="Arial"/>
                <w:sz w:val="20"/>
                <w:szCs w:val="20"/>
              </w:rPr>
              <w:t>s</w:t>
            </w:r>
            <w:r w:rsidRPr="0047188C">
              <w:rPr>
                <w:rFonts w:ascii="Arial" w:hAnsi="Arial" w:cs="Arial"/>
                <w:sz w:val="20"/>
                <w:szCs w:val="20"/>
              </w:rPr>
              <w:t xml:space="preserve"> y realizada</w:t>
            </w:r>
            <w:r>
              <w:rPr>
                <w:rFonts w:ascii="Arial" w:hAnsi="Arial" w:cs="Arial"/>
                <w:sz w:val="20"/>
                <w:szCs w:val="20"/>
              </w:rPr>
              <w:t>s</w:t>
            </w:r>
            <w:r w:rsidRPr="0047188C">
              <w:rPr>
                <w:rFonts w:ascii="Arial" w:hAnsi="Arial" w:cs="Arial"/>
                <w:sz w:val="20"/>
                <w:szCs w:val="20"/>
              </w:rPr>
              <w:t xml:space="preserve"> por una autoridad en ejercicio de sus funciones, dada su naturaleza y contenido.</w:t>
            </w: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r w:rsidRPr="00485121">
              <w:rPr>
                <w:rFonts w:ascii="Arial" w:hAnsi="Arial" w:cs="Arial"/>
                <w:sz w:val="20"/>
                <w:szCs w:val="20"/>
                <w:lang w:eastAsia="en-US"/>
              </w:rPr>
              <w:t>27-45</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rPr>
                <w:rFonts w:ascii="Arial" w:hAnsi="Arial" w:cs="Arial"/>
                <w:sz w:val="20"/>
                <w:szCs w:val="20"/>
                <w:lang w:eastAsia="en-US"/>
              </w:rPr>
            </w:pPr>
            <w:r w:rsidRPr="00485121">
              <w:rPr>
                <w:rFonts w:ascii="Arial" w:hAnsi="Arial" w:cs="Arial"/>
                <w:sz w:val="20"/>
                <w:szCs w:val="20"/>
                <w:lang w:eastAsia="en-US"/>
              </w:rPr>
              <w:t xml:space="preserve">  Denunciante</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 xml:space="preserve">Documental Pública en vía de Informe </w:t>
            </w: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El oficio del </w:t>
            </w:r>
            <w:proofErr w:type="gramStart"/>
            <w:r w:rsidRPr="00485121">
              <w:rPr>
                <w:rFonts w:ascii="Arial" w:hAnsi="Arial" w:cs="Arial"/>
                <w:sz w:val="20"/>
                <w:szCs w:val="20"/>
                <w:lang w:eastAsia="en-US"/>
              </w:rPr>
              <w:t>Secretario</w:t>
            </w:r>
            <w:proofErr w:type="gramEnd"/>
            <w:r w:rsidRPr="00485121">
              <w:rPr>
                <w:rFonts w:ascii="Arial" w:hAnsi="Arial" w:cs="Arial"/>
                <w:sz w:val="20"/>
                <w:szCs w:val="20"/>
                <w:lang w:eastAsia="en-US"/>
              </w:rPr>
              <w:t xml:space="preserve"> del Ayuntamiento de Rincón de Romos, a través del que remite el acta de la sesión de cabildo de ocho de diciembre de dos mil diecisiete, relativa a la determinación del primer cuadro de la ciudad.</w:t>
            </w:r>
          </w:p>
          <w:p w:rsidR="00485121" w:rsidRPr="00485121" w:rsidRDefault="00485121" w:rsidP="00C1566E">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Pr="0047188C"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r w:rsidRPr="00485121">
              <w:rPr>
                <w:rFonts w:ascii="Arial" w:hAnsi="Arial" w:cs="Arial"/>
                <w:sz w:val="20"/>
                <w:szCs w:val="20"/>
                <w:lang w:eastAsia="en-US"/>
              </w:rPr>
              <w:t>46 y 191</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Denunciado (NA)</w:t>
            </w: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 Privada</w:t>
            </w: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4B73C8">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4B73C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Escrito en el que se anexa fotografía en donde el denunciado refiere que quedó demostrado que no existe propaganda electoral del partido político que representa o del candidato a la presidencia municipal de Rincón de Romos.</w:t>
            </w:r>
          </w:p>
          <w:p w:rsidR="00485121" w:rsidRPr="00485121" w:rsidRDefault="00485121" w:rsidP="004B73C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Pr="0047188C"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C1566E">
            <w:pPr>
              <w:pStyle w:val="NormalWeb"/>
              <w:spacing w:before="0" w:beforeAutospacing="0" w:after="0" w:afterAutospacing="0" w:line="360" w:lineRule="auto"/>
              <w:contextualSpacing/>
              <w:jc w:val="center"/>
              <w:rPr>
                <w:rFonts w:ascii="Arial" w:hAnsi="Arial" w:cs="Arial"/>
                <w:sz w:val="20"/>
                <w:szCs w:val="20"/>
                <w:lang w:eastAsia="en-US"/>
              </w:rPr>
            </w:pPr>
            <w:r w:rsidRPr="00485121">
              <w:rPr>
                <w:rFonts w:ascii="Arial" w:hAnsi="Arial" w:cs="Arial"/>
                <w:sz w:val="20"/>
                <w:szCs w:val="20"/>
                <w:lang w:eastAsia="en-US"/>
              </w:rPr>
              <w:t>96-97</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Denunciado (NA)</w:t>
            </w: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Documental Privada</w:t>
            </w: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4B73C8">
            <w:pPr>
              <w:pStyle w:val="NormalWeb"/>
              <w:spacing w:before="0" w:beforeAutospacing="0" w:after="0" w:afterAutospacing="0"/>
              <w:contextualSpacing/>
              <w:jc w:val="both"/>
              <w:rPr>
                <w:rFonts w:ascii="Arial" w:hAnsi="Arial" w:cs="Arial"/>
                <w:sz w:val="20"/>
                <w:szCs w:val="20"/>
                <w:lang w:eastAsia="en-US"/>
              </w:rPr>
            </w:pPr>
          </w:p>
          <w:p w:rsidR="00485121" w:rsidRPr="00485121" w:rsidRDefault="00485121" w:rsidP="004B73C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Escrito signado por NA, donde se deslinda de los hechos denunciados por el PAN.</w:t>
            </w:r>
          </w:p>
          <w:p w:rsidR="00485121" w:rsidRPr="00485121" w:rsidRDefault="00485121" w:rsidP="004B73C8">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lang w:eastAsia="en-US"/>
              </w:rPr>
              <w:t xml:space="preserve"> </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Medio de convicción que de conformidad con el artículo 256, tercer párrafo, del Código Electoral, solo hará prueba plena en caso de evidenciar la veracidad de los hechos alegados, al concatenarse con los demás elementos que obren en el expediente, las afirmaciones de las partes, la verdad conocida y el recto raciocinio de la relación que guarden entre sí. </w:t>
            </w:r>
          </w:p>
          <w:p w:rsidR="00485121" w:rsidRP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r w:rsidRPr="00485121">
              <w:rPr>
                <w:rFonts w:ascii="Arial" w:hAnsi="Arial" w:cs="Arial"/>
                <w:sz w:val="20"/>
                <w:szCs w:val="20"/>
                <w:lang w:eastAsia="en-US"/>
              </w:rPr>
              <w:t>128-131</w:t>
            </w: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171" w:hanging="142"/>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171" w:hanging="142"/>
              <w:contextualSpacing/>
              <w:jc w:val="center"/>
              <w:rPr>
                <w:rFonts w:ascii="Arial" w:hAnsi="Arial" w:cs="Arial"/>
                <w:sz w:val="20"/>
                <w:szCs w:val="20"/>
                <w:lang w:eastAsia="en-US"/>
              </w:rPr>
            </w:pPr>
            <w:r w:rsidRPr="00485121">
              <w:rPr>
                <w:rFonts w:ascii="Arial" w:hAnsi="Arial" w:cs="Arial"/>
                <w:sz w:val="20"/>
                <w:szCs w:val="20"/>
                <w:lang w:eastAsia="en-US"/>
              </w:rPr>
              <w:t>Todas las partes</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Presuncional legal y humana</w:t>
            </w:r>
          </w:p>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6A13D4">
            <w:pPr>
              <w:pStyle w:val="NormalWeb"/>
              <w:spacing w:before="0" w:beforeAutospacing="0" w:after="0" w:afterAutospacing="0"/>
              <w:contextualSpacing/>
              <w:jc w:val="both"/>
              <w:rPr>
                <w:rFonts w:ascii="Arial" w:hAnsi="Arial" w:cs="Arial"/>
                <w:sz w:val="20"/>
                <w:szCs w:val="20"/>
              </w:rPr>
            </w:pPr>
          </w:p>
          <w:p w:rsidR="00485121" w:rsidRPr="00485121" w:rsidRDefault="00485121" w:rsidP="006A13D4">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rPr>
              <w:t>Todo lo que por su contenido y alcance favorezca a sus intereses.</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p>
          <w:p w:rsidR="00485121" w:rsidRDefault="00485121" w:rsidP="00485121">
            <w:pPr>
              <w:pStyle w:val="NormalWeb"/>
              <w:tabs>
                <w:tab w:val="left" w:pos="426"/>
              </w:tabs>
              <w:spacing w:before="0" w:beforeAutospacing="0" w:after="0" w:afterAutospacing="0"/>
              <w:contextualSpacing/>
              <w:mirrorIndents/>
              <w:jc w:val="both"/>
              <w:rPr>
                <w:rFonts w:ascii="Arial" w:hAnsi="Arial" w:cs="Arial"/>
                <w:sz w:val="20"/>
                <w:szCs w:val="20"/>
              </w:rPr>
            </w:pPr>
            <w:r w:rsidRPr="0047188C">
              <w:rPr>
                <w:rFonts w:ascii="Arial" w:hAnsi="Arial" w:cs="Arial"/>
                <w:sz w:val="20"/>
                <w:szCs w:val="20"/>
              </w:rPr>
              <w:t xml:space="preserve">Solo harán prueba plena en la medida </w:t>
            </w:r>
            <w:proofErr w:type="gramStart"/>
            <w:r w:rsidRPr="0047188C">
              <w:rPr>
                <w:rFonts w:ascii="Arial" w:hAnsi="Arial" w:cs="Arial"/>
                <w:sz w:val="20"/>
                <w:szCs w:val="20"/>
              </w:rPr>
              <w:t>que</w:t>
            </w:r>
            <w:proofErr w:type="gramEnd"/>
            <w:r w:rsidRPr="0047188C">
              <w:rPr>
                <w:rFonts w:ascii="Arial" w:hAnsi="Arial" w:cs="Arial"/>
                <w:sz w:val="20"/>
                <w:szCs w:val="20"/>
              </w:rPr>
              <w:t xml:space="preserve"> de los pronunciamientos de las partes y los elementos aportados al presente procedimiento, en su conjunto, den certeza de los sucesos materia de la litis, de conformidad con lo dispuesto por el artículo 310 del Código Electoral.</w:t>
            </w: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18"/>
                <w:szCs w:val="18"/>
                <w:lang w:eastAsia="en-US"/>
              </w:rPr>
              <w:t xml:space="preserve">Ofrecida en los escritos de queja </w:t>
            </w:r>
            <w:proofErr w:type="gramStart"/>
            <w:r w:rsidRPr="00485121">
              <w:rPr>
                <w:rFonts w:ascii="Arial" w:hAnsi="Arial" w:cs="Arial"/>
                <w:sz w:val="18"/>
                <w:szCs w:val="18"/>
                <w:lang w:eastAsia="en-US"/>
              </w:rPr>
              <w:t>y  contestación</w:t>
            </w:r>
            <w:proofErr w:type="gramEnd"/>
            <w:r w:rsidRPr="00485121">
              <w:rPr>
                <w:rFonts w:ascii="Arial" w:hAnsi="Arial" w:cs="Arial"/>
                <w:sz w:val="20"/>
                <w:szCs w:val="20"/>
                <w:lang w:eastAsia="en-US"/>
              </w:rPr>
              <w:t>.</w:t>
            </w:r>
          </w:p>
          <w:p w:rsidR="00485121" w:rsidRPr="00485121" w:rsidRDefault="00485121" w:rsidP="006A13D4">
            <w:pPr>
              <w:pStyle w:val="NormalWeb"/>
              <w:spacing w:before="0" w:beforeAutospacing="0" w:after="0" w:afterAutospacing="0"/>
              <w:contextualSpacing/>
              <w:rPr>
                <w:rFonts w:ascii="Arial" w:hAnsi="Arial" w:cs="Arial"/>
                <w:sz w:val="20"/>
                <w:szCs w:val="20"/>
                <w:lang w:eastAsia="en-US"/>
              </w:rPr>
            </w:pPr>
            <w:r w:rsidRPr="00485121">
              <w:rPr>
                <w:rFonts w:ascii="Arial" w:hAnsi="Arial" w:cs="Arial"/>
                <w:sz w:val="20"/>
                <w:szCs w:val="20"/>
                <w:lang w:eastAsia="en-US"/>
              </w:rPr>
              <w:t xml:space="preserve"> </w:t>
            </w: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p>
        </w:tc>
      </w:tr>
      <w:tr w:rsidR="00485121" w:rsidRPr="00485121" w:rsidTr="00485121">
        <w:tc>
          <w:tcPr>
            <w:tcW w:w="1340"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313"/>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313" w:hanging="284"/>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ind w:left="313" w:hanging="284"/>
              <w:contextualSpacing/>
              <w:jc w:val="center"/>
              <w:rPr>
                <w:rFonts w:ascii="Arial" w:hAnsi="Arial" w:cs="Arial"/>
                <w:sz w:val="20"/>
                <w:szCs w:val="20"/>
                <w:lang w:eastAsia="en-US"/>
              </w:rPr>
            </w:pPr>
            <w:r w:rsidRPr="00485121">
              <w:rPr>
                <w:rFonts w:ascii="Arial" w:hAnsi="Arial" w:cs="Arial"/>
                <w:sz w:val="20"/>
                <w:szCs w:val="20"/>
                <w:lang w:eastAsia="en-US"/>
              </w:rPr>
              <w:t>Todas las partes</w:t>
            </w:r>
          </w:p>
        </w:tc>
        <w:tc>
          <w:tcPr>
            <w:tcW w:w="1638"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20"/>
                <w:szCs w:val="20"/>
                <w:lang w:eastAsia="en-US"/>
              </w:rPr>
            </w:pPr>
            <w:r w:rsidRPr="00485121">
              <w:rPr>
                <w:rFonts w:ascii="Arial" w:hAnsi="Arial" w:cs="Arial"/>
                <w:sz w:val="20"/>
                <w:szCs w:val="20"/>
                <w:lang w:eastAsia="en-US"/>
              </w:rPr>
              <w:t>Instrumental de actuaciones</w:t>
            </w:r>
          </w:p>
          <w:p w:rsidR="00485121" w:rsidRPr="00485121" w:rsidRDefault="00485121" w:rsidP="006A13D4">
            <w:pPr>
              <w:pStyle w:val="NormalWeb"/>
              <w:spacing w:before="0" w:beforeAutospacing="0" w:after="0" w:afterAutospacing="0"/>
              <w:ind w:left="720"/>
              <w:contextualSpacing/>
              <w:jc w:val="center"/>
              <w:rPr>
                <w:rFonts w:ascii="Arial" w:hAnsi="Arial" w:cs="Arial"/>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rsidR="00485121" w:rsidRDefault="00485121" w:rsidP="006A13D4">
            <w:pPr>
              <w:pStyle w:val="NormalWeb"/>
              <w:spacing w:before="0" w:beforeAutospacing="0" w:after="0" w:afterAutospacing="0"/>
              <w:contextualSpacing/>
              <w:jc w:val="both"/>
              <w:rPr>
                <w:rFonts w:ascii="Arial" w:hAnsi="Arial" w:cs="Arial"/>
                <w:sz w:val="20"/>
                <w:szCs w:val="20"/>
              </w:rPr>
            </w:pPr>
          </w:p>
          <w:p w:rsidR="00485121" w:rsidRPr="00485121" w:rsidRDefault="00485121" w:rsidP="006A13D4">
            <w:pPr>
              <w:pStyle w:val="NormalWeb"/>
              <w:spacing w:before="0" w:beforeAutospacing="0" w:after="0" w:afterAutospacing="0"/>
              <w:contextualSpacing/>
              <w:jc w:val="both"/>
              <w:rPr>
                <w:rFonts w:ascii="Arial" w:hAnsi="Arial" w:cs="Arial"/>
                <w:sz w:val="20"/>
                <w:szCs w:val="20"/>
                <w:lang w:eastAsia="en-US"/>
              </w:rPr>
            </w:pPr>
            <w:r w:rsidRPr="00485121">
              <w:rPr>
                <w:rFonts w:ascii="Arial" w:hAnsi="Arial" w:cs="Arial"/>
                <w:sz w:val="20"/>
                <w:szCs w:val="20"/>
              </w:rPr>
              <w:t>Todo lo que por su contenido y alcance favorezca a sus intereses.</w:t>
            </w:r>
          </w:p>
        </w:tc>
        <w:tc>
          <w:tcPr>
            <w:tcW w:w="2686" w:type="dxa"/>
            <w:tcBorders>
              <w:top w:val="single" w:sz="4" w:space="0" w:color="auto"/>
              <w:left w:val="single" w:sz="4" w:space="0" w:color="auto"/>
              <w:bottom w:val="single" w:sz="4" w:space="0" w:color="auto"/>
              <w:right w:val="single" w:sz="4" w:space="0" w:color="auto"/>
            </w:tcBorders>
          </w:tcPr>
          <w:p w:rsidR="00485121" w:rsidRDefault="00485121" w:rsidP="00485121">
            <w:pPr>
              <w:pStyle w:val="Estilo"/>
              <w:rPr>
                <w:rFonts w:cs="Arial"/>
                <w:sz w:val="20"/>
                <w:szCs w:val="20"/>
              </w:rPr>
            </w:pPr>
          </w:p>
          <w:p w:rsidR="00485121" w:rsidRDefault="00485121" w:rsidP="00485121">
            <w:pPr>
              <w:pStyle w:val="Estilo"/>
              <w:rPr>
                <w:rFonts w:cs="Arial"/>
                <w:sz w:val="20"/>
                <w:szCs w:val="20"/>
              </w:rPr>
            </w:pPr>
            <w:r w:rsidRPr="0047188C">
              <w:rPr>
                <w:rFonts w:cs="Arial"/>
                <w:sz w:val="20"/>
                <w:szCs w:val="20"/>
              </w:rPr>
              <w:t xml:space="preserve">Probanza que adquirirá plena eficacia probatoria, en términos del artículo 310 del Código Electoral, </w:t>
            </w:r>
            <w:r>
              <w:rPr>
                <w:rFonts w:cs="Arial"/>
                <w:sz w:val="20"/>
                <w:szCs w:val="20"/>
              </w:rPr>
              <w:t xml:space="preserve">si se </w:t>
            </w:r>
            <w:r w:rsidRPr="0047188C">
              <w:rPr>
                <w:rFonts w:cs="Arial"/>
                <w:sz w:val="20"/>
                <w:szCs w:val="20"/>
              </w:rPr>
              <w:t>adminicula</w:t>
            </w:r>
            <w:r>
              <w:rPr>
                <w:rFonts w:cs="Arial"/>
                <w:sz w:val="20"/>
                <w:szCs w:val="20"/>
              </w:rPr>
              <w:t>n con</w:t>
            </w:r>
            <w:r w:rsidRPr="0047188C">
              <w:rPr>
                <w:rFonts w:cs="Arial"/>
                <w:sz w:val="20"/>
                <w:szCs w:val="20"/>
              </w:rPr>
              <w:t xml:space="preserve"> los elementos que obren en el expediente, así como las manifestaciones que las partes realizaron en el escrito de denuncia y contestación, se advierta que son coincidentes y generen convicción sobre la veracidad de los hechos afirmados.</w:t>
            </w:r>
          </w:p>
          <w:p w:rsidR="00485121" w:rsidRPr="00485121" w:rsidRDefault="00485121" w:rsidP="00485121">
            <w:pPr>
              <w:pStyle w:val="Estilo"/>
              <w:rPr>
                <w:rFonts w:cs="Arial"/>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p w:rsidR="00485121" w:rsidRPr="00485121" w:rsidRDefault="00485121" w:rsidP="006A13D4">
            <w:pPr>
              <w:pStyle w:val="NormalWeb"/>
              <w:spacing w:before="0" w:beforeAutospacing="0" w:after="0" w:afterAutospacing="0"/>
              <w:contextualSpacing/>
              <w:jc w:val="center"/>
              <w:rPr>
                <w:rFonts w:ascii="Arial" w:hAnsi="Arial" w:cs="Arial"/>
                <w:sz w:val="18"/>
                <w:szCs w:val="18"/>
                <w:lang w:eastAsia="en-US"/>
              </w:rPr>
            </w:pPr>
            <w:r w:rsidRPr="00485121">
              <w:rPr>
                <w:rFonts w:ascii="Arial" w:hAnsi="Arial" w:cs="Arial"/>
                <w:sz w:val="18"/>
                <w:szCs w:val="18"/>
                <w:lang w:eastAsia="en-US"/>
              </w:rPr>
              <w:t xml:space="preserve">Ofrecida en los escritos de queja </w:t>
            </w:r>
            <w:proofErr w:type="gramStart"/>
            <w:r w:rsidRPr="00485121">
              <w:rPr>
                <w:rFonts w:ascii="Arial" w:hAnsi="Arial" w:cs="Arial"/>
                <w:sz w:val="18"/>
                <w:szCs w:val="18"/>
                <w:lang w:eastAsia="en-US"/>
              </w:rPr>
              <w:t>y  contestación</w:t>
            </w:r>
            <w:proofErr w:type="gramEnd"/>
            <w:r w:rsidRPr="00485121">
              <w:rPr>
                <w:rFonts w:ascii="Arial" w:hAnsi="Arial" w:cs="Arial"/>
                <w:sz w:val="18"/>
                <w:szCs w:val="18"/>
                <w:lang w:eastAsia="en-US"/>
              </w:rPr>
              <w:t xml:space="preserve">. </w:t>
            </w:r>
          </w:p>
          <w:p w:rsidR="00485121" w:rsidRPr="00485121" w:rsidRDefault="00485121" w:rsidP="006A13D4">
            <w:pPr>
              <w:pStyle w:val="NormalWeb"/>
              <w:spacing w:before="0" w:beforeAutospacing="0" w:after="0" w:afterAutospacing="0" w:line="360" w:lineRule="auto"/>
              <w:contextualSpacing/>
              <w:jc w:val="center"/>
              <w:rPr>
                <w:rFonts w:ascii="Arial" w:hAnsi="Arial" w:cs="Arial"/>
                <w:sz w:val="20"/>
                <w:szCs w:val="20"/>
                <w:lang w:eastAsia="en-US"/>
              </w:rPr>
            </w:pPr>
          </w:p>
        </w:tc>
      </w:tr>
    </w:tbl>
    <w:p w:rsidR="000F75C5" w:rsidRPr="00485121" w:rsidRDefault="000F75C5" w:rsidP="000E700C">
      <w:pPr>
        <w:pStyle w:val="NormalWeb"/>
        <w:tabs>
          <w:tab w:val="left" w:pos="284"/>
        </w:tabs>
        <w:spacing w:before="0" w:beforeAutospacing="0" w:after="0" w:afterAutospacing="0" w:line="360" w:lineRule="auto"/>
        <w:contextualSpacing/>
        <w:mirrorIndents/>
        <w:jc w:val="both"/>
        <w:rPr>
          <w:rFonts w:ascii="Arial" w:hAnsi="Arial" w:cs="Arial"/>
          <w:b/>
          <w:sz w:val="20"/>
          <w:szCs w:val="20"/>
        </w:rPr>
      </w:pPr>
    </w:p>
    <w:p w:rsidR="00485121" w:rsidRDefault="00485121" w:rsidP="000E700C">
      <w:pPr>
        <w:pStyle w:val="NormalWeb"/>
        <w:tabs>
          <w:tab w:val="left" w:pos="284"/>
        </w:tabs>
        <w:spacing w:before="0" w:beforeAutospacing="0" w:after="0" w:afterAutospacing="0" w:line="360" w:lineRule="auto"/>
        <w:contextualSpacing/>
        <w:mirrorIndents/>
        <w:jc w:val="both"/>
        <w:rPr>
          <w:rFonts w:ascii="Arial" w:hAnsi="Arial" w:cs="Arial"/>
          <w:b/>
        </w:rPr>
      </w:pPr>
    </w:p>
    <w:p w:rsidR="00910CDF" w:rsidRDefault="002664BE" w:rsidP="000E700C">
      <w:pPr>
        <w:pStyle w:val="NormalWeb"/>
        <w:tabs>
          <w:tab w:val="left" w:pos="284"/>
        </w:tabs>
        <w:spacing w:before="0" w:beforeAutospacing="0" w:after="0" w:afterAutospacing="0" w:line="360" w:lineRule="auto"/>
        <w:contextualSpacing/>
        <w:mirrorIndents/>
        <w:jc w:val="both"/>
        <w:rPr>
          <w:rFonts w:ascii="Arial" w:hAnsi="Arial" w:cs="Arial"/>
          <w:b/>
        </w:rPr>
      </w:pPr>
      <w:r>
        <w:rPr>
          <w:rFonts w:ascii="Arial" w:hAnsi="Arial" w:cs="Arial"/>
          <w:b/>
        </w:rPr>
        <w:t>11</w:t>
      </w:r>
      <w:r w:rsidR="00FB1894">
        <w:rPr>
          <w:rFonts w:ascii="Arial" w:hAnsi="Arial" w:cs="Arial"/>
          <w:b/>
        </w:rPr>
        <w:t xml:space="preserve">. </w:t>
      </w:r>
      <w:r w:rsidR="00910CDF" w:rsidRPr="00E87F03">
        <w:rPr>
          <w:rFonts w:ascii="Arial" w:hAnsi="Arial" w:cs="Arial"/>
          <w:b/>
        </w:rPr>
        <w:t>ESTUDIO DE FONDO</w:t>
      </w:r>
    </w:p>
    <w:p w:rsidR="00F34B70" w:rsidRPr="00B51E56" w:rsidRDefault="00F34B70" w:rsidP="000E700C">
      <w:pPr>
        <w:pStyle w:val="NormalWeb"/>
        <w:spacing w:before="0" w:beforeAutospacing="0" w:after="0" w:afterAutospacing="0" w:line="360" w:lineRule="auto"/>
        <w:contextualSpacing/>
        <w:mirrorIndents/>
        <w:jc w:val="both"/>
        <w:rPr>
          <w:rFonts w:ascii="Arial" w:hAnsi="Arial" w:cs="Arial"/>
          <w:b/>
        </w:rPr>
      </w:pPr>
    </w:p>
    <w:p w:rsidR="00B51E56" w:rsidRPr="00B51E56" w:rsidRDefault="00B51E56" w:rsidP="00B51E56">
      <w:pPr>
        <w:pStyle w:val="NormalWeb"/>
        <w:spacing w:after="0" w:line="360" w:lineRule="auto"/>
        <w:contextualSpacing/>
        <w:mirrorIndents/>
        <w:jc w:val="both"/>
        <w:rPr>
          <w:rFonts w:ascii="Arial" w:hAnsi="Arial" w:cs="Arial"/>
          <w:bCs/>
        </w:rPr>
      </w:pPr>
      <w:r w:rsidRPr="00B51E56">
        <w:rPr>
          <w:rFonts w:ascii="Arial" w:hAnsi="Arial" w:cs="Arial"/>
          <w:bCs/>
        </w:rPr>
        <w:t>Los principios por los que se rigen las autoridades electorales son certeza, legalidad, imparcialidad, independencia, máxima publicidad, definitividad, objetividad y equidad.</w:t>
      </w:r>
      <w:r w:rsidRPr="00B51E56">
        <w:rPr>
          <w:rFonts w:ascii="Arial" w:hAnsi="Arial" w:cs="Arial"/>
          <w:bCs/>
        </w:rPr>
        <w:cr/>
      </w:r>
    </w:p>
    <w:p w:rsidR="00B51E56" w:rsidRPr="00B51E56" w:rsidRDefault="00B51E56" w:rsidP="00B51E56">
      <w:pPr>
        <w:pStyle w:val="NormalWeb"/>
        <w:spacing w:after="0" w:line="360" w:lineRule="auto"/>
        <w:contextualSpacing/>
        <w:mirrorIndents/>
        <w:jc w:val="both"/>
        <w:rPr>
          <w:rFonts w:ascii="Arial" w:hAnsi="Arial" w:cs="Arial"/>
          <w:bCs/>
        </w:rPr>
      </w:pPr>
      <w:r w:rsidRPr="00B51E56">
        <w:rPr>
          <w:rFonts w:ascii="Arial" w:hAnsi="Arial" w:cs="Arial"/>
          <w:bCs/>
        </w:rPr>
        <w:lastRenderedPageBreak/>
        <w:t xml:space="preserve">Atendiendo particularmente a la certeza, este principio obliga a las autoridades a </w:t>
      </w:r>
      <w:bookmarkStart w:id="10" w:name="_Hlk11257530"/>
      <w:bookmarkStart w:id="11" w:name="_Hlk11257892"/>
      <w:r w:rsidRPr="00B51E56">
        <w:rPr>
          <w:rFonts w:ascii="Arial" w:hAnsi="Arial" w:cs="Arial"/>
          <w:bCs/>
        </w:rPr>
        <w:t xml:space="preserve">garantizar -a todos los participantes en el proceso electoral-, las reglas a las que se sujetara su actuación. </w:t>
      </w:r>
    </w:p>
    <w:p w:rsidR="00B51E56" w:rsidRPr="00B51E56" w:rsidRDefault="00B51E56" w:rsidP="00B51E56">
      <w:pPr>
        <w:pStyle w:val="NormalWeb"/>
        <w:spacing w:after="0" w:line="360" w:lineRule="auto"/>
        <w:contextualSpacing/>
        <w:mirrorIndents/>
        <w:jc w:val="both"/>
        <w:rPr>
          <w:rFonts w:ascii="Arial" w:hAnsi="Arial" w:cs="Arial"/>
          <w:bCs/>
        </w:rPr>
      </w:pPr>
    </w:p>
    <w:p w:rsidR="00B51E56" w:rsidRPr="00B51E56" w:rsidRDefault="00B51E56" w:rsidP="00B51E56">
      <w:pPr>
        <w:pStyle w:val="NormalWeb"/>
        <w:spacing w:after="0" w:line="360" w:lineRule="auto"/>
        <w:contextualSpacing/>
        <w:mirrorIndents/>
        <w:jc w:val="both"/>
        <w:rPr>
          <w:rFonts w:ascii="Arial" w:hAnsi="Arial" w:cs="Arial"/>
          <w:bCs/>
        </w:rPr>
      </w:pPr>
      <w:r w:rsidRPr="00B51E56">
        <w:rPr>
          <w:rFonts w:ascii="Arial" w:hAnsi="Arial" w:cs="Arial"/>
          <w:bCs/>
        </w:rPr>
        <w:t xml:space="preserve">Al respecto, la Suprema Corte ha establecido que el principio de certeza contenido en el artículo 41, fracción III, primer párrafo, de la Constitución Política de los Estados Unidos Mexicanos, consiste en que al </w:t>
      </w:r>
      <w:r w:rsidRPr="00B51E56">
        <w:rPr>
          <w:rFonts w:ascii="Arial" w:hAnsi="Arial" w:cs="Arial"/>
          <w:b/>
        </w:rPr>
        <w:t>iniciar</w:t>
      </w:r>
      <w:r w:rsidRPr="00B51E56">
        <w:rPr>
          <w:rFonts w:ascii="Arial" w:hAnsi="Arial" w:cs="Arial"/>
          <w:bCs/>
        </w:rPr>
        <w:t xml:space="preserve"> el proceso electoral los participantes conozcan las reglas fundamentales que integrarán el marco legal del procedimiento que permitirá a los ciudadanos acceder al ejercicio del poder público, con la seguridad de que previamente los partidos políticos, tuvieron la oportunidad de inconformarse con las modificaciones legislativas de último momento, las cuales podrían haber trastocado alguno de los derechos que por disposición constitucional asisten a los mencionados institutos políticos, a sus candidatos o a los mismos electores.</w:t>
      </w:r>
    </w:p>
    <w:p w:rsidR="00B51E56" w:rsidRPr="00B51E56" w:rsidRDefault="00B51E56" w:rsidP="00B51E56">
      <w:pPr>
        <w:pStyle w:val="NormalWeb"/>
        <w:spacing w:after="0" w:line="360" w:lineRule="auto"/>
        <w:contextualSpacing/>
        <w:mirrorIndents/>
        <w:jc w:val="both"/>
        <w:rPr>
          <w:rFonts w:ascii="Arial" w:hAnsi="Arial" w:cs="Arial"/>
          <w:bCs/>
        </w:rPr>
      </w:pPr>
    </w:p>
    <w:p w:rsidR="00B51E56" w:rsidRPr="00B51E56" w:rsidRDefault="00B51E56" w:rsidP="00B51E56">
      <w:pPr>
        <w:pStyle w:val="NormalWeb"/>
        <w:spacing w:after="0" w:line="360" w:lineRule="auto"/>
        <w:contextualSpacing/>
        <w:mirrorIndents/>
        <w:jc w:val="both"/>
        <w:rPr>
          <w:rFonts w:ascii="Arial" w:hAnsi="Arial" w:cs="Arial"/>
          <w:bCs/>
        </w:rPr>
      </w:pPr>
      <w:r w:rsidRPr="00B51E56">
        <w:rPr>
          <w:rFonts w:ascii="Arial" w:hAnsi="Arial" w:cs="Arial"/>
          <w:bCs/>
        </w:rPr>
        <w:t>A su vez, el artículo 4</w:t>
      </w:r>
      <w:r>
        <w:rPr>
          <w:rFonts w:ascii="Arial" w:hAnsi="Arial" w:cs="Arial"/>
          <w:bCs/>
        </w:rPr>
        <w:t>, d</w:t>
      </w:r>
      <w:r w:rsidRPr="00B51E56">
        <w:rPr>
          <w:rFonts w:ascii="Arial" w:hAnsi="Arial" w:cs="Arial"/>
          <w:bCs/>
        </w:rPr>
        <w:t xml:space="preserve">el Código Electoral, establece que la certeza es uno de los principios rectores y obliga a las autoridades, tanto administrativas como jurisdiccionales a sujetar su actuación a este principio. </w:t>
      </w:r>
    </w:p>
    <w:bookmarkEnd w:id="10"/>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b/>
        </w:rPr>
        <w:t>12.1 Exigencia de la determinación de la circunscripción del primer cuadro, establecida en el artículo 162 del Código Electoral.</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highlight w:val="yellow"/>
        </w:rPr>
      </w:pPr>
    </w:p>
    <w:p w:rsidR="00B51E56" w:rsidRPr="00B51E56" w:rsidRDefault="00B51E56" w:rsidP="00B51E56">
      <w:pPr>
        <w:pStyle w:val="Prrafodelista"/>
        <w:spacing w:after="0" w:line="360" w:lineRule="auto"/>
        <w:ind w:left="0"/>
        <w:jc w:val="both"/>
        <w:rPr>
          <w:rFonts w:ascii="Arial" w:eastAsia="Arial" w:hAnsi="Arial" w:cs="Arial"/>
          <w:spacing w:val="4"/>
          <w:sz w:val="24"/>
          <w:szCs w:val="24"/>
        </w:rPr>
      </w:pPr>
      <w:r w:rsidRPr="00B51E56">
        <w:rPr>
          <w:rFonts w:ascii="Arial" w:eastAsia="Arial" w:hAnsi="Arial" w:cs="Arial"/>
          <w:spacing w:val="4"/>
          <w:sz w:val="24"/>
          <w:szCs w:val="24"/>
        </w:rPr>
        <w:t>En primer lugar, es importante señalar que, para el caso concreto, la conducta establecida por artículo 162 del Código Electoral, consiste en la prohibición de fijar o colocar propaganda electoral dentro del primer cuadro de la ciudad.</w:t>
      </w:r>
    </w:p>
    <w:p w:rsidR="00B15339" w:rsidRDefault="00B15339" w:rsidP="00B51E56">
      <w:pPr>
        <w:pStyle w:val="Prrafodelista"/>
        <w:spacing w:after="0" w:line="360" w:lineRule="auto"/>
        <w:ind w:left="0" w:right="36"/>
        <w:jc w:val="both"/>
        <w:rPr>
          <w:rFonts w:ascii="Arial" w:eastAsia="Arial" w:hAnsi="Arial" w:cs="Arial"/>
          <w:spacing w:val="4"/>
          <w:sz w:val="24"/>
          <w:szCs w:val="24"/>
        </w:rPr>
      </w:pPr>
    </w:p>
    <w:p w:rsidR="00B51E56" w:rsidRPr="00B51E56" w:rsidRDefault="00B51E56" w:rsidP="00B51E56">
      <w:pPr>
        <w:pStyle w:val="Prrafodelista"/>
        <w:spacing w:after="0" w:line="360" w:lineRule="auto"/>
        <w:ind w:left="0" w:right="36"/>
        <w:jc w:val="both"/>
        <w:rPr>
          <w:rFonts w:ascii="Arial" w:eastAsia="Arial" w:hAnsi="Arial" w:cs="Arial"/>
          <w:spacing w:val="4"/>
          <w:sz w:val="24"/>
          <w:szCs w:val="24"/>
        </w:rPr>
      </w:pPr>
      <w:r w:rsidRPr="00B51E56">
        <w:rPr>
          <w:rFonts w:ascii="Arial" w:eastAsia="Arial" w:hAnsi="Arial" w:cs="Arial"/>
          <w:spacing w:val="4"/>
          <w:sz w:val="24"/>
          <w:szCs w:val="24"/>
        </w:rPr>
        <w:t>El referido dispositivo normativo dispone textualmente:</w:t>
      </w:r>
    </w:p>
    <w:p w:rsidR="00B15339" w:rsidRDefault="00B15339" w:rsidP="00B51E56">
      <w:pPr>
        <w:pStyle w:val="Prrafodelista"/>
        <w:spacing w:after="0" w:line="240" w:lineRule="auto"/>
        <w:ind w:left="1134" w:right="991"/>
        <w:jc w:val="both"/>
        <w:rPr>
          <w:rFonts w:ascii="Arial" w:hAnsi="Arial" w:cs="Arial"/>
          <w:b/>
          <w:bCs/>
          <w:i/>
          <w:iCs/>
          <w:sz w:val="24"/>
          <w:szCs w:val="24"/>
        </w:rPr>
      </w:pPr>
    </w:p>
    <w:p w:rsidR="00B51E56" w:rsidRPr="00B51E56" w:rsidRDefault="00B51E56" w:rsidP="00B51E56">
      <w:pPr>
        <w:pStyle w:val="Prrafodelista"/>
        <w:spacing w:after="0" w:line="240" w:lineRule="auto"/>
        <w:ind w:left="1134" w:right="991"/>
        <w:jc w:val="both"/>
        <w:rPr>
          <w:rFonts w:ascii="Arial" w:hAnsi="Arial" w:cs="Arial"/>
          <w:b/>
          <w:bCs/>
          <w:i/>
          <w:iCs/>
          <w:sz w:val="24"/>
          <w:szCs w:val="24"/>
        </w:rPr>
      </w:pPr>
      <w:r>
        <w:rPr>
          <w:rFonts w:ascii="Arial" w:hAnsi="Arial" w:cs="Arial"/>
          <w:b/>
          <w:bCs/>
          <w:i/>
          <w:iCs/>
          <w:sz w:val="24"/>
          <w:szCs w:val="24"/>
        </w:rPr>
        <w:t>“</w:t>
      </w:r>
      <w:r w:rsidRPr="00B51E56">
        <w:rPr>
          <w:rFonts w:ascii="Arial" w:hAnsi="Arial" w:cs="Arial"/>
          <w:b/>
          <w:bCs/>
          <w:i/>
          <w:iCs/>
          <w:sz w:val="24"/>
          <w:szCs w:val="24"/>
        </w:rPr>
        <w:t>ARTÍCULO 162.- (...)</w:t>
      </w:r>
    </w:p>
    <w:p w:rsidR="00B51E56" w:rsidRPr="00B51E56" w:rsidRDefault="00B51E56" w:rsidP="00B51E56">
      <w:pPr>
        <w:pStyle w:val="Prrafodelista"/>
        <w:spacing w:after="0" w:line="240" w:lineRule="auto"/>
        <w:ind w:left="1134" w:right="991"/>
        <w:jc w:val="both"/>
        <w:rPr>
          <w:rFonts w:ascii="Arial" w:hAnsi="Arial" w:cs="Arial"/>
          <w:b/>
          <w:bCs/>
          <w:i/>
          <w:iCs/>
          <w:sz w:val="24"/>
          <w:szCs w:val="24"/>
        </w:rPr>
      </w:pPr>
      <w:r w:rsidRPr="00B51E56">
        <w:rPr>
          <w:rFonts w:ascii="Arial" w:hAnsi="Arial" w:cs="Arial"/>
          <w:b/>
          <w:bCs/>
          <w:i/>
          <w:iCs/>
          <w:sz w:val="24"/>
          <w:szCs w:val="24"/>
        </w:rPr>
        <w:t>(...)</w:t>
      </w:r>
    </w:p>
    <w:p w:rsidR="00B51E56" w:rsidRPr="00B51E56" w:rsidRDefault="00B51E56" w:rsidP="00B51E56">
      <w:pPr>
        <w:pStyle w:val="Prrafodelista"/>
        <w:spacing w:after="0" w:line="240" w:lineRule="auto"/>
        <w:ind w:left="1134" w:right="991"/>
        <w:jc w:val="both"/>
        <w:rPr>
          <w:rFonts w:ascii="Arial" w:hAnsi="Arial" w:cs="Arial"/>
          <w:i/>
          <w:iCs/>
          <w:sz w:val="24"/>
          <w:szCs w:val="24"/>
        </w:rPr>
      </w:pPr>
      <w:r w:rsidRPr="00B51E56">
        <w:rPr>
          <w:rFonts w:ascii="Arial" w:hAnsi="Arial" w:cs="Arial"/>
          <w:b/>
          <w:bCs/>
          <w:i/>
          <w:iCs/>
          <w:sz w:val="24"/>
          <w:szCs w:val="24"/>
        </w:rPr>
        <w:t>No podrá colocarse propaganda en el primer cuadro de las cabeceras municipales,</w:t>
      </w:r>
      <w:r w:rsidRPr="00B51E56">
        <w:rPr>
          <w:rFonts w:ascii="Arial" w:hAnsi="Arial" w:cs="Arial"/>
          <w:i/>
          <w:iCs/>
          <w:sz w:val="24"/>
          <w:szCs w:val="24"/>
        </w:rPr>
        <w:t xml:space="preserve"> </w:t>
      </w:r>
      <w:r w:rsidRPr="00B51E56">
        <w:rPr>
          <w:rFonts w:ascii="Arial" w:hAnsi="Arial" w:cs="Arial"/>
          <w:b/>
          <w:bCs/>
          <w:i/>
          <w:iCs/>
          <w:sz w:val="24"/>
          <w:szCs w:val="24"/>
        </w:rPr>
        <w:t>circunscripción que determinarán los ayuntamientos a más tardar el veinte de enero del año de la elección, acuerdo que deberán comunicar de inmediato al Consejo.</w:t>
      </w:r>
      <w:r w:rsidRPr="00B51E56">
        <w:rPr>
          <w:rFonts w:ascii="Arial" w:hAnsi="Arial" w:cs="Arial"/>
          <w:i/>
          <w:iCs/>
          <w:sz w:val="24"/>
          <w:szCs w:val="24"/>
        </w:rPr>
        <w:t xml:space="preserve"> El Consejero Presidente a más tardar la última semana de enero del año de la elección, comunicará a los ayuntamientos los términos de esta disposición para los efectos conducentes. </w:t>
      </w:r>
    </w:p>
    <w:p w:rsidR="00B51E56" w:rsidRPr="00B51E56" w:rsidRDefault="00B51E56" w:rsidP="00B51E56">
      <w:pPr>
        <w:pStyle w:val="Prrafodelista"/>
        <w:spacing w:after="0" w:line="240" w:lineRule="auto"/>
        <w:ind w:left="1134" w:right="991"/>
        <w:jc w:val="both"/>
        <w:rPr>
          <w:rFonts w:ascii="Arial" w:hAnsi="Arial" w:cs="Arial"/>
          <w:b/>
          <w:bCs/>
          <w:i/>
          <w:iCs/>
          <w:sz w:val="24"/>
          <w:szCs w:val="24"/>
        </w:rPr>
      </w:pPr>
    </w:p>
    <w:p w:rsidR="00B51E56" w:rsidRPr="00B51E56" w:rsidRDefault="00B51E56" w:rsidP="00B51E56">
      <w:pPr>
        <w:pStyle w:val="Prrafodelista"/>
        <w:spacing w:after="0" w:line="240" w:lineRule="auto"/>
        <w:ind w:left="1134" w:right="991"/>
        <w:jc w:val="both"/>
        <w:rPr>
          <w:rFonts w:ascii="Arial" w:eastAsia="Arial" w:hAnsi="Arial" w:cs="Arial"/>
          <w:b/>
          <w:bCs/>
          <w:spacing w:val="4"/>
          <w:sz w:val="24"/>
          <w:szCs w:val="24"/>
        </w:rPr>
      </w:pPr>
      <w:r w:rsidRPr="00B51E56">
        <w:rPr>
          <w:rFonts w:ascii="Arial" w:hAnsi="Arial" w:cs="Arial"/>
          <w:b/>
          <w:bCs/>
          <w:i/>
          <w:iCs/>
          <w:sz w:val="24"/>
          <w:szCs w:val="24"/>
        </w:rPr>
        <w:t>(...)</w:t>
      </w:r>
      <w:r>
        <w:rPr>
          <w:rFonts w:ascii="Arial" w:hAnsi="Arial" w:cs="Arial"/>
          <w:b/>
          <w:bCs/>
          <w:i/>
          <w:iCs/>
          <w:sz w:val="24"/>
          <w:szCs w:val="24"/>
        </w:rPr>
        <w:t>”</w:t>
      </w:r>
    </w:p>
    <w:p w:rsidR="00B51E56" w:rsidRPr="00B51E56" w:rsidRDefault="00B51E56" w:rsidP="00B51E56">
      <w:pPr>
        <w:pStyle w:val="Prrafodelista"/>
        <w:spacing w:after="0" w:line="360" w:lineRule="auto"/>
        <w:ind w:left="0"/>
        <w:jc w:val="both"/>
        <w:rPr>
          <w:rFonts w:ascii="Arial" w:eastAsia="Arial" w:hAnsi="Arial" w:cs="Arial"/>
          <w:spacing w:val="4"/>
          <w:sz w:val="24"/>
          <w:szCs w:val="24"/>
        </w:rPr>
      </w:pPr>
    </w:p>
    <w:p w:rsidR="00B51E56" w:rsidRPr="00B51E56" w:rsidRDefault="00B51E56" w:rsidP="00B51E56">
      <w:pPr>
        <w:pStyle w:val="Prrafodelista"/>
        <w:spacing w:after="0" w:line="360" w:lineRule="auto"/>
        <w:ind w:left="0"/>
        <w:jc w:val="both"/>
        <w:rPr>
          <w:rFonts w:ascii="Arial" w:eastAsia="Arial" w:hAnsi="Arial" w:cs="Arial"/>
          <w:spacing w:val="4"/>
          <w:sz w:val="24"/>
          <w:szCs w:val="24"/>
        </w:rPr>
      </w:pPr>
      <w:bookmarkStart w:id="12" w:name="_Hlk11257661"/>
      <w:r w:rsidRPr="00B51E56">
        <w:rPr>
          <w:rFonts w:ascii="Arial" w:eastAsia="Arial" w:hAnsi="Arial" w:cs="Arial"/>
          <w:spacing w:val="4"/>
          <w:sz w:val="24"/>
          <w:szCs w:val="24"/>
        </w:rPr>
        <w:t>Como se observa, la norma establece obligaciones conjuntas para los Ayuntamientos, para el Consejero Presidente de la autoridad administrativa en materia electoral, y para los candidatos y partidos políticos, al prohibir la fijación de propaganda electoral en primer cuadro de la ciudad.</w:t>
      </w:r>
    </w:p>
    <w:p w:rsidR="00B51E56" w:rsidRPr="00B51E56" w:rsidRDefault="00B51E56" w:rsidP="00B51E56">
      <w:pPr>
        <w:pStyle w:val="Prrafodelista"/>
        <w:spacing w:after="0" w:line="360" w:lineRule="auto"/>
        <w:ind w:left="0"/>
        <w:jc w:val="both"/>
        <w:rPr>
          <w:rFonts w:ascii="Arial" w:eastAsia="Arial" w:hAnsi="Arial" w:cs="Arial"/>
          <w:spacing w:val="4"/>
          <w:sz w:val="24"/>
          <w:szCs w:val="24"/>
        </w:rPr>
      </w:pPr>
    </w:p>
    <w:p w:rsidR="00B51E56" w:rsidRPr="00B51E56" w:rsidRDefault="00B51E56" w:rsidP="00B51E56">
      <w:pPr>
        <w:pStyle w:val="Prrafodelista"/>
        <w:spacing w:after="0" w:line="360" w:lineRule="auto"/>
        <w:ind w:left="0"/>
        <w:jc w:val="both"/>
        <w:rPr>
          <w:rFonts w:ascii="Arial" w:hAnsi="Arial" w:cs="Arial"/>
          <w:sz w:val="24"/>
          <w:szCs w:val="24"/>
        </w:rPr>
      </w:pPr>
      <w:r w:rsidRPr="00B51E56">
        <w:rPr>
          <w:rFonts w:ascii="Arial" w:eastAsia="Arial" w:hAnsi="Arial" w:cs="Arial"/>
          <w:spacing w:val="4"/>
          <w:sz w:val="24"/>
          <w:szCs w:val="24"/>
        </w:rPr>
        <w:t xml:space="preserve">Para tal circunstancia, cada Ayuntamiento debe acordar la delimitación del mismo, a más tardar en el mes de enero del año de la elección, esto encuentra su finalidad en dotar de certeza a los actores políticos, sobre el perímetro en el que tienen prohibido realizar los actos que hoy se denuncian, y de no </w:t>
      </w:r>
      <w:r w:rsidRPr="00B51E56">
        <w:rPr>
          <w:rFonts w:ascii="Arial" w:hAnsi="Arial" w:cs="Arial"/>
          <w:sz w:val="24"/>
          <w:szCs w:val="24"/>
        </w:rPr>
        <w:t>hacerse en ese término, no puede considerarse que se encuentre establecido un primer cuadro del Ayuntamiento.</w:t>
      </w:r>
    </w:p>
    <w:bookmarkEnd w:id="12"/>
    <w:p w:rsidR="00B51E56" w:rsidRPr="00B51E56" w:rsidRDefault="00B51E56" w:rsidP="00B51E56">
      <w:pPr>
        <w:pStyle w:val="Prrafodelista"/>
        <w:spacing w:after="0" w:line="360" w:lineRule="auto"/>
        <w:ind w:left="0"/>
        <w:jc w:val="both"/>
        <w:rPr>
          <w:rFonts w:ascii="Arial" w:hAnsi="Arial" w:cs="Arial"/>
          <w:sz w:val="24"/>
          <w:szCs w:val="24"/>
        </w:rPr>
      </w:pPr>
    </w:p>
    <w:p w:rsidR="00B51E56" w:rsidRPr="00B51E56" w:rsidRDefault="00B51E56" w:rsidP="00B51E56">
      <w:pPr>
        <w:pStyle w:val="Prrafodelista"/>
        <w:spacing w:after="0" w:line="360" w:lineRule="auto"/>
        <w:ind w:left="0"/>
        <w:jc w:val="both"/>
        <w:rPr>
          <w:rFonts w:ascii="Arial" w:hAnsi="Arial" w:cs="Arial"/>
          <w:sz w:val="24"/>
          <w:szCs w:val="24"/>
        </w:rPr>
      </w:pPr>
      <w:r w:rsidRPr="00B51E56">
        <w:rPr>
          <w:rFonts w:ascii="Arial" w:hAnsi="Arial" w:cs="Arial"/>
          <w:sz w:val="24"/>
          <w:szCs w:val="24"/>
        </w:rPr>
        <w:t>Sin duda, el legislador estableció la obligación de emitir acuerdo de fijación de primer cuadro de la ciudad, a más tardar el mes de enero de cada año electoral, y tal exigencia encuentra sentido en el hecho de que cada municipio puede sufrir modificaciones sociodemográficas, así como evoluciones o crecimientos urbanos, que pueden modificar la estructura del primer cuadro del proceso electoral anterior.</w:t>
      </w:r>
    </w:p>
    <w:p w:rsidR="00B51E56" w:rsidRPr="00B51E56" w:rsidRDefault="00B51E56" w:rsidP="00B51E56">
      <w:pPr>
        <w:pStyle w:val="Prrafodelista"/>
        <w:spacing w:after="0" w:line="360" w:lineRule="auto"/>
        <w:ind w:left="0"/>
        <w:jc w:val="both"/>
        <w:rPr>
          <w:rFonts w:ascii="Arial" w:hAnsi="Arial" w:cs="Arial"/>
          <w:sz w:val="24"/>
          <w:szCs w:val="24"/>
        </w:rPr>
      </w:pPr>
    </w:p>
    <w:p w:rsidR="00B51E56" w:rsidRPr="00B51E56" w:rsidRDefault="00B51E56" w:rsidP="00B51E56">
      <w:pPr>
        <w:pStyle w:val="Prrafodelista"/>
        <w:spacing w:after="0" w:line="360" w:lineRule="auto"/>
        <w:ind w:left="0"/>
        <w:jc w:val="both"/>
        <w:rPr>
          <w:rFonts w:ascii="Arial" w:hAnsi="Arial" w:cs="Arial"/>
          <w:sz w:val="24"/>
          <w:szCs w:val="24"/>
        </w:rPr>
      </w:pPr>
      <w:r w:rsidRPr="00B51E56">
        <w:rPr>
          <w:rFonts w:ascii="Arial" w:hAnsi="Arial" w:cs="Arial"/>
          <w:sz w:val="24"/>
          <w:szCs w:val="24"/>
        </w:rPr>
        <w:t xml:space="preserve">El cumplimiento de lo anterior permite que los actores políticos conozcan con anticipación su ubicación, y en esa suerte, puedan contender y cumplir con reglas claras y certeras, pues en caso contrario, los actores políticos se encontrarían en incertidumbre en el desarrollo del proceso electoral 2018-2019. </w:t>
      </w:r>
    </w:p>
    <w:p w:rsidR="00B51E56" w:rsidRPr="00B51E56" w:rsidRDefault="00B51E56" w:rsidP="00B51E56">
      <w:pPr>
        <w:pStyle w:val="Prrafodelista"/>
        <w:spacing w:after="0" w:line="360" w:lineRule="auto"/>
        <w:ind w:left="0"/>
        <w:jc w:val="both"/>
        <w:rPr>
          <w:rFonts w:ascii="Arial" w:hAnsi="Arial" w:cs="Arial"/>
          <w:color w:val="FF0000"/>
          <w:sz w:val="24"/>
          <w:szCs w:val="24"/>
        </w:rPr>
      </w:pPr>
    </w:p>
    <w:p w:rsidR="00B51E56" w:rsidRPr="00B51E56" w:rsidRDefault="00B51E56" w:rsidP="00B51E56">
      <w:pPr>
        <w:pStyle w:val="Prrafodelista"/>
        <w:spacing w:after="0" w:line="360" w:lineRule="auto"/>
        <w:ind w:left="0"/>
        <w:jc w:val="both"/>
        <w:rPr>
          <w:rFonts w:ascii="Arial" w:hAnsi="Arial" w:cs="Arial"/>
          <w:sz w:val="24"/>
          <w:szCs w:val="24"/>
        </w:rPr>
      </w:pPr>
      <w:r w:rsidRPr="00B51E56">
        <w:rPr>
          <w:rFonts w:ascii="Arial" w:hAnsi="Arial" w:cs="Arial"/>
          <w:sz w:val="24"/>
          <w:szCs w:val="24"/>
        </w:rPr>
        <w:t xml:space="preserve">Así, en el caso concreto este Tribunal del análisis de las constancias que obran en autos, no se desprende documentación que permita determinar los límites geográficos del primer cuadro del Ayuntamiento de Rincón de Romos, aun y cuando el expediente fue remitido a la autoridad instructora para que requiriera al cabildo, que por conducto del </w:t>
      </w:r>
      <w:proofErr w:type="gramStart"/>
      <w:r w:rsidRPr="00B51E56">
        <w:rPr>
          <w:rFonts w:ascii="Arial" w:hAnsi="Arial" w:cs="Arial"/>
          <w:sz w:val="24"/>
          <w:szCs w:val="24"/>
        </w:rPr>
        <w:t>Secretario</w:t>
      </w:r>
      <w:proofErr w:type="gramEnd"/>
      <w:r w:rsidRPr="00B51E56">
        <w:rPr>
          <w:rFonts w:ascii="Arial" w:hAnsi="Arial" w:cs="Arial"/>
          <w:sz w:val="24"/>
          <w:szCs w:val="24"/>
        </w:rPr>
        <w:t xml:space="preserve"> del Ayuntamiento y Director General del Gobierno municipal, remitió el oficio que se inserta íntegramente: </w:t>
      </w:r>
    </w:p>
    <w:p w:rsidR="00B51E56" w:rsidRPr="00B51E56" w:rsidRDefault="00B51E56" w:rsidP="00B51E56">
      <w:pPr>
        <w:pStyle w:val="Prrafodelista"/>
        <w:spacing w:after="0" w:line="360" w:lineRule="auto"/>
        <w:ind w:left="0"/>
        <w:jc w:val="both"/>
        <w:rPr>
          <w:rFonts w:ascii="Arial" w:hAnsi="Arial" w:cs="Arial"/>
          <w:b/>
          <w:bCs/>
          <w:sz w:val="24"/>
          <w:szCs w:val="24"/>
        </w:rPr>
      </w:pPr>
    </w:p>
    <w:p w:rsidR="00B51E56" w:rsidRPr="00B51E56" w:rsidRDefault="00B51E56" w:rsidP="00B51E56">
      <w:pPr>
        <w:pStyle w:val="Prrafodelista"/>
        <w:spacing w:after="0" w:line="360" w:lineRule="auto"/>
        <w:ind w:left="0"/>
        <w:jc w:val="both"/>
        <w:rPr>
          <w:rFonts w:ascii="Arial" w:hAnsi="Arial" w:cs="Arial"/>
          <w:b/>
          <w:bCs/>
          <w:sz w:val="24"/>
          <w:szCs w:val="24"/>
        </w:rPr>
      </w:pPr>
    </w:p>
    <w:p w:rsidR="00B51E56" w:rsidRPr="00B51E56" w:rsidRDefault="00B51E56" w:rsidP="00B51E56">
      <w:pPr>
        <w:pStyle w:val="Prrafodelista"/>
        <w:spacing w:after="0" w:line="360" w:lineRule="auto"/>
        <w:ind w:left="0"/>
        <w:jc w:val="both"/>
        <w:rPr>
          <w:rFonts w:ascii="Arial" w:hAnsi="Arial" w:cs="Arial"/>
          <w:b/>
          <w:bCs/>
          <w:sz w:val="24"/>
          <w:szCs w:val="24"/>
        </w:rPr>
      </w:pPr>
    </w:p>
    <w:p w:rsidR="00B51E56" w:rsidRPr="00B51E56" w:rsidRDefault="00B51E56" w:rsidP="00B51E56">
      <w:pPr>
        <w:pStyle w:val="Prrafodelista"/>
        <w:spacing w:after="0" w:line="360" w:lineRule="auto"/>
        <w:ind w:left="0"/>
        <w:jc w:val="both"/>
        <w:rPr>
          <w:rFonts w:ascii="Arial" w:hAnsi="Arial" w:cs="Arial"/>
          <w:b/>
          <w:bCs/>
          <w:sz w:val="24"/>
          <w:szCs w:val="24"/>
        </w:rPr>
      </w:pPr>
    </w:p>
    <w:p w:rsidR="00B51E56" w:rsidRDefault="00B51E56" w:rsidP="00B51E56">
      <w:pPr>
        <w:pStyle w:val="Prrafodelista"/>
        <w:spacing w:after="0" w:line="360" w:lineRule="auto"/>
        <w:ind w:left="0"/>
        <w:jc w:val="both"/>
        <w:rPr>
          <w:rFonts w:ascii="Arial" w:hAnsi="Arial" w:cs="Arial"/>
          <w:b/>
          <w:bCs/>
          <w:sz w:val="24"/>
          <w:szCs w:val="24"/>
        </w:rPr>
      </w:pPr>
      <w:r w:rsidRPr="00B51E56">
        <w:rPr>
          <w:rFonts w:ascii="Arial" w:hAnsi="Arial" w:cs="Arial"/>
          <w:b/>
          <w:bCs/>
          <w:sz w:val="24"/>
          <w:szCs w:val="24"/>
        </w:rPr>
        <w:t>Página 1</w:t>
      </w:r>
    </w:p>
    <w:p w:rsidR="00B15339" w:rsidRPr="00B51E56" w:rsidRDefault="00B15339" w:rsidP="00B15339">
      <w:pPr>
        <w:pStyle w:val="Prrafodelista"/>
        <w:spacing w:after="0" w:line="360" w:lineRule="auto"/>
        <w:ind w:left="0"/>
        <w:jc w:val="center"/>
        <w:rPr>
          <w:rFonts w:ascii="Arial" w:hAnsi="Arial" w:cs="Arial"/>
          <w:b/>
          <w:bCs/>
          <w:sz w:val="24"/>
          <w:szCs w:val="24"/>
        </w:rPr>
      </w:pPr>
      <w:r>
        <w:rPr>
          <w:noProof/>
        </w:rPr>
        <w:drawing>
          <wp:inline distT="0" distB="0" distL="0" distR="0" wp14:anchorId="06386027" wp14:editId="6516FD03">
            <wp:extent cx="3307742" cy="4520555"/>
            <wp:effectExtent l="0" t="0" r="698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4784" cy="4584846"/>
                    </a:xfrm>
                    <a:prstGeom prst="rect">
                      <a:avLst/>
                    </a:prstGeom>
                  </pic:spPr>
                </pic:pic>
              </a:graphicData>
            </a:graphic>
          </wp:inline>
        </w:drawing>
      </w:r>
    </w:p>
    <w:p w:rsidR="00B51E56" w:rsidRPr="00B51E56" w:rsidRDefault="00B51E56" w:rsidP="00B51E56">
      <w:pPr>
        <w:pStyle w:val="Prrafodelista"/>
        <w:spacing w:after="0" w:line="360" w:lineRule="auto"/>
        <w:ind w:left="0"/>
        <w:jc w:val="center"/>
        <w:rPr>
          <w:rFonts w:ascii="Arial" w:hAnsi="Arial" w:cs="Arial"/>
          <w:sz w:val="24"/>
          <w:szCs w:val="24"/>
        </w:rPr>
      </w:pPr>
    </w:p>
    <w:p w:rsidR="00B51E56" w:rsidRPr="00B51E56" w:rsidRDefault="00B51E56" w:rsidP="00B51E56">
      <w:pPr>
        <w:pStyle w:val="Prrafodelista"/>
        <w:spacing w:after="0" w:line="360" w:lineRule="auto"/>
        <w:ind w:left="0"/>
        <w:rPr>
          <w:rFonts w:ascii="Arial" w:hAnsi="Arial" w:cs="Arial"/>
          <w:b/>
          <w:bCs/>
          <w:sz w:val="24"/>
          <w:szCs w:val="24"/>
        </w:rPr>
      </w:pPr>
      <w:r w:rsidRPr="00B51E56">
        <w:rPr>
          <w:rFonts w:ascii="Arial" w:hAnsi="Arial" w:cs="Arial"/>
          <w:b/>
          <w:bCs/>
          <w:sz w:val="24"/>
          <w:szCs w:val="24"/>
        </w:rPr>
        <w:t>Página 2</w:t>
      </w:r>
    </w:p>
    <w:p w:rsidR="00B51E56" w:rsidRPr="00B51E56" w:rsidRDefault="00B15339" w:rsidP="00B51E56">
      <w:pPr>
        <w:pStyle w:val="Prrafodelista"/>
        <w:spacing w:after="0" w:line="360" w:lineRule="auto"/>
        <w:ind w:left="0"/>
        <w:jc w:val="center"/>
        <w:rPr>
          <w:rFonts w:ascii="Arial" w:hAnsi="Arial" w:cs="Arial"/>
          <w:b/>
          <w:bCs/>
          <w:sz w:val="24"/>
          <w:szCs w:val="24"/>
        </w:rPr>
      </w:pPr>
      <w:r>
        <w:rPr>
          <w:noProof/>
        </w:rPr>
        <w:drawing>
          <wp:inline distT="0" distB="0" distL="0" distR="0" wp14:anchorId="663022A3" wp14:editId="1B3B362B">
            <wp:extent cx="3445207" cy="3697356"/>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66798" cy="3720527"/>
                    </a:xfrm>
                    <a:prstGeom prst="rect">
                      <a:avLst/>
                    </a:prstGeom>
                  </pic:spPr>
                </pic:pic>
              </a:graphicData>
            </a:graphic>
          </wp:inline>
        </w:drawing>
      </w:r>
    </w:p>
    <w:p w:rsidR="00B51E56" w:rsidRPr="00B51E56" w:rsidRDefault="00B51E56" w:rsidP="00B51E56">
      <w:pPr>
        <w:autoSpaceDE w:val="0"/>
        <w:autoSpaceDN w:val="0"/>
        <w:adjustRightInd w:val="0"/>
        <w:spacing w:after="0" w:line="360" w:lineRule="auto"/>
        <w:jc w:val="both"/>
        <w:rPr>
          <w:rFonts w:ascii="Arial" w:hAnsi="Arial" w:cs="Arial"/>
          <w:b/>
          <w:sz w:val="24"/>
          <w:szCs w:val="24"/>
        </w:rPr>
      </w:pPr>
      <w:bookmarkStart w:id="13" w:name="_Hlk11257739"/>
    </w:p>
    <w:p w:rsidR="00B51E56" w:rsidRPr="00B51E56" w:rsidRDefault="00B51E56" w:rsidP="00B51E56">
      <w:pPr>
        <w:autoSpaceDE w:val="0"/>
        <w:autoSpaceDN w:val="0"/>
        <w:adjustRightInd w:val="0"/>
        <w:spacing w:after="0" w:line="360" w:lineRule="auto"/>
        <w:jc w:val="both"/>
        <w:rPr>
          <w:rFonts w:ascii="Arial" w:hAnsi="Arial" w:cs="Arial"/>
          <w:bCs/>
          <w:sz w:val="24"/>
          <w:szCs w:val="24"/>
        </w:rPr>
      </w:pPr>
      <w:r w:rsidRPr="00B51E56">
        <w:rPr>
          <w:rFonts w:ascii="Arial" w:hAnsi="Arial" w:cs="Arial"/>
          <w:bCs/>
          <w:sz w:val="24"/>
          <w:szCs w:val="24"/>
        </w:rPr>
        <w:t xml:space="preserve">En consecuencia, puede advertirse de la lectura del oficio </w:t>
      </w:r>
      <w:r w:rsidRPr="00B51E56">
        <w:rPr>
          <w:rFonts w:ascii="Arial" w:hAnsi="Arial" w:cs="Arial"/>
          <w:b/>
          <w:sz w:val="24"/>
          <w:szCs w:val="24"/>
        </w:rPr>
        <w:t>225</w:t>
      </w:r>
      <w:r>
        <w:rPr>
          <w:rFonts w:ascii="Arial" w:hAnsi="Arial" w:cs="Arial"/>
          <w:b/>
          <w:sz w:val="24"/>
          <w:szCs w:val="24"/>
        </w:rPr>
        <w:t>4</w:t>
      </w:r>
      <w:r w:rsidRPr="00B51E56">
        <w:rPr>
          <w:rFonts w:ascii="Arial" w:hAnsi="Arial" w:cs="Arial"/>
          <w:bCs/>
          <w:sz w:val="24"/>
          <w:szCs w:val="24"/>
        </w:rPr>
        <w:t xml:space="preserve">, que el </w:t>
      </w:r>
      <w:proofErr w:type="gramStart"/>
      <w:r w:rsidRPr="00B51E56">
        <w:rPr>
          <w:rFonts w:ascii="Arial" w:hAnsi="Arial" w:cs="Arial"/>
          <w:bCs/>
          <w:sz w:val="24"/>
          <w:szCs w:val="24"/>
        </w:rPr>
        <w:t>Secretario</w:t>
      </w:r>
      <w:proofErr w:type="gramEnd"/>
      <w:r w:rsidRPr="00B51E56">
        <w:rPr>
          <w:rFonts w:ascii="Arial" w:hAnsi="Arial" w:cs="Arial"/>
          <w:bCs/>
          <w:sz w:val="24"/>
          <w:szCs w:val="24"/>
        </w:rPr>
        <w:t xml:space="preserve"> del Ayuntamiento de Rincón de Romos </w:t>
      </w:r>
      <w:bookmarkStart w:id="14" w:name="_Hlk11312364"/>
      <w:r w:rsidRPr="00B51E56">
        <w:rPr>
          <w:rFonts w:ascii="Arial" w:hAnsi="Arial" w:cs="Arial"/>
          <w:bCs/>
          <w:sz w:val="24"/>
          <w:szCs w:val="24"/>
        </w:rPr>
        <w:t xml:space="preserve">contestó que no se había realizado sesión alguna del Cabildo y por tanto, la vigencia del primer cuadro del municipio era tácita. </w:t>
      </w:r>
    </w:p>
    <w:bookmarkEnd w:id="14"/>
    <w:p w:rsidR="00B51E56" w:rsidRPr="00B51E56" w:rsidRDefault="00B51E56" w:rsidP="00B51E56">
      <w:pPr>
        <w:autoSpaceDE w:val="0"/>
        <w:autoSpaceDN w:val="0"/>
        <w:adjustRightInd w:val="0"/>
        <w:spacing w:after="0" w:line="360" w:lineRule="auto"/>
        <w:jc w:val="both"/>
        <w:rPr>
          <w:rFonts w:ascii="Arial" w:hAnsi="Arial" w:cs="Arial"/>
          <w:b/>
          <w:color w:val="FF0000"/>
          <w:sz w:val="24"/>
          <w:szCs w:val="24"/>
        </w:rPr>
      </w:pPr>
    </w:p>
    <w:bookmarkEnd w:id="13"/>
    <w:p w:rsidR="00B51E56" w:rsidRPr="00B51E56" w:rsidRDefault="00B51E56" w:rsidP="00B51E56">
      <w:pPr>
        <w:pStyle w:val="Prrafodelista"/>
        <w:spacing w:after="0" w:line="360" w:lineRule="auto"/>
        <w:ind w:left="0"/>
        <w:jc w:val="both"/>
        <w:rPr>
          <w:rFonts w:ascii="Arial" w:hAnsi="Arial" w:cs="Arial"/>
          <w:sz w:val="24"/>
          <w:szCs w:val="24"/>
        </w:rPr>
      </w:pPr>
      <w:r w:rsidRPr="00B51E56">
        <w:rPr>
          <w:rFonts w:ascii="Arial" w:hAnsi="Arial" w:cs="Arial"/>
          <w:sz w:val="24"/>
          <w:szCs w:val="24"/>
        </w:rPr>
        <w:t>Sin embargo, la falta de sesión o de acuerdo del Cabildo, en el que se establezca el primer cuadro de la ciudad, no exime al Ayuntamiento del cumplimiento con lo establecido, pues el Código Electoral ordena lo siguiente; “</w:t>
      </w:r>
      <w:r w:rsidRPr="00B51E56">
        <w:rPr>
          <w:rFonts w:ascii="Arial" w:hAnsi="Arial" w:cs="Arial"/>
          <w:b/>
          <w:bCs/>
          <w:i/>
          <w:iCs/>
          <w:sz w:val="24"/>
          <w:szCs w:val="24"/>
        </w:rPr>
        <w:t xml:space="preserve">circunscripción que determinarán los ayuntamientos a más tardar el veinte de enero </w:t>
      </w:r>
      <w:r w:rsidRPr="00B51E56">
        <w:rPr>
          <w:rFonts w:ascii="Arial" w:hAnsi="Arial" w:cs="Arial"/>
          <w:b/>
          <w:bCs/>
          <w:i/>
          <w:iCs/>
          <w:sz w:val="24"/>
          <w:szCs w:val="24"/>
          <w:u w:val="single"/>
        </w:rPr>
        <w:t>del año de la elección</w:t>
      </w:r>
      <w:r w:rsidRPr="00B51E56">
        <w:rPr>
          <w:rFonts w:ascii="Arial" w:hAnsi="Arial" w:cs="Arial"/>
          <w:b/>
          <w:bCs/>
          <w:i/>
          <w:iCs/>
          <w:sz w:val="24"/>
          <w:szCs w:val="24"/>
        </w:rPr>
        <w:t xml:space="preserve">, acuerdo que deberán comunicar de inmediato al Consejo”, </w:t>
      </w:r>
      <w:r w:rsidRPr="00B51E56">
        <w:rPr>
          <w:rFonts w:ascii="Arial" w:hAnsi="Arial" w:cs="Arial"/>
          <w:sz w:val="24"/>
          <w:szCs w:val="24"/>
        </w:rPr>
        <w:t xml:space="preserve">estableciendo expresamente que en cada proceso electoral se debe concretar la delimitación territorial del primer cuadrante de cada Ayuntamiento. </w:t>
      </w:r>
    </w:p>
    <w:p w:rsidR="00B51E56" w:rsidRPr="00B51E56" w:rsidRDefault="00B51E56" w:rsidP="00B51E56">
      <w:pPr>
        <w:pStyle w:val="Prrafodelista"/>
        <w:spacing w:after="0" w:line="360" w:lineRule="auto"/>
        <w:ind w:left="0"/>
        <w:jc w:val="both"/>
        <w:rPr>
          <w:rFonts w:ascii="Arial" w:hAnsi="Arial" w:cs="Arial"/>
          <w:b/>
          <w:bCs/>
          <w:i/>
          <w:iCs/>
          <w:sz w:val="24"/>
          <w:szCs w:val="24"/>
        </w:rPr>
      </w:pPr>
    </w:p>
    <w:p w:rsidR="00B51E56" w:rsidRPr="00B51E56" w:rsidRDefault="00B51E56" w:rsidP="00B51E56">
      <w:pPr>
        <w:autoSpaceDE w:val="0"/>
        <w:autoSpaceDN w:val="0"/>
        <w:adjustRightInd w:val="0"/>
        <w:spacing w:after="0" w:line="360" w:lineRule="auto"/>
        <w:jc w:val="both"/>
        <w:rPr>
          <w:rFonts w:ascii="Arial" w:hAnsi="Arial" w:cs="Arial"/>
          <w:sz w:val="24"/>
          <w:szCs w:val="24"/>
        </w:rPr>
      </w:pPr>
      <w:r w:rsidRPr="00B51E56">
        <w:rPr>
          <w:rFonts w:ascii="Arial" w:hAnsi="Arial" w:cs="Arial"/>
          <w:sz w:val="24"/>
          <w:szCs w:val="24"/>
        </w:rPr>
        <w:t>En tal sentido, al no existir elementos necesarios, para inferir cuál es el primer cuadro del municipio de Rincón de Romos, este Tribunal se encuentra imposibilitado para sancionar las conductas denunciadas.</w:t>
      </w:r>
    </w:p>
    <w:p w:rsidR="00B51E56" w:rsidRPr="00B51E56" w:rsidRDefault="00B51E56" w:rsidP="00B51E56">
      <w:pPr>
        <w:autoSpaceDE w:val="0"/>
        <w:autoSpaceDN w:val="0"/>
        <w:adjustRightInd w:val="0"/>
        <w:spacing w:after="0" w:line="360" w:lineRule="auto"/>
        <w:jc w:val="both"/>
        <w:rPr>
          <w:rFonts w:ascii="Arial" w:hAnsi="Arial" w:cs="Arial"/>
          <w:sz w:val="24"/>
          <w:szCs w:val="24"/>
        </w:rPr>
      </w:pPr>
    </w:p>
    <w:p w:rsidR="00B51E56" w:rsidRPr="00B51E56" w:rsidRDefault="00B51E56" w:rsidP="00B51E56">
      <w:pPr>
        <w:autoSpaceDE w:val="0"/>
        <w:autoSpaceDN w:val="0"/>
        <w:adjustRightInd w:val="0"/>
        <w:spacing w:after="0" w:line="360" w:lineRule="auto"/>
        <w:jc w:val="both"/>
        <w:rPr>
          <w:rFonts w:ascii="Arial" w:hAnsi="Arial" w:cs="Arial"/>
          <w:sz w:val="24"/>
          <w:szCs w:val="24"/>
        </w:rPr>
      </w:pPr>
      <w:r w:rsidRPr="00B51E56">
        <w:rPr>
          <w:rFonts w:ascii="Arial" w:hAnsi="Arial" w:cs="Arial"/>
          <w:sz w:val="24"/>
          <w:szCs w:val="24"/>
        </w:rPr>
        <w:t>Ahora bien, el artículo 66</w:t>
      </w:r>
      <w:r>
        <w:rPr>
          <w:rFonts w:ascii="Arial" w:hAnsi="Arial" w:cs="Arial"/>
          <w:sz w:val="24"/>
          <w:szCs w:val="24"/>
        </w:rPr>
        <w:t>,</w:t>
      </w:r>
      <w:r w:rsidRPr="00B51E56">
        <w:rPr>
          <w:rFonts w:ascii="Arial" w:hAnsi="Arial" w:cs="Arial"/>
          <w:sz w:val="24"/>
          <w:szCs w:val="24"/>
        </w:rPr>
        <w:t xml:space="preserve"> del Código Electoral obliga al IEE a someter su actuación al principio de certeza, por lo que de conformidad con la carga impuesta al </w:t>
      </w:r>
      <w:proofErr w:type="gramStart"/>
      <w:r w:rsidRPr="00B51E56">
        <w:rPr>
          <w:rFonts w:ascii="Arial" w:hAnsi="Arial" w:cs="Arial"/>
          <w:sz w:val="24"/>
          <w:szCs w:val="24"/>
        </w:rPr>
        <w:t>Presidente</w:t>
      </w:r>
      <w:proofErr w:type="gramEnd"/>
      <w:r w:rsidRPr="00B51E56">
        <w:rPr>
          <w:rFonts w:ascii="Arial" w:hAnsi="Arial" w:cs="Arial"/>
          <w:sz w:val="24"/>
          <w:szCs w:val="24"/>
        </w:rPr>
        <w:t xml:space="preserve"> del Consejo General, se establece: </w:t>
      </w:r>
    </w:p>
    <w:p w:rsidR="00B51E56" w:rsidRPr="00B51E56" w:rsidRDefault="00B51E56" w:rsidP="00B51E56">
      <w:pPr>
        <w:pStyle w:val="Prrafodelista"/>
        <w:spacing w:after="0" w:line="360" w:lineRule="auto"/>
        <w:ind w:left="1134" w:right="991"/>
        <w:jc w:val="both"/>
        <w:rPr>
          <w:rFonts w:ascii="Arial" w:hAnsi="Arial" w:cs="Arial"/>
          <w:i/>
          <w:iCs/>
          <w:sz w:val="24"/>
          <w:szCs w:val="24"/>
        </w:rPr>
      </w:pPr>
    </w:p>
    <w:p w:rsidR="00B51E56" w:rsidRPr="00B51E56" w:rsidRDefault="00B51E56" w:rsidP="00B51E56">
      <w:pPr>
        <w:pStyle w:val="Prrafodelista"/>
        <w:spacing w:after="0" w:line="240" w:lineRule="auto"/>
        <w:ind w:left="1134" w:right="991"/>
        <w:jc w:val="both"/>
        <w:rPr>
          <w:rFonts w:ascii="Arial" w:hAnsi="Arial" w:cs="Arial"/>
          <w:b/>
          <w:bCs/>
          <w:i/>
          <w:iCs/>
          <w:sz w:val="24"/>
          <w:szCs w:val="24"/>
        </w:rPr>
      </w:pPr>
      <w:r w:rsidRPr="00B51E56">
        <w:rPr>
          <w:rFonts w:ascii="Arial" w:hAnsi="Arial" w:cs="Arial"/>
          <w:i/>
          <w:iCs/>
          <w:sz w:val="24"/>
          <w:szCs w:val="24"/>
        </w:rPr>
        <w:t xml:space="preserve">El Consejero Presidente a más tardar la última semana de enero del año de la elección, </w:t>
      </w:r>
      <w:r w:rsidRPr="00B51E56">
        <w:rPr>
          <w:rFonts w:ascii="Arial" w:hAnsi="Arial" w:cs="Arial"/>
          <w:b/>
          <w:bCs/>
          <w:i/>
          <w:iCs/>
          <w:sz w:val="24"/>
          <w:szCs w:val="24"/>
        </w:rPr>
        <w:t xml:space="preserve">comunicará a los ayuntamientos los términos de esta disposición para los efectos conducentes. </w:t>
      </w:r>
    </w:p>
    <w:p w:rsidR="00B51E56" w:rsidRPr="00B51E56" w:rsidRDefault="00B51E56" w:rsidP="00B51E56">
      <w:pPr>
        <w:spacing w:after="0" w:line="360" w:lineRule="auto"/>
        <w:ind w:right="991"/>
        <w:jc w:val="both"/>
        <w:rPr>
          <w:rFonts w:ascii="Arial" w:hAnsi="Arial" w:cs="Arial"/>
          <w:b/>
          <w:bCs/>
          <w:i/>
          <w:iCs/>
          <w:sz w:val="24"/>
          <w:szCs w:val="24"/>
        </w:rPr>
      </w:pPr>
    </w:p>
    <w:p w:rsidR="00B51E56" w:rsidRPr="00B51E56" w:rsidRDefault="00B51E56" w:rsidP="00B51E56">
      <w:pPr>
        <w:spacing w:after="0" w:line="360" w:lineRule="auto"/>
        <w:ind w:right="49"/>
        <w:jc w:val="both"/>
        <w:rPr>
          <w:rFonts w:ascii="Arial" w:hAnsi="Arial" w:cs="Arial"/>
          <w:bCs/>
          <w:sz w:val="24"/>
          <w:szCs w:val="24"/>
        </w:rPr>
      </w:pPr>
      <w:r w:rsidRPr="00B51E56">
        <w:rPr>
          <w:rFonts w:ascii="Arial" w:hAnsi="Arial" w:cs="Arial"/>
          <w:sz w:val="24"/>
          <w:szCs w:val="24"/>
        </w:rPr>
        <w:t>En ese sentido, el Consejero Presidente de acuerdo a lo mandatado debe, en cada proceso electoral, entablar comunicación con los Ayuntamientos a más tardar en la última semana de enero a efecto de señalar y gestionar el cumplimiento de la normativa por parte de los Cabildos, al respecto, en autos obra constancia del oficio IEE/PE/4488/2018, de fecha trece de diciembre de dos mil dieciocho, p</w:t>
      </w:r>
      <w:r w:rsidRPr="00B51E56">
        <w:rPr>
          <w:rFonts w:ascii="Arial" w:hAnsi="Arial" w:cs="Arial"/>
          <w:bCs/>
          <w:sz w:val="24"/>
          <w:szCs w:val="24"/>
        </w:rPr>
        <w:t>or lo que, de conformidad con el oficio IEE/SE/267</w:t>
      </w:r>
      <w:r w:rsidR="00570425">
        <w:rPr>
          <w:rFonts w:ascii="Arial" w:hAnsi="Arial" w:cs="Arial"/>
          <w:bCs/>
          <w:sz w:val="24"/>
          <w:szCs w:val="24"/>
        </w:rPr>
        <w:t>6</w:t>
      </w:r>
      <w:r w:rsidRPr="00B51E56">
        <w:rPr>
          <w:rFonts w:ascii="Arial" w:hAnsi="Arial" w:cs="Arial"/>
          <w:bCs/>
          <w:sz w:val="24"/>
          <w:szCs w:val="24"/>
        </w:rPr>
        <w:t>/2019, de fecha once de junio, firmado por el Secretario Ejecutivo del IEE, se dio cumplimiento parcial a lo requerido, toda vez que este Tribunal requirió:</w:t>
      </w:r>
    </w:p>
    <w:p w:rsidR="00B51E56" w:rsidRPr="00B51E56" w:rsidRDefault="00B51E56" w:rsidP="00B51E56">
      <w:pPr>
        <w:spacing w:after="0" w:line="360" w:lineRule="auto"/>
        <w:ind w:left="1134" w:right="1467"/>
        <w:jc w:val="both"/>
        <w:rPr>
          <w:rFonts w:ascii="Arial" w:hAnsi="Arial" w:cs="Arial"/>
          <w:i/>
          <w:iCs/>
          <w:sz w:val="24"/>
          <w:szCs w:val="24"/>
        </w:rPr>
      </w:pPr>
    </w:p>
    <w:p w:rsidR="00B51E56" w:rsidRPr="00B51E56" w:rsidRDefault="00B51E56" w:rsidP="00B51E56">
      <w:pPr>
        <w:spacing w:after="0" w:line="240" w:lineRule="auto"/>
        <w:ind w:left="1134" w:right="1467"/>
        <w:jc w:val="both"/>
        <w:rPr>
          <w:rFonts w:ascii="Arial" w:hAnsi="Arial" w:cs="Arial"/>
          <w:i/>
          <w:iCs/>
          <w:sz w:val="24"/>
          <w:szCs w:val="24"/>
        </w:rPr>
      </w:pPr>
      <w:r w:rsidRPr="00B51E56">
        <w:rPr>
          <w:rFonts w:ascii="Arial" w:hAnsi="Arial" w:cs="Arial"/>
          <w:i/>
          <w:iCs/>
          <w:sz w:val="24"/>
          <w:szCs w:val="24"/>
        </w:rPr>
        <w:lastRenderedPageBreak/>
        <w:t xml:space="preserve">“remita a este Tribunal copia certificada de la comunicación que el Consejero Presidente de dicho Instituto dirigió al </w:t>
      </w:r>
      <w:r w:rsidR="00570425">
        <w:rPr>
          <w:rFonts w:ascii="Arial" w:hAnsi="Arial" w:cs="Arial"/>
          <w:i/>
          <w:iCs/>
          <w:sz w:val="24"/>
          <w:szCs w:val="24"/>
        </w:rPr>
        <w:t>a</w:t>
      </w:r>
      <w:r w:rsidRPr="00B51E56">
        <w:rPr>
          <w:rFonts w:ascii="Arial" w:hAnsi="Arial" w:cs="Arial"/>
          <w:i/>
          <w:iCs/>
          <w:sz w:val="24"/>
          <w:szCs w:val="24"/>
        </w:rPr>
        <w:t xml:space="preserve">yuntamiento de Rincón de Romos, a más tardar la última semana de enero del año dos mil diecinueve… </w:t>
      </w:r>
      <w:r w:rsidRPr="00B51E56">
        <w:rPr>
          <w:rFonts w:ascii="Arial" w:hAnsi="Arial" w:cs="Arial"/>
          <w:b/>
          <w:bCs/>
          <w:i/>
          <w:iCs/>
          <w:sz w:val="24"/>
          <w:szCs w:val="24"/>
        </w:rPr>
        <w:t>así como cualquier otra actuación desplegada para obtener el cumplimiento de lo dispuesto en el precepto 162</w:t>
      </w:r>
      <w:r w:rsidRPr="00B51E56">
        <w:rPr>
          <w:rFonts w:ascii="Arial" w:hAnsi="Arial" w:cs="Arial"/>
          <w:i/>
          <w:iCs/>
          <w:sz w:val="24"/>
          <w:szCs w:val="24"/>
        </w:rPr>
        <w:t xml:space="preserve">” </w:t>
      </w:r>
    </w:p>
    <w:p w:rsidR="00B51E56" w:rsidRPr="00B51E56" w:rsidRDefault="00B51E56" w:rsidP="00B51E56">
      <w:pPr>
        <w:spacing w:after="0" w:line="360" w:lineRule="auto"/>
        <w:ind w:left="1134" w:right="1467"/>
        <w:jc w:val="both"/>
        <w:rPr>
          <w:rFonts w:ascii="Arial" w:hAnsi="Arial" w:cs="Arial"/>
          <w:i/>
          <w:iCs/>
          <w:sz w:val="24"/>
          <w:szCs w:val="24"/>
        </w:rPr>
      </w:pPr>
    </w:p>
    <w:p w:rsidR="00B51E56" w:rsidRPr="00B51E56" w:rsidRDefault="00B51E56" w:rsidP="00B51E56">
      <w:pPr>
        <w:spacing w:after="0" w:line="360" w:lineRule="auto"/>
        <w:ind w:right="49"/>
        <w:jc w:val="both"/>
        <w:rPr>
          <w:rFonts w:ascii="Arial" w:hAnsi="Arial" w:cs="Arial"/>
          <w:bCs/>
          <w:sz w:val="24"/>
          <w:szCs w:val="24"/>
        </w:rPr>
      </w:pPr>
      <w:r w:rsidRPr="00B51E56">
        <w:rPr>
          <w:rFonts w:ascii="Arial" w:hAnsi="Arial" w:cs="Arial"/>
          <w:bCs/>
          <w:sz w:val="24"/>
          <w:szCs w:val="24"/>
        </w:rPr>
        <w:t xml:space="preserve">Luego entonces, únicamente se observa que fue remitido el oficio antes señalado en el que se solicitó al Ayuntamiento la delimitación del Primer cuadro, y al no anexar la respuesta obtenida o demás gestiones realizadas –en términos de lo requerido por esta autoridad- para garantizar el cumplimiento de la disposición normativa, es que se tiene que no existen actuaciones por parte de ese órgano tendente al cumplimiento efectivo de la norma. </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Cs/>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Cs/>
        </w:rPr>
      </w:pPr>
      <w:r w:rsidRPr="00B51E56">
        <w:rPr>
          <w:rFonts w:ascii="Arial" w:hAnsi="Arial" w:cs="Arial"/>
          <w:bCs/>
        </w:rPr>
        <w:t xml:space="preserve">En consecuencia, este Tribunal advierte que la </w:t>
      </w:r>
      <w:r w:rsidR="00570425">
        <w:rPr>
          <w:rFonts w:ascii="Arial" w:hAnsi="Arial" w:cs="Arial"/>
          <w:bCs/>
        </w:rPr>
        <w:t>a</w:t>
      </w:r>
      <w:r w:rsidRPr="00B51E56">
        <w:rPr>
          <w:rFonts w:ascii="Arial" w:hAnsi="Arial" w:cs="Arial"/>
          <w:bCs/>
        </w:rPr>
        <w:t xml:space="preserve">utoridad </w:t>
      </w:r>
      <w:r w:rsidR="00570425">
        <w:rPr>
          <w:rFonts w:ascii="Arial" w:hAnsi="Arial" w:cs="Arial"/>
          <w:bCs/>
        </w:rPr>
        <w:t>a</w:t>
      </w:r>
      <w:r w:rsidRPr="00B51E56">
        <w:rPr>
          <w:rFonts w:ascii="Arial" w:hAnsi="Arial" w:cs="Arial"/>
          <w:bCs/>
        </w:rPr>
        <w:t xml:space="preserve">dministrativa, particularmente el Consejero Presidente, faltó al principio de certeza, pues, ante la nula o parcial respuesta del Ayuntamiento, como autoridad, debió garantizar las condiciones, reglas y en el caso, para que fueran reiterada o delimitada las demarcaciones geográficas del primer cuadro del Municipio de Rincón de Romos, a efecto que los candidatos y </w:t>
      </w:r>
      <w:r w:rsidR="00570425">
        <w:rPr>
          <w:rFonts w:ascii="Arial" w:hAnsi="Arial" w:cs="Arial"/>
          <w:bCs/>
        </w:rPr>
        <w:t>p</w:t>
      </w:r>
      <w:r w:rsidRPr="00B51E56">
        <w:rPr>
          <w:rFonts w:ascii="Arial" w:hAnsi="Arial" w:cs="Arial"/>
          <w:bCs/>
        </w:rPr>
        <w:t xml:space="preserve">artidos </w:t>
      </w:r>
      <w:r w:rsidR="00570425">
        <w:rPr>
          <w:rFonts w:ascii="Arial" w:hAnsi="Arial" w:cs="Arial"/>
          <w:bCs/>
        </w:rPr>
        <w:t>p</w:t>
      </w:r>
      <w:r w:rsidRPr="00B51E56">
        <w:rPr>
          <w:rFonts w:ascii="Arial" w:hAnsi="Arial" w:cs="Arial"/>
          <w:bCs/>
        </w:rPr>
        <w:t xml:space="preserve">olíticos pudieran actuar en plena certidumbre. </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Cs/>
        </w:rPr>
      </w:pPr>
    </w:p>
    <w:p w:rsidR="00B51E56" w:rsidRPr="00B51E56" w:rsidRDefault="00B51E56" w:rsidP="00B51E56">
      <w:pPr>
        <w:pStyle w:val="NormalWeb"/>
        <w:spacing w:after="0" w:line="360" w:lineRule="auto"/>
        <w:contextualSpacing/>
        <w:mirrorIndents/>
        <w:jc w:val="both"/>
        <w:rPr>
          <w:rFonts w:ascii="Arial" w:hAnsi="Arial" w:cs="Arial"/>
          <w:bCs/>
        </w:rPr>
      </w:pPr>
      <w:r w:rsidRPr="00B51E56">
        <w:rPr>
          <w:rFonts w:ascii="Arial" w:hAnsi="Arial" w:cs="Arial"/>
          <w:bCs/>
        </w:rPr>
        <w:t xml:space="preserve">Por lo tanto, a efecto de cumplir con la obligación de órganos garantes de los procesos comiciales, se </w:t>
      </w:r>
      <w:r w:rsidRPr="00B51E56">
        <w:rPr>
          <w:rFonts w:ascii="Arial" w:hAnsi="Arial" w:cs="Arial"/>
          <w:b/>
        </w:rPr>
        <w:t>conmina</w:t>
      </w:r>
      <w:r w:rsidRPr="00B51E56">
        <w:rPr>
          <w:rFonts w:ascii="Arial" w:hAnsi="Arial" w:cs="Arial"/>
          <w:bCs/>
        </w:rPr>
        <w:t xml:space="preserve"> al Consejero Presidente y por consecuencia al Consejo General del IEE, para que, en subsecuentes procesos electorales, apeguen su actuación a los principios rectores, particularmente al de certeza, realizando las actuaciones suficientes para garantizar la participación de los candidatos, partidos políticos y ciudadanía en general, ya que entre sus facultades se prevé el deber de establecer la comunicación y los vínculos necesarios entre el Instituto y las autoridades federales, estatales y municipales, para lograr su apoyo y colaboración en el ámbito de su competencia, así como asegurar a los ciudadanos el ejercicio de los derechos político-electorales y de participación ciudadana, así como vigilar el cumplimiento de sus obligaciones. </w:t>
      </w:r>
      <w:r w:rsidRPr="00B51E56">
        <w:rPr>
          <w:rStyle w:val="Refdenotaalpie"/>
          <w:rFonts w:ascii="Arial" w:hAnsi="Arial" w:cs="Arial"/>
          <w:bCs/>
        </w:rPr>
        <w:footnoteReference w:id="1"/>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Cs/>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Cs/>
        </w:rPr>
        <w:lastRenderedPageBreak/>
        <w:t xml:space="preserve">Ahora bien, con base en los principios </w:t>
      </w:r>
      <w:proofErr w:type="spellStart"/>
      <w:r w:rsidRPr="00B51E56">
        <w:rPr>
          <w:rFonts w:ascii="Arial" w:hAnsi="Arial" w:cs="Arial"/>
          <w:b/>
          <w:bCs/>
          <w:i/>
          <w:iCs/>
        </w:rPr>
        <w:t>nulla</w:t>
      </w:r>
      <w:proofErr w:type="spellEnd"/>
      <w:r w:rsidRPr="00B51E56">
        <w:rPr>
          <w:rFonts w:ascii="Arial" w:hAnsi="Arial" w:cs="Arial"/>
          <w:b/>
          <w:bCs/>
          <w:i/>
          <w:iCs/>
        </w:rPr>
        <w:t xml:space="preserve"> </w:t>
      </w:r>
      <w:proofErr w:type="spellStart"/>
      <w:r w:rsidRPr="00B51E56">
        <w:rPr>
          <w:rFonts w:ascii="Arial" w:hAnsi="Arial" w:cs="Arial"/>
          <w:b/>
          <w:bCs/>
          <w:i/>
          <w:iCs/>
        </w:rPr>
        <w:t>poena</w:t>
      </w:r>
      <w:proofErr w:type="spellEnd"/>
      <w:r w:rsidRPr="00B51E56">
        <w:rPr>
          <w:rFonts w:ascii="Arial" w:hAnsi="Arial" w:cs="Arial"/>
          <w:b/>
          <w:bCs/>
          <w:i/>
          <w:iCs/>
        </w:rPr>
        <w:t xml:space="preserve"> sine lege</w:t>
      </w:r>
      <w:r w:rsidRPr="00B51E56">
        <w:rPr>
          <w:rFonts w:ascii="Arial" w:hAnsi="Arial" w:cs="Arial"/>
        </w:rPr>
        <w:t xml:space="preserve"> (no existe una pena sin ley que establezca), y </w:t>
      </w:r>
      <w:proofErr w:type="spellStart"/>
      <w:r w:rsidRPr="00B51E56">
        <w:rPr>
          <w:rFonts w:ascii="Arial" w:hAnsi="Arial" w:cs="Arial"/>
          <w:b/>
          <w:bCs/>
          <w:i/>
          <w:iCs/>
        </w:rPr>
        <w:t>nullum</w:t>
      </w:r>
      <w:proofErr w:type="spellEnd"/>
      <w:r w:rsidRPr="00B51E56">
        <w:rPr>
          <w:rFonts w:ascii="Arial" w:hAnsi="Arial" w:cs="Arial"/>
          <w:b/>
          <w:bCs/>
          <w:i/>
          <w:iCs/>
        </w:rPr>
        <w:t xml:space="preserve"> crimen sine lege</w:t>
      </w:r>
      <w:r w:rsidRPr="00B51E56">
        <w:rPr>
          <w:rFonts w:ascii="Arial" w:hAnsi="Arial" w:cs="Arial"/>
          <w:i/>
          <w:iCs/>
        </w:rPr>
        <w:t xml:space="preserve"> (</w:t>
      </w:r>
      <w:r w:rsidRPr="00B51E56">
        <w:rPr>
          <w:rFonts w:ascii="Arial" w:hAnsi="Arial" w:cs="Arial"/>
        </w:rPr>
        <w:t xml:space="preserve">no existe un delito sin una ley que lo establezca), al tenor de los cuales solo pueden castigarse las conductas </w:t>
      </w:r>
      <w:r w:rsidRPr="00B51E56">
        <w:rPr>
          <w:rFonts w:ascii="Arial" w:hAnsi="Arial" w:cs="Arial"/>
          <w:b/>
          <w:bCs/>
        </w:rPr>
        <w:t>debidamente descritas</w:t>
      </w:r>
      <w:r w:rsidRPr="00B51E56">
        <w:rPr>
          <w:rFonts w:ascii="Arial" w:hAnsi="Arial" w:cs="Arial"/>
        </w:rPr>
        <w:t xml:space="preserve"> en la legislación correspondiente como ilícitas y aplicarse las penas preestablecidas en la ley para sancionarlas, con el fin de salvaguardar la seguridad jurídica del denunciado a quien, en el asunto, si bien encuentra establecida una prohibición, la misma se encuentra sujeta a la realización de actos por parte de otro ente administrativo, en ese sentido, ante la omisión del Ayuntamiento de Rincón de Romos, no puede considerárseles responsables a los denunciados.</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color w:val="000000"/>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color w:val="000000"/>
        </w:rPr>
        <w:t xml:space="preserve">Lo anterior, encuentra sustento en la Tesis P. XXI/2013 (10a.) de rubro </w:t>
      </w:r>
      <w:r w:rsidR="00570425" w:rsidRPr="00570425">
        <w:rPr>
          <w:rFonts w:ascii="Arial" w:hAnsi="Arial" w:cs="Arial"/>
          <w:i/>
          <w:iCs/>
          <w:color w:val="000000"/>
        </w:rPr>
        <w:t>“</w:t>
      </w:r>
      <w:r w:rsidRPr="00570425">
        <w:rPr>
          <w:rFonts w:ascii="Arial" w:hAnsi="Arial" w:cs="Arial"/>
          <w:b/>
          <w:bCs/>
          <w:i/>
          <w:iCs/>
          <w:color w:val="000000"/>
        </w:rPr>
        <w:t>E</w:t>
      </w:r>
      <w:r w:rsidRPr="00570425">
        <w:rPr>
          <w:rFonts w:ascii="Arial" w:hAnsi="Arial" w:cs="Arial"/>
          <w:b/>
          <w:bCs/>
          <w:i/>
          <w:iCs/>
        </w:rPr>
        <w:t>XACTA APLICACIÓN DE LA LEY PENAL. ESTE DERECHO FUNDAMENTAL, CONTENIDO EN EL </w:t>
      </w:r>
      <w:hyperlink r:id="rId10" w:history="1">
        <w:r w:rsidRPr="00570425">
          <w:rPr>
            <w:rStyle w:val="Hipervnculo"/>
            <w:rFonts w:ascii="Arial" w:eastAsiaTheme="minorEastAsia" w:hAnsi="Arial" w:cs="Arial"/>
            <w:b/>
            <w:bCs/>
            <w:i/>
            <w:iCs/>
            <w:color w:val="auto"/>
            <w:u w:val="none"/>
          </w:rPr>
          <w:t>TERCER PÁRRAFO DEL ARTÍCULO 14 DE LA CONSTITUCIÓN POLÍTICA DE LOS ESTADOS UNIDOS MEXICANOS</w:t>
        </w:r>
      </w:hyperlink>
      <w:r w:rsidRPr="00570425">
        <w:rPr>
          <w:rFonts w:ascii="Arial" w:hAnsi="Arial" w:cs="Arial"/>
          <w:b/>
          <w:bCs/>
          <w:i/>
          <w:iCs/>
        </w:rPr>
        <w:t>, SALVAGUARDA LA SEGURIDAD JURÍDICA DE LAS PERSONAS</w:t>
      </w:r>
      <w:r w:rsidR="00570425" w:rsidRPr="00570425">
        <w:rPr>
          <w:rFonts w:ascii="Arial" w:hAnsi="Arial" w:cs="Arial"/>
          <w:b/>
          <w:bCs/>
          <w:i/>
          <w:iCs/>
        </w:rPr>
        <w:t>”</w:t>
      </w:r>
      <w:r w:rsidRPr="00B51E56">
        <w:rPr>
          <w:rFonts w:ascii="Arial" w:hAnsi="Arial" w:cs="Arial"/>
          <w:b/>
          <w:bCs/>
        </w:rPr>
        <w:t>.</w:t>
      </w:r>
    </w:p>
    <w:p w:rsidR="00B51E56" w:rsidRPr="00B51E56" w:rsidRDefault="00B51E56" w:rsidP="00B51E56">
      <w:pPr>
        <w:autoSpaceDE w:val="0"/>
        <w:autoSpaceDN w:val="0"/>
        <w:adjustRightInd w:val="0"/>
        <w:spacing w:after="0" w:line="360" w:lineRule="auto"/>
        <w:jc w:val="both"/>
        <w:rPr>
          <w:rFonts w:ascii="Arial" w:hAnsi="Arial" w:cs="Arial"/>
          <w:sz w:val="24"/>
          <w:szCs w:val="24"/>
        </w:rPr>
      </w:pPr>
    </w:p>
    <w:p w:rsidR="00B51E56" w:rsidRPr="00B51E56" w:rsidRDefault="00B51E56" w:rsidP="00B51E56">
      <w:pPr>
        <w:spacing w:after="0" w:line="360" w:lineRule="auto"/>
        <w:jc w:val="both"/>
        <w:rPr>
          <w:rFonts w:ascii="Arial" w:hAnsi="Arial" w:cs="Arial"/>
          <w:sz w:val="24"/>
          <w:szCs w:val="24"/>
        </w:rPr>
      </w:pPr>
      <w:r w:rsidRPr="00B51E56">
        <w:rPr>
          <w:rFonts w:ascii="Arial" w:hAnsi="Arial" w:cs="Arial"/>
          <w:sz w:val="24"/>
          <w:szCs w:val="24"/>
        </w:rPr>
        <w:t xml:space="preserve">Este criterio, se robustece con la obligación del respeto y salvaguarda del principio de necesidad, pues los órganos jurisdiccionales deben optar por la solución que afecte en menor grado los derechos fundamentales de las personas relacionadas con los hechos denunciados. </w:t>
      </w:r>
    </w:p>
    <w:p w:rsidR="00B51E56" w:rsidRPr="00B51E56" w:rsidRDefault="00B51E56" w:rsidP="00B51E56">
      <w:pPr>
        <w:spacing w:after="0" w:line="360" w:lineRule="auto"/>
        <w:jc w:val="both"/>
        <w:rPr>
          <w:rFonts w:ascii="Arial" w:hAnsi="Arial" w:cs="Arial"/>
          <w:sz w:val="24"/>
          <w:szCs w:val="24"/>
        </w:rPr>
      </w:pPr>
    </w:p>
    <w:p w:rsidR="00B51E56" w:rsidRPr="00B51E56" w:rsidRDefault="00B51E56" w:rsidP="00B51E56">
      <w:pPr>
        <w:spacing w:after="0" w:line="360" w:lineRule="auto"/>
        <w:jc w:val="both"/>
        <w:rPr>
          <w:rFonts w:ascii="Arial" w:hAnsi="Arial" w:cs="Arial"/>
          <w:sz w:val="24"/>
          <w:szCs w:val="24"/>
        </w:rPr>
      </w:pPr>
      <w:r w:rsidRPr="00B51E56">
        <w:rPr>
          <w:rFonts w:ascii="Arial" w:hAnsi="Arial" w:cs="Arial"/>
          <w:sz w:val="24"/>
          <w:szCs w:val="24"/>
        </w:rPr>
        <w:t xml:space="preserve">Luego, al no existir uno de los supuestos que establece la norma, como lo es la determinación del primer cuadro de la ciudad, el cual está encomendado al Ayuntamiento de Rincón de Romos y, por tanto, no encontrase definidas todas las reglas que establece el artículo 162 del Código Electoral, este Tribunal determina que </w:t>
      </w:r>
      <w:r w:rsidRPr="00B51E56">
        <w:rPr>
          <w:rFonts w:ascii="Arial" w:hAnsi="Arial" w:cs="Arial"/>
          <w:b/>
          <w:bCs/>
          <w:sz w:val="24"/>
          <w:szCs w:val="24"/>
        </w:rPr>
        <w:t>no es posible acreditar la existencia</w:t>
      </w:r>
      <w:r w:rsidRPr="00B51E56">
        <w:rPr>
          <w:rFonts w:ascii="Arial" w:hAnsi="Arial" w:cs="Arial"/>
          <w:sz w:val="24"/>
          <w:szCs w:val="24"/>
        </w:rPr>
        <w:t xml:space="preserve"> de la infracción denunciada.</w:t>
      </w:r>
    </w:p>
    <w:p w:rsidR="00B51E56" w:rsidRPr="00B51E56" w:rsidRDefault="00B51E56" w:rsidP="00B51E56">
      <w:pPr>
        <w:spacing w:after="0" w:line="360" w:lineRule="auto"/>
        <w:jc w:val="both"/>
        <w:rPr>
          <w:rFonts w:ascii="Arial" w:hAnsi="Arial" w:cs="Arial"/>
          <w:sz w:val="24"/>
          <w:szCs w:val="24"/>
        </w:rPr>
      </w:pPr>
    </w:p>
    <w:p w:rsidR="00B51E56" w:rsidRPr="00B51E56" w:rsidRDefault="00B51E56" w:rsidP="00B51E56">
      <w:pPr>
        <w:spacing w:after="0" w:line="360" w:lineRule="auto"/>
        <w:jc w:val="both"/>
        <w:rPr>
          <w:rFonts w:ascii="Arial" w:hAnsi="Arial" w:cs="Arial"/>
          <w:sz w:val="24"/>
          <w:szCs w:val="24"/>
        </w:rPr>
      </w:pPr>
      <w:r w:rsidRPr="00B51E56">
        <w:rPr>
          <w:rFonts w:ascii="Arial" w:hAnsi="Arial" w:cs="Arial"/>
          <w:sz w:val="24"/>
          <w:szCs w:val="24"/>
        </w:rPr>
        <w:t>Por consecuencia de lo anterior, a ningún fin práctico conduciría, estudiar los demás elementos constitutivos de la infracción denunciada.</w:t>
      </w:r>
    </w:p>
    <w:bookmarkEnd w:id="11"/>
    <w:p w:rsidR="002664BE" w:rsidRDefault="002664BE" w:rsidP="002664BE">
      <w:pPr>
        <w:pStyle w:val="NormalWeb"/>
        <w:spacing w:before="0" w:beforeAutospacing="0" w:after="0" w:afterAutospacing="0" w:line="360" w:lineRule="auto"/>
        <w:contextualSpacing/>
        <w:mirrorIndents/>
        <w:jc w:val="both"/>
        <w:rPr>
          <w:rFonts w:ascii="Arial" w:hAnsi="Arial" w:cs="Arial"/>
          <w:b/>
        </w:rPr>
      </w:pPr>
    </w:p>
    <w:p w:rsidR="00B51E56" w:rsidRPr="00B51E56" w:rsidRDefault="002664BE" w:rsidP="002664BE">
      <w:pPr>
        <w:pStyle w:val="NormalWeb"/>
        <w:spacing w:before="0" w:beforeAutospacing="0" w:after="0" w:afterAutospacing="0" w:line="360" w:lineRule="auto"/>
        <w:contextualSpacing/>
        <w:mirrorIndents/>
        <w:jc w:val="both"/>
        <w:rPr>
          <w:rFonts w:ascii="Arial" w:hAnsi="Arial" w:cs="Arial"/>
          <w:b/>
        </w:rPr>
      </w:pPr>
      <w:r>
        <w:rPr>
          <w:rFonts w:ascii="Arial" w:hAnsi="Arial" w:cs="Arial"/>
          <w:b/>
        </w:rPr>
        <w:t xml:space="preserve">12. </w:t>
      </w:r>
      <w:r w:rsidR="00B51E56" w:rsidRPr="00B51E56">
        <w:rPr>
          <w:rFonts w:ascii="Arial" w:hAnsi="Arial" w:cs="Arial"/>
          <w:b/>
        </w:rPr>
        <w:t>RESOLUTIVOS.</w:t>
      </w:r>
    </w:p>
    <w:p w:rsidR="00B51E56" w:rsidRPr="00B51E56" w:rsidRDefault="00B51E56" w:rsidP="00B51E56">
      <w:pPr>
        <w:pStyle w:val="NormalWeb"/>
        <w:spacing w:before="0" w:beforeAutospacing="0" w:after="0" w:afterAutospacing="0" w:line="360" w:lineRule="auto"/>
        <w:ind w:right="735"/>
        <w:contextualSpacing/>
        <w:mirrorIndents/>
        <w:jc w:val="both"/>
        <w:rPr>
          <w:rFonts w:ascii="Arial" w:hAnsi="Arial" w:cs="Arial"/>
          <w:b/>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PRIMERO. </w:t>
      </w:r>
      <w:bookmarkStart w:id="15" w:name="_Hlk516049773"/>
      <w:r w:rsidRPr="00B51E56">
        <w:rPr>
          <w:rFonts w:ascii="Arial" w:hAnsi="Arial" w:cs="Arial"/>
        </w:rPr>
        <w:t xml:space="preserve">Se declara la </w:t>
      </w:r>
      <w:r w:rsidRPr="00B51E56">
        <w:rPr>
          <w:rFonts w:ascii="Arial" w:hAnsi="Arial" w:cs="Arial"/>
          <w:b/>
          <w:bCs/>
        </w:rPr>
        <w:t>inexistencia</w:t>
      </w:r>
      <w:r w:rsidRPr="00B51E56">
        <w:rPr>
          <w:rFonts w:ascii="Arial" w:hAnsi="Arial" w:cs="Arial"/>
        </w:rPr>
        <w:t xml:space="preserve"> de la infracción denunciada.</w:t>
      </w:r>
    </w:p>
    <w:bookmarkEnd w:id="15"/>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SEGUNDO. </w:t>
      </w:r>
      <w:r w:rsidRPr="00B51E56">
        <w:rPr>
          <w:rFonts w:ascii="Arial" w:hAnsi="Arial" w:cs="Arial"/>
        </w:rPr>
        <w:t xml:space="preserve">Se </w:t>
      </w:r>
      <w:r w:rsidRPr="00B51E56">
        <w:rPr>
          <w:rFonts w:ascii="Arial" w:hAnsi="Arial" w:cs="Arial"/>
          <w:b/>
          <w:bCs/>
        </w:rPr>
        <w:t>conmina</w:t>
      </w:r>
      <w:r w:rsidRPr="00B51E56">
        <w:rPr>
          <w:rFonts w:ascii="Arial" w:hAnsi="Arial" w:cs="Arial"/>
        </w:rPr>
        <w:t xml:space="preserve"> al H. Ayuntamiento de Rincón de Romos, a que en subsecuentes actuaciones cumpla con el mandato previsto en el párrafo séptimo del artículo 162 del Código Electoral.</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rPr>
      </w:pPr>
      <w:r w:rsidRPr="00B51E56">
        <w:rPr>
          <w:rFonts w:ascii="Arial" w:hAnsi="Arial" w:cs="Arial"/>
          <w:b/>
        </w:rPr>
        <w:t xml:space="preserve"> </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TERCERO. </w:t>
      </w:r>
      <w:r w:rsidRPr="00B51E56">
        <w:rPr>
          <w:rFonts w:ascii="Arial" w:hAnsi="Arial" w:cs="Arial"/>
        </w:rPr>
        <w:t xml:space="preserve">Se </w:t>
      </w:r>
      <w:r w:rsidRPr="00B51E56">
        <w:rPr>
          <w:rFonts w:ascii="Arial" w:hAnsi="Arial" w:cs="Arial"/>
          <w:b/>
          <w:bCs/>
        </w:rPr>
        <w:t>conmina</w:t>
      </w:r>
      <w:r w:rsidRPr="00B51E56">
        <w:rPr>
          <w:rFonts w:ascii="Arial" w:hAnsi="Arial" w:cs="Arial"/>
        </w:rPr>
        <w:t xml:space="preserve"> al Consejero Presidente del Instituto Estatal Electoral, a que, en lo subsecuente, realice las acciones necesarias tendientes a hacer cumplir la normativa electoral.</w:t>
      </w: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b/>
        </w:rPr>
      </w:pPr>
    </w:p>
    <w:p w:rsidR="00B51E56" w:rsidRPr="00B51E56" w:rsidRDefault="00B51E56" w:rsidP="00B51E56">
      <w:pPr>
        <w:pStyle w:val="NormalWeb"/>
        <w:spacing w:before="0" w:beforeAutospacing="0" w:after="0" w:afterAutospacing="0" w:line="360" w:lineRule="auto"/>
        <w:contextualSpacing/>
        <w:mirrorIndents/>
        <w:jc w:val="both"/>
        <w:rPr>
          <w:rFonts w:ascii="Arial" w:hAnsi="Arial" w:cs="Arial"/>
        </w:rPr>
      </w:pPr>
      <w:r w:rsidRPr="00B51E56">
        <w:rPr>
          <w:rFonts w:ascii="Arial" w:hAnsi="Arial" w:cs="Arial"/>
          <w:b/>
        </w:rPr>
        <w:t xml:space="preserve">NOTIFIQUESE </w:t>
      </w:r>
      <w:r w:rsidRPr="00B51E56">
        <w:rPr>
          <w:rFonts w:ascii="Arial" w:hAnsi="Arial" w:cs="Arial"/>
        </w:rPr>
        <w:t xml:space="preserve">por </w:t>
      </w:r>
      <w:r w:rsidRPr="00B51E56">
        <w:rPr>
          <w:rFonts w:ascii="Arial" w:hAnsi="Arial" w:cs="Arial"/>
          <w:b/>
        </w:rPr>
        <w:t xml:space="preserve">oficio </w:t>
      </w:r>
      <w:r w:rsidRPr="00B51E56">
        <w:rPr>
          <w:rFonts w:ascii="Arial" w:hAnsi="Arial" w:cs="Arial"/>
        </w:rPr>
        <w:t xml:space="preserve">al Instituto Estatal Electoral y al H. Ayuntamiento de Rincón de Romos, así como </w:t>
      </w:r>
      <w:r w:rsidRPr="00B51E56">
        <w:rPr>
          <w:rFonts w:ascii="Arial" w:hAnsi="Arial" w:cs="Arial"/>
          <w:b/>
        </w:rPr>
        <w:t xml:space="preserve">personalmente </w:t>
      </w:r>
      <w:r w:rsidRPr="00B51E56">
        <w:rPr>
          <w:rFonts w:ascii="Arial" w:hAnsi="Arial" w:cs="Arial"/>
        </w:rPr>
        <w:t xml:space="preserve">a las partes, y por </w:t>
      </w:r>
      <w:r w:rsidRPr="00B51E56">
        <w:rPr>
          <w:rFonts w:ascii="Arial" w:hAnsi="Arial" w:cs="Arial"/>
          <w:b/>
        </w:rPr>
        <w:t xml:space="preserve">estrados </w:t>
      </w:r>
      <w:r w:rsidRPr="00B51E56">
        <w:rPr>
          <w:rFonts w:ascii="Arial" w:hAnsi="Arial" w:cs="Arial"/>
        </w:rPr>
        <w:t>a los demás interesados, ello de conformidad con lo previsto en los artículos 318; 320, fracciones I, III y IV; 321, fracción IV y 323 del Código. En su oportunidad, archívese el presente expediente como asunto concluido.</w:t>
      </w:r>
    </w:p>
    <w:p w:rsidR="00B51E56" w:rsidRDefault="00B51E56" w:rsidP="000E700C">
      <w:pPr>
        <w:pStyle w:val="NormalWeb"/>
        <w:spacing w:before="0" w:beforeAutospacing="0" w:after="0" w:afterAutospacing="0" w:line="360" w:lineRule="auto"/>
        <w:contextualSpacing/>
        <w:mirrorIndents/>
        <w:jc w:val="both"/>
        <w:rPr>
          <w:rFonts w:ascii="Arial" w:hAnsi="Arial" w:cs="Arial"/>
          <w:b/>
        </w:rPr>
      </w:pPr>
    </w:p>
    <w:bookmarkEnd w:id="0"/>
    <w:p w:rsidR="006E7BAE" w:rsidRPr="00E87F03" w:rsidRDefault="006E7BAE" w:rsidP="000E700C">
      <w:pPr>
        <w:pStyle w:val="NormalWeb"/>
        <w:spacing w:before="0" w:beforeAutospacing="0" w:after="0" w:afterAutospacing="0" w:line="360" w:lineRule="auto"/>
        <w:ind w:left="777"/>
        <w:contextualSpacing/>
        <w:mirrorIndents/>
        <w:jc w:val="both"/>
        <w:rPr>
          <w:rFonts w:ascii="Arial" w:hAnsi="Arial" w:cs="Arial"/>
        </w:rPr>
      </w:pPr>
    </w:p>
    <w:p w:rsidR="006E7BAE" w:rsidRDefault="006E7BAE" w:rsidP="000E700C">
      <w:pPr>
        <w:pStyle w:val="NormalWeb"/>
        <w:spacing w:before="0" w:beforeAutospacing="0" w:after="0" w:afterAutospacing="0" w:line="360" w:lineRule="auto"/>
        <w:contextualSpacing/>
        <w:mirrorIndents/>
        <w:jc w:val="both"/>
        <w:rPr>
          <w:rFonts w:ascii="Arial" w:hAnsi="Arial" w:cs="Arial"/>
        </w:rPr>
      </w:pPr>
      <w:r w:rsidRPr="00E87F03">
        <w:rPr>
          <w:rFonts w:ascii="Arial" w:hAnsi="Arial" w:cs="Arial"/>
        </w:rPr>
        <w:t xml:space="preserve">Así lo resolvió el Tribunal Electoral del Estado de Aguascalientes, por </w:t>
      </w:r>
      <w:r w:rsidR="00FD7F6D">
        <w:rPr>
          <w:rFonts w:ascii="Arial" w:hAnsi="Arial" w:cs="Arial"/>
        </w:rPr>
        <w:t>unanimidad</w:t>
      </w:r>
      <w:r w:rsidRPr="00E87F03">
        <w:rPr>
          <w:rFonts w:ascii="Arial" w:hAnsi="Arial" w:cs="Arial"/>
        </w:rPr>
        <w:t xml:space="preserve"> de votos de la Magistrada y Magistrados que lo integran, ante el Secretario General de Acuerdos, quien autoriza y da fe.</w:t>
      </w:r>
    </w:p>
    <w:p w:rsidR="006E7BAE" w:rsidRDefault="006E7BAE" w:rsidP="006B3FA9">
      <w:pPr>
        <w:pStyle w:val="NormalWeb"/>
        <w:spacing w:before="0" w:beforeAutospacing="0" w:after="0" w:afterAutospacing="0" w:line="360" w:lineRule="auto"/>
        <w:contextualSpacing/>
        <w:mirrorIndents/>
        <w:jc w:val="both"/>
        <w:rPr>
          <w:rFonts w:ascii="Arial" w:hAnsi="Arial" w:cs="Arial"/>
          <w:b/>
        </w:rPr>
      </w:pPr>
    </w:p>
    <w:p w:rsidR="00AF358B" w:rsidRPr="00E87F03" w:rsidRDefault="00AF358B" w:rsidP="006B3FA9">
      <w:pPr>
        <w:pStyle w:val="NormalWeb"/>
        <w:spacing w:before="0" w:beforeAutospacing="0" w:after="0" w:afterAutospacing="0" w:line="360" w:lineRule="auto"/>
        <w:contextualSpacing/>
        <w:mirrorIndents/>
        <w:jc w:val="both"/>
        <w:rPr>
          <w:rFonts w:ascii="Arial" w:hAnsi="Arial" w:cs="Arial"/>
          <w:b/>
        </w:rPr>
      </w:pP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r w:rsidRPr="00E87F03">
        <w:rPr>
          <w:rFonts w:ascii="Arial" w:hAnsi="Arial" w:cs="Arial"/>
          <w:b/>
        </w:rPr>
        <w:t>MAGISTRADO PRESIDENTE</w:t>
      </w: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p>
    <w:p w:rsidR="006E7BAE" w:rsidRPr="00E87F03" w:rsidRDefault="006E7BAE" w:rsidP="000E700C">
      <w:pPr>
        <w:pStyle w:val="NormalWeb"/>
        <w:spacing w:before="0" w:beforeAutospacing="0" w:after="0" w:afterAutospacing="0" w:line="360" w:lineRule="auto"/>
        <w:ind w:left="142"/>
        <w:contextualSpacing/>
        <w:mirrorIndents/>
        <w:jc w:val="center"/>
        <w:rPr>
          <w:rFonts w:ascii="Arial" w:hAnsi="Arial" w:cs="Arial"/>
          <w:b/>
        </w:rPr>
      </w:pPr>
      <w:r w:rsidRPr="00E87F03">
        <w:rPr>
          <w:rFonts w:ascii="Arial" w:hAnsi="Arial" w:cs="Arial"/>
          <w:b/>
        </w:rPr>
        <w:t>HÉCTOR SALVADOR HERNÁNDEZ GALLEGOS</w:t>
      </w:r>
    </w:p>
    <w:p w:rsidR="006E7BAE" w:rsidRPr="00E87F03" w:rsidRDefault="006E7BAE" w:rsidP="000E700C">
      <w:pPr>
        <w:pStyle w:val="NormalWeb"/>
        <w:spacing w:before="0" w:beforeAutospacing="0" w:after="0" w:afterAutospacing="0" w:line="360" w:lineRule="auto"/>
        <w:ind w:left="142"/>
        <w:contextualSpacing/>
        <w:mirrorIndents/>
        <w:jc w:val="both"/>
        <w:rPr>
          <w:rFonts w:ascii="Arial" w:hAnsi="Arial" w:cs="Arial"/>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110"/>
      </w:tblGrid>
      <w:tr w:rsidR="006E7BAE" w:rsidRPr="00E87F03" w:rsidTr="00266F24">
        <w:tc>
          <w:tcPr>
            <w:tcW w:w="4177" w:type="dxa"/>
          </w:tcPr>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MAGISTRADA</w:t>
            </w:r>
          </w:p>
          <w:p w:rsidR="006E7BAE" w:rsidRDefault="006E7BAE"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CLAUDIA ELOISA DÍAZ DE LEÓN GONZÁLEZ</w:t>
            </w:r>
          </w:p>
          <w:p w:rsidR="006E7BAE" w:rsidRPr="00E87F03" w:rsidRDefault="006E7BAE" w:rsidP="00FB7E42">
            <w:pPr>
              <w:pStyle w:val="NormalWeb"/>
              <w:spacing w:before="0" w:beforeAutospacing="0" w:after="0" w:afterAutospacing="0"/>
              <w:contextualSpacing/>
              <w:mirrorIndents/>
              <w:jc w:val="both"/>
              <w:rPr>
                <w:rFonts w:ascii="Arial" w:hAnsi="Arial" w:cs="Arial"/>
                <w:b/>
              </w:rPr>
            </w:pPr>
          </w:p>
        </w:tc>
        <w:tc>
          <w:tcPr>
            <w:tcW w:w="4177" w:type="dxa"/>
          </w:tcPr>
          <w:p w:rsidR="006E7BAE" w:rsidRPr="00E87F03"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MAGISTRADO</w:t>
            </w:r>
          </w:p>
          <w:p w:rsidR="006E7BAE" w:rsidRDefault="006E7BAE"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p w:rsidR="006E7BAE" w:rsidRDefault="006E7BAE" w:rsidP="00FB7E42">
            <w:pPr>
              <w:pStyle w:val="NormalWeb"/>
              <w:spacing w:before="0" w:beforeAutospacing="0" w:after="0" w:afterAutospacing="0"/>
              <w:contextualSpacing/>
              <w:mirrorIndents/>
              <w:jc w:val="center"/>
              <w:rPr>
                <w:rFonts w:ascii="Arial" w:hAnsi="Arial" w:cs="Arial"/>
                <w:b/>
              </w:rPr>
            </w:pPr>
            <w:r w:rsidRPr="00E87F03">
              <w:rPr>
                <w:rFonts w:ascii="Arial" w:hAnsi="Arial" w:cs="Arial"/>
                <w:b/>
              </w:rPr>
              <w:t>JORGE RAMÓN DÍAZ DE LEÓN GUTIÉRREZ</w:t>
            </w:r>
          </w:p>
          <w:p w:rsidR="00FB7E42" w:rsidRDefault="00FB7E42" w:rsidP="00FB7E42">
            <w:pPr>
              <w:pStyle w:val="NormalWeb"/>
              <w:spacing w:before="0" w:beforeAutospacing="0" w:after="0" w:afterAutospacing="0"/>
              <w:contextualSpacing/>
              <w:mirrorIndents/>
              <w:jc w:val="center"/>
              <w:rPr>
                <w:rFonts w:ascii="Arial" w:hAnsi="Arial" w:cs="Arial"/>
                <w:b/>
              </w:rPr>
            </w:pPr>
          </w:p>
          <w:p w:rsidR="00FB7E42" w:rsidRPr="00E87F03" w:rsidRDefault="00FB7E42" w:rsidP="00FB7E42">
            <w:pPr>
              <w:pStyle w:val="NormalWeb"/>
              <w:spacing w:before="0" w:beforeAutospacing="0" w:after="0" w:afterAutospacing="0"/>
              <w:contextualSpacing/>
              <w:mirrorIndents/>
              <w:jc w:val="center"/>
              <w:rPr>
                <w:rFonts w:ascii="Arial" w:hAnsi="Arial" w:cs="Arial"/>
                <w:b/>
              </w:rPr>
            </w:pPr>
          </w:p>
        </w:tc>
      </w:tr>
    </w:tbl>
    <w:p w:rsidR="006E7BAE" w:rsidRPr="00E87F03" w:rsidRDefault="006E7BAE" w:rsidP="00FB7E42">
      <w:pPr>
        <w:pStyle w:val="NormalWeb"/>
        <w:spacing w:before="0" w:beforeAutospacing="0" w:after="0" w:afterAutospacing="0"/>
        <w:ind w:left="142"/>
        <w:contextualSpacing/>
        <w:mirrorIndents/>
        <w:jc w:val="center"/>
        <w:rPr>
          <w:rFonts w:ascii="Arial" w:hAnsi="Arial" w:cs="Arial"/>
          <w:b/>
        </w:rPr>
      </w:pPr>
      <w:r w:rsidRPr="00E87F03">
        <w:rPr>
          <w:rFonts w:ascii="Arial" w:hAnsi="Arial" w:cs="Arial"/>
          <w:b/>
        </w:rPr>
        <w:t>SECRETARIO GENERAL DE ACUERDOS</w:t>
      </w:r>
    </w:p>
    <w:p w:rsidR="006E7BAE" w:rsidRDefault="006E7BAE" w:rsidP="00FB7E42">
      <w:pPr>
        <w:pStyle w:val="NormalWeb"/>
        <w:spacing w:before="0" w:beforeAutospacing="0" w:after="0" w:afterAutospacing="0"/>
        <w:ind w:left="142"/>
        <w:contextualSpacing/>
        <w:mirrorIndents/>
        <w:jc w:val="center"/>
        <w:rPr>
          <w:rFonts w:ascii="Arial" w:hAnsi="Arial" w:cs="Arial"/>
          <w:b/>
        </w:rPr>
      </w:pPr>
    </w:p>
    <w:p w:rsidR="005435C9" w:rsidRPr="00E87F03" w:rsidRDefault="005435C9" w:rsidP="00FB7E42">
      <w:pPr>
        <w:pStyle w:val="NormalWeb"/>
        <w:spacing w:before="0" w:beforeAutospacing="0" w:after="0" w:afterAutospacing="0"/>
        <w:ind w:left="142"/>
        <w:contextualSpacing/>
        <w:mirrorIndents/>
        <w:jc w:val="center"/>
        <w:rPr>
          <w:rFonts w:ascii="Arial" w:hAnsi="Arial" w:cs="Arial"/>
          <w:b/>
        </w:rPr>
      </w:pPr>
    </w:p>
    <w:p w:rsidR="00797A2F" w:rsidRPr="00E87F03" w:rsidRDefault="006E7BAE" w:rsidP="00FB7E42">
      <w:pPr>
        <w:pStyle w:val="NormalWeb"/>
        <w:spacing w:before="0" w:beforeAutospacing="0" w:after="0" w:afterAutospacing="0"/>
        <w:ind w:left="142"/>
        <w:contextualSpacing/>
        <w:mirrorIndents/>
        <w:jc w:val="center"/>
        <w:rPr>
          <w:rFonts w:ascii="Arial" w:hAnsi="Arial" w:cs="Arial"/>
        </w:rPr>
      </w:pPr>
      <w:r w:rsidRPr="00E87F03">
        <w:rPr>
          <w:rFonts w:ascii="Arial" w:hAnsi="Arial" w:cs="Arial"/>
          <w:b/>
        </w:rPr>
        <w:t>JESÚS OCIEL BAENA SAUCEDO.</w:t>
      </w:r>
    </w:p>
    <w:sectPr w:rsidR="00797A2F" w:rsidRPr="00E87F03" w:rsidSect="005435C9">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969" w:right="1610"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643" w:rsidRDefault="00DA4643" w:rsidP="006E7BAE">
      <w:pPr>
        <w:spacing w:after="0" w:line="240" w:lineRule="auto"/>
      </w:pPr>
      <w:r>
        <w:separator/>
      </w:r>
    </w:p>
  </w:endnote>
  <w:endnote w:type="continuationSeparator" w:id="0">
    <w:p w:rsidR="00DA4643" w:rsidRDefault="00DA4643"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DA8" w:rsidRDefault="00EB7D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DA8" w:rsidRDefault="00EB7DA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DA8" w:rsidRDefault="00EB7D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643" w:rsidRDefault="00DA4643" w:rsidP="006E7BAE">
      <w:pPr>
        <w:spacing w:after="0" w:line="240" w:lineRule="auto"/>
      </w:pPr>
      <w:r>
        <w:separator/>
      </w:r>
    </w:p>
  </w:footnote>
  <w:footnote w:type="continuationSeparator" w:id="0">
    <w:p w:rsidR="00DA4643" w:rsidRDefault="00DA4643" w:rsidP="006E7BAE">
      <w:pPr>
        <w:spacing w:after="0" w:line="240" w:lineRule="auto"/>
      </w:pPr>
      <w:r>
        <w:continuationSeparator/>
      </w:r>
    </w:p>
  </w:footnote>
  <w:footnote w:id="1">
    <w:p w:rsidR="00B51E56" w:rsidRDefault="00B51E56" w:rsidP="00B51E56">
      <w:pPr>
        <w:pStyle w:val="Textonotapie"/>
      </w:pPr>
      <w:r>
        <w:rPr>
          <w:rStyle w:val="Refdenotaalpie"/>
        </w:rPr>
        <w:footnoteRef/>
      </w:r>
      <w:r>
        <w:t xml:space="preserve"> Artículo 68, fracción III, y 76 fracción V, del Código Electoral de Aguascalientes.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DA8" w:rsidRDefault="00EB7DA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344" o:spid="_x0000_s2050" type="#_x0000_t136" style="position:absolute;margin-left:0;margin-top:0;width:463.15pt;height:126.3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29E" w:rsidRDefault="00EB7DA8" w:rsidP="00266F24">
    <w:pPr>
      <w:pStyle w:val="Encabezado"/>
      <w:jc w:val="center"/>
      <w:rPr>
        <w:rFonts w:ascii="Arial" w:hAnsi="Arial" w:cs="Arial"/>
        <w:b/>
        <w:sz w:val="18"/>
        <w:szCs w:val="1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345" o:spid="_x0000_s2051" type="#_x0000_t136" style="position:absolute;left:0;text-align:left;margin-left:0;margin-top:0;width:463.15pt;height:126.3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1329E">
      <w:rPr>
        <w:rFonts w:ascii="Arial" w:hAnsi="Arial" w:cs="Arial"/>
        <w:b/>
        <w:sz w:val="18"/>
        <w:szCs w:val="18"/>
      </w:rPr>
      <w:t xml:space="preserve">                                                               </w:t>
    </w:r>
  </w:p>
  <w:p w:rsidR="00A1329E" w:rsidRDefault="00A1329E" w:rsidP="00266F24">
    <w:pPr>
      <w:pStyle w:val="Encabezado"/>
      <w:jc w:val="center"/>
      <w:rPr>
        <w:rFonts w:ascii="Arial" w:hAnsi="Arial" w:cs="Arial"/>
        <w:b/>
        <w:sz w:val="18"/>
        <w:szCs w:val="18"/>
      </w:rPr>
    </w:pPr>
  </w:p>
  <w:p w:rsidR="00A1329E" w:rsidRPr="00A46BD3" w:rsidRDefault="00A1329E" w:rsidP="00266F24">
    <w:pPr>
      <w:pStyle w:val="Encabezado"/>
      <w:rPr>
        <w:rFonts w:ascii="Century Gothic" w:hAnsi="Century Gothic"/>
      </w:rPr>
    </w:pPr>
    <w:r w:rsidRPr="00A46BD3">
      <w:rPr>
        <w:rFonts w:ascii="Century Gothic" w:hAnsi="Century Gothic"/>
        <w:noProof/>
      </w:rPr>
      <w:drawing>
        <wp:anchor distT="0" distB="0" distL="114300" distR="114300" simplePos="0" relativeHeight="251660288" behindDoc="0" locked="0" layoutInCell="1" allowOverlap="1" wp14:anchorId="298068D0" wp14:editId="3E41ADA2">
          <wp:simplePos x="0" y="0"/>
          <wp:positionH relativeFrom="margin">
            <wp:posOffset>-60049</wp:posOffset>
          </wp:positionH>
          <wp:positionV relativeFrom="paragraph">
            <wp:posOffset>130589</wp:posOffset>
          </wp:positionV>
          <wp:extent cx="1180011" cy="1404745"/>
          <wp:effectExtent l="0" t="0" r="1270" b="508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839302948"/>
        <w:docPartObj>
          <w:docPartGallery w:val="Page Numbers (Margins)"/>
          <w:docPartUnique/>
        </w:docPartObj>
      </w:sdtPr>
      <w:sdtEndPr/>
      <w:sdtContent>
        <w:r w:rsidRPr="00932419">
          <w:rPr>
            <w:rFonts w:ascii="Century Gothic" w:hAnsi="Century Gothic"/>
            <w:noProof/>
          </w:rPr>
          <mc:AlternateContent>
            <mc:Choice Requires="wps">
              <w:drawing>
                <wp:anchor distT="0" distB="0" distL="114300" distR="114300" simplePos="0" relativeHeight="251659264" behindDoc="0" locked="0" layoutInCell="0" allowOverlap="1" wp14:anchorId="78AEF0EC" wp14:editId="6A5D7C1A">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A1329E" w:rsidRPr="00932419" w:rsidRDefault="00A1329E">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67FBA">
                                    <w:rPr>
                                      <w:rFonts w:ascii="Century Gothic" w:eastAsiaTheme="majorEastAsia" w:hAnsi="Century Gothic" w:cstheme="majorBidi"/>
                                      <w:b/>
                                      <w:noProof/>
                                      <w:sz w:val="48"/>
                                      <w:szCs w:val="48"/>
                                      <w:lang w:val="es-ES"/>
                                    </w:rPr>
                                    <w:t>17</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EF0EC"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Content>
                          <w:p w:rsidR="00A1329E" w:rsidRPr="00932419" w:rsidRDefault="00A1329E">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267FBA">
                              <w:rPr>
                                <w:rFonts w:ascii="Century Gothic" w:eastAsiaTheme="majorEastAsia" w:hAnsi="Century Gothic" w:cstheme="majorBidi"/>
                                <w:b/>
                                <w:noProof/>
                                <w:sz w:val="48"/>
                                <w:szCs w:val="48"/>
                                <w:lang w:val="es-ES"/>
                              </w:rPr>
                              <w:t>17</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DA8" w:rsidRDefault="00EB7DA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335343" o:spid="_x0000_s2049" type="#_x0000_t136" style="position:absolute;margin-left:0;margin-top:0;width:463.15pt;height:126.3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C40D1"/>
    <w:multiLevelType w:val="hybridMultilevel"/>
    <w:tmpl w:val="1230402C"/>
    <w:lvl w:ilvl="0" w:tplc="B344CD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4A7D36"/>
    <w:multiLevelType w:val="hybridMultilevel"/>
    <w:tmpl w:val="888AA9EE"/>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2" w15:restartNumberingAfterBreak="0">
    <w:nsid w:val="16A15530"/>
    <w:multiLevelType w:val="hybridMultilevel"/>
    <w:tmpl w:val="783888C8"/>
    <w:lvl w:ilvl="0" w:tplc="FBA0EEA4">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3" w15:restartNumberingAfterBreak="0">
    <w:nsid w:val="1A0F76C2"/>
    <w:multiLevelType w:val="hybridMultilevel"/>
    <w:tmpl w:val="4CE8D7A8"/>
    <w:lvl w:ilvl="0" w:tplc="291C72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8A0660"/>
    <w:multiLevelType w:val="multilevel"/>
    <w:tmpl w:val="91E0E34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94730B"/>
    <w:multiLevelType w:val="multilevel"/>
    <w:tmpl w:val="6E62055C"/>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D223437"/>
    <w:multiLevelType w:val="hybridMultilevel"/>
    <w:tmpl w:val="293AFA84"/>
    <w:lvl w:ilvl="0" w:tplc="5A6A0F5C">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2F27DE"/>
    <w:multiLevelType w:val="hybridMultilevel"/>
    <w:tmpl w:val="4822C008"/>
    <w:lvl w:ilvl="0" w:tplc="C65424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B3A38EF"/>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9" w15:restartNumberingAfterBreak="0">
    <w:nsid w:val="579C4576"/>
    <w:multiLevelType w:val="hybridMultilevel"/>
    <w:tmpl w:val="95A43F92"/>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BB45B8"/>
    <w:multiLevelType w:val="hybridMultilevel"/>
    <w:tmpl w:val="CCB4B4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74A47796"/>
    <w:multiLevelType w:val="hybridMultilevel"/>
    <w:tmpl w:val="41526062"/>
    <w:lvl w:ilvl="0" w:tplc="2952B17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
  </w:num>
  <w:num w:numId="3">
    <w:abstractNumId w:val="9"/>
  </w:num>
  <w:num w:numId="4">
    <w:abstractNumId w:val="7"/>
  </w:num>
  <w:num w:numId="5">
    <w:abstractNumId w:val="1"/>
  </w:num>
  <w:num w:numId="6">
    <w:abstractNumId w:val="4"/>
  </w:num>
  <w:num w:numId="7">
    <w:abstractNumId w:val="0"/>
  </w:num>
  <w:num w:numId="8">
    <w:abstractNumId w:val="11"/>
  </w:num>
  <w:num w:numId="9">
    <w:abstractNumId w:val="5"/>
  </w:num>
  <w:num w:numId="10">
    <w:abstractNumId w:val="8"/>
  </w:num>
  <w:num w:numId="11">
    <w:abstractNumId w:val="10"/>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AE"/>
    <w:rsid w:val="00002A1F"/>
    <w:rsid w:val="0000545A"/>
    <w:rsid w:val="00012170"/>
    <w:rsid w:val="00012AF9"/>
    <w:rsid w:val="00012F59"/>
    <w:rsid w:val="000147B9"/>
    <w:rsid w:val="0001546E"/>
    <w:rsid w:val="000175A2"/>
    <w:rsid w:val="00021AF0"/>
    <w:rsid w:val="00023B27"/>
    <w:rsid w:val="00024AE1"/>
    <w:rsid w:val="00025422"/>
    <w:rsid w:val="0002598A"/>
    <w:rsid w:val="00027233"/>
    <w:rsid w:val="0003044F"/>
    <w:rsid w:val="000304C2"/>
    <w:rsid w:val="00033A4C"/>
    <w:rsid w:val="00034240"/>
    <w:rsid w:val="0003520D"/>
    <w:rsid w:val="00037CA8"/>
    <w:rsid w:val="00040A22"/>
    <w:rsid w:val="00040E88"/>
    <w:rsid w:val="00041662"/>
    <w:rsid w:val="00042F29"/>
    <w:rsid w:val="0005318C"/>
    <w:rsid w:val="000553BC"/>
    <w:rsid w:val="000766F2"/>
    <w:rsid w:val="000808FF"/>
    <w:rsid w:val="000830F1"/>
    <w:rsid w:val="00083BFB"/>
    <w:rsid w:val="00084586"/>
    <w:rsid w:val="000853DB"/>
    <w:rsid w:val="000860EC"/>
    <w:rsid w:val="00091499"/>
    <w:rsid w:val="00092110"/>
    <w:rsid w:val="000A116B"/>
    <w:rsid w:val="000B43FC"/>
    <w:rsid w:val="000C2379"/>
    <w:rsid w:val="000C2F5B"/>
    <w:rsid w:val="000C3DE5"/>
    <w:rsid w:val="000C516D"/>
    <w:rsid w:val="000D046E"/>
    <w:rsid w:val="000D314D"/>
    <w:rsid w:val="000D3E51"/>
    <w:rsid w:val="000D4118"/>
    <w:rsid w:val="000D6EBE"/>
    <w:rsid w:val="000E3E42"/>
    <w:rsid w:val="000E700C"/>
    <w:rsid w:val="000E73A2"/>
    <w:rsid w:val="000E7510"/>
    <w:rsid w:val="000E7AA7"/>
    <w:rsid w:val="000F75C5"/>
    <w:rsid w:val="00100190"/>
    <w:rsid w:val="00100662"/>
    <w:rsid w:val="00100ACD"/>
    <w:rsid w:val="00100FC0"/>
    <w:rsid w:val="00102E54"/>
    <w:rsid w:val="00104A05"/>
    <w:rsid w:val="001061C6"/>
    <w:rsid w:val="00106A49"/>
    <w:rsid w:val="0011700C"/>
    <w:rsid w:val="001246BE"/>
    <w:rsid w:val="00125347"/>
    <w:rsid w:val="00126770"/>
    <w:rsid w:val="00130BB3"/>
    <w:rsid w:val="001318FA"/>
    <w:rsid w:val="00133916"/>
    <w:rsid w:val="00136D92"/>
    <w:rsid w:val="00136FE4"/>
    <w:rsid w:val="00137C59"/>
    <w:rsid w:val="001406BF"/>
    <w:rsid w:val="00144008"/>
    <w:rsid w:val="0014565C"/>
    <w:rsid w:val="00146DF3"/>
    <w:rsid w:val="00152E05"/>
    <w:rsid w:val="001542F3"/>
    <w:rsid w:val="00154870"/>
    <w:rsid w:val="001563DC"/>
    <w:rsid w:val="00156BBE"/>
    <w:rsid w:val="0016499E"/>
    <w:rsid w:val="00167C2F"/>
    <w:rsid w:val="001759D4"/>
    <w:rsid w:val="001806C7"/>
    <w:rsid w:val="00181871"/>
    <w:rsid w:val="001818F0"/>
    <w:rsid w:val="0018285D"/>
    <w:rsid w:val="0018589B"/>
    <w:rsid w:val="00187F95"/>
    <w:rsid w:val="0019082D"/>
    <w:rsid w:val="001908B6"/>
    <w:rsid w:val="00193854"/>
    <w:rsid w:val="00195B8D"/>
    <w:rsid w:val="0019724A"/>
    <w:rsid w:val="0019756E"/>
    <w:rsid w:val="00197D75"/>
    <w:rsid w:val="001A03B9"/>
    <w:rsid w:val="001A3CA5"/>
    <w:rsid w:val="001A53F1"/>
    <w:rsid w:val="001A5C7E"/>
    <w:rsid w:val="001A733E"/>
    <w:rsid w:val="001B07A8"/>
    <w:rsid w:val="001B16D8"/>
    <w:rsid w:val="001B2E52"/>
    <w:rsid w:val="001B4E25"/>
    <w:rsid w:val="001C1236"/>
    <w:rsid w:val="001C1479"/>
    <w:rsid w:val="001C3E69"/>
    <w:rsid w:val="001C56E9"/>
    <w:rsid w:val="001C66F4"/>
    <w:rsid w:val="001D0AB8"/>
    <w:rsid w:val="001D7E06"/>
    <w:rsid w:val="001E2E1F"/>
    <w:rsid w:val="001E325C"/>
    <w:rsid w:val="001E3806"/>
    <w:rsid w:val="001E47CD"/>
    <w:rsid w:val="001E53C9"/>
    <w:rsid w:val="001E58E4"/>
    <w:rsid w:val="001E67EA"/>
    <w:rsid w:val="001E734D"/>
    <w:rsid w:val="001F54CA"/>
    <w:rsid w:val="00200DA8"/>
    <w:rsid w:val="00201224"/>
    <w:rsid w:val="00201597"/>
    <w:rsid w:val="00202A61"/>
    <w:rsid w:val="00202AAC"/>
    <w:rsid w:val="002044F0"/>
    <w:rsid w:val="0020680A"/>
    <w:rsid w:val="002075F9"/>
    <w:rsid w:val="00212578"/>
    <w:rsid w:val="0021401A"/>
    <w:rsid w:val="00215848"/>
    <w:rsid w:val="00222B8C"/>
    <w:rsid w:val="002238B6"/>
    <w:rsid w:val="0022461D"/>
    <w:rsid w:val="002256F3"/>
    <w:rsid w:val="0022701C"/>
    <w:rsid w:val="00227A37"/>
    <w:rsid w:val="002317F0"/>
    <w:rsid w:val="00231A94"/>
    <w:rsid w:val="0024047C"/>
    <w:rsid w:val="00244EB2"/>
    <w:rsid w:val="00246E69"/>
    <w:rsid w:val="002473AA"/>
    <w:rsid w:val="00251DF1"/>
    <w:rsid w:val="002557B6"/>
    <w:rsid w:val="00260029"/>
    <w:rsid w:val="002664BE"/>
    <w:rsid w:val="00266F24"/>
    <w:rsid w:val="00272081"/>
    <w:rsid w:val="00272A19"/>
    <w:rsid w:val="00273ED8"/>
    <w:rsid w:val="00275622"/>
    <w:rsid w:val="00282179"/>
    <w:rsid w:val="00285C36"/>
    <w:rsid w:val="002949D2"/>
    <w:rsid w:val="00295AF3"/>
    <w:rsid w:val="002A236B"/>
    <w:rsid w:val="002A2611"/>
    <w:rsid w:val="002A2F3E"/>
    <w:rsid w:val="002A355E"/>
    <w:rsid w:val="002A60BF"/>
    <w:rsid w:val="002B0ABE"/>
    <w:rsid w:val="002B292E"/>
    <w:rsid w:val="002B2EFF"/>
    <w:rsid w:val="002B5A1D"/>
    <w:rsid w:val="002B7C2A"/>
    <w:rsid w:val="002C0BE1"/>
    <w:rsid w:val="002C77EB"/>
    <w:rsid w:val="002D0D77"/>
    <w:rsid w:val="002D3C13"/>
    <w:rsid w:val="002D449A"/>
    <w:rsid w:val="002D4F04"/>
    <w:rsid w:val="002E154D"/>
    <w:rsid w:val="002E2139"/>
    <w:rsid w:val="002E3D73"/>
    <w:rsid w:val="002F0A8C"/>
    <w:rsid w:val="002F35EE"/>
    <w:rsid w:val="002F6B57"/>
    <w:rsid w:val="00300EE8"/>
    <w:rsid w:val="00301ACB"/>
    <w:rsid w:val="00303BB1"/>
    <w:rsid w:val="003051D0"/>
    <w:rsid w:val="00305775"/>
    <w:rsid w:val="00311628"/>
    <w:rsid w:val="00322F08"/>
    <w:rsid w:val="00323D85"/>
    <w:rsid w:val="00323DE2"/>
    <w:rsid w:val="00326547"/>
    <w:rsid w:val="00326F36"/>
    <w:rsid w:val="003300FF"/>
    <w:rsid w:val="00331EC7"/>
    <w:rsid w:val="003352C2"/>
    <w:rsid w:val="003355E8"/>
    <w:rsid w:val="00335685"/>
    <w:rsid w:val="00336552"/>
    <w:rsid w:val="00340630"/>
    <w:rsid w:val="003435D3"/>
    <w:rsid w:val="00345D80"/>
    <w:rsid w:val="003614FB"/>
    <w:rsid w:val="00361FC6"/>
    <w:rsid w:val="0036302E"/>
    <w:rsid w:val="00366285"/>
    <w:rsid w:val="00371291"/>
    <w:rsid w:val="00371AB3"/>
    <w:rsid w:val="003827D7"/>
    <w:rsid w:val="00383768"/>
    <w:rsid w:val="003861C9"/>
    <w:rsid w:val="00386C31"/>
    <w:rsid w:val="00390810"/>
    <w:rsid w:val="003916E7"/>
    <w:rsid w:val="0039320C"/>
    <w:rsid w:val="003952D1"/>
    <w:rsid w:val="00396B7C"/>
    <w:rsid w:val="00397155"/>
    <w:rsid w:val="003A0591"/>
    <w:rsid w:val="003A3C77"/>
    <w:rsid w:val="003A451C"/>
    <w:rsid w:val="003A6510"/>
    <w:rsid w:val="003B2EF9"/>
    <w:rsid w:val="003B61D6"/>
    <w:rsid w:val="003B6E96"/>
    <w:rsid w:val="003C138A"/>
    <w:rsid w:val="003C2D80"/>
    <w:rsid w:val="003C5822"/>
    <w:rsid w:val="003C67B7"/>
    <w:rsid w:val="003D2FEC"/>
    <w:rsid w:val="003D3118"/>
    <w:rsid w:val="003D3CEA"/>
    <w:rsid w:val="003D5580"/>
    <w:rsid w:val="003D6632"/>
    <w:rsid w:val="003E1E7C"/>
    <w:rsid w:val="003E69AF"/>
    <w:rsid w:val="003E7C3E"/>
    <w:rsid w:val="003F0F4E"/>
    <w:rsid w:val="003F6E4F"/>
    <w:rsid w:val="003F7488"/>
    <w:rsid w:val="003F74A5"/>
    <w:rsid w:val="003F77AA"/>
    <w:rsid w:val="00400FEE"/>
    <w:rsid w:val="0040359C"/>
    <w:rsid w:val="00405396"/>
    <w:rsid w:val="0040635C"/>
    <w:rsid w:val="00414994"/>
    <w:rsid w:val="004154FB"/>
    <w:rsid w:val="00416BBA"/>
    <w:rsid w:val="004172E2"/>
    <w:rsid w:val="00417D49"/>
    <w:rsid w:val="00420FC2"/>
    <w:rsid w:val="00421645"/>
    <w:rsid w:val="0042212E"/>
    <w:rsid w:val="00423449"/>
    <w:rsid w:val="004262AF"/>
    <w:rsid w:val="00426A6F"/>
    <w:rsid w:val="00430487"/>
    <w:rsid w:val="004306E0"/>
    <w:rsid w:val="00435726"/>
    <w:rsid w:val="00436B1B"/>
    <w:rsid w:val="004374C4"/>
    <w:rsid w:val="00444A58"/>
    <w:rsid w:val="0045192C"/>
    <w:rsid w:val="00453A14"/>
    <w:rsid w:val="00457C44"/>
    <w:rsid w:val="00461B0C"/>
    <w:rsid w:val="00462661"/>
    <w:rsid w:val="00464F20"/>
    <w:rsid w:val="00465240"/>
    <w:rsid w:val="004709A0"/>
    <w:rsid w:val="0047376E"/>
    <w:rsid w:val="00473F43"/>
    <w:rsid w:val="004767E6"/>
    <w:rsid w:val="004845EE"/>
    <w:rsid w:val="00484BB5"/>
    <w:rsid w:val="00485121"/>
    <w:rsid w:val="0049175E"/>
    <w:rsid w:val="00493F68"/>
    <w:rsid w:val="00494236"/>
    <w:rsid w:val="00494356"/>
    <w:rsid w:val="004A3E88"/>
    <w:rsid w:val="004A6CA4"/>
    <w:rsid w:val="004B5D70"/>
    <w:rsid w:val="004B5E7D"/>
    <w:rsid w:val="004B73C8"/>
    <w:rsid w:val="004C28F1"/>
    <w:rsid w:val="004C2D91"/>
    <w:rsid w:val="004C51CF"/>
    <w:rsid w:val="004C7B94"/>
    <w:rsid w:val="004D11B9"/>
    <w:rsid w:val="004D148B"/>
    <w:rsid w:val="004D1772"/>
    <w:rsid w:val="004D4CC1"/>
    <w:rsid w:val="004E14B4"/>
    <w:rsid w:val="004F0F05"/>
    <w:rsid w:val="004F17DF"/>
    <w:rsid w:val="004F33A6"/>
    <w:rsid w:val="004F4EFC"/>
    <w:rsid w:val="004F5EC7"/>
    <w:rsid w:val="00501A2F"/>
    <w:rsid w:val="005030B0"/>
    <w:rsid w:val="005072FD"/>
    <w:rsid w:val="00511284"/>
    <w:rsid w:val="0051243B"/>
    <w:rsid w:val="00512D7A"/>
    <w:rsid w:val="00514AE4"/>
    <w:rsid w:val="0051670E"/>
    <w:rsid w:val="00520DFA"/>
    <w:rsid w:val="00523E1A"/>
    <w:rsid w:val="00527A06"/>
    <w:rsid w:val="005308B9"/>
    <w:rsid w:val="00532B39"/>
    <w:rsid w:val="00532F0A"/>
    <w:rsid w:val="00541AC4"/>
    <w:rsid w:val="00543171"/>
    <w:rsid w:val="005435C9"/>
    <w:rsid w:val="00544569"/>
    <w:rsid w:val="005457FA"/>
    <w:rsid w:val="00554602"/>
    <w:rsid w:val="00570425"/>
    <w:rsid w:val="00571CAC"/>
    <w:rsid w:val="00571DAD"/>
    <w:rsid w:val="0057200B"/>
    <w:rsid w:val="00573C5B"/>
    <w:rsid w:val="005748D4"/>
    <w:rsid w:val="00575605"/>
    <w:rsid w:val="0057584E"/>
    <w:rsid w:val="00576436"/>
    <w:rsid w:val="00581AF0"/>
    <w:rsid w:val="00583A9C"/>
    <w:rsid w:val="005840B8"/>
    <w:rsid w:val="00584579"/>
    <w:rsid w:val="00591B92"/>
    <w:rsid w:val="005A0943"/>
    <w:rsid w:val="005A42BE"/>
    <w:rsid w:val="005A5047"/>
    <w:rsid w:val="005A50D1"/>
    <w:rsid w:val="005A597A"/>
    <w:rsid w:val="005B0D39"/>
    <w:rsid w:val="005B1C54"/>
    <w:rsid w:val="005C69D4"/>
    <w:rsid w:val="005D1014"/>
    <w:rsid w:val="005D2F35"/>
    <w:rsid w:val="005D353A"/>
    <w:rsid w:val="005D41FF"/>
    <w:rsid w:val="005D6AA7"/>
    <w:rsid w:val="005D6E6B"/>
    <w:rsid w:val="005E149E"/>
    <w:rsid w:val="005E2DEF"/>
    <w:rsid w:val="005E3F52"/>
    <w:rsid w:val="005E4C90"/>
    <w:rsid w:val="005E533F"/>
    <w:rsid w:val="005E7429"/>
    <w:rsid w:val="005E7CBF"/>
    <w:rsid w:val="005F7A49"/>
    <w:rsid w:val="006042EF"/>
    <w:rsid w:val="00605386"/>
    <w:rsid w:val="00611223"/>
    <w:rsid w:val="006119EE"/>
    <w:rsid w:val="00617478"/>
    <w:rsid w:val="00617AEC"/>
    <w:rsid w:val="00620139"/>
    <w:rsid w:val="00620688"/>
    <w:rsid w:val="0062102E"/>
    <w:rsid w:val="00621356"/>
    <w:rsid w:val="00625F76"/>
    <w:rsid w:val="00627161"/>
    <w:rsid w:val="00630A02"/>
    <w:rsid w:val="0064071B"/>
    <w:rsid w:val="00640E2C"/>
    <w:rsid w:val="006417C1"/>
    <w:rsid w:val="0064225A"/>
    <w:rsid w:val="00644C11"/>
    <w:rsid w:val="00647365"/>
    <w:rsid w:val="00652912"/>
    <w:rsid w:val="00657220"/>
    <w:rsid w:val="00664376"/>
    <w:rsid w:val="0067026E"/>
    <w:rsid w:val="00672E6C"/>
    <w:rsid w:val="0067484F"/>
    <w:rsid w:val="006778C4"/>
    <w:rsid w:val="0068123D"/>
    <w:rsid w:val="00683008"/>
    <w:rsid w:val="00684BD1"/>
    <w:rsid w:val="0068547E"/>
    <w:rsid w:val="0069018E"/>
    <w:rsid w:val="006A13D4"/>
    <w:rsid w:val="006A3E98"/>
    <w:rsid w:val="006A4077"/>
    <w:rsid w:val="006A41BD"/>
    <w:rsid w:val="006A41D1"/>
    <w:rsid w:val="006A47E3"/>
    <w:rsid w:val="006A4B35"/>
    <w:rsid w:val="006A7A70"/>
    <w:rsid w:val="006B3FA9"/>
    <w:rsid w:val="006B5C89"/>
    <w:rsid w:val="006C159B"/>
    <w:rsid w:val="006C5F0E"/>
    <w:rsid w:val="006D171D"/>
    <w:rsid w:val="006D20B3"/>
    <w:rsid w:val="006D26FE"/>
    <w:rsid w:val="006D5222"/>
    <w:rsid w:val="006D6081"/>
    <w:rsid w:val="006D609F"/>
    <w:rsid w:val="006D7C39"/>
    <w:rsid w:val="006E43BD"/>
    <w:rsid w:val="006E4E82"/>
    <w:rsid w:val="006E51D6"/>
    <w:rsid w:val="006E775C"/>
    <w:rsid w:val="006E7BAE"/>
    <w:rsid w:val="006F0435"/>
    <w:rsid w:val="006F358F"/>
    <w:rsid w:val="006F3E42"/>
    <w:rsid w:val="006F51D1"/>
    <w:rsid w:val="00714646"/>
    <w:rsid w:val="007167B6"/>
    <w:rsid w:val="00717FCA"/>
    <w:rsid w:val="007221D4"/>
    <w:rsid w:val="00722F62"/>
    <w:rsid w:val="007247F0"/>
    <w:rsid w:val="00725790"/>
    <w:rsid w:val="007260DC"/>
    <w:rsid w:val="00726DE1"/>
    <w:rsid w:val="007316D7"/>
    <w:rsid w:val="007372D5"/>
    <w:rsid w:val="0074175E"/>
    <w:rsid w:val="00741844"/>
    <w:rsid w:val="00741A51"/>
    <w:rsid w:val="00743B8E"/>
    <w:rsid w:val="0074505A"/>
    <w:rsid w:val="0075111E"/>
    <w:rsid w:val="00751BC3"/>
    <w:rsid w:val="007551FF"/>
    <w:rsid w:val="00757A42"/>
    <w:rsid w:val="00757B5E"/>
    <w:rsid w:val="00757B7B"/>
    <w:rsid w:val="007604F0"/>
    <w:rsid w:val="00762444"/>
    <w:rsid w:val="007663C1"/>
    <w:rsid w:val="00767439"/>
    <w:rsid w:val="00767D15"/>
    <w:rsid w:val="007704AF"/>
    <w:rsid w:val="0077732B"/>
    <w:rsid w:val="00781839"/>
    <w:rsid w:val="00785D3A"/>
    <w:rsid w:val="00787DE0"/>
    <w:rsid w:val="00792E5F"/>
    <w:rsid w:val="007947B0"/>
    <w:rsid w:val="0079515C"/>
    <w:rsid w:val="0079589D"/>
    <w:rsid w:val="00797A2F"/>
    <w:rsid w:val="007A2188"/>
    <w:rsid w:val="007A3944"/>
    <w:rsid w:val="007A7C7D"/>
    <w:rsid w:val="007B3094"/>
    <w:rsid w:val="007B3474"/>
    <w:rsid w:val="007B6746"/>
    <w:rsid w:val="007B7297"/>
    <w:rsid w:val="007C34FA"/>
    <w:rsid w:val="007C42F4"/>
    <w:rsid w:val="007C7B09"/>
    <w:rsid w:val="007D156D"/>
    <w:rsid w:val="007D3EE2"/>
    <w:rsid w:val="007D4920"/>
    <w:rsid w:val="007D5ACC"/>
    <w:rsid w:val="007D7A10"/>
    <w:rsid w:val="007E0E38"/>
    <w:rsid w:val="007E3968"/>
    <w:rsid w:val="007E5954"/>
    <w:rsid w:val="007E5F87"/>
    <w:rsid w:val="007E6115"/>
    <w:rsid w:val="007E6951"/>
    <w:rsid w:val="007F0565"/>
    <w:rsid w:val="007F0623"/>
    <w:rsid w:val="007F65AA"/>
    <w:rsid w:val="00800B76"/>
    <w:rsid w:val="0080483B"/>
    <w:rsid w:val="008052C7"/>
    <w:rsid w:val="0080679A"/>
    <w:rsid w:val="00806A9B"/>
    <w:rsid w:val="008125CA"/>
    <w:rsid w:val="00822FF5"/>
    <w:rsid w:val="008235DE"/>
    <w:rsid w:val="00823969"/>
    <w:rsid w:val="00825B07"/>
    <w:rsid w:val="00827F74"/>
    <w:rsid w:val="00832124"/>
    <w:rsid w:val="00834487"/>
    <w:rsid w:val="008366A4"/>
    <w:rsid w:val="00836D77"/>
    <w:rsid w:val="008379A2"/>
    <w:rsid w:val="008405B3"/>
    <w:rsid w:val="008408EB"/>
    <w:rsid w:val="00843D6C"/>
    <w:rsid w:val="008469E0"/>
    <w:rsid w:val="00846EB2"/>
    <w:rsid w:val="00847A4A"/>
    <w:rsid w:val="00851D0C"/>
    <w:rsid w:val="0085481C"/>
    <w:rsid w:val="00855C83"/>
    <w:rsid w:val="008569BC"/>
    <w:rsid w:val="00860166"/>
    <w:rsid w:val="0086162C"/>
    <w:rsid w:val="00862FCF"/>
    <w:rsid w:val="00867E5E"/>
    <w:rsid w:val="00877EDD"/>
    <w:rsid w:val="0088048E"/>
    <w:rsid w:val="00880FE1"/>
    <w:rsid w:val="0088554C"/>
    <w:rsid w:val="00886532"/>
    <w:rsid w:val="00886F7A"/>
    <w:rsid w:val="00891D2F"/>
    <w:rsid w:val="00893127"/>
    <w:rsid w:val="008975E5"/>
    <w:rsid w:val="00897D81"/>
    <w:rsid w:val="008A5272"/>
    <w:rsid w:val="008A68F7"/>
    <w:rsid w:val="008B0890"/>
    <w:rsid w:val="008B0F8D"/>
    <w:rsid w:val="008B121F"/>
    <w:rsid w:val="008B19FB"/>
    <w:rsid w:val="008B3855"/>
    <w:rsid w:val="008B6E04"/>
    <w:rsid w:val="008C0056"/>
    <w:rsid w:val="008C3C4C"/>
    <w:rsid w:val="008C4C71"/>
    <w:rsid w:val="008C520A"/>
    <w:rsid w:val="008C5794"/>
    <w:rsid w:val="008C5AE8"/>
    <w:rsid w:val="008C6F8C"/>
    <w:rsid w:val="008D0DA6"/>
    <w:rsid w:val="008D0FE0"/>
    <w:rsid w:val="008D1516"/>
    <w:rsid w:val="008D220F"/>
    <w:rsid w:val="008D291A"/>
    <w:rsid w:val="008D3082"/>
    <w:rsid w:val="008D3718"/>
    <w:rsid w:val="008D4506"/>
    <w:rsid w:val="008E035E"/>
    <w:rsid w:val="008E0708"/>
    <w:rsid w:val="008F3C85"/>
    <w:rsid w:val="009010FE"/>
    <w:rsid w:val="00902587"/>
    <w:rsid w:val="00910CDF"/>
    <w:rsid w:val="00911475"/>
    <w:rsid w:val="009138C1"/>
    <w:rsid w:val="00913EDB"/>
    <w:rsid w:val="00915D57"/>
    <w:rsid w:val="009204DD"/>
    <w:rsid w:val="009217BD"/>
    <w:rsid w:val="009255A0"/>
    <w:rsid w:val="009307B7"/>
    <w:rsid w:val="00932540"/>
    <w:rsid w:val="00933D3C"/>
    <w:rsid w:val="00935CE4"/>
    <w:rsid w:val="00945782"/>
    <w:rsid w:val="00947266"/>
    <w:rsid w:val="00950D06"/>
    <w:rsid w:val="00953D9C"/>
    <w:rsid w:val="00954D4C"/>
    <w:rsid w:val="009617DF"/>
    <w:rsid w:val="00965DAC"/>
    <w:rsid w:val="00966A3B"/>
    <w:rsid w:val="00972E12"/>
    <w:rsid w:val="009772D0"/>
    <w:rsid w:val="0098095F"/>
    <w:rsid w:val="00984EE7"/>
    <w:rsid w:val="00991C5F"/>
    <w:rsid w:val="00991DE2"/>
    <w:rsid w:val="009920A9"/>
    <w:rsid w:val="00996556"/>
    <w:rsid w:val="009A0611"/>
    <w:rsid w:val="009A1D32"/>
    <w:rsid w:val="009A5EAF"/>
    <w:rsid w:val="009B0E91"/>
    <w:rsid w:val="009B154E"/>
    <w:rsid w:val="009B7B33"/>
    <w:rsid w:val="009C00A6"/>
    <w:rsid w:val="009C0E6F"/>
    <w:rsid w:val="009C1C7A"/>
    <w:rsid w:val="009C3CDD"/>
    <w:rsid w:val="009C5001"/>
    <w:rsid w:val="009C5350"/>
    <w:rsid w:val="009C73C1"/>
    <w:rsid w:val="009C7743"/>
    <w:rsid w:val="009D0E13"/>
    <w:rsid w:val="009E3B7F"/>
    <w:rsid w:val="009E3C86"/>
    <w:rsid w:val="009E61F5"/>
    <w:rsid w:val="009E7D30"/>
    <w:rsid w:val="009F12FD"/>
    <w:rsid w:val="009F352B"/>
    <w:rsid w:val="009F5218"/>
    <w:rsid w:val="009F7902"/>
    <w:rsid w:val="00A0016C"/>
    <w:rsid w:val="00A030A9"/>
    <w:rsid w:val="00A0782C"/>
    <w:rsid w:val="00A11A31"/>
    <w:rsid w:val="00A11BCB"/>
    <w:rsid w:val="00A11D41"/>
    <w:rsid w:val="00A1326C"/>
    <w:rsid w:val="00A1329E"/>
    <w:rsid w:val="00A16075"/>
    <w:rsid w:val="00A16ABD"/>
    <w:rsid w:val="00A23581"/>
    <w:rsid w:val="00A264B1"/>
    <w:rsid w:val="00A26AA8"/>
    <w:rsid w:val="00A27CDE"/>
    <w:rsid w:val="00A301C0"/>
    <w:rsid w:val="00A30BDC"/>
    <w:rsid w:val="00A30D24"/>
    <w:rsid w:val="00A34E32"/>
    <w:rsid w:val="00A36E34"/>
    <w:rsid w:val="00A40F70"/>
    <w:rsid w:val="00A42B04"/>
    <w:rsid w:val="00A44577"/>
    <w:rsid w:val="00A47BE8"/>
    <w:rsid w:val="00A63028"/>
    <w:rsid w:val="00A66028"/>
    <w:rsid w:val="00A665E4"/>
    <w:rsid w:val="00A66C46"/>
    <w:rsid w:val="00A70196"/>
    <w:rsid w:val="00A72E19"/>
    <w:rsid w:val="00A73AAC"/>
    <w:rsid w:val="00A82C3E"/>
    <w:rsid w:val="00A8739F"/>
    <w:rsid w:val="00A9026A"/>
    <w:rsid w:val="00A948C3"/>
    <w:rsid w:val="00A966BC"/>
    <w:rsid w:val="00AA00D7"/>
    <w:rsid w:val="00AA04F1"/>
    <w:rsid w:val="00AA5395"/>
    <w:rsid w:val="00AA5FAA"/>
    <w:rsid w:val="00AA6611"/>
    <w:rsid w:val="00AA7A62"/>
    <w:rsid w:val="00AA7E0C"/>
    <w:rsid w:val="00AB1D2F"/>
    <w:rsid w:val="00AB5009"/>
    <w:rsid w:val="00AB68C9"/>
    <w:rsid w:val="00AB6CAD"/>
    <w:rsid w:val="00AB7A9A"/>
    <w:rsid w:val="00AC0648"/>
    <w:rsid w:val="00AC5E24"/>
    <w:rsid w:val="00AC71AF"/>
    <w:rsid w:val="00AD3E16"/>
    <w:rsid w:val="00AE3BAC"/>
    <w:rsid w:val="00AE65D3"/>
    <w:rsid w:val="00AF013D"/>
    <w:rsid w:val="00AF358B"/>
    <w:rsid w:val="00AF52AA"/>
    <w:rsid w:val="00AF5D8C"/>
    <w:rsid w:val="00B000E9"/>
    <w:rsid w:val="00B004E9"/>
    <w:rsid w:val="00B007A3"/>
    <w:rsid w:val="00B117A1"/>
    <w:rsid w:val="00B15339"/>
    <w:rsid w:val="00B17AB5"/>
    <w:rsid w:val="00B21A76"/>
    <w:rsid w:val="00B2348D"/>
    <w:rsid w:val="00B25A2E"/>
    <w:rsid w:val="00B3003A"/>
    <w:rsid w:val="00B30B79"/>
    <w:rsid w:val="00B35D17"/>
    <w:rsid w:val="00B36C0B"/>
    <w:rsid w:val="00B4019E"/>
    <w:rsid w:val="00B41594"/>
    <w:rsid w:val="00B42F8D"/>
    <w:rsid w:val="00B443F4"/>
    <w:rsid w:val="00B51E56"/>
    <w:rsid w:val="00B562BF"/>
    <w:rsid w:val="00B6102F"/>
    <w:rsid w:val="00B67658"/>
    <w:rsid w:val="00B72E27"/>
    <w:rsid w:val="00B73ADA"/>
    <w:rsid w:val="00B76D6C"/>
    <w:rsid w:val="00B77129"/>
    <w:rsid w:val="00B7753C"/>
    <w:rsid w:val="00B80463"/>
    <w:rsid w:val="00B80FBA"/>
    <w:rsid w:val="00B832F3"/>
    <w:rsid w:val="00B87F12"/>
    <w:rsid w:val="00B9255D"/>
    <w:rsid w:val="00B935A5"/>
    <w:rsid w:val="00B936D9"/>
    <w:rsid w:val="00B94792"/>
    <w:rsid w:val="00B95133"/>
    <w:rsid w:val="00BA3A50"/>
    <w:rsid w:val="00BA4D37"/>
    <w:rsid w:val="00BB07D6"/>
    <w:rsid w:val="00BB404B"/>
    <w:rsid w:val="00BB5862"/>
    <w:rsid w:val="00BC1A38"/>
    <w:rsid w:val="00BC319E"/>
    <w:rsid w:val="00BC35EB"/>
    <w:rsid w:val="00BC6157"/>
    <w:rsid w:val="00BC6816"/>
    <w:rsid w:val="00BD0611"/>
    <w:rsid w:val="00BD0617"/>
    <w:rsid w:val="00BD0B3D"/>
    <w:rsid w:val="00BD0CD3"/>
    <w:rsid w:val="00BD2B20"/>
    <w:rsid w:val="00BD4D27"/>
    <w:rsid w:val="00BE2335"/>
    <w:rsid w:val="00BE5F8A"/>
    <w:rsid w:val="00BE6772"/>
    <w:rsid w:val="00BE6A69"/>
    <w:rsid w:val="00BE6DE7"/>
    <w:rsid w:val="00BF173F"/>
    <w:rsid w:val="00BF3781"/>
    <w:rsid w:val="00BF3B4C"/>
    <w:rsid w:val="00BF4639"/>
    <w:rsid w:val="00BF5B9D"/>
    <w:rsid w:val="00BF7F8B"/>
    <w:rsid w:val="00C01589"/>
    <w:rsid w:val="00C06C71"/>
    <w:rsid w:val="00C072CD"/>
    <w:rsid w:val="00C12215"/>
    <w:rsid w:val="00C1346A"/>
    <w:rsid w:val="00C1566E"/>
    <w:rsid w:val="00C17D35"/>
    <w:rsid w:val="00C21D73"/>
    <w:rsid w:val="00C2687D"/>
    <w:rsid w:val="00C26EC3"/>
    <w:rsid w:val="00C27DE9"/>
    <w:rsid w:val="00C30F7D"/>
    <w:rsid w:val="00C324B7"/>
    <w:rsid w:val="00C336F0"/>
    <w:rsid w:val="00C35002"/>
    <w:rsid w:val="00C35864"/>
    <w:rsid w:val="00C35CCB"/>
    <w:rsid w:val="00C36F05"/>
    <w:rsid w:val="00C47171"/>
    <w:rsid w:val="00C5122A"/>
    <w:rsid w:val="00C54DD8"/>
    <w:rsid w:val="00C555DD"/>
    <w:rsid w:val="00C55E62"/>
    <w:rsid w:val="00C57516"/>
    <w:rsid w:val="00C57BBB"/>
    <w:rsid w:val="00C57C09"/>
    <w:rsid w:val="00C62CBD"/>
    <w:rsid w:val="00C62F5A"/>
    <w:rsid w:val="00C63F37"/>
    <w:rsid w:val="00C706C5"/>
    <w:rsid w:val="00C81E13"/>
    <w:rsid w:val="00C84D67"/>
    <w:rsid w:val="00C954C2"/>
    <w:rsid w:val="00C96986"/>
    <w:rsid w:val="00CA10F0"/>
    <w:rsid w:val="00CA156A"/>
    <w:rsid w:val="00CA283A"/>
    <w:rsid w:val="00CA3825"/>
    <w:rsid w:val="00CA4203"/>
    <w:rsid w:val="00CA42F5"/>
    <w:rsid w:val="00CA4B02"/>
    <w:rsid w:val="00CA524E"/>
    <w:rsid w:val="00CA5595"/>
    <w:rsid w:val="00CA7756"/>
    <w:rsid w:val="00CA7D22"/>
    <w:rsid w:val="00CC01AE"/>
    <w:rsid w:val="00CC1D8A"/>
    <w:rsid w:val="00CC4DFC"/>
    <w:rsid w:val="00CD2516"/>
    <w:rsid w:val="00CD5C9A"/>
    <w:rsid w:val="00CD7A7E"/>
    <w:rsid w:val="00CE024C"/>
    <w:rsid w:val="00CE161F"/>
    <w:rsid w:val="00CE252B"/>
    <w:rsid w:val="00CE2AF4"/>
    <w:rsid w:val="00CE381F"/>
    <w:rsid w:val="00CE73A6"/>
    <w:rsid w:val="00D01738"/>
    <w:rsid w:val="00D01D47"/>
    <w:rsid w:val="00D01FA4"/>
    <w:rsid w:val="00D02DA3"/>
    <w:rsid w:val="00D037E3"/>
    <w:rsid w:val="00D049CA"/>
    <w:rsid w:val="00D068D7"/>
    <w:rsid w:val="00D07B22"/>
    <w:rsid w:val="00D12F69"/>
    <w:rsid w:val="00D20909"/>
    <w:rsid w:val="00D2210A"/>
    <w:rsid w:val="00D27023"/>
    <w:rsid w:val="00D2733B"/>
    <w:rsid w:val="00D2766C"/>
    <w:rsid w:val="00D40379"/>
    <w:rsid w:val="00D40C59"/>
    <w:rsid w:val="00D459E1"/>
    <w:rsid w:val="00D46CC8"/>
    <w:rsid w:val="00D47B34"/>
    <w:rsid w:val="00D55A2F"/>
    <w:rsid w:val="00D567BA"/>
    <w:rsid w:val="00D5798F"/>
    <w:rsid w:val="00D60D3B"/>
    <w:rsid w:val="00D60FFA"/>
    <w:rsid w:val="00D6181C"/>
    <w:rsid w:val="00D62367"/>
    <w:rsid w:val="00D703B5"/>
    <w:rsid w:val="00D71C7D"/>
    <w:rsid w:val="00D737B3"/>
    <w:rsid w:val="00D75902"/>
    <w:rsid w:val="00D770F3"/>
    <w:rsid w:val="00D805B9"/>
    <w:rsid w:val="00D8580B"/>
    <w:rsid w:val="00D86A9F"/>
    <w:rsid w:val="00DA4643"/>
    <w:rsid w:val="00DB5ED2"/>
    <w:rsid w:val="00DB673B"/>
    <w:rsid w:val="00DB6F77"/>
    <w:rsid w:val="00DC2857"/>
    <w:rsid w:val="00DC51BF"/>
    <w:rsid w:val="00DD14BB"/>
    <w:rsid w:val="00DD2694"/>
    <w:rsid w:val="00DD2A1E"/>
    <w:rsid w:val="00DD36F3"/>
    <w:rsid w:val="00DD4C38"/>
    <w:rsid w:val="00DD6AAB"/>
    <w:rsid w:val="00DD760C"/>
    <w:rsid w:val="00DE07D0"/>
    <w:rsid w:val="00DE120A"/>
    <w:rsid w:val="00DE120F"/>
    <w:rsid w:val="00DE1305"/>
    <w:rsid w:val="00DE3436"/>
    <w:rsid w:val="00DE5838"/>
    <w:rsid w:val="00DF0D40"/>
    <w:rsid w:val="00DF1EAC"/>
    <w:rsid w:val="00DF311B"/>
    <w:rsid w:val="00DF3C22"/>
    <w:rsid w:val="00DF48BF"/>
    <w:rsid w:val="00DF73EA"/>
    <w:rsid w:val="00E055E8"/>
    <w:rsid w:val="00E061FD"/>
    <w:rsid w:val="00E104A0"/>
    <w:rsid w:val="00E10B02"/>
    <w:rsid w:val="00E128D1"/>
    <w:rsid w:val="00E12F72"/>
    <w:rsid w:val="00E14A63"/>
    <w:rsid w:val="00E17564"/>
    <w:rsid w:val="00E207C3"/>
    <w:rsid w:val="00E20AA3"/>
    <w:rsid w:val="00E21BE4"/>
    <w:rsid w:val="00E32B1B"/>
    <w:rsid w:val="00E32D3E"/>
    <w:rsid w:val="00E36427"/>
    <w:rsid w:val="00E37691"/>
    <w:rsid w:val="00E4388D"/>
    <w:rsid w:val="00E44254"/>
    <w:rsid w:val="00E46609"/>
    <w:rsid w:val="00E53C85"/>
    <w:rsid w:val="00E53EA8"/>
    <w:rsid w:val="00E54C30"/>
    <w:rsid w:val="00E54EAA"/>
    <w:rsid w:val="00E56972"/>
    <w:rsid w:val="00E57A10"/>
    <w:rsid w:val="00E61AFC"/>
    <w:rsid w:val="00E61BA4"/>
    <w:rsid w:val="00E61DE7"/>
    <w:rsid w:val="00E63A9E"/>
    <w:rsid w:val="00E64F28"/>
    <w:rsid w:val="00E659BE"/>
    <w:rsid w:val="00E77135"/>
    <w:rsid w:val="00E805AC"/>
    <w:rsid w:val="00E80B40"/>
    <w:rsid w:val="00E814E3"/>
    <w:rsid w:val="00E82720"/>
    <w:rsid w:val="00E8569D"/>
    <w:rsid w:val="00E8746D"/>
    <w:rsid w:val="00E87ABC"/>
    <w:rsid w:val="00E87C70"/>
    <w:rsid w:val="00E87F03"/>
    <w:rsid w:val="00E9074C"/>
    <w:rsid w:val="00E91C56"/>
    <w:rsid w:val="00E91CDB"/>
    <w:rsid w:val="00E92414"/>
    <w:rsid w:val="00E9465C"/>
    <w:rsid w:val="00E97CFF"/>
    <w:rsid w:val="00E97E10"/>
    <w:rsid w:val="00EA170C"/>
    <w:rsid w:val="00EA4C3A"/>
    <w:rsid w:val="00EA555F"/>
    <w:rsid w:val="00EB3536"/>
    <w:rsid w:val="00EB439F"/>
    <w:rsid w:val="00EB462C"/>
    <w:rsid w:val="00EB7DA8"/>
    <w:rsid w:val="00EB7DC4"/>
    <w:rsid w:val="00EC0613"/>
    <w:rsid w:val="00EC07A4"/>
    <w:rsid w:val="00EC1BEC"/>
    <w:rsid w:val="00EC2D11"/>
    <w:rsid w:val="00EC7024"/>
    <w:rsid w:val="00EC7317"/>
    <w:rsid w:val="00EC790C"/>
    <w:rsid w:val="00ED1414"/>
    <w:rsid w:val="00EE10F6"/>
    <w:rsid w:val="00EF0380"/>
    <w:rsid w:val="00EF38A8"/>
    <w:rsid w:val="00EF517F"/>
    <w:rsid w:val="00EF7659"/>
    <w:rsid w:val="00F03200"/>
    <w:rsid w:val="00F05F2D"/>
    <w:rsid w:val="00F0614E"/>
    <w:rsid w:val="00F07C17"/>
    <w:rsid w:val="00F07E1C"/>
    <w:rsid w:val="00F11A03"/>
    <w:rsid w:val="00F11D9F"/>
    <w:rsid w:val="00F1656D"/>
    <w:rsid w:val="00F27389"/>
    <w:rsid w:val="00F31261"/>
    <w:rsid w:val="00F31300"/>
    <w:rsid w:val="00F32ACF"/>
    <w:rsid w:val="00F34334"/>
    <w:rsid w:val="00F34B70"/>
    <w:rsid w:val="00F40E0A"/>
    <w:rsid w:val="00F47DE2"/>
    <w:rsid w:val="00F513DE"/>
    <w:rsid w:val="00F54448"/>
    <w:rsid w:val="00F54FF9"/>
    <w:rsid w:val="00F57928"/>
    <w:rsid w:val="00F61ECA"/>
    <w:rsid w:val="00F65F49"/>
    <w:rsid w:val="00F702CE"/>
    <w:rsid w:val="00F714A3"/>
    <w:rsid w:val="00F71C81"/>
    <w:rsid w:val="00F76AD5"/>
    <w:rsid w:val="00F80CB2"/>
    <w:rsid w:val="00F81303"/>
    <w:rsid w:val="00F85240"/>
    <w:rsid w:val="00F900CD"/>
    <w:rsid w:val="00F90CD6"/>
    <w:rsid w:val="00F91CA5"/>
    <w:rsid w:val="00F91DE0"/>
    <w:rsid w:val="00FA204C"/>
    <w:rsid w:val="00FA34E3"/>
    <w:rsid w:val="00FA3813"/>
    <w:rsid w:val="00FA4207"/>
    <w:rsid w:val="00FA4799"/>
    <w:rsid w:val="00FB1894"/>
    <w:rsid w:val="00FB3674"/>
    <w:rsid w:val="00FB488B"/>
    <w:rsid w:val="00FB7E42"/>
    <w:rsid w:val="00FC1437"/>
    <w:rsid w:val="00FC1D3A"/>
    <w:rsid w:val="00FC450E"/>
    <w:rsid w:val="00FD0AAC"/>
    <w:rsid w:val="00FD1250"/>
    <w:rsid w:val="00FD2B72"/>
    <w:rsid w:val="00FD3C7A"/>
    <w:rsid w:val="00FD3E8C"/>
    <w:rsid w:val="00FD4143"/>
    <w:rsid w:val="00FD7F6D"/>
    <w:rsid w:val="00FE0285"/>
    <w:rsid w:val="00FE09DE"/>
    <w:rsid w:val="00FE4EBD"/>
    <w:rsid w:val="00FE6C7A"/>
    <w:rsid w:val="00FF79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2A3C0679-38E3-482C-AC59-9D978EA8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DB"/>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styleId="Mencinsinresolver">
    <w:name w:val="Unresolved Mention"/>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styleId="Hipervnculovisitado">
    <w:name w:val="FollowedHyperlink"/>
    <w:basedOn w:val="Fuentedeprrafopredeter"/>
    <w:uiPriority w:val="99"/>
    <w:semiHidden/>
    <w:unhideWhenUsed/>
    <w:rsid w:val="00414994"/>
    <w:rPr>
      <w:color w:val="954F72" w:themeColor="followedHyperlink"/>
      <w:u w:val="single"/>
    </w:rPr>
  </w:style>
  <w:style w:type="paragraph" w:customStyle="1" w:styleId="Estilo">
    <w:name w:val="Estilo"/>
    <w:basedOn w:val="Sinespaciado"/>
    <w:link w:val="EstiloCar"/>
    <w:qFormat/>
    <w:rsid w:val="00A73AAC"/>
    <w:pPr>
      <w:jc w:val="both"/>
    </w:pPr>
    <w:rPr>
      <w:rFonts w:ascii="Arial" w:hAnsi="Arial"/>
      <w:sz w:val="24"/>
    </w:rPr>
  </w:style>
  <w:style w:type="character" w:customStyle="1" w:styleId="EstiloCar">
    <w:name w:val="Estilo Car"/>
    <w:basedOn w:val="Fuentedeprrafopredeter"/>
    <w:link w:val="Estilo"/>
    <w:rsid w:val="00A73AAC"/>
    <w:rPr>
      <w:rFonts w:ascii="Arial" w:eastAsiaTheme="minorEastAsia" w:hAnsi="Arial"/>
      <w:sz w:val="24"/>
      <w:lang w:eastAsia="es-MX"/>
    </w:rPr>
  </w:style>
  <w:style w:type="paragraph" w:styleId="Sinespaciado">
    <w:name w:val="No Spacing"/>
    <w:uiPriority w:val="1"/>
    <w:qFormat/>
    <w:rsid w:val="00A73AAC"/>
    <w:pPr>
      <w:spacing w:after="0" w:line="240" w:lineRule="auto"/>
    </w:pPr>
    <w:rPr>
      <w:rFonts w:eastAsiaTheme="minorEastAsia"/>
      <w:lang w:eastAsia="es-MX"/>
    </w:rPr>
  </w:style>
  <w:style w:type="paragraph" w:styleId="Textoindependiente">
    <w:name w:val="Body Text"/>
    <w:basedOn w:val="Normal"/>
    <w:link w:val="TextoindependienteCar"/>
    <w:uiPriority w:val="1"/>
    <w:qFormat/>
    <w:rsid w:val="00684BD1"/>
    <w:pPr>
      <w:widowControl w:val="0"/>
      <w:autoSpaceDE w:val="0"/>
      <w:autoSpaceDN w:val="0"/>
      <w:spacing w:after="0" w:line="240" w:lineRule="auto"/>
    </w:pPr>
    <w:rPr>
      <w:rFonts w:ascii="Arial" w:eastAsia="Arial" w:hAnsi="Arial" w:cs="Arial"/>
      <w:sz w:val="28"/>
      <w:szCs w:val="28"/>
      <w:lang w:val="en-US" w:eastAsia="en-US"/>
    </w:rPr>
  </w:style>
  <w:style w:type="character" w:customStyle="1" w:styleId="TextoindependienteCar">
    <w:name w:val="Texto independiente Car"/>
    <w:basedOn w:val="Fuentedeprrafopredeter"/>
    <w:link w:val="Textoindependiente"/>
    <w:uiPriority w:val="1"/>
    <w:rsid w:val="00684BD1"/>
    <w:rPr>
      <w:rFonts w:ascii="Arial" w:eastAsia="Arial" w:hAnsi="Arial" w:cs="Arial"/>
      <w:sz w:val="28"/>
      <w:szCs w:val="28"/>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E7AA7"/>
    <w:pPr>
      <w:spacing w:after="0" w:line="240" w:lineRule="auto"/>
      <w:jc w:val="both"/>
    </w:pPr>
    <w:rPr>
      <w:rFonts w:eastAsiaTheme="minorHAnsi"/>
      <w:vertAlign w:val="superscript"/>
      <w:lang w:eastAsia="en-US"/>
    </w:rPr>
  </w:style>
  <w:style w:type="character" w:customStyle="1" w:styleId="PrrafodelistaCar">
    <w:name w:val="Párrafo de lista Car"/>
    <w:link w:val="Prrafodelista"/>
    <w:uiPriority w:val="34"/>
    <w:locked/>
    <w:rsid w:val="000E7AA7"/>
    <w:rPr>
      <w:rFonts w:eastAsiaTheme="minorEastAsia"/>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021AF0"/>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05435">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1112094447">
      <w:bodyDiv w:val="1"/>
      <w:marLeft w:val="0"/>
      <w:marRight w:val="0"/>
      <w:marTop w:val="0"/>
      <w:marBottom w:val="0"/>
      <w:divBdr>
        <w:top w:val="none" w:sz="0" w:space="0" w:color="auto"/>
        <w:left w:val="none" w:sz="0" w:space="0" w:color="auto"/>
        <w:bottom w:val="none" w:sz="0" w:space="0" w:color="auto"/>
        <w:right w:val="none" w:sz="0" w:space="0" w:color="auto"/>
      </w:divBdr>
    </w:div>
    <w:div w:id="1469008774">
      <w:bodyDiv w:val="1"/>
      <w:marLeft w:val="0"/>
      <w:marRight w:val="0"/>
      <w:marTop w:val="0"/>
      <w:marBottom w:val="0"/>
      <w:divBdr>
        <w:top w:val="none" w:sz="0" w:space="0" w:color="auto"/>
        <w:left w:val="none" w:sz="0" w:space="0" w:color="auto"/>
        <w:bottom w:val="none" w:sz="0" w:space="0" w:color="auto"/>
        <w:right w:val="none" w:sz="0" w:space="0" w:color="auto"/>
      </w:divBdr>
      <w:divsChild>
        <w:div w:id="1526019305">
          <w:marLeft w:val="0"/>
          <w:marRight w:val="0"/>
          <w:marTop w:val="0"/>
          <w:marBottom w:val="0"/>
          <w:divBdr>
            <w:top w:val="none" w:sz="0" w:space="0" w:color="auto"/>
            <w:left w:val="none" w:sz="0" w:space="0" w:color="auto"/>
            <w:bottom w:val="none" w:sz="0" w:space="0" w:color="auto"/>
            <w:right w:val="none" w:sz="0" w:space="0" w:color="auto"/>
          </w:divBdr>
        </w:div>
      </w:divsChild>
    </w:div>
    <w:div w:id="156790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javascript:AbrirModal(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995FB-8CFC-411E-9910-E4223AA4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4681</Words>
  <Characters>25750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JESUS OCIEL BAENA SAUCEDO</cp:lastModifiedBy>
  <cp:revision>2</cp:revision>
  <cp:lastPrinted>2019-06-13T15:08:00Z</cp:lastPrinted>
  <dcterms:created xsi:type="dcterms:W3CDTF">2019-06-13T19:03:00Z</dcterms:created>
  <dcterms:modified xsi:type="dcterms:W3CDTF">2019-06-13T19:03:00Z</dcterms:modified>
</cp:coreProperties>
</file>