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A5" w:rsidRPr="00A208E3" w:rsidRDefault="007255A5" w:rsidP="00726BE4">
      <w:pPr>
        <w:spacing w:after="0" w:line="360" w:lineRule="auto"/>
        <w:ind w:left="3402"/>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rsidR="007255A5" w:rsidRPr="00A208E3" w:rsidRDefault="007255A5" w:rsidP="00726BE4">
      <w:pPr>
        <w:spacing w:after="0" w:line="360" w:lineRule="auto"/>
        <w:ind w:left="3402"/>
        <w:jc w:val="both"/>
        <w:rPr>
          <w:rFonts w:ascii="Arial" w:hAnsi="Arial" w:cs="Arial"/>
          <w:b/>
          <w:sz w:val="24"/>
          <w:szCs w:val="24"/>
        </w:rPr>
      </w:pPr>
      <w:r w:rsidRPr="00A208E3">
        <w:rPr>
          <w:rFonts w:ascii="Arial" w:hAnsi="Arial" w:cs="Arial"/>
          <w:b/>
          <w:sz w:val="24"/>
          <w:szCs w:val="24"/>
        </w:rPr>
        <w:t>EXPEDIENTE: TEEA-PES</w:t>
      </w:r>
      <w:r w:rsidRPr="003E56CD">
        <w:rPr>
          <w:rFonts w:ascii="Arial" w:hAnsi="Arial" w:cs="Arial"/>
          <w:b/>
          <w:sz w:val="24"/>
          <w:szCs w:val="24"/>
        </w:rPr>
        <w:t>-0</w:t>
      </w:r>
      <w:r w:rsidR="007D1849" w:rsidRPr="003E56CD">
        <w:rPr>
          <w:rFonts w:ascii="Arial" w:hAnsi="Arial" w:cs="Arial"/>
          <w:b/>
          <w:sz w:val="24"/>
          <w:szCs w:val="24"/>
        </w:rPr>
        <w:t>1</w:t>
      </w:r>
      <w:r w:rsidR="003E56CD" w:rsidRPr="003E56CD">
        <w:rPr>
          <w:rFonts w:ascii="Arial" w:hAnsi="Arial" w:cs="Arial"/>
          <w:b/>
          <w:sz w:val="24"/>
          <w:szCs w:val="24"/>
        </w:rPr>
        <w:t>3</w:t>
      </w:r>
      <w:r w:rsidRPr="003E56CD">
        <w:rPr>
          <w:rFonts w:ascii="Arial" w:hAnsi="Arial" w:cs="Arial"/>
          <w:b/>
          <w:sz w:val="24"/>
          <w:szCs w:val="24"/>
        </w:rPr>
        <w:t>/</w:t>
      </w:r>
      <w:r w:rsidRPr="00A208E3">
        <w:rPr>
          <w:rFonts w:ascii="Arial" w:hAnsi="Arial" w:cs="Arial"/>
          <w:b/>
          <w:sz w:val="24"/>
          <w:szCs w:val="24"/>
        </w:rPr>
        <w:t>201</w:t>
      </w:r>
      <w:r w:rsidR="0070781F">
        <w:rPr>
          <w:rFonts w:ascii="Arial" w:hAnsi="Arial" w:cs="Arial"/>
          <w:b/>
          <w:sz w:val="24"/>
          <w:szCs w:val="24"/>
        </w:rPr>
        <w:t>9</w:t>
      </w:r>
      <w:r w:rsidRPr="00A208E3">
        <w:rPr>
          <w:rFonts w:ascii="Arial" w:hAnsi="Arial" w:cs="Arial"/>
          <w:b/>
          <w:sz w:val="24"/>
          <w:szCs w:val="24"/>
        </w:rPr>
        <w:t xml:space="preserve">. </w:t>
      </w: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DENUNCIANTE: </w:t>
      </w:r>
      <w:r w:rsidR="00E7761F">
        <w:rPr>
          <w:rFonts w:ascii="Arial" w:hAnsi="Arial" w:cs="Arial"/>
          <w:sz w:val="24"/>
          <w:szCs w:val="24"/>
        </w:rPr>
        <w:t>PARTIDO ACCIÓN NACIONAL.</w:t>
      </w:r>
    </w:p>
    <w:p w:rsidR="00E7761F" w:rsidRDefault="00E7761F" w:rsidP="00E7761F">
      <w:pPr>
        <w:spacing w:after="0" w:line="240" w:lineRule="auto"/>
        <w:ind w:left="3402"/>
        <w:jc w:val="both"/>
        <w:rPr>
          <w:rFonts w:ascii="Arial" w:hAnsi="Arial" w:cs="Arial"/>
          <w:b/>
          <w:sz w:val="24"/>
          <w:szCs w:val="24"/>
        </w:rPr>
      </w:pPr>
    </w:p>
    <w:p w:rsidR="007255A5" w:rsidRPr="00A208E3" w:rsidRDefault="00E7761F" w:rsidP="00E7761F">
      <w:pPr>
        <w:spacing w:after="0" w:line="240" w:lineRule="auto"/>
        <w:ind w:left="3402"/>
        <w:jc w:val="both"/>
        <w:rPr>
          <w:rFonts w:ascii="Arial" w:hAnsi="Arial" w:cs="Arial"/>
          <w:b/>
          <w:sz w:val="24"/>
          <w:szCs w:val="24"/>
        </w:rPr>
      </w:pPr>
      <w:r w:rsidRPr="00A208E3">
        <w:rPr>
          <w:rFonts w:ascii="Arial" w:hAnsi="Arial" w:cs="Arial"/>
          <w:b/>
          <w:sz w:val="24"/>
          <w:szCs w:val="24"/>
        </w:rPr>
        <w:t xml:space="preserve">DENUNCIADOS: </w:t>
      </w:r>
      <w:r w:rsidR="007D1849">
        <w:rPr>
          <w:rFonts w:ascii="Arial" w:hAnsi="Arial" w:cs="Arial"/>
          <w:sz w:val="24"/>
          <w:szCs w:val="24"/>
        </w:rPr>
        <w:t>NETZAHUALCÓYOTL VENTURA ANAYA Y PRI</w:t>
      </w:r>
      <w:r w:rsidRPr="00653478">
        <w:rPr>
          <w:rFonts w:ascii="Arial" w:hAnsi="Arial" w:cs="Arial"/>
          <w:sz w:val="24"/>
          <w:szCs w:val="24"/>
        </w:rPr>
        <w:t xml:space="preserve">. </w:t>
      </w:r>
    </w:p>
    <w:p w:rsidR="00E7761F" w:rsidRDefault="00E7761F" w:rsidP="00726BE4">
      <w:pPr>
        <w:spacing w:after="0" w:line="360" w:lineRule="auto"/>
        <w:ind w:left="3402"/>
        <w:jc w:val="both"/>
        <w:rPr>
          <w:rFonts w:ascii="Arial" w:hAnsi="Arial" w:cs="Arial"/>
          <w:b/>
          <w:sz w:val="24"/>
          <w:szCs w:val="24"/>
        </w:rPr>
      </w:pP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rsidR="00E7761F" w:rsidRDefault="00E7761F" w:rsidP="00726BE4">
      <w:pPr>
        <w:spacing w:after="0" w:line="360" w:lineRule="auto"/>
        <w:ind w:left="3402"/>
        <w:jc w:val="both"/>
        <w:rPr>
          <w:rFonts w:ascii="Arial" w:hAnsi="Arial" w:cs="Arial"/>
          <w:b/>
          <w:sz w:val="24"/>
          <w:szCs w:val="24"/>
        </w:rPr>
      </w:pP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rsidR="00E7761F" w:rsidRDefault="00E7761F" w:rsidP="00726BE4">
      <w:pPr>
        <w:spacing w:after="0" w:line="360" w:lineRule="auto"/>
        <w:ind w:left="3402"/>
        <w:jc w:val="both"/>
        <w:rPr>
          <w:rFonts w:ascii="Arial" w:hAnsi="Arial" w:cs="Arial"/>
          <w:b/>
          <w:sz w:val="24"/>
          <w:szCs w:val="24"/>
        </w:rPr>
      </w:pPr>
    </w:p>
    <w:p w:rsidR="0077177B" w:rsidRDefault="0077177B" w:rsidP="00726BE4">
      <w:pPr>
        <w:spacing w:after="0"/>
        <w:rPr>
          <w:rFonts w:ascii="Arial" w:hAnsi="Arial" w:cs="Arial"/>
          <w:sz w:val="24"/>
          <w:szCs w:val="24"/>
        </w:rPr>
      </w:pPr>
    </w:p>
    <w:p w:rsidR="007255A5" w:rsidRPr="00A208E3" w:rsidRDefault="007255A5" w:rsidP="00726BE4">
      <w:pPr>
        <w:spacing w:after="0"/>
        <w:rPr>
          <w:rFonts w:ascii="Arial" w:hAnsi="Arial" w:cs="Arial"/>
          <w:sz w:val="24"/>
          <w:szCs w:val="24"/>
        </w:rPr>
      </w:pPr>
      <w:r w:rsidRPr="00A208E3">
        <w:rPr>
          <w:rFonts w:ascii="Arial" w:hAnsi="Arial" w:cs="Arial"/>
          <w:sz w:val="24"/>
          <w:szCs w:val="24"/>
        </w:rPr>
        <w:t>Aguascalientes, Aguascalientes</w:t>
      </w:r>
      <w:r w:rsidRPr="00365BC2">
        <w:rPr>
          <w:rFonts w:ascii="Arial" w:hAnsi="Arial" w:cs="Arial"/>
          <w:sz w:val="24"/>
          <w:szCs w:val="24"/>
        </w:rPr>
        <w:t xml:space="preserve">, a </w:t>
      </w:r>
      <w:r w:rsidR="007237EC">
        <w:rPr>
          <w:rFonts w:ascii="Arial" w:hAnsi="Arial" w:cs="Arial"/>
          <w:sz w:val="24"/>
          <w:szCs w:val="24"/>
        </w:rPr>
        <w:t>seis</w:t>
      </w:r>
      <w:r w:rsidR="0069783A">
        <w:rPr>
          <w:rFonts w:ascii="Arial" w:hAnsi="Arial" w:cs="Arial"/>
          <w:sz w:val="24"/>
          <w:szCs w:val="24"/>
        </w:rPr>
        <w:t xml:space="preserve"> de </w:t>
      </w:r>
      <w:r w:rsidR="007D1849" w:rsidRPr="007265B2">
        <w:rPr>
          <w:rFonts w:ascii="Arial" w:hAnsi="Arial" w:cs="Arial"/>
          <w:sz w:val="24"/>
          <w:szCs w:val="24"/>
        </w:rPr>
        <w:t>junio</w:t>
      </w:r>
      <w:r w:rsidR="007D1849">
        <w:rPr>
          <w:rFonts w:ascii="Arial" w:hAnsi="Arial" w:cs="Arial"/>
          <w:sz w:val="24"/>
          <w:szCs w:val="24"/>
        </w:rPr>
        <w:t xml:space="preserve"> </w:t>
      </w:r>
      <w:r w:rsidRPr="00A208E3">
        <w:rPr>
          <w:rFonts w:ascii="Arial" w:hAnsi="Arial" w:cs="Arial"/>
          <w:sz w:val="24"/>
          <w:szCs w:val="24"/>
        </w:rPr>
        <w:t>de dos mil dieci</w:t>
      </w:r>
      <w:r w:rsidR="0070781F">
        <w:rPr>
          <w:rFonts w:ascii="Arial" w:hAnsi="Arial" w:cs="Arial"/>
          <w:sz w:val="24"/>
          <w:szCs w:val="24"/>
        </w:rPr>
        <w:t>nueve</w:t>
      </w:r>
      <w:r w:rsidRPr="00A208E3">
        <w:rPr>
          <w:rFonts w:ascii="Arial" w:hAnsi="Arial" w:cs="Arial"/>
          <w:sz w:val="24"/>
          <w:szCs w:val="24"/>
        </w:rPr>
        <w:t>.</w:t>
      </w:r>
    </w:p>
    <w:p w:rsidR="00516D71" w:rsidRPr="00A208E3" w:rsidRDefault="00516D71" w:rsidP="00726BE4">
      <w:pPr>
        <w:spacing w:after="0"/>
        <w:jc w:val="both"/>
        <w:rPr>
          <w:rFonts w:ascii="Arial" w:hAnsi="Arial" w:cs="Arial"/>
          <w:b/>
          <w:sz w:val="24"/>
          <w:szCs w:val="24"/>
        </w:rPr>
      </w:pPr>
    </w:p>
    <w:p w:rsidR="0077177B" w:rsidRDefault="0077177B" w:rsidP="00726BE4">
      <w:pPr>
        <w:spacing w:after="0" w:line="360" w:lineRule="auto"/>
        <w:jc w:val="both"/>
        <w:rPr>
          <w:rFonts w:ascii="Arial" w:hAnsi="Arial" w:cs="Arial"/>
          <w:b/>
          <w:sz w:val="24"/>
          <w:szCs w:val="24"/>
        </w:rPr>
      </w:pPr>
    </w:p>
    <w:p w:rsidR="006516FE" w:rsidRPr="00123437" w:rsidRDefault="007255A5" w:rsidP="006516FE">
      <w:pPr>
        <w:spacing w:after="0" w:line="360" w:lineRule="auto"/>
        <w:jc w:val="both"/>
        <w:rPr>
          <w:rFonts w:ascii="Arial" w:hAnsi="Arial" w:cs="Arial"/>
          <w:sz w:val="24"/>
          <w:szCs w:val="24"/>
        </w:rPr>
      </w:pPr>
      <w:r w:rsidRPr="00123437">
        <w:rPr>
          <w:rFonts w:ascii="Arial" w:hAnsi="Arial" w:cs="Arial"/>
          <w:b/>
          <w:sz w:val="24"/>
          <w:szCs w:val="24"/>
        </w:rPr>
        <w:t>SENTENCIA</w:t>
      </w:r>
      <w:r w:rsidRPr="00123437">
        <w:rPr>
          <w:rFonts w:ascii="Arial" w:hAnsi="Arial" w:cs="Arial"/>
          <w:sz w:val="24"/>
          <w:szCs w:val="24"/>
        </w:rPr>
        <w:t xml:space="preserve"> por </w:t>
      </w:r>
      <w:r w:rsidR="00E7761F" w:rsidRPr="00653478">
        <w:rPr>
          <w:rFonts w:ascii="Arial" w:hAnsi="Arial" w:cs="Arial"/>
          <w:sz w:val="24"/>
          <w:szCs w:val="24"/>
        </w:rPr>
        <w:t xml:space="preserve">la que se determina </w:t>
      </w:r>
      <w:r w:rsidR="006516FE" w:rsidRPr="00653478">
        <w:rPr>
          <w:rFonts w:ascii="Arial" w:hAnsi="Arial" w:cs="Arial"/>
          <w:sz w:val="24"/>
          <w:szCs w:val="24"/>
        </w:rPr>
        <w:t xml:space="preserve">la </w:t>
      </w:r>
      <w:r w:rsidR="00636B6C" w:rsidRPr="00636B6C">
        <w:rPr>
          <w:rFonts w:ascii="Arial" w:hAnsi="Arial" w:cs="Arial"/>
          <w:b/>
          <w:bCs/>
          <w:sz w:val="24"/>
          <w:szCs w:val="24"/>
        </w:rPr>
        <w:t>in</w:t>
      </w:r>
      <w:r w:rsidR="006516FE" w:rsidRPr="00F5118B">
        <w:rPr>
          <w:rFonts w:ascii="Arial" w:hAnsi="Arial" w:cs="Arial"/>
          <w:b/>
          <w:sz w:val="24"/>
          <w:szCs w:val="24"/>
        </w:rPr>
        <w:t>existencia</w:t>
      </w:r>
      <w:r w:rsidR="006516FE">
        <w:rPr>
          <w:rFonts w:ascii="Arial" w:hAnsi="Arial" w:cs="Arial"/>
          <w:sz w:val="24"/>
          <w:szCs w:val="24"/>
        </w:rPr>
        <w:t xml:space="preserve"> de la</w:t>
      </w:r>
      <w:r w:rsidR="007D1849">
        <w:rPr>
          <w:rFonts w:ascii="Arial" w:hAnsi="Arial" w:cs="Arial"/>
          <w:sz w:val="24"/>
          <w:szCs w:val="24"/>
        </w:rPr>
        <w:t xml:space="preserve">s infracciones consistentes en: </w:t>
      </w:r>
      <w:r w:rsidR="007D1849">
        <w:rPr>
          <w:rFonts w:ascii="Arial" w:hAnsi="Arial" w:cs="Arial"/>
          <w:b/>
          <w:sz w:val="24"/>
          <w:szCs w:val="24"/>
        </w:rPr>
        <w:t xml:space="preserve">a) </w:t>
      </w:r>
      <w:r w:rsidR="007D1849" w:rsidRPr="007D1849">
        <w:rPr>
          <w:rFonts w:ascii="Arial" w:hAnsi="Arial" w:cs="Arial"/>
          <w:sz w:val="24"/>
          <w:szCs w:val="24"/>
        </w:rPr>
        <w:t xml:space="preserve">la </w:t>
      </w:r>
      <w:r w:rsidR="00FC6E55">
        <w:rPr>
          <w:rFonts w:ascii="Arial" w:hAnsi="Arial" w:cs="Arial"/>
          <w:sz w:val="24"/>
          <w:szCs w:val="24"/>
        </w:rPr>
        <w:t xml:space="preserve">utilización de </w:t>
      </w:r>
      <w:r w:rsidR="00E5564B">
        <w:rPr>
          <w:rFonts w:ascii="Arial" w:hAnsi="Arial" w:cs="Arial"/>
          <w:sz w:val="24"/>
          <w:szCs w:val="24"/>
        </w:rPr>
        <w:t xml:space="preserve">un edificio ocupado por la administración pública y </w:t>
      </w:r>
      <w:r w:rsidR="00FC6E55">
        <w:rPr>
          <w:rFonts w:ascii="Arial" w:hAnsi="Arial" w:cs="Arial"/>
          <w:sz w:val="24"/>
          <w:szCs w:val="24"/>
        </w:rPr>
        <w:t xml:space="preserve">colocación de propaganda electoral </w:t>
      </w:r>
      <w:r w:rsidR="007D1849">
        <w:rPr>
          <w:rFonts w:ascii="Arial" w:hAnsi="Arial" w:cs="Arial"/>
          <w:sz w:val="24"/>
          <w:szCs w:val="24"/>
        </w:rPr>
        <w:t>en el primer cuadro del Municipio de Aguascalientes, atribuidas al candidato a la presidencia municipal Netzahu</w:t>
      </w:r>
      <w:r w:rsidR="003E56CD">
        <w:rPr>
          <w:rFonts w:ascii="Arial" w:hAnsi="Arial" w:cs="Arial"/>
          <w:sz w:val="24"/>
          <w:szCs w:val="24"/>
        </w:rPr>
        <w:t>a</w:t>
      </w:r>
      <w:r w:rsidR="007D1849">
        <w:rPr>
          <w:rFonts w:ascii="Arial" w:hAnsi="Arial" w:cs="Arial"/>
          <w:sz w:val="24"/>
          <w:szCs w:val="24"/>
        </w:rPr>
        <w:t>lcóyotl Ventura Anaya</w:t>
      </w:r>
      <w:r w:rsidR="007265B2">
        <w:rPr>
          <w:rFonts w:ascii="Arial" w:hAnsi="Arial" w:cs="Arial"/>
          <w:sz w:val="24"/>
          <w:szCs w:val="24"/>
        </w:rPr>
        <w:t xml:space="preserve"> y</w:t>
      </w:r>
      <w:r w:rsidR="00C47F2A">
        <w:rPr>
          <w:rFonts w:ascii="Arial" w:hAnsi="Arial" w:cs="Arial"/>
          <w:sz w:val="24"/>
          <w:szCs w:val="24"/>
        </w:rPr>
        <w:t xml:space="preserve">, por consecuencia, </w:t>
      </w:r>
      <w:r w:rsidR="00F5118B">
        <w:rPr>
          <w:rFonts w:ascii="Arial" w:hAnsi="Arial" w:cs="Arial"/>
          <w:b/>
          <w:sz w:val="24"/>
          <w:szCs w:val="24"/>
        </w:rPr>
        <w:t>b</w:t>
      </w:r>
      <w:r w:rsidR="007D1849">
        <w:rPr>
          <w:rFonts w:ascii="Arial" w:hAnsi="Arial" w:cs="Arial"/>
          <w:b/>
          <w:sz w:val="24"/>
          <w:szCs w:val="24"/>
        </w:rPr>
        <w:t xml:space="preserve">) </w:t>
      </w:r>
      <w:r w:rsidR="00C47F2A" w:rsidRPr="00C47F2A">
        <w:rPr>
          <w:rFonts w:ascii="Arial" w:hAnsi="Arial" w:cs="Arial"/>
          <w:bCs/>
          <w:sz w:val="24"/>
          <w:szCs w:val="24"/>
        </w:rPr>
        <w:t>la inexistencia</w:t>
      </w:r>
      <w:r w:rsidR="00C47F2A">
        <w:rPr>
          <w:rFonts w:ascii="Arial" w:hAnsi="Arial" w:cs="Arial"/>
          <w:b/>
          <w:sz w:val="24"/>
          <w:szCs w:val="24"/>
        </w:rPr>
        <w:t xml:space="preserve"> </w:t>
      </w:r>
      <w:r w:rsidR="00C47F2A">
        <w:rPr>
          <w:rFonts w:ascii="Arial" w:hAnsi="Arial" w:cs="Arial"/>
          <w:bCs/>
          <w:sz w:val="24"/>
          <w:szCs w:val="24"/>
        </w:rPr>
        <w:t xml:space="preserve">de la </w:t>
      </w:r>
      <w:r w:rsidR="007D1849">
        <w:rPr>
          <w:rFonts w:ascii="Arial" w:hAnsi="Arial" w:cs="Arial"/>
          <w:sz w:val="24"/>
          <w:szCs w:val="24"/>
        </w:rPr>
        <w:t xml:space="preserve">culpa </w:t>
      </w:r>
      <w:r w:rsidR="007D1849" w:rsidRPr="004A77A6">
        <w:rPr>
          <w:rFonts w:ascii="Arial" w:hAnsi="Arial" w:cs="Arial"/>
          <w:i/>
          <w:sz w:val="24"/>
          <w:szCs w:val="24"/>
        </w:rPr>
        <w:t>in vigilando</w:t>
      </w:r>
      <w:r w:rsidR="007D1849">
        <w:rPr>
          <w:rFonts w:ascii="Arial" w:hAnsi="Arial" w:cs="Arial"/>
          <w:sz w:val="24"/>
          <w:szCs w:val="24"/>
        </w:rPr>
        <w:t xml:space="preserve"> del Partido Revolucionario Institucional.</w:t>
      </w:r>
    </w:p>
    <w:p w:rsidR="00100C05" w:rsidRPr="00123437" w:rsidRDefault="00100C05" w:rsidP="00100C05">
      <w:pPr>
        <w:spacing w:after="0" w:line="360" w:lineRule="auto"/>
        <w:jc w:val="both"/>
        <w:rPr>
          <w:rFonts w:ascii="Arial" w:hAnsi="Arial" w:cs="Arial"/>
          <w:sz w:val="24"/>
          <w:szCs w:val="24"/>
        </w:rPr>
      </w:pPr>
    </w:p>
    <w:p w:rsidR="00627C7A" w:rsidRPr="00A208E3" w:rsidRDefault="00627C7A" w:rsidP="00EA6655">
      <w:pPr>
        <w:spacing w:after="0" w:line="360" w:lineRule="auto"/>
        <w:jc w:val="center"/>
        <w:rPr>
          <w:rFonts w:ascii="Arial" w:hAnsi="Arial" w:cs="Arial"/>
          <w:b/>
        </w:rPr>
      </w:pPr>
      <w:r w:rsidRPr="00A208E3">
        <w:rPr>
          <w:rFonts w:ascii="Arial" w:hAnsi="Arial" w:cs="Arial"/>
          <w:b/>
        </w:rPr>
        <w:t>GLOSARIO</w:t>
      </w:r>
    </w:p>
    <w:p w:rsidR="00627C7A" w:rsidRPr="00A208E3" w:rsidRDefault="00627C7A" w:rsidP="00726BE4">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4428"/>
      </w:tblGrid>
      <w:tr w:rsidR="00E7761F" w:rsidRPr="00653478"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Denunciante:</w:t>
            </w:r>
          </w:p>
          <w:p w:rsidR="00E7761F" w:rsidRPr="00653478" w:rsidRDefault="00E7761F" w:rsidP="00633936">
            <w:pPr>
              <w:pStyle w:val="NormalWeb"/>
              <w:spacing w:before="0" w:beforeAutospacing="0" w:after="0" w:afterAutospacing="0" w:line="360" w:lineRule="auto"/>
              <w:contextualSpacing/>
              <w:mirrorIndents/>
              <w:jc w:val="both"/>
              <w:rPr>
                <w:rFonts w:ascii="Arial" w:hAnsi="Arial" w:cs="Arial"/>
                <w:b/>
                <w:lang w:eastAsia="en-US"/>
              </w:rPr>
            </w:pPr>
          </w:p>
        </w:tc>
        <w:tc>
          <w:tcPr>
            <w:tcW w:w="4428" w:type="dxa"/>
          </w:tcPr>
          <w:p w:rsidR="00E7761F" w:rsidRDefault="007D1849" w:rsidP="00E7761F">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David Ángeles Castañeda</w:t>
            </w:r>
            <w:r w:rsidR="00E7761F" w:rsidRPr="00E7761F">
              <w:rPr>
                <w:rFonts w:ascii="Arial" w:hAnsi="Arial" w:cs="Arial"/>
                <w:sz w:val="20"/>
                <w:szCs w:val="20"/>
              </w:rPr>
              <w:t xml:space="preserve">, en su carácter de representante propietario del Partido Acción Nacional, ante el consejo municipal electoral de </w:t>
            </w:r>
            <w:r>
              <w:rPr>
                <w:rFonts w:ascii="Arial" w:hAnsi="Arial" w:cs="Arial"/>
                <w:sz w:val="20"/>
                <w:szCs w:val="20"/>
              </w:rPr>
              <w:t xml:space="preserve">Aguascalientes </w:t>
            </w:r>
            <w:r w:rsidR="00E7761F" w:rsidRPr="00E7761F">
              <w:rPr>
                <w:rFonts w:ascii="Arial" w:hAnsi="Arial" w:cs="Arial"/>
                <w:sz w:val="20"/>
                <w:szCs w:val="20"/>
              </w:rPr>
              <w:t>del Instituto Estatal Electoral.</w:t>
            </w:r>
          </w:p>
          <w:p w:rsidR="00E7761F" w:rsidRPr="00653478" w:rsidRDefault="00E7761F" w:rsidP="00E7761F">
            <w:pPr>
              <w:pStyle w:val="NormalWeb"/>
              <w:spacing w:before="0" w:beforeAutospacing="0" w:after="0" w:afterAutospacing="0"/>
              <w:contextualSpacing/>
              <w:mirrorIndents/>
              <w:jc w:val="both"/>
              <w:rPr>
                <w:rFonts w:ascii="Arial" w:hAnsi="Arial" w:cs="Arial"/>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Denunciado</w:t>
            </w:r>
            <w:r>
              <w:rPr>
                <w:rFonts w:ascii="Arial" w:hAnsi="Arial" w:cs="Arial"/>
                <w:b/>
                <w:sz w:val="20"/>
                <w:szCs w:val="20"/>
                <w:lang w:eastAsia="en-US"/>
              </w:rPr>
              <w:t>:</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7D1849" w:rsidP="00E7761F">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 xml:space="preserve">Netzahualcóyotl Ventura Anaya, </w:t>
            </w:r>
            <w:r w:rsidR="00E7761F" w:rsidRPr="00E7761F">
              <w:rPr>
                <w:rFonts w:ascii="Arial" w:hAnsi="Arial" w:cs="Arial"/>
                <w:sz w:val="20"/>
                <w:szCs w:val="20"/>
              </w:rPr>
              <w:t xml:space="preserve">en su carácter de candidato a Presidente Municipal de </w:t>
            </w:r>
            <w:r>
              <w:rPr>
                <w:rFonts w:ascii="Arial" w:hAnsi="Arial" w:cs="Arial"/>
                <w:sz w:val="20"/>
                <w:szCs w:val="20"/>
              </w:rPr>
              <w:t>Aguascalientes</w:t>
            </w:r>
            <w:r w:rsidR="00E7761F" w:rsidRPr="00E7761F">
              <w:rPr>
                <w:rFonts w:ascii="Arial" w:hAnsi="Arial" w:cs="Arial"/>
                <w:sz w:val="20"/>
                <w:szCs w:val="20"/>
              </w:rPr>
              <w:t xml:space="preserve">, por el Partido </w:t>
            </w:r>
            <w:r>
              <w:rPr>
                <w:rFonts w:ascii="Arial" w:hAnsi="Arial" w:cs="Arial"/>
                <w:sz w:val="20"/>
                <w:szCs w:val="20"/>
              </w:rPr>
              <w:t>Revolucionario Institucional.</w:t>
            </w:r>
            <w:r w:rsidR="00E7761F" w:rsidRPr="00E7761F">
              <w:rPr>
                <w:rFonts w:ascii="Arial" w:hAnsi="Arial" w:cs="Arial"/>
                <w:sz w:val="20"/>
                <w:szCs w:val="20"/>
              </w:rPr>
              <w:t xml:space="preserve"> </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 xml:space="preserve"> </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P</w:t>
            </w:r>
            <w:r w:rsidR="007D1849">
              <w:rPr>
                <w:rFonts w:ascii="Arial" w:hAnsi="Arial" w:cs="Arial"/>
                <w:b/>
                <w:sz w:val="20"/>
                <w:szCs w:val="20"/>
                <w:lang w:eastAsia="en-US"/>
              </w:rPr>
              <w:t>RI:</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 xml:space="preserve">Partido </w:t>
            </w:r>
            <w:r w:rsidR="007D1849">
              <w:rPr>
                <w:rFonts w:ascii="Arial" w:hAnsi="Arial" w:cs="Arial"/>
                <w:sz w:val="20"/>
                <w:szCs w:val="20"/>
                <w:lang w:eastAsia="en-US"/>
              </w:rPr>
              <w:t>Revolucionario Institucional</w:t>
            </w:r>
            <w:r w:rsidRPr="00E7761F">
              <w:rPr>
                <w:rFonts w:ascii="Arial" w:hAnsi="Arial" w:cs="Arial"/>
                <w:sz w:val="20"/>
                <w:szCs w:val="20"/>
                <w:lang w:eastAsia="en-US"/>
              </w:rPr>
              <w:t>.</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PAN:</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Partido Acción Nacional.</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IEE:</w:t>
            </w:r>
          </w:p>
        </w:tc>
        <w:tc>
          <w:tcPr>
            <w:tcW w:w="4428" w:type="dxa"/>
          </w:tcPr>
          <w:p w:rsid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Instituto Estatal Electoral.</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Tribunal Electoral:</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Tribunal Electoral del Estado de Aguascalientes.</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Secretario Ejecutivo:</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Secretario Ejecutivo del Consejo General del IEE.</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CP</w:t>
            </w:r>
            <w:r w:rsidR="0043630C">
              <w:rPr>
                <w:rFonts w:ascii="Arial" w:hAnsi="Arial" w:cs="Arial"/>
                <w:b/>
                <w:sz w:val="20"/>
                <w:szCs w:val="20"/>
                <w:lang w:eastAsia="en-US"/>
              </w:rPr>
              <w:t>E</w:t>
            </w:r>
            <w:r w:rsidRPr="00E7761F">
              <w:rPr>
                <w:rFonts w:ascii="Arial" w:hAnsi="Arial" w:cs="Arial"/>
                <w:b/>
                <w:sz w:val="20"/>
                <w:szCs w:val="20"/>
                <w:lang w:eastAsia="en-US"/>
              </w:rPr>
              <w:t>UM</w:t>
            </w:r>
            <w:r>
              <w:rPr>
                <w:rFonts w:ascii="Arial" w:hAnsi="Arial" w:cs="Arial"/>
                <w:b/>
                <w:sz w:val="20"/>
                <w:szCs w:val="20"/>
                <w:lang w:eastAsia="en-US"/>
              </w:rPr>
              <w:t>:</w:t>
            </w: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Constitución Política de los Estados Unidos Mexicanos</w:t>
            </w:r>
            <w:r w:rsidR="000620E5">
              <w:rPr>
                <w:rFonts w:ascii="Arial" w:hAnsi="Arial" w:cs="Arial"/>
                <w:sz w:val="20"/>
                <w:szCs w:val="20"/>
                <w:lang w:eastAsia="en-US"/>
              </w:rPr>
              <w:t>.</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633936" w:rsidRPr="00E7761F" w:rsidTr="0047188C">
        <w:tc>
          <w:tcPr>
            <w:tcW w:w="2794" w:type="dxa"/>
          </w:tcPr>
          <w:p w:rsidR="00633936" w:rsidRPr="00E7761F" w:rsidRDefault="00633936" w:rsidP="00E7761F">
            <w:pPr>
              <w:pStyle w:val="NormalWeb"/>
              <w:spacing w:before="0" w:beforeAutospacing="0" w:after="0" w:afterAutospacing="0"/>
              <w:contextualSpacing/>
              <w:mirrorIndents/>
              <w:jc w:val="both"/>
              <w:rPr>
                <w:rFonts w:ascii="Arial" w:hAnsi="Arial" w:cs="Arial"/>
                <w:b/>
                <w:sz w:val="20"/>
                <w:szCs w:val="20"/>
                <w:lang w:eastAsia="en-US"/>
              </w:rPr>
            </w:pPr>
            <w:r>
              <w:rPr>
                <w:rFonts w:ascii="Arial" w:hAnsi="Arial" w:cs="Arial"/>
                <w:b/>
                <w:sz w:val="20"/>
                <w:szCs w:val="20"/>
                <w:lang w:eastAsia="en-US"/>
              </w:rPr>
              <w:lastRenderedPageBreak/>
              <w:t>LEGIPE:</w:t>
            </w:r>
          </w:p>
        </w:tc>
        <w:tc>
          <w:tcPr>
            <w:tcW w:w="4428" w:type="dxa"/>
          </w:tcPr>
          <w:p w:rsidR="00633936" w:rsidRDefault="00633936" w:rsidP="00E7761F">
            <w:pPr>
              <w:pStyle w:val="NormalWeb"/>
              <w:spacing w:before="0" w:beforeAutospacing="0" w:after="0" w:afterAutospacing="0"/>
              <w:contextualSpacing/>
              <w:mirrorIndents/>
              <w:jc w:val="both"/>
              <w:rPr>
                <w:rFonts w:ascii="Arial" w:hAnsi="Arial" w:cs="Arial"/>
                <w:sz w:val="20"/>
                <w:szCs w:val="20"/>
                <w:lang w:eastAsia="en-US"/>
              </w:rPr>
            </w:pPr>
            <w:r>
              <w:rPr>
                <w:rFonts w:ascii="Arial" w:hAnsi="Arial" w:cs="Arial"/>
                <w:sz w:val="20"/>
                <w:szCs w:val="20"/>
                <w:lang w:eastAsia="en-US"/>
              </w:rPr>
              <w:t>Ley General de Instituciones y Procedimientos Electorales.</w:t>
            </w:r>
          </w:p>
          <w:p w:rsidR="00633936" w:rsidRPr="00E7761F" w:rsidRDefault="00633936"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Código</w:t>
            </w:r>
            <w:r w:rsidR="00633936">
              <w:rPr>
                <w:rFonts w:ascii="Arial" w:hAnsi="Arial" w:cs="Arial"/>
                <w:b/>
                <w:sz w:val="20"/>
                <w:szCs w:val="20"/>
                <w:lang w:eastAsia="en-US"/>
              </w:rPr>
              <w:t xml:space="preserve"> Electoral</w:t>
            </w:r>
            <w:r>
              <w:rPr>
                <w:rFonts w:ascii="Arial" w:hAnsi="Arial" w:cs="Arial"/>
                <w:b/>
                <w:sz w:val="20"/>
                <w:szCs w:val="20"/>
                <w:lang w:eastAsia="en-US"/>
              </w:rPr>
              <w:t>:</w:t>
            </w: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Código Electoral del Estado de Aguascalientes</w:t>
            </w:r>
            <w:r w:rsidR="000620E5">
              <w:rPr>
                <w:rFonts w:ascii="Arial" w:hAnsi="Arial" w:cs="Arial"/>
                <w:sz w:val="20"/>
                <w:szCs w:val="20"/>
                <w:lang w:eastAsia="en-US"/>
              </w:rPr>
              <w:t>.</w:t>
            </w:r>
          </w:p>
        </w:tc>
      </w:tr>
    </w:tbl>
    <w:p w:rsidR="007255A5" w:rsidRPr="00A208E3" w:rsidRDefault="007255A5" w:rsidP="00726BE4">
      <w:pPr>
        <w:spacing w:after="0"/>
        <w:jc w:val="both"/>
        <w:rPr>
          <w:rFonts w:ascii="Arial" w:hAnsi="Arial" w:cs="Arial"/>
          <w:sz w:val="24"/>
          <w:szCs w:val="24"/>
        </w:rPr>
      </w:pPr>
    </w:p>
    <w:p w:rsidR="00F01771" w:rsidRPr="00A208E3" w:rsidRDefault="00F01771" w:rsidP="00726BE4">
      <w:pPr>
        <w:spacing w:after="0"/>
        <w:jc w:val="both"/>
        <w:rPr>
          <w:rFonts w:ascii="Arial" w:hAnsi="Arial" w:cs="Arial"/>
          <w:sz w:val="24"/>
          <w:szCs w:val="24"/>
        </w:rPr>
      </w:pPr>
    </w:p>
    <w:p w:rsidR="007255A5" w:rsidRPr="00A208E3" w:rsidRDefault="007255A5" w:rsidP="00726BE4">
      <w:pPr>
        <w:spacing w:after="0"/>
        <w:jc w:val="both"/>
        <w:rPr>
          <w:rFonts w:ascii="Arial" w:hAnsi="Arial" w:cs="Arial"/>
          <w:sz w:val="24"/>
          <w:szCs w:val="24"/>
        </w:rPr>
      </w:pPr>
    </w:p>
    <w:p w:rsidR="00627C7A" w:rsidRPr="00A208E3" w:rsidRDefault="00627C7A" w:rsidP="00726BE4">
      <w:pPr>
        <w:pStyle w:val="NormalWeb"/>
        <w:numPr>
          <w:ilvl w:val="0"/>
          <w:numId w:val="2"/>
        </w:numPr>
        <w:spacing w:before="0" w:beforeAutospacing="0" w:after="0" w:afterAutospacing="0" w:line="360" w:lineRule="auto"/>
        <w:contextualSpacing/>
        <w:mirrorIndents/>
        <w:jc w:val="both"/>
        <w:rPr>
          <w:rFonts w:ascii="Arial" w:hAnsi="Arial" w:cs="Arial"/>
        </w:rPr>
      </w:pPr>
      <w:r w:rsidRPr="00A208E3">
        <w:rPr>
          <w:rFonts w:ascii="Arial" w:hAnsi="Arial" w:cs="Arial"/>
          <w:b/>
        </w:rPr>
        <w:t>PROCESO ELECTORAL LOCAL 201</w:t>
      </w:r>
      <w:r w:rsidR="00E7761F">
        <w:rPr>
          <w:rFonts w:ascii="Arial" w:hAnsi="Arial" w:cs="Arial"/>
          <w:b/>
        </w:rPr>
        <w:t>8</w:t>
      </w:r>
      <w:r w:rsidR="002C732B">
        <w:rPr>
          <w:rFonts w:ascii="Arial" w:hAnsi="Arial" w:cs="Arial"/>
          <w:b/>
        </w:rPr>
        <w:t>-2</w:t>
      </w:r>
      <w:r w:rsidRPr="00A208E3">
        <w:rPr>
          <w:rFonts w:ascii="Arial" w:hAnsi="Arial" w:cs="Arial"/>
          <w:b/>
        </w:rPr>
        <w:t>01</w:t>
      </w:r>
      <w:r w:rsidR="00E7761F">
        <w:rPr>
          <w:rFonts w:ascii="Arial" w:hAnsi="Arial" w:cs="Arial"/>
          <w:b/>
        </w:rPr>
        <w:t>9</w:t>
      </w:r>
      <w:r w:rsidRPr="00A208E3">
        <w:rPr>
          <w:rFonts w:ascii="Arial" w:hAnsi="Arial" w:cs="Arial"/>
          <w:b/>
        </w:rPr>
        <w:t>.</w:t>
      </w:r>
    </w:p>
    <w:p w:rsidR="00E7761F" w:rsidRDefault="00E7761F" w:rsidP="00E7761F">
      <w:pPr>
        <w:pStyle w:val="NormalWeb"/>
        <w:spacing w:before="0" w:beforeAutospacing="0" w:after="0" w:afterAutospacing="0" w:line="360" w:lineRule="auto"/>
        <w:contextualSpacing/>
        <w:jc w:val="both"/>
        <w:rPr>
          <w:rFonts w:ascii="Arial" w:hAnsi="Arial" w:cs="Arial"/>
        </w:rPr>
      </w:pPr>
    </w:p>
    <w:p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rsidR="00E7761F" w:rsidRDefault="00E7761F" w:rsidP="00E7761F">
      <w:pPr>
        <w:pStyle w:val="NormalWeb"/>
        <w:spacing w:before="0" w:beforeAutospacing="0" w:after="0" w:afterAutospacing="0" w:line="360" w:lineRule="auto"/>
        <w:contextualSpacing/>
        <w:jc w:val="both"/>
        <w:rPr>
          <w:rFonts w:ascii="Arial" w:hAnsi="Arial" w:cs="Arial"/>
        </w:rPr>
      </w:pPr>
    </w:p>
    <w:p w:rsidR="00E7761F" w:rsidRDefault="007D1849" w:rsidP="00E7761F">
      <w:pPr>
        <w:pStyle w:val="NormalWeb"/>
        <w:spacing w:before="0" w:beforeAutospacing="0" w:after="0" w:afterAutospacing="0" w:line="360" w:lineRule="auto"/>
        <w:contextualSpacing/>
        <w:jc w:val="both"/>
        <w:rPr>
          <w:rFonts w:ascii="Arial" w:hAnsi="Arial" w:cs="Arial"/>
        </w:rPr>
      </w:pPr>
      <w:r>
        <w:rPr>
          <w:rFonts w:ascii="Arial" w:hAnsi="Arial" w:cs="Arial"/>
        </w:rPr>
        <w:t>L</w:t>
      </w:r>
      <w:r w:rsidR="00EA6655">
        <w:rPr>
          <w:rFonts w:ascii="Arial" w:hAnsi="Arial" w:cs="Arial"/>
        </w:rPr>
        <w:t>as etapas del proceso electoral que interesan para el presente asunto son</w:t>
      </w:r>
      <w:r w:rsidR="00E7761F">
        <w:rPr>
          <w:rFonts w:ascii="Arial" w:hAnsi="Arial" w:cs="Arial"/>
        </w:rPr>
        <w:t>:</w:t>
      </w:r>
    </w:p>
    <w:p w:rsidR="00E7761F" w:rsidRDefault="00E7761F" w:rsidP="00E7761F">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E7761F" w:rsidTr="00D35169">
        <w:tc>
          <w:tcPr>
            <w:tcW w:w="4419" w:type="dxa"/>
            <w:shd w:val="clear" w:color="auto" w:fill="DBDBDB" w:themeFill="accent3" w:themeFillTint="66"/>
          </w:tcPr>
          <w:p w:rsidR="00E7761F" w:rsidRPr="009306E5" w:rsidRDefault="00E7761F" w:rsidP="00633936">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rsidR="00E7761F" w:rsidRPr="009306E5" w:rsidRDefault="00E7761F" w:rsidP="00633936">
            <w:pPr>
              <w:spacing w:line="360" w:lineRule="auto"/>
              <w:ind w:right="-283"/>
              <w:jc w:val="center"/>
              <w:rPr>
                <w:rFonts w:ascii="Arial" w:hAnsi="Arial" w:cs="Arial"/>
                <w:b/>
              </w:rPr>
            </w:pPr>
            <w:r w:rsidRPr="009306E5">
              <w:rPr>
                <w:rFonts w:ascii="Arial" w:hAnsi="Arial" w:cs="Arial"/>
                <w:b/>
              </w:rPr>
              <w:t>Fechas</w:t>
            </w:r>
            <w:r w:rsidR="00D35169">
              <w:rPr>
                <w:rFonts w:ascii="Arial" w:hAnsi="Arial" w:cs="Arial"/>
                <w:b/>
              </w:rPr>
              <w:t xml:space="preserve"> (2019)</w:t>
            </w: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rsidR="00E7761F" w:rsidRDefault="00E7761F" w:rsidP="00D35169">
            <w:pPr>
              <w:ind w:left="3" w:hanging="3"/>
              <w:rPr>
                <w:rFonts w:ascii="Arial" w:hAnsi="Arial" w:cs="Arial"/>
              </w:rPr>
            </w:pPr>
            <w:r w:rsidRPr="009306E5">
              <w:rPr>
                <w:rFonts w:ascii="Arial" w:hAnsi="Arial" w:cs="Arial"/>
              </w:rPr>
              <w:t>Del diez de febrero al once de marzo.</w:t>
            </w:r>
          </w:p>
          <w:p w:rsidR="00D35169" w:rsidRPr="009306E5" w:rsidRDefault="00D35169" w:rsidP="00D35169">
            <w:pPr>
              <w:ind w:left="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Del quince de abril al veintinueve de mayo.</w:t>
            </w:r>
          </w:p>
          <w:p w:rsidR="00D35169" w:rsidRPr="009306E5" w:rsidRDefault="00D35169" w:rsidP="00D35169">
            <w:pPr>
              <w:ind w:left="3" w:right="-28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El día dos de junio.</w:t>
            </w:r>
          </w:p>
          <w:p w:rsidR="00D35169" w:rsidRPr="009306E5" w:rsidRDefault="00D35169" w:rsidP="00D35169">
            <w:pPr>
              <w:ind w:left="3" w:right="-283" w:hanging="3"/>
              <w:rPr>
                <w:rFonts w:ascii="Arial" w:hAnsi="Arial" w:cs="Arial"/>
              </w:rPr>
            </w:pPr>
          </w:p>
        </w:tc>
      </w:tr>
    </w:tbl>
    <w:p w:rsidR="00E7761F" w:rsidRPr="00653478" w:rsidRDefault="00E7761F" w:rsidP="00E7761F">
      <w:pPr>
        <w:spacing w:after="0" w:line="360" w:lineRule="auto"/>
        <w:jc w:val="both"/>
        <w:rPr>
          <w:rFonts w:ascii="Arial" w:hAnsi="Arial" w:cs="Arial"/>
          <w:b/>
          <w:sz w:val="24"/>
          <w:szCs w:val="24"/>
        </w:rPr>
      </w:pPr>
    </w:p>
    <w:p w:rsidR="00627C7A" w:rsidRPr="00A208E3" w:rsidRDefault="00627C7A" w:rsidP="00726BE4">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rsidR="00627C7A" w:rsidRPr="00A208E3" w:rsidRDefault="00627C7A" w:rsidP="00726BE4">
      <w:pPr>
        <w:pStyle w:val="yiv2719486540msonormal"/>
        <w:shd w:val="clear" w:color="auto" w:fill="FFFFFF"/>
        <w:spacing w:before="0" w:beforeAutospacing="0" w:after="0" w:afterAutospacing="0" w:line="360" w:lineRule="auto"/>
        <w:jc w:val="both"/>
        <w:rPr>
          <w:rFonts w:ascii="Arial" w:hAnsi="Arial" w:cs="Arial"/>
        </w:rPr>
      </w:pPr>
    </w:p>
    <w:p w:rsidR="00E7761F" w:rsidRDefault="00627C7A" w:rsidP="00E7761F">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w:t>
      </w:r>
      <w:r w:rsidR="00ED5C56">
        <w:rPr>
          <w:rFonts w:ascii="Arial" w:hAnsi="Arial" w:cs="Arial"/>
        </w:rPr>
        <w:t>,</w:t>
      </w:r>
      <w:r w:rsidRPr="00A208E3">
        <w:rPr>
          <w:rFonts w:ascii="Arial" w:hAnsi="Arial" w:cs="Arial"/>
        </w:rPr>
        <w:t xml:space="preserve"> corresponden al año dos mil dieci</w:t>
      </w:r>
      <w:r w:rsidR="00E7761F">
        <w:rPr>
          <w:rFonts w:ascii="Arial" w:hAnsi="Arial" w:cs="Arial"/>
        </w:rPr>
        <w:t>nueve</w:t>
      </w:r>
      <w:r w:rsidRPr="00A208E3">
        <w:rPr>
          <w:rFonts w:ascii="Arial" w:hAnsi="Arial" w:cs="Arial"/>
        </w:rPr>
        <w:t>, salvo precisión en contrario.</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2.1. Denuncia. </w:t>
      </w:r>
      <w:r w:rsidRPr="00501FBE">
        <w:rPr>
          <w:rFonts w:ascii="Arial" w:hAnsi="Arial" w:cs="Arial"/>
        </w:rPr>
        <w:t xml:space="preserve">El </w:t>
      </w:r>
      <w:r w:rsidR="007D1849">
        <w:rPr>
          <w:rFonts w:ascii="Arial" w:hAnsi="Arial" w:cs="Arial"/>
        </w:rPr>
        <w:t>veinticuatro</w:t>
      </w:r>
      <w:r w:rsidRPr="00501FBE">
        <w:rPr>
          <w:rFonts w:ascii="Arial" w:hAnsi="Arial" w:cs="Arial"/>
        </w:rPr>
        <w:t xml:space="preserve"> de mayo</w:t>
      </w:r>
      <w:r>
        <w:rPr>
          <w:rFonts w:ascii="Arial" w:hAnsi="Arial" w:cs="Arial"/>
        </w:rPr>
        <w:t xml:space="preserve">, el PAN, a través de su representante </w:t>
      </w:r>
      <w:r w:rsidRPr="004D1D6D">
        <w:rPr>
          <w:rFonts w:ascii="Arial" w:hAnsi="Arial" w:cs="Arial"/>
        </w:rPr>
        <w:t>propietari</w:t>
      </w:r>
      <w:r w:rsidR="001E366C">
        <w:rPr>
          <w:rFonts w:ascii="Arial" w:hAnsi="Arial" w:cs="Arial"/>
        </w:rPr>
        <w:t>o</w:t>
      </w:r>
      <w:r w:rsidRPr="004D1D6D">
        <w:rPr>
          <w:rFonts w:ascii="Arial" w:hAnsi="Arial" w:cs="Arial"/>
        </w:rPr>
        <w:t xml:space="preserve"> ante el</w:t>
      </w:r>
      <w:r>
        <w:rPr>
          <w:rFonts w:ascii="Arial" w:hAnsi="Arial" w:cs="Arial"/>
        </w:rPr>
        <w:t xml:space="preserve"> C</w:t>
      </w:r>
      <w:r w:rsidRPr="004D1D6D">
        <w:rPr>
          <w:rFonts w:ascii="Arial" w:hAnsi="Arial" w:cs="Arial"/>
        </w:rPr>
        <w:t xml:space="preserve">onsejo </w:t>
      </w:r>
      <w:r>
        <w:rPr>
          <w:rFonts w:ascii="Arial" w:hAnsi="Arial" w:cs="Arial"/>
        </w:rPr>
        <w:t>Municipal</w:t>
      </w:r>
      <w:r w:rsidRPr="004D1D6D">
        <w:rPr>
          <w:rFonts w:ascii="Arial" w:hAnsi="Arial" w:cs="Arial"/>
        </w:rPr>
        <w:t xml:space="preserve"> </w:t>
      </w:r>
      <w:r>
        <w:rPr>
          <w:rFonts w:ascii="Arial" w:hAnsi="Arial" w:cs="Arial"/>
        </w:rPr>
        <w:t xml:space="preserve">Electoral de </w:t>
      </w:r>
      <w:r w:rsidR="007D1849">
        <w:rPr>
          <w:rFonts w:ascii="Arial" w:hAnsi="Arial" w:cs="Arial"/>
        </w:rPr>
        <w:t>Aguascalientes</w:t>
      </w:r>
      <w:r>
        <w:rPr>
          <w:rFonts w:ascii="Arial" w:hAnsi="Arial" w:cs="Arial"/>
        </w:rPr>
        <w:t xml:space="preserve">, presentó denuncia en contra del </w:t>
      </w:r>
      <w:r w:rsidR="001E366C">
        <w:rPr>
          <w:rFonts w:ascii="Arial" w:hAnsi="Arial" w:cs="Arial"/>
        </w:rPr>
        <w:t xml:space="preserve">Partido </w:t>
      </w:r>
      <w:r w:rsidR="007D1849">
        <w:rPr>
          <w:rFonts w:ascii="Arial" w:hAnsi="Arial" w:cs="Arial"/>
        </w:rPr>
        <w:t>Revolucionario Institucional</w:t>
      </w:r>
      <w:r w:rsidR="00DA646B">
        <w:rPr>
          <w:rFonts w:ascii="Arial" w:hAnsi="Arial" w:cs="Arial"/>
        </w:rPr>
        <w:t xml:space="preserve"> y su candidato</w:t>
      </w:r>
      <w:r w:rsidR="001E366C">
        <w:rPr>
          <w:rFonts w:ascii="Arial" w:hAnsi="Arial" w:cs="Arial"/>
        </w:rPr>
        <w:t xml:space="preserve">, </w:t>
      </w:r>
      <w:r w:rsidR="007D1849">
        <w:rPr>
          <w:rFonts w:ascii="Arial" w:hAnsi="Arial" w:cs="Arial"/>
        </w:rPr>
        <w:t>Netzahualcóyotl Ventura Anaya</w:t>
      </w:r>
      <w:r>
        <w:rPr>
          <w:rFonts w:ascii="Arial" w:hAnsi="Arial" w:cs="Arial"/>
        </w:rPr>
        <w:t xml:space="preserve">, por </w:t>
      </w:r>
      <w:r w:rsidR="007D1849">
        <w:rPr>
          <w:rFonts w:ascii="Arial" w:hAnsi="Arial" w:cs="Arial"/>
        </w:rPr>
        <w:t xml:space="preserve">la utilización de instalaciones públicas y equipamiento urbano, concretamente el vestíbulo del palacio municipal de Aguascalientes y </w:t>
      </w:r>
      <w:r w:rsidR="007D1849" w:rsidRPr="007D1849">
        <w:rPr>
          <w:rFonts w:ascii="Arial" w:hAnsi="Arial" w:cs="Arial"/>
        </w:rPr>
        <w:t>por la</w:t>
      </w:r>
      <w:r w:rsidR="007D1849">
        <w:rPr>
          <w:rFonts w:ascii="Arial" w:hAnsi="Arial" w:cs="Arial"/>
          <w:b/>
        </w:rPr>
        <w:t xml:space="preserve"> </w:t>
      </w:r>
      <w:r w:rsidR="007D1849">
        <w:rPr>
          <w:rFonts w:ascii="Arial" w:hAnsi="Arial" w:cs="Arial"/>
        </w:rPr>
        <w:t>colocación de propaganda electoral en el primer cuadro de</w:t>
      </w:r>
      <w:r w:rsidR="00F5118B">
        <w:rPr>
          <w:rFonts w:ascii="Arial" w:hAnsi="Arial" w:cs="Arial"/>
        </w:rPr>
        <w:t xml:space="preserve"> este</w:t>
      </w:r>
      <w:r w:rsidR="007D1849">
        <w:rPr>
          <w:rFonts w:ascii="Arial" w:hAnsi="Arial" w:cs="Arial"/>
        </w:rPr>
        <w:t xml:space="preserve"> Municipio, lo que considera, vulnera el principio de equidad en la contienda</w:t>
      </w:r>
      <w:r w:rsidR="00FC3195">
        <w:rPr>
          <w:rFonts w:ascii="Arial" w:hAnsi="Arial" w:cs="Arial"/>
        </w:rPr>
        <w:t>, beneficiando al PRI y a sus candidatos.</w:t>
      </w:r>
    </w:p>
    <w:p w:rsidR="001E366C" w:rsidRDefault="001E366C" w:rsidP="00E7761F">
      <w:pPr>
        <w:pStyle w:val="yiv2719486540msonormal"/>
        <w:shd w:val="clear" w:color="auto" w:fill="FFFFFF"/>
        <w:spacing w:before="0" w:beforeAutospacing="0" w:after="0" w:afterAutospacing="0" w:line="360" w:lineRule="auto"/>
        <w:jc w:val="both"/>
        <w:rPr>
          <w:rFonts w:ascii="Arial" w:hAnsi="Arial" w:cs="Arial"/>
          <w:b/>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w:t>
      </w:r>
      <w:r w:rsidRPr="00724039">
        <w:rPr>
          <w:rFonts w:ascii="Arial" w:hAnsi="Arial" w:cs="Arial"/>
          <w:b/>
        </w:rPr>
        <w:t>.</w:t>
      </w:r>
      <w:r>
        <w:rPr>
          <w:rFonts w:ascii="Arial" w:hAnsi="Arial" w:cs="Arial"/>
          <w:b/>
        </w:rPr>
        <w:t>2.</w:t>
      </w:r>
      <w:r>
        <w:rPr>
          <w:rFonts w:ascii="Arial" w:hAnsi="Arial" w:cs="Arial"/>
        </w:rPr>
        <w:t xml:space="preserve"> </w:t>
      </w:r>
      <w:r w:rsidRPr="00501FBE">
        <w:rPr>
          <w:rFonts w:ascii="Arial" w:hAnsi="Arial" w:cs="Arial"/>
          <w:b/>
        </w:rPr>
        <w:t>Radicación.</w:t>
      </w:r>
      <w:r>
        <w:rPr>
          <w:rFonts w:ascii="Arial" w:hAnsi="Arial" w:cs="Arial"/>
          <w:b/>
        </w:rPr>
        <w:t xml:space="preserve"> </w:t>
      </w:r>
      <w:r w:rsidRPr="00501FBE">
        <w:rPr>
          <w:rFonts w:ascii="Arial" w:hAnsi="Arial" w:cs="Arial"/>
        </w:rPr>
        <w:t xml:space="preserve">El </w:t>
      </w:r>
      <w:r w:rsidR="000E435E">
        <w:rPr>
          <w:rFonts w:ascii="Arial" w:hAnsi="Arial" w:cs="Arial"/>
        </w:rPr>
        <w:t>veinticinco</w:t>
      </w:r>
      <w:r w:rsidR="001E366C">
        <w:rPr>
          <w:rFonts w:ascii="Arial" w:hAnsi="Arial" w:cs="Arial"/>
        </w:rPr>
        <w:t xml:space="preserve"> </w:t>
      </w:r>
      <w:r w:rsidRPr="00501FBE">
        <w:rPr>
          <w:rFonts w:ascii="Arial" w:hAnsi="Arial" w:cs="Arial"/>
        </w:rPr>
        <w:t>de mayo</w:t>
      </w:r>
      <w:r>
        <w:rPr>
          <w:rFonts w:ascii="Arial" w:hAnsi="Arial" w:cs="Arial"/>
        </w:rPr>
        <w:t>,</w:t>
      </w:r>
      <w:r w:rsidRPr="00501FBE">
        <w:rPr>
          <w:rFonts w:ascii="Arial" w:hAnsi="Arial" w:cs="Arial"/>
        </w:rPr>
        <w:t xml:space="preserve"> </w:t>
      </w:r>
      <w:r w:rsidR="000620E5">
        <w:rPr>
          <w:rFonts w:ascii="Arial" w:hAnsi="Arial" w:cs="Arial"/>
        </w:rPr>
        <w:t>e</w:t>
      </w:r>
      <w:r>
        <w:rPr>
          <w:rFonts w:ascii="Arial" w:hAnsi="Arial" w:cs="Arial"/>
        </w:rPr>
        <w:t>l Secretario Ejecutivo radicó la denuncia referida con la clave IEE/PES</w:t>
      </w:r>
      <w:r w:rsidRPr="000E435E">
        <w:rPr>
          <w:rFonts w:ascii="Arial" w:hAnsi="Arial" w:cs="Arial"/>
        </w:rPr>
        <w:t>/0</w:t>
      </w:r>
      <w:r w:rsidR="000E435E" w:rsidRPr="000E435E">
        <w:rPr>
          <w:rFonts w:ascii="Arial" w:hAnsi="Arial" w:cs="Arial"/>
        </w:rPr>
        <w:t>16</w:t>
      </w:r>
      <w:r w:rsidRPr="000E435E">
        <w:rPr>
          <w:rFonts w:ascii="Arial" w:hAnsi="Arial" w:cs="Arial"/>
        </w:rPr>
        <w:t>/</w:t>
      </w:r>
      <w:r>
        <w:rPr>
          <w:rFonts w:ascii="Arial" w:hAnsi="Arial" w:cs="Arial"/>
        </w:rPr>
        <w:t>2019.</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2.3</w:t>
      </w:r>
      <w:r w:rsidRPr="00724039">
        <w:rPr>
          <w:rFonts w:ascii="Arial" w:hAnsi="Arial" w:cs="Arial"/>
          <w:b/>
        </w:rPr>
        <w:t>.</w:t>
      </w:r>
      <w:r>
        <w:rPr>
          <w:rFonts w:ascii="Arial" w:hAnsi="Arial" w:cs="Arial"/>
        </w:rPr>
        <w:t xml:space="preserve"> </w:t>
      </w:r>
      <w:r>
        <w:rPr>
          <w:rFonts w:ascii="Arial" w:hAnsi="Arial" w:cs="Arial"/>
          <w:b/>
        </w:rPr>
        <w:t>Admisión y emplazamiento</w:t>
      </w:r>
      <w:r w:rsidRPr="00501FBE">
        <w:rPr>
          <w:rFonts w:ascii="Arial" w:hAnsi="Arial" w:cs="Arial"/>
          <w:b/>
        </w:rPr>
        <w:t>.</w:t>
      </w:r>
      <w:r>
        <w:rPr>
          <w:rFonts w:ascii="Arial" w:hAnsi="Arial" w:cs="Arial"/>
          <w:b/>
        </w:rPr>
        <w:t xml:space="preserve"> </w:t>
      </w:r>
      <w:r w:rsidRPr="00501FBE">
        <w:rPr>
          <w:rFonts w:ascii="Arial" w:hAnsi="Arial" w:cs="Arial"/>
        </w:rPr>
        <w:t xml:space="preserve">El </w:t>
      </w:r>
      <w:r w:rsidR="000E435E">
        <w:rPr>
          <w:rFonts w:ascii="Arial" w:hAnsi="Arial" w:cs="Arial"/>
        </w:rPr>
        <w:t>veintinueve</w:t>
      </w:r>
      <w:r w:rsidR="00DA646B">
        <w:rPr>
          <w:rFonts w:ascii="Arial" w:hAnsi="Arial" w:cs="Arial"/>
        </w:rPr>
        <w:t xml:space="preserve"> </w:t>
      </w:r>
      <w:r w:rsidRPr="00501FBE">
        <w:rPr>
          <w:rFonts w:ascii="Arial" w:hAnsi="Arial" w:cs="Arial"/>
        </w:rPr>
        <w:t>de mayo</w:t>
      </w:r>
      <w:r>
        <w:rPr>
          <w:rFonts w:ascii="Arial" w:hAnsi="Arial" w:cs="Arial"/>
        </w:rPr>
        <w:t>,</w:t>
      </w:r>
      <w:r w:rsidRPr="00501FBE">
        <w:rPr>
          <w:rFonts w:ascii="Arial" w:hAnsi="Arial" w:cs="Arial"/>
        </w:rPr>
        <w:t xml:space="preserve"> </w:t>
      </w:r>
      <w:r w:rsidR="001E366C">
        <w:rPr>
          <w:rFonts w:ascii="Arial" w:hAnsi="Arial" w:cs="Arial"/>
        </w:rPr>
        <w:t xml:space="preserve">se </w:t>
      </w:r>
      <w:r>
        <w:rPr>
          <w:rFonts w:ascii="Arial" w:hAnsi="Arial" w:cs="Arial"/>
        </w:rPr>
        <w:t>admi</w:t>
      </w:r>
      <w:r w:rsidR="001E366C">
        <w:rPr>
          <w:rFonts w:ascii="Arial" w:hAnsi="Arial" w:cs="Arial"/>
        </w:rPr>
        <w:t>tió</w:t>
      </w:r>
      <w:r>
        <w:rPr>
          <w:rFonts w:ascii="Arial" w:hAnsi="Arial" w:cs="Arial"/>
        </w:rPr>
        <w:t xml:space="preserve"> la denuncia y </w:t>
      </w:r>
      <w:r w:rsidR="001E366C">
        <w:rPr>
          <w:rFonts w:ascii="Arial" w:hAnsi="Arial" w:cs="Arial"/>
        </w:rPr>
        <w:t xml:space="preserve">se </w:t>
      </w:r>
      <w:r>
        <w:rPr>
          <w:rFonts w:ascii="Arial" w:hAnsi="Arial" w:cs="Arial"/>
        </w:rPr>
        <w:t>citó a las partes para la audiencia de pruebas y alegatos.</w:t>
      </w:r>
    </w:p>
    <w:p w:rsidR="000E435E" w:rsidRDefault="000E435E"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lastRenderedPageBreak/>
        <w:t xml:space="preserve">2.5. Audiencia de pruebas y alegatos, remisión al Tribunal Electoral. </w:t>
      </w:r>
      <w:r w:rsidR="00DA646B" w:rsidRPr="00DA646B">
        <w:rPr>
          <w:rFonts w:ascii="Arial" w:hAnsi="Arial" w:cs="Arial"/>
        </w:rPr>
        <w:t>A</w:t>
      </w:r>
      <w:r w:rsidR="001E366C">
        <w:rPr>
          <w:rFonts w:ascii="Arial" w:hAnsi="Arial" w:cs="Arial"/>
        </w:rPr>
        <w:t xml:space="preserve"> las </w:t>
      </w:r>
      <w:r w:rsidR="00265811">
        <w:rPr>
          <w:rFonts w:ascii="Arial" w:hAnsi="Arial" w:cs="Arial"/>
        </w:rPr>
        <w:t xml:space="preserve">diecisiete </w:t>
      </w:r>
      <w:r w:rsidR="001E366C">
        <w:rPr>
          <w:rFonts w:ascii="Arial" w:hAnsi="Arial" w:cs="Arial"/>
        </w:rPr>
        <w:t>horas</w:t>
      </w:r>
      <w:r w:rsidR="00DA646B">
        <w:rPr>
          <w:rFonts w:ascii="Arial" w:hAnsi="Arial" w:cs="Arial"/>
        </w:rPr>
        <w:t xml:space="preserve"> </w:t>
      </w:r>
      <w:r w:rsidR="00265811">
        <w:rPr>
          <w:rFonts w:ascii="Arial" w:hAnsi="Arial" w:cs="Arial"/>
        </w:rPr>
        <w:t xml:space="preserve">con treinta y dos minutos </w:t>
      </w:r>
      <w:r w:rsidR="00DA646B">
        <w:rPr>
          <w:rFonts w:ascii="Arial" w:hAnsi="Arial" w:cs="Arial"/>
        </w:rPr>
        <w:t xml:space="preserve">del </w:t>
      </w:r>
      <w:r w:rsidR="00FC3195">
        <w:rPr>
          <w:rFonts w:ascii="Arial" w:hAnsi="Arial" w:cs="Arial"/>
        </w:rPr>
        <w:t xml:space="preserve">día </w:t>
      </w:r>
      <w:r w:rsidR="00FC3195" w:rsidRPr="00265811">
        <w:rPr>
          <w:rFonts w:ascii="Arial" w:hAnsi="Arial" w:cs="Arial"/>
        </w:rPr>
        <w:t>primero de junio</w:t>
      </w:r>
      <w:r w:rsidR="00DA646B" w:rsidRPr="00265811">
        <w:rPr>
          <w:rFonts w:ascii="Arial" w:hAnsi="Arial" w:cs="Arial"/>
        </w:rPr>
        <w:t>,</w:t>
      </w:r>
      <w:r w:rsidR="001E366C">
        <w:rPr>
          <w:rFonts w:ascii="Arial" w:hAnsi="Arial" w:cs="Arial"/>
        </w:rPr>
        <w:t xml:space="preserve"> </w:t>
      </w:r>
      <w:r>
        <w:rPr>
          <w:rFonts w:ascii="Arial" w:hAnsi="Arial" w:cs="Arial"/>
        </w:rPr>
        <w:t>se celebró la audiencia, c</w:t>
      </w:r>
      <w:r w:rsidRPr="00265811">
        <w:rPr>
          <w:rFonts w:ascii="Arial" w:hAnsi="Arial" w:cs="Arial"/>
        </w:rPr>
        <w:t xml:space="preserve">on la presencia del denunciante y </w:t>
      </w:r>
      <w:r w:rsidR="00265811" w:rsidRPr="00265811">
        <w:rPr>
          <w:rFonts w:ascii="Arial" w:hAnsi="Arial" w:cs="Arial"/>
        </w:rPr>
        <w:t>los</w:t>
      </w:r>
      <w:r w:rsidR="00DA646B" w:rsidRPr="00265811">
        <w:rPr>
          <w:rFonts w:ascii="Arial" w:hAnsi="Arial" w:cs="Arial"/>
        </w:rPr>
        <w:t xml:space="preserve"> representantes legales de</w:t>
      </w:r>
      <w:r w:rsidR="00265811" w:rsidRPr="00265811">
        <w:rPr>
          <w:rFonts w:ascii="Arial" w:hAnsi="Arial" w:cs="Arial"/>
        </w:rPr>
        <w:t xml:space="preserve"> </w:t>
      </w:r>
      <w:r w:rsidR="00DA646B" w:rsidRPr="00265811">
        <w:rPr>
          <w:rFonts w:ascii="Arial" w:hAnsi="Arial" w:cs="Arial"/>
        </w:rPr>
        <w:t>l</w:t>
      </w:r>
      <w:r w:rsidR="00265811" w:rsidRPr="00265811">
        <w:rPr>
          <w:rFonts w:ascii="Arial" w:hAnsi="Arial" w:cs="Arial"/>
        </w:rPr>
        <w:t>os</w:t>
      </w:r>
      <w:r w:rsidR="00DA646B" w:rsidRPr="00265811">
        <w:rPr>
          <w:rFonts w:ascii="Arial" w:hAnsi="Arial" w:cs="Arial"/>
        </w:rPr>
        <w:t xml:space="preserve"> </w:t>
      </w:r>
      <w:r w:rsidRPr="00265811">
        <w:rPr>
          <w:rFonts w:ascii="Arial" w:hAnsi="Arial" w:cs="Arial"/>
        </w:rPr>
        <w:t>denunciado</w:t>
      </w:r>
      <w:r w:rsidR="00265811" w:rsidRPr="00265811">
        <w:rPr>
          <w:rFonts w:ascii="Arial" w:hAnsi="Arial" w:cs="Arial"/>
        </w:rPr>
        <w:t>s</w:t>
      </w:r>
      <w:r w:rsidRPr="00265811">
        <w:rPr>
          <w:rFonts w:ascii="Arial" w:hAnsi="Arial" w:cs="Arial"/>
        </w:rPr>
        <w:t xml:space="preserve">, quienes formularon los alegatos </w:t>
      </w:r>
      <w:r w:rsidR="00EA6655" w:rsidRPr="00265811">
        <w:rPr>
          <w:rFonts w:ascii="Arial" w:hAnsi="Arial" w:cs="Arial"/>
        </w:rPr>
        <w:t>correspondientes</w:t>
      </w:r>
      <w:r w:rsidR="00DA646B" w:rsidRPr="00265811">
        <w:rPr>
          <w:rFonts w:ascii="Arial" w:hAnsi="Arial" w:cs="Arial"/>
        </w:rPr>
        <w:t xml:space="preserve">; </w:t>
      </w:r>
      <w:r w:rsidR="00265811">
        <w:rPr>
          <w:rFonts w:ascii="Arial" w:hAnsi="Arial" w:cs="Arial"/>
        </w:rPr>
        <w:t xml:space="preserve">al día siguiente, </w:t>
      </w:r>
      <w:r w:rsidRPr="00265811">
        <w:rPr>
          <w:rFonts w:ascii="Arial" w:hAnsi="Arial" w:cs="Arial"/>
        </w:rPr>
        <w:t xml:space="preserve">se turnaron los autos del expediente a </w:t>
      </w:r>
      <w:r w:rsidR="001E366C" w:rsidRPr="00265811">
        <w:rPr>
          <w:rFonts w:ascii="Arial" w:hAnsi="Arial" w:cs="Arial"/>
        </w:rPr>
        <w:t>este Tribunal para su resolución.</w:t>
      </w:r>
      <w:r w:rsidR="001E366C">
        <w:rPr>
          <w:rFonts w:ascii="Arial" w:hAnsi="Arial" w:cs="Arial"/>
        </w:rPr>
        <w:t xml:space="preserve"> </w:t>
      </w:r>
    </w:p>
    <w:p w:rsidR="009D14F7" w:rsidRPr="00A208E3" w:rsidRDefault="009D14F7" w:rsidP="00726BE4">
      <w:pPr>
        <w:pStyle w:val="Prrafodelista"/>
        <w:shd w:val="clear" w:color="auto" w:fill="FFFFFF"/>
        <w:spacing w:after="0" w:line="360" w:lineRule="auto"/>
        <w:ind w:left="0"/>
        <w:jc w:val="both"/>
        <w:rPr>
          <w:rFonts w:ascii="Arial" w:eastAsia="Times New Roman" w:hAnsi="Arial" w:cs="Arial"/>
          <w:b/>
          <w:sz w:val="24"/>
          <w:szCs w:val="24"/>
        </w:rPr>
      </w:pPr>
    </w:p>
    <w:p w:rsidR="00CA3BF4" w:rsidRDefault="009D14F7" w:rsidP="00CA3BF4">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t>3. ETAPA DE RESOLUCIÓN.</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.1. Debida integración del expediente.</w:t>
      </w:r>
      <w:r>
        <w:rPr>
          <w:rFonts w:ascii="Arial" w:hAnsi="Arial" w:cs="Arial"/>
          <w:sz w:val="24"/>
          <w:szCs w:val="24"/>
        </w:rPr>
        <w:t xml:space="preserve"> Recibido el expediente por este órgano jurisdiccional, la Secretaría General de Acuerdos verificó su debida integración y en su oportunidad informó al Magistrado Presidente lo conducente.</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.2. Turno a ponencia.</w:t>
      </w:r>
      <w:r>
        <w:rPr>
          <w:rFonts w:ascii="Arial" w:hAnsi="Arial" w:cs="Arial"/>
          <w:sz w:val="24"/>
          <w:szCs w:val="24"/>
        </w:rPr>
        <w:t xml:space="preserve"> El </w:t>
      </w:r>
      <w:r w:rsidR="00CB512B" w:rsidRPr="00265811">
        <w:rPr>
          <w:rFonts w:ascii="Arial" w:hAnsi="Arial" w:cs="Arial"/>
          <w:sz w:val="24"/>
          <w:szCs w:val="24"/>
        </w:rPr>
        <w:t>tres</w:t>
      </w:r>
      <w:r w:rsidR="00FC3195">
        <w:rPr>
          <w:rFonts w:ascii="Arial" w:hAnsi="Arial" w:cs="Arial"/>
          <w:sz w:val="24"/>
          <w:szCs w:val="24"/>
        </w:rPr>
        <w:t xml:space="preserve"> </w:t>
      </w:r>
      <w:r>
        <w:rPr>
          <w:rFonts w:ascii="Arial" w:hAnsi="Arial" w:cs="Arial"/>
          <w:sz w:val="24"/>
          <w:szCs w:val="24"/>
        </w:rPr>
        <w:t xml:space="preserve">de </w:t>
      </w:r>
      <w:r w:rsidR="00FC3195">
        <w:rPr>
          <w:rFonts w:ascii="Arial" w:hAnsi="Arial" w:cs="Arial"/>
          <w:sz w:val="24"/>
          <w:szCs w:val="24"/>
        </w:rPr>
        <w:t>junio</w:t>
      </w:r>
      <w:r>
        <w:rPr>
          <w:rFonts w:ascii="Arial" w:hAnsi="Arial" w:cs="Arial"/>
          <w:sz w:val="24"/>
          <w:szCs w:val="24"/>
        </w:rPr>
        <w:t xml:space="preserve"> de la anualidad que corre, el Magistrado Presidente </w:t>
      </w:r>
      <w:r w:rsidR="00DA646B">
        <w:rPr>
          <w:rFonts w:ascii="Arial" w:hAnsi="Arial" w:cs="Arial"/>
          <w:sz w:val="24"/>
          <w:szCs w:val="24"/>
        </w:rPr>
        <w:t>turnó</w:t>
      </w:r>
      <w:r>
        <w:rPr>
          <w:rFonts w:ascii="Arial" w:hAnsi="Arial" w:cs="Arial"/>
          <w:sz w:val="24"/>
          <w:szCs w:val="24"/>
        </w:rPr>
        <w:t xml:space="preserve"> el presente asunto a la ponencia </w:t>
      </w:r>
      <w:r w:rsidR="00DA646B">
        <w:rPr>
          <w:rFonts w:ascii="Arial" w:hAnsi="Arial" w:cs="Arial"/>
          <w:sz w:val="24"/>
          <w:szCs w:val="24"/>
        </w:rPr>
        <w:t>del Magistrado Jorge Ramón Díaz de León Gutiérrez</w:t>
      </w:r>
      <w:r>
        <w:rPr>
          <w:rFonts w:ascii="Arial" w:hAnsi="Arial" w:cs="Arial"/>
          <w:sz w:val="24"/>
          <w:szCs w:val="24"/>
        </w:rPr>
        <w:t>.</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P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.3. Radicación</w:t>
      </w:r>
      <w:r>
        <w:rPr>
          <w:rFonts w:ascii="Arial" w:hAnsi="Arial" w:cs="Arial"/>
          <w:b/>
          <w:sz w:val="24"/>
          <w:szCs w:val="24"/>
        </w:rPr>
        <w:t xml:space="preserve"> y admisión</w:t>
      </w:r>
      <w:r w:rsidRPr="001D58E7">
        <w:rPr>
          <w:rFonts w:ascii="Arial" w:hAnsi="Arial" w:cs="Arial"/>
          <w:b/>
          <w:sz w:val="24"/>
          <w:szCs w:val="24"/>
        </w:rPr>
        <w:t>.</w:t>
      </w:r>
      <w:r>
        <w:rPr>
          <w:rFonts w:ascii="Arial" w:hAnsi="Arial" w:cs="Arial"/>
          <w:sz w:val="24"/>
          <w:szCs w:val="24"/>
        </w:rPr>
        <w:t xml:space="preserve"> En </w:t>
      </w:r>
      <w:r w:rsidR="00265811">
        <w:rPr>
          <w:rFonts w:ascii="Arial" w:hAnsi="Arial" w:cs="Arial"/>
          <w:sz w:val="24"/>
          <w:szCs w:val="24"/>
        </w:rPr>
        <w:t>esa misma fecha</w:t>
      </w:r>
      <w:r>
        <w:rPr>
          <w:rFonts w:ascii="Arial" w:hAnsi="Arial" w:cs="Arial"/>
          <w:sz w:val="24"/>
          <w:szCs w:val="24"/>
        </w:rPr>
        <w:t xml:space="preserve">, el Magistrado </w:t>
      </w:r>
      <w:r w:rsidR="00265811">
        <w:rPr>
          <w:rFonts w:ascii="Arial" w:hAnsi="Arial" w:cs="Arial"/>
          <w:sz w:val="24"/>
          <w:szCs w:val="24"/>
        </w:rPr>
        <w:t>instructor</w:t>
      </w:r>
      <w:r>
        <w:rPr>
          <w:rFonts w:ascii="Arial" w:hAnsi="Arial" w:cs="Arial"/>
          <w:sz w:val="24"/>
          <w:szCs w:val="24"/>
        </w:rPr>
        <w:t xml:space="preserve"> radicó y admitió el expediente al rubro indicado</w:t>
      </w:r>
      <w:r w:rsidR="00DA646B">
        <w:rPr>
          <w:rFonts w:ascii="Arial" w:hAnsi="Arial" w:cs="Arial"/>
          <w:sz w:val="24"/>
          <w:szCs w:val="24"/>
        </w:rPr>
        <w:t xml:space="preserve">; luego, </w:t>
      </w:r>
      <w:r>
        <w:rPr>
          <w:rFonts w:ascii="Arial" w:hAnsi="Arial" w:cs="Arial"/>
          <w:sz w:val="24"/>
          <w:szCs w:val="24"/>
        </w:rPr>
        <w:t>procedió a elaborar el proyecto de resolución.</w:t>
      </w:r>
    </w:p>
    <w:p w:rsidR="007255A5" w:rsidRPr="00A208E3" w:rsidRDefault="007255A5" w:rsidP="00726BE4">
      <w:pPr>
        <w:spacing w:after="0"/>
        <w:jc w:val="both"/>
        <w:rPr>
          <w:rFonts w:ascii="Arial" w:hAnsi="Arial" w:cs="Arial"/>
          <w:sz w:val="24"/>
          <w:szCs w:val="24"/>
        </w:rPr>
      </w:pPr>
    </w:p>
    <w:p w:rsidR="00CA3BF4" w:rsidRDefault="009D14F7" w:rsidP="00CA3BF4">
      <w:pPr>
        <w:shd w:val="clear" w:color="auto" w:fill="FFFFFF"/>
        <w:tabs>
          <w:tab w:val="left" w:pos="284"/>
        </w:tabs>
        <w:spacing w:after="0" w:line="360" w:lineRule="auto"/>
        <w:jc w:val="both"/>
        <w:rPr>
          <w:rFonts w:ascii="Arial" w:hAnsi="Arial" w:cs="Arial"/>
          <w:b/>
          <w:sz w:val="24"/>
          <w:szCs w:val="24"/>
        </w:rPr>
      </w:pPr>
      <w:bookmarkStart w:id="1" w:name="_Hlk499556802"/>
      <w:r w:rsidRPr="00A208E3">
        <w:rPr>
          <w:rFonts w:ascii="Arial" w:hAnsi="Arial" w:cs="Arial"/>
          <w:b/>
          <w:sz w:val="24"/>
          <w:szCs w:val="24"/>
        </w:rPr>
        <w:t>4</w:t>
      </w:r>
      <w:r w:rsidR="009D2FF9" w:rsidRPr="00A208E3">
        <w:rPr>
          <w:rFonts w:ascii="Arial" w:hAnsi="Arial" w:cs="Arial"/>
          <w:b/>
          <w:sz w:val="24"/>
          <w:szCs w:val="24"/>
        </w:rPr>
        <w:t>. COMPETENCIA.</w:t>
      </w:r>
      <w:bookmarkEnd w:id="1"/>
    </w:p>
    <w:p w:rsidR="00CA3BF4" w:rsidRDefault="00CA3BF4" w:rsidP="00CA3BF4">
      <w:pPr>
        <w:shd w:val="clear" w:color="auto" w:fill="FFFFFF"/>
        <w:tabs>
          <w:tab w:val="left" w:pos="284"/>
        </w:tabs>
        <w:spacing w:after="0" w:line="360" w:lineRule="auto"/>
        <w:jc w:val="both"/>
        <w:rPr>
          <w:rFonts w:ascii="Arial" w:hAnsi="Arial" w:cs="Arial"/>
          <w:b/>
          <w:sz w:val="24"/>
          <w:szCs w:val="24"/>
        </w:rPr>
      </w:pPr>
    </w:p>
    <w:p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Este Tribunal</w:t>
      </w:r>
      <w:r w:rsidR="00DA646B">
        <w:rPr>
          <w:rFonts w:ascii="Arial" w:hAnsi="Arial" w:cs="Arial"/>
          <w:sz w:val="24"/>
          <w:szCs w:val="24"/>
        </w:rPr>
        <w:t>,</w:t>
      </w:r>
      <w:r>
        <w:rPr>
          <w:rFonts w:ascii="Arial" w:hAnsi="Arial" w:cs="Arial"/>
          <w:sz w:val="24"/>
          <w:szCs w:val="24"/>
        </w:rPr>
        <w:t xml:space="preserve"> es competente para resolver el </w:t>
      </w:r>
      <w:r w:rsidR="00DA646B">
        <w:rPr>
          <w:rFonts w:ascii="Arial" w:hAnsi="Arial" w:cs="Arial"/>
          <w:sz w:val="24"/>
          <w:szCs w:val="24"/>
        </w:rPr>
        <w:t>presente p</w:t>
      </w:r>
      <w:r>
        <w:rPr>
          <w:rFonts w:ascii="Arial" w:hAnsi="Arial" w:cs="Arial"/>
          <w:sz w:val="24"/>
          <w:szCs w:val="24"/>
        </w:rPr>
        <w:t xml:space="preserve">rocedimiento </w:t>
      </w:r>
      <w:r w:rsidR="00DA646B">
        <w:rPr>
          <w:rFonts w:ascii="Arial" w:hAnsi="Arial" w:cs="Arial"/>
          <w:sz w:val="24"/>
          <w:szCs w:val="24"/>
        </w:rPr>
        <w:t>e</w:t>
      </w:r>
      <w:r>
        <w:rPr>
          <w:rFonts w:ascii="Arial" w:hAnsi="Arial" w:cs="Arial"/>
          <w:sz w:val="24"/>
          <w:szCs w:val="24"/>
        </w:rPr>
        <w:t xml:space="preserve">special </w:t>
      </w:r>
      <w:r w:rsidR="00DA646B">
        <w:rPr>
          <w:rFonts w:ascii="Arial" w:hAnsi="Arial" w:cs="Arial"/>
          <w:sz w:val="24"/>
          <w:szCs w:val="24"/>
        </w:rPr>
        <w:t>s</w:t>
      </w:r>
      <w:r>
        <w:rPr>
          <w:rFonts w:ascii="Arial" w:hAnsi="Arial" w:cs="Arial"/>
          <w:sz w:val="24"/>
          <w:szCs w:val="24"/>
        </w:rPr>
        <w:t>ancionador</w:t>
      </w:r>
      <w:r w:rsidR="00DA646B">
        <w:rPr>
          <w:rFonts w:ascii="Arial" w:hAnsi="Arial" w:cs="Arial"/>
          <w:sz w:val="24"/>
          <w:szCs w:val="24"/>
        </w:rPr>
        <w:t>,</w:t>
      </w:r>
      <w:r>
        <w:rPr>
          <w:rFonts w:ascii="Arial" w:hAnsi="Arial" w:cs="Arial"/>
          <w:sz w:val="24"/>
          <w:szCs w:val="24"/>
        </w:rPr>
        <w:t xml:space="preserve"> en términos de lo que disponen los artículos 252, párrafo segundo, fracción II y 274 del Código Electoral</w:t>
      </w:r>
      <w:r w:rsidR="00DA646B">
        <w:rPr>
          <w:rFonts w:ascii="Arial" w:hAnsi="Arial" w:cs="Arial"/>
          <w:sz w:val="24"/>
          <w:szCs w:val="24"/>
        </w:rPr>
        <w:t>,</w:t>
      </w:r>
      <w:r>
        <w:rPr>
          <w:rFonts w:ascii="Arial" w:hAnsi="Arial" w:cs="Arial"/>
          <w:sz w:val="24"/>
          <w:szCs w:val="24"/>
        </w:rPr>
        <w:t xml:space="preserve"> dado que se trata de una denuncia en contra de un candidato de partido político sobre presuntos hechos que podrían configurar infracción a la normatividad electoral con incidencia en el proceso electoral local 2018-2019.</w:t>
      </w:r>
    </w:p>
    <w:p w:rsidR="00CA3BF4" w:rsidRDefault="00CA3BF4" w:rsidP="00CA3BF4">
      <w:pPr>
        <w:shd w:val="clear" w:color="auto" w:fill="FFFFFF"/>
        <w:tabs>
          <w:tab w:val="left" w:pos="284"/>
        </w:tabs>
        <w:spacing w:after="0" w:line="360" w:lineRule="auto"/>
        <w:jc w:val="both"/>
        <w:rPr>
          <w:rFonts w:ascii="Arial" w:hAnsi="Arial" w:cs="Arial"/>
          <w:b/>
          <w:sz w:val="24"/>
          <w:szCs w:val="24"/>
        </w:rPr>
      </w:pPr>
    </w:p>
    <w:p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 xml:space="preserve">Lo anterior, además encuentra sustento en la </w:t>
      </w:r>
      <w:r w:rsidRPr="00DA646B">
        <w:rPr>
          <w:rFonts w:ascii="Arial" w:hAnsi="Arial" w:cs="Arial"/>
          <w:sz w:val="24"/>
          <w:szCs w:val="24"/>
        </w:rPr>
        <w:t>Jurisprudencia 2/2015</w:t>
      </w:r>
      <w:r>
        <w:rPr>
          <w:rFonts w:ascii="Arial" w:hAnsi="Arial" w:cs="Arial"/>
          <w:sz w:val="24"/>
          <w:szCs w:val="24"/>
        </w:rPr>
        <w:t xml:space="preserve">, de rubro: </w:t>
      </w:r>
      <w:r w:rsidR="00DA646B" w:rsidRPr="00DA646B">
        <w:rPr>
          <w:rFonts w:ascii="Arial" w:hAnsi="Arial" w:cs="Arial"/>
          <w:i/>
          <w:sz w:val="24"/>
          <w:szCs w:val="24"/>
        </w:rPr>
        <w:t>“</w:t>
      </w:r>
      <w:r w:rsidRPr="00DA646B">
        <w:rPr>
          <w:rFonts w:ascii="Arial" w:hAnsi="Arial" w:cs="Arial"/>
          <w:b/>
          <w:i/>
          <w:sz w:val="24"/>
          <w:szCs w:val="24"/>
        </w:rPr>
        <w:t>COMPETENCIA. SISTEMA DE DISTRIBUCION PARA CONOCER, SUSTANCIAR Y RESOLVER PROCEDIMIENTOS SANCIONADORES</w:t>
      </w:r>
      <w:r w:rsidR="00DA646B" w:rsidRPr="00DA646B">
        <w:rPr>
          <w:rFonts w:ascii="Arial" w:hAnsi="Arial" w:cs="Arial"/>
          <w:b/>
          <w:i/>
          <w:sz w:val="24"/>
          <w:szCs w:val="24"/>
        </w:rPr>
        <w:t>”</w:t>
      </w:r>
      <w:r>
        <w:rPr>
          <w:rFonts w:ascii="Arial" w:hAnsi="Arial" w:cs="Arial"/>
          <w:sz w:val="24"/>
          <w:szCs w:val="24"/>
        </w:rPr>
        <w:t xml:space="preserve">, así como en la </w:t>
      </w:r>
      <w:r w:rsidRPr="00DA646B">
        <w:rPr>
          <w:rFonts w:ascii="Arial" w:hAnsi="Arial" w:cs="Arial"/>
          <w:sz w:val="24"/>
          <w:szCs w:val="24"/>
        </w:rPr>
        <w:t>Jurisprudencia 8/2016, de rubro:</w:t>
      </w:r>
      <w:r>
        <w:rPr>
          <w:rFonts w:ascii="Arial" w:hAnsi="Arial" w:cs="Arial"/>
          <w:sz w:val="24"/>
          <w:szCs w:val="24"/>
        </w:rPr>
        <w:t xml:space="preserve"> </w:t>
      </w:r>
      <w:r w:rsidR="00DA646B" w:rsidRPr="00DA646B">
        <w:rPr>
          <w:rFonts w:ascii="Arial" w:hAnsi="Arial" w:cs="Arial"/>
          <w:b/>
          <w:i/>
          <w:sz w:val="24"/>
          <w:szCs w:val="24"/>
        </w:rPr>
        <w:t>“</w:t>
      </w:r>
      <w:r w:rsidRPr="00DA646B">
        <w:rPr>
          <w:rFonts w:ascii="Arial" w:hAnsi="Arial" w:cs="Arial"/>
          <w:b/>
          <w:i/>
          <w:sz w:val="24"/>
          <w:szCs w:val="24"/>
        </w:rPr>
        <w:t>COMPETENCIA. EL CONOCIMIENTO DE ACTOS ANTICIPADOS DE PRECAMPAÑA O CAMPAÑA, SE DETERMINA POR SU VINCULACION AL PROCESO ELECTORAL QUE SE ADUCE LESIONADO</w:t>
      </w:r>
      <w:r w:rsidR="00DA646B" w:rsidRPr="00DA646B">
        <w:rPr>
          <w:rFonts w:ascii="Arial" w:hAnsi="Arial" w:cs="Arial"/>
          <w:b/>
          <w:i/>
          <w:sz w:val="24"/>
          <w:szCs w:val="24"/>
        </w:rPr>
        <w:t>”</w:t>
      </w:r>
      <w:r w:rsidRPr="0039599A">
        <w:rPr>
          <w:rFonts w:ascii="Arial" w:hAnsi="Arial" w:cs="Arial"/>
          <w:b/>
          <w:sz w:val="24"/>
          <w:szCs w:val="24"/>
        </w:rPr>
        <w:t>.</w:t>
      </w:r>
    </w:p>
    <w:p w:rsidR="00FD4F2D" w:rsidRPr="00A208E3" w:rsidRDefault="00FD4F2D" w:rsidP="00726BE4">
      <w:pPr>
        <w:spacing w:after="0"/>
        <w:jc w:val="both"/>
        <w:rPr>
          <w:rFonts w:ascii="Arial" w:hAnsi="Arial" w:cs="Arial"/>
          <w:b/>
          <w:sz w:val="24"/>
          <w:szCs w:val="24"/>
        </w:rPr>
      </w:pPr>
    </w:p>
    <w:p w:rsidR="00C47F2A" w:rsidRDefault="00C47F2A" w:rsidP="00CA3BF4">
      <w:pPr>
        <w:pStyle w:val="NormalWeb"/>
        <w:tabs>
          <w:tab w:val="left" w:pos="284"/>
        </w:tabs>
        <w:spacing w:before="0" w:beforeAutospacing="0" w:after="0" w:afterAutospacing="0" w:line="360" w:lineRule="auto"/>
        <w:contextualSpacing/>
        <w:mirrorIndents/>
        <w:jc w:val="both"/>
        <w:rPr>
          <w:rFonts w:ascii="Arial" w:hAnsi="Arial" w:cs="Arial"/>
          <w:b/>
        </w:rPr>
      </w:pPr>
    </w:p>
    <w:p w:rsidR="00C47F2A" w:rsidRDefault="00C47F2A" w:rsidP="00CA3BF4">
      <w:pPr>
        <w:pStyle w:val="NormalWeb"/>
        <w:tabs>
          <w:tab w:val="left" w:pos="284"/>
        </w:tabs>
        <w:spacing w:before="0" w:beforeAutospacing="0" w:after="0" w:afterAutospacing="0" w:line="360" w:lineRule="auto"/>
        <w:contextualSpacing/>
        <w:mirrorIndents/>
        <w:jc w:val="both"/>
        <w:rPr>
          <w:rFonts w:ascii="Arial" w:hAnsi="Arial" w:cs="Arial"/>
          <w:b/>
        </w:rPr>
      </w:pPr>
    </w:p>
    <w:p w:rsidR="00CA3BF4" w:rsidRDefault="003A106F" w:rsidP="00CA3BF4">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lastRenderedPageBreak/>
        <w:t>5</w:t>
      </w:r>
      <w:r w:rsidR="00F01771" w:rsidRPr="00A208E3">
        <w:rPr>
          <w:rFonts w:ascii="Arial" w:hAnsi="Arial" w:cs="Arial"/>
          <w:b/>
        </w:rPr>
        <w:t>. PERSONERIA.</w:t>
      </w:r>
    </w:p>
    <w:p w:rsidR="00CA3BF4" w:rsidRDefault="00CA3BF4" w:rsidP="00CA3BF4">
      <w:pPr>
        <w:pStyle w:val="NormalWeb"/>
        <w:tabs>
          <w:tab w:val="left" w:pos="284"/>
        </w:tabs>
        <w:spacing w:before="0" w:beforeAutospacing="0" w:after="0" w:afterAutospacing="0" w:line="360" w:lineRule="auto"/>
        <w:contextualSpacing/>
        <w:mirrorIndents/>
        <w:jc w:val="both"/>
        <w:rPr>
          <w:rFonts w:ascii="Arial" w:hAnsi="Arial" w:cs="Arial"/>
          <w:b/>
        </w:rPr>
      </w:pPr>
    </w:p>
    <w:p w:rsidR="00CA3BF4" w:rsidRDefault="00FC3195" w:rsidP="00CA3BF4">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David Ángeles Castañeda</w:t>
      </w:r>
      <w:r w:rsidR="00CA3BF4">
        <w:rPr>
          <w:rFonts w:ascii="Arial" w:hAnsi="Arial" w:cs="Arial"/>
        </w:rPr>
        <w:t xml:space="preserve">, tiene reconocido </w:t>
      </w:r>
      <w:r w:rsidR="00CA3BF4" w:rsidRPr="00653478">
        <w:rPr>
          <w:rFonts w:ascii="Arial" w:hAnsi="Arial" w:cs="Arial"/>
        </w:rPr>
        <w:t xml:space="preserve">su carácter de representante propietario del </w:t>
      </w:r>
      <w:r w:rsidR="00EA6655">
        <w:rPr>
          <w:rFonts w:ascii="Arial" w:hAnsi="Arial" w:cs="Arial"/>
        </w:rPr>
        <w:t>PAN</w:t>
      </w:r>
      <w:r w:rsidR="00CA3BF4" w:rsidRPr="00653478">
        <w:rPr>
          <w:rFonts w:ascii="Arial" w:hAnsi="Arial" w:cs="Arial"/>
        </w:rPr>
        <w:t xml:space="preserve">, ante el </w:t>
      </w:r>
      <w:r w:rsidR="0043630C">
        <w:rPr>
          <w:rFonts w:ascii="Arial" w:hAnsi="Arial" w:cs="Arial"/>
        </w:rPr>
        <w:t>C</w:t>
      </w:r>
      <w:r w:rsidR="00CA3BF4" w:rsidRPr="00653478">
        <w:rPr>
          <w:rFonts w:ascii="Arial" w:hAnsi="Arial" w:cs="Arial"/>
        </w:rPr>
        <w:t>onsejo</w:t>
      </w:r>
      <w:r w:rsidR="00CA3BF4">
        <w:rPr>
          <w:rFonts w:ascii="Arial" w:hAnsi="Arial" w:cs="Arial"/>
        </w:rPr>
        <w:t xml:space="preserve"> </w:t>
      </w:r>
      <w:r w:rsidR="0043630C">
        <w:rPr>
          <w:rFonts w:ascii="Arial" w:hAnsi="Arial" w:cs="Arial"/>
        </w:rPr>
        <w:t>M</w:t>
      </w:r>
      <w:r w:rsidR="00CA3BF4">
        <w:rPr>
          <w:rFonts w:ascii="Arial" w:hAnsi="Arial" w:cs="Arial"/>
        </w:rPr>
        <w:t xml:space="preserve">unicipal </w:t>
      </w:r>
      <w:r w:rsidR="0043630C">
        <w:rPr>
          <w:rFonts w:ascii="Arial" w:hAnsi="Arial" w:cs="Arial"/>
        </w:rPr>
        <w:t>E</w:t>
      </w:r>
      <w:r w:rsidR="00CA3BF4">
        <w:rPr>
          <w:rFonts w:ascii="Arial" w:hAnsi="Arial" w:cs="Arial"/>
        </w:rPr>
        <w:t xml:space="preserve">lectoral de </w:t>
      </w:r>
      <w:r>
        <w:rPr>
          <w:rFonts w:ascii="Arial" w:hAnsi="Arial" w:cs="Arial"/>
        </w:rPr>
        <w:t>Aguascalientes</w:t>
      </w:r>
      <w:r w:rsidR="00CA3BF4" w:rsidRPr="00653478">
        <w:rPr>
          <w:rFonts w:ascii="Arial" w:hAnsi="Arial" w:cs="Arial"/>
        </w:rPr>
        <w:t xml:space="preserve"> del </w:t>
      </w:r>
      <w:r w:rsidR="00CA3BF4">
        <w:rPr>
          <w:rFonts w:ascii="Arial" w:hAnsi="Arial" w:cs="Arial"/>
        </w:rPr>
        <w:t>I</w:t>
      </w:r>
      <w:r w:rsidR="00CA3BF4" w:rsidRPr="00653478">
        <w:rPr>
          <w:rFonts w:ascii="Arial" w:hAnsi="Arial" w:cs="Arial"/>
        </w:rPr>
        <w:t xml:space="preserve">nstituto </w:t>
      </w:r>
      <w:r w:rsidR="00CA3BF4">
        <w:rPr>
          <w:rFonts w:ascii="Arial" w:hAnsi="Arial" w:cs="Arial"/>
        </w:rPr>
        <w:t>E</w:t>
      </w:r>
      <w:r w:rsidR="00CA3BF4" w:rsidRPr="00653478">
        <w:rPr>
          <w:rFonts w:ascii="Arial" w:hAnsi="Arial" w:cs="Arial"/>
        </w:rPr>
        <w:t xml:space="preserve">statal </w:t>
      </w:r>
      <w:r w:rsidR="00CA3BF4">
        <w:rPr>
          <w:rFonts w:ascii="Arial" w:hAnsi="Arial" w:cs="Arial"/>
        </w:rPr>
        <w:t>E</w:t>
      </w:r>
      <w:r w:rsidR="00CA3BF4" w:rsidRPr="00653478">
        <w:rPr>
          <w:rFonts w:ascii="Arial" w:hAnsi="Arial" w:cs="Arial"/>
        </w:rPr>
        <w:t>lectoral</w:t>
      </w:r>
      <w:r w:rsidR="00CA3BF4">
        <w:rPr>
          <w:rFonts w:ascii="Arial" w:hAnsi="Arial" w:cs="Arial"/>
        </w:rPr>
        <w:t xml:space="preserve">, como lo señala la autoridad administrativa electoral en la </w:t>
      </w:r>
      <w:r w:rsidR="006E0D6B">
        <w:rPr>
          <w:rFonts w:ascii="Arial" w:hAnsi="Arial" w:cs="Arial"/>
        </w:rPr>
        <w:t>a</w:t>
      </w:r>
      <w:r w:rsidR="00CA3BF4">
        <w:rPr>
          <w:rFonts w:ascii="Arial" w:hAnsi="Arial" w:cs="Arial"/>
        </w:rPr>
        <w:t xml:space="preserve">udiencia de </w:t>
      </w:r>
      <w:r w:rsidR="006E0D6B">
        <w:rPr>
          <w:rFonts w:ascii="Arial" w:hAnsi="Arial" w:cs="Arial"/>
        </w:rPr>
        <w:t>p</w:t>
      </w:r>
      <w:r w:rsidR="00CA3BF4">
        <w:rPr>
          <w:rFonts w:ascii="Arial" w:hAnsi="Arial" w:cs="Arial"/>
        </w:rPr>
        <w:t xml:space="preserve">ruebas y </w:t>
      </w:r>
      <w:r w:rsidR="006E0D6B">
        <w:rPr>
          <w:rFonts w:ascii="Arial" w:hAnsi="Arial" w:cs="Arial"/>
        </w:rPr>
        <w:t>a</w:t>
      </w:r>
      <w:r w:rsidR="00CA3BF4">
        <w:rPr>
          <w:rFonts w:ascii="Arial" w:hAnsi="Arial" w:cs="Arial"/>
        </w:rPr>
        <w:t xml:space="preserve">legatos celebrada el </w:t>
      </w:r>
      <w:r w:rsidRPr="00265811">
        <w:rPr>
          <w:rFonts w:ascii="Arial" w:hAnsi="Arial" w:cs="Arial"/>
        </w:rPr>
        <w:t>uno de junio</w:t>
      </w:r>
      <w:r w:rsidR="00CA3BF4" w:rsidRPr="00265811">
        <w:rPr>
          <w:rFonts w:ascii="Arial" w:hAnsi="Arial" w:cs="Arial"/>
        </w:rPr>
        <w:t>.</w:t>
      </w:r>
    </w:p>
    <w:p w:rsidR="00CA3BF4" w:rsidRDefault="00CA3BF4" w:rsidP="00CA3BF4">
      <w:pPr>
        <w:pStyle w:val="NormalWeb"/>
        <w:tabs>
          <w:tab w:val="left" w:pos="284"/>
        </w:tabs>
        <w:spacing w:before="0" w:beforeAutospacing="0" w:after="0" w:afterAutospacing="0" w:line="360" w:lineRule="auto"/>
        <w:contextualSpacing/>
        <w:mirrorIndents/>
        <w:jc w:val="both"/>
        <w:rPr>
          <w:rFonts w:ascii="Arial" w:hAnsi="Arial" w:cs="Arial"/>
        </w:rPr>
      </w:pPr>
    </w:p>
    <w:p w:rsidR="00CA3BF4" w:rsidRDefault="006E0D6B" w:rsidP="00CA3BF4">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 xml:space="preserve">A </w:t>
      </w:r>
      <w:r w:rsidR="00FC3195">
        <w:rPr>
          <w:rFonts w:ascii="Arial" w:hAnsi="Arial" w:cs="Arial"/>
        </w:rPr>
        <w:t>Netzahualcóyotl Ventura Anaya</w:t>
      </w:r>
      <w:r w:rsidR="00CA3BF4">
        <w:rPr>
          <w:rFonts w:ascii="Arial" w:hAnsi="Arial" w:cs="Arial"/>
        </w:rPr>
        <w:t xml:space="preserve">, </w:t>
      </w:r>
      <w:r>
        <w:rPr>
          <w:rFonts w:ascii="Arial" w:hAnsi="Arial" w:cs="Arial"/>
        </w:rPr>
        <w:t xml:space="preserve">la referida autoridad electoral le reconoció </w:t>
      </w:r>
      <w:r w:rsidR="00CA3BF4">
        <w:rPr>
          <w:rFonts w:ascii="Arial" w:hAnsi="Arial" w:cs="Arial"/>
        </w:rPr>
        <w:t xml:space="preserve">su carácter de candidato a Presidente Municipal de </w:t>
      </w:r>
      <w:r w:rsidR="00FC3195">
        <w:rPr>
          <w:rFonts w:ascii="Arial" w:hAnsi="Arial" w:cs="Arial"/>
        </w:rPr>
        <w:t>Aguascalientes</w:t>
      </w:r>
      <w:r w:rsidR="00CA3BF4">
        <w:rPr>
          <w:rFonts w:ascii="Arial" w:hAnsi="Arial" w:cs="Arial"/>
        </w:rPr>
        <w:t xml:space="preserve">, por el </w:t>
      </w:r>
      <w:r w:rsidR="00FC3195">
        <w:rPr>
          <w:rFonts w:ascii="Arial" w:hAnsi="Arial" w:cs="Arial"/>
        </w:rPr>
        <w:t>PRI</w:t>
      </w:r>
      <w:r>
        <w:rPr>
          <w:rFonts w:ascii="Arial" w:hAnsi="Arial" w:cs="Arial"/>
        </w:rPr>
        <w:t>, en la misma audiencia</w:t>
      </w:r>
      <w:r w:rsidR="00CA3BF4">
        <w:rPr>
          <w:rFonts w:ascii="Arial" w:hAnsi="Arial" w:cs="Arial"/>
        </w:rPr>
        <w:t>.</w:t>
      </w:r>
    </w:p>
    <w:p w:rsidR="00FC3195" w:rsidRDefault="00FC3195" w:rsidP="00CA3BF4">
      <w:pPr>
        <w:pStyle w:val="NormalWeb"/>
        <w:tabs>
          <w:tab w:val="left" w:pos="284"/>
        </w:tabs>
        <w:spacing w:before="0" w:beforeAutospacing="0" w:after="0" w:afterAutospacing="0" w:line="360" w:lineRule="auto"/>
        <w:contextualSpacing/>
        <w:mirrorIndents/>
        <w:jc w:val="both"/>
        <w:rPr>
          <w:rFonts w:ascii="Arial" w:hAnsi="Arial" w:cs="Arial"/>
        </w:rPr>
      </w:pPr>
    </w:p>
    <w:p w:rsidR="00FC3195" w:rsidRPr="00CA3BF4" w:rsidRDefault="00FC3195" w:rsidP="00CA3BF4">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rPr>
        <w:t xml:space="preserve">Finalmente, en </w:t>
      </w:r>
      <w:r w:rsidR="00265811">
        <w:rPr>
          <w:rFonts w:ascii="Arial" w:hAnsi="Arial" w:cs="Arial"/>
        </w:rPr>
        <w:t>esa diligencia</w:t>
      </w:r>
      <w:r>
        <w:rPr>
          <w:rFonts w:ascii="Arial" w:hAnsi="Arial" w:cs="Arial"/>
        </w:rPr>
        <w:t>, se tuvo por acreditada la personalidad a</w:t>
      </w:r>
      <w:r w:rsidR="00265811">
        <w:rPr>
          <w:rFonts w:ascii="Arial" w:hAnsi="Arial" w:cs="Arial"/>
        </w:rPr>
        <w:t>l C. Brandon Amauri</w:t>
      </w:r>
      <w:r>
        <w:rPr>
          <w:rFonts w:ascii="Arial" w:hAnsi="Arial" w:cs="Arial"/>
        </w:rPr>
        <w:t xml:space="preserve">, como representante </w:t>
      </w:r>
      <w:r w:rsidR="00265811">
        <w:rPr>
          <w:rFonts w:ascii="Arial" w:hAnsi="Arial" w:cs="Arial"/>
        </w:rPr>
        <w:t xml:space="preserve">suplente </w:t>
      </w:r>
      <w:r>
        <w:rPr>
          <w:rFonts w:ascii="Arial" w:hAnsi="Arial" w:cs="Arial"/>
        </w:rPr>
        <w:t>del PRI</w:t>
      </w:r>
      <w:r w:rsidR="00265811">
        <w:rPr>
          <w:rFonts w:ascii="Arial" w:hAnsi="Arial" w:cs="Arial"/>
        </w:rPr>
        <w:t xml:space="preserve"> ante el Consejo General</w:t>
      </w:r>
      <w:r>
        <w:rPr>
          <w:rFonts w:ascii="Arial" w:hAnsi="Arial" w:cs="Arial"/>
        </w:rPr>
        <w:t>.</w:t>
      </w:r>
    </w:p>
    <w:p w:rsidR="00B16539" w:rsidRDefault="00B16539" w:rsidP="00726BE4">
      <w:pPr>
        <w:pStyle w:val="NormalWeb"/>
        <w:tabs>
          <w:tab w:val="left" w:pos="284"/>
        </w:tabs>
        <w:spacing w:before="0" w:beforeAutospacing="0" w:after="0" w:afterAutospacing="0" w:line="360" w:lineRule="auto"/>
        <w:contextualSpacing/>
        <w:mirrorIndents/>
        <w:jc w:val="both"/>
        <w:rPr>
          <w:rFonts w:ascii="Arial" w:hAnsi="Arial" w:cs="Arial"/>
        </w:rPr>
      </w:pPr>
    </w:p>
    <w:p w:rsidR="00F01771" w:rsidRPr="00A208E3" w:rsidRDefault="003A106F" w:rsidP="0048305D">
      <w:pPr>
        <w:pStyle w:val="NormalWeb"/>
        <w:tabs>
          <w:tab w:val="left" w:pos="284"/>
        </w:tabs>
        <w:spacing w:before="0" w:beforeAutospacing="0" w:after="0" w:afterAutospacing="0" w:line="360" w:lineRule="auto"/>
        <w:ind w:right="49"/>
        <w:contextualSpacing/>
        <w:mirrorIndents/>
        <w:jc w:val="both"/>
        <w:rPr>
          <w:rFonts w:ascii="Arial" w:hAnsi="Arial" w:cs="Arial"/>
          <w:b/>
        </w:rPr>
      </w:pPr>
      <w:r>
        <w:rPr>
          <w:rFonts w:ascii="Arial" w:hAnsi="Arial" w:cs="Arial"/>
          <w:b/>
        </w:rPr>
        <w:t>6</w:t>
      </w:r>
      <w:r w:rsidR="00994D36" w:rsidRPr="00A208E3">
        <w:rPr>
          <w:rFonts w:ascii="Arial" w:hAnsi="Arial" w:cs="Arial"/>
          <w:b/>
        </w:rPr>
        <w:t xml:space="preserve">. </w:t>
      </w:r>
      <w:r w:rsidR="00F01771" w:rsidRPr="00A208E3">
        <w:rPr>
          <w:rFonts w:ascii="Arial" w:hAnsi="Arial" w:cs="Arial"/>
          <w:b/>
        </w:rPr>
        <w:t>HECHOS DENUNCIADOS Y DEFENSA.</w:t>
      </w:r>
    </w:p>
    <w:p w:rsidR="00CA3BF4" w:rsidRDefault="00CA3BF4" w:rsidP="0048305D">
      <w:pPr>
        <w:spacing w:after="0" w:line="360" w:lineRule="auto"/>
        <w:ind w:right="49"/>
        <w:jc w:val="both"/>
        <w:rPr>
          <w:rFonts w:ascii="Arial" w:hAnsi="Arial" w:cs="Arial"/>
          <w:sz w:val="24"/>
          <w:szCs w:val="24"/>
        </w:rPr>
      </w:pPr>
    </w:p>
    <w:p w:rsidR="00CA3BF4" w:rsidRDefault="009C268F" w:rsidP="0048305D">
      <w:pPr>
        <w:spacing w:after="0" w:line="360" w:lineRule="auto"/>
        <w:ind w:right="49"/>
        <w:jc w:val="both"/>
        <w:rPr>
          <w:rFonts w:ascii="Arial" w:hAnsi="Arial" w:cs="Arial"/>
          <w:sz w:val="24"/>
          <w:szCs w:val="24"/>
        </w:rPr>
      </w:pPr>
      <w:r>
        <w:rPr>
          <w:rFonts w:ascii="Arial" w:hAnsi="Arial" w:cs="Arial"/>
          <w:sz w:val="24"/>
          <w:szCs w:val="24"/>
        </w:rPr>
        <w:t>Enseguida, s</w:t>
      </w:r>
      <w:r w:rsidR="00CA3BF4">
        <w:rPr>
          <w:rFonts w:ascii="Arial" w:hAnsi="Arial" w:cs="Arial"/>
          <w:sz w:val="24"/>
          <w:szCs w:val="24"/>
        </w:rPr>
        <w:t>e sintetizarán los argumentos expresados por el denunciante y l</w:t>
      </w:r>
      <w:r w:rsidR="00FC3195">
        <w:rPr>
          <w:rFonts w:ascii="Arial" w:hAnsi="Arial" w:cs="Arial"/>
          <w:sz w:val="24"/>
          <w:szCs w:val="24"/>
        </w:rPr>
        <w:t>os</w:t>
      </w:r>
      <w:r w:rsidR="00CA3BF4">
        <w:rPr>
          <w:rFonts w:ascii="Arial" w:hAnsi="Arial" w:cs="Arial"/>
          <w:sz w:val="24"/>
          <w:szCs w:val="24"/>
        </w:rPr>
        <w:t xml:space="preserve"> denunciado</w:t>
      </w:r>
      <w:r w:rsidR="00FC3195">
        <w:rPr>
          <w:rFonts w:ascii="Arial" w:hAnsi="Arial" w:cs="Arial"/>
          <w:sz w:val="24"/>
          <w:szCs w:val="24"/>
        </w:rPr>
        <w:t>s</w:t>
      </w:r>
      <w:r w:rsidR="00CA3BF4">
        <w:rPr>
          <w:rFonts w:ascii="Arial" w:hAnsi="Arial" w:cs="Arial"/>
          <w:sz w:val="24"/>
          <w:szCs w:val="24"/>
        </w:rPr>
        <w:t xml:space="preserve"> en sus respectivos escritos, para seguir con la fijación de los puntos materia del procedimiento a dilucidar en esta sentencia.</w:t>
      </w:r>
    </w:p>
    <w:p w:rsidR="00CA3BF4" w:rsidRDefault="00CA3BF4" w:rsidP="0048305D">
      <w:pPr>
        <w:spacing w:after="0" w:line="360" w:lineRule="auto"/>
        <w:ind w:right="49"/>
        <w:jc w:val="both"/>
        <w:rPr>
          <w:rFonts w:ascii="Arial" w:hAnsi="Arial" w:cs="Arial"/>
          <w:sz w:val="24"/>
          <w:szCs w:val="24"/>
        </w:rPr>
      </w:pPr>
    </w:p>
    <w:p w:rsidR="00CA3BF4" w:rsidRDefault="00CA3BF4" w:rsidP="0048305D">
      <w:pPr>
        <w:spacing w:after="0" w:line="360" w:lineRule="auto"/>
        <w:ind w:right="49"/>
        <w:jc w:val="both"/>
        <w:rPr>
          <w:rFonts w:ascii="Arial" w:hAnsi="Arial" w:cs="Arial"/>
          <w:sz w:val="24"/>
          <w:szCs w:val="24"/>
        </w:rPr>
      </w:pPr>
      <w:r w:rsidRPr="003A118B">
        <w:rPr>
          <w:rFonts w:ascii="Arial" w:hAnsi="Arial" w:cs="Arial"/>
          <w:b/>
          <w:sz w:val="24"/>
          <w:szCs w:val="24"/>
        </w:rPr>
        <w:t>6.1. DENUNCIA DEL PARTIDO ACCION NACIONAL.</w:t>
      </w:r>
    </w:p>
    <w:p w:rsidR="00CA3BF4" w:rsidRDefault="00CA3BF4" w:rsidP="0048305D">
      <w:pPr>
        <w:spacing w:after="0" w:line="360" w:lineRule="auto"/>
        <w:ind w:right="49"/>
        <w:jc w:val="both"/>
        <w:rPr>
          <w:rFonts w:ascii="Arial" w:hAnsi="Arial" w:cs="Arial"/>
          <w:sz w:val="24"/>
          <w:szCs w:val="24"/>
        </w:rPr>
      </w:pPr>
    </w:p>
    <w:p w:rsidR="00CA3BF4" w:rsidRPr="008E4329" w:rsidRDefault="00CA3BF4" w:rsidP="0048305D">
      <w:pPr>
        <w:spacing w:after="0" w:line="360" w:lineRule="auto"/>
        <w:ind w:right="49"/>
        <w:jc w:val="both"/>
        <w:rPr>
          <w:rFonts w:ascii="Arial" w:hAnsi="Arial" w:cs="Arial"/>
          <w:sz w:val="24"/>
          <w:szCs w:val="24"/>
        </w:rPr>
      </w:pPr>
      <w:r w:rsidRPr="008E4329">
        <w:rPr>
          <w:rFonts w:ascii="Arial" w:hAnsi="Arial" w:cs="Arial"/>
          <w:sz w:val="24"/>
          <w:szCs w:val="24"/>
        </w:rPr>
        <w:t>El PAN, exp</w:t>
      </w:r>
      <w:r w:rsidR="009C268F">
        <w:rPr>
          <w:rFonts w:ascii="Arial" w:hAnsi="Arial" w:cs="Arial"/>
          <w:sz w:val="24"/>
          <w:szCs w:val="24"/>
        </w:rPr>
        <w:t>uso</w:t>
      </w:r>
      <w:r w:rsidRPr="008E4329">
        <w:rPr>
          <w:rFonts w:ascii="Arial" w:hAnsi="Arial" w:cs="Arial"/>
          <w:sz w:val="24"/>
          <w:szCs w:val="24"/>
        </w:rPr>
        <w:t xml:space="preserve"> concretamente en su escrito de denuncia</w:t>
      </w:r>
      <w:r w:rsidR="009C268F">
        <w:rPr>
          <w:rFonts w:ascii="Arial" w:hAnsi="Arial" w:cs="Arial"/>
          <w:sz w:val="24"/>
          <w:szCs w:val="24"/>
        </w:rPr>
        <w:t>,</w:t>
      </w:r>
      <w:r w:rsidRPr="008E4329">
        <w:rPr>
          <w:rFonts w:ascii="Arial" w:hAnsi="Arial" w:cs="Arial"/>
          <w:sz w:val="24"/>
          <w:szCs w:val="24"/>
        </w:rPr>
        <w:t xml:space="preserve"> lo que a continuación se precisa:</w:t>
      </w:r>
    </w:p>
    <w:p w:rsidR="00CA3BF4" w:rsidRDefault="00CA3BF4" w:rsidP="0048305D">
      <w:pPr>
        <w:spacing w:after="0" w:line="360" w:lineRule="auto"/>
        <w:ind w:right="49"/>
        <w:jc w:val="both"/>
        <w:rPr>
          <w:rFonts w:ascii="Arial" w:hAnsi="Arial" w:cs="Arial"/>
          <w:sz w:val="24"/>
          <w:szCs w:val="24"/>
        </w:rPr>
      </w:pPr>
    </w:p>
    <w:p w:rsidR="00CA3BF4" w:rsidRPr="009A5BCD" w:rsidRDefault="00CA3BF4" w:rsidP="0048305D">
      <w:pPr>
        <w:pStyle w:val="Prrafodelista"/>
        <w:spacing w:after="0" w:line="360" w:lineRule="auto"/>
        <w:ind w:left="0" w:right="49"/>
        <w:jc w:val="both"/>
        <w:rPr>
          <w:rFonts w:ascii="Arial" w:hAnsi="Arial" w:cs="Arial"/>
          <w:sz w:val="24"/>
          <w:szCs w:val="24"/>
        </w:rPr>
      </w:pPr>
      <w:r w:rsidRPr="009A5BCD">
        <w:rPr>
          <w:rFonts w:ascii="Arial" w:hAnsi="Arial" w:cs="Arial"/>
          <w:sz w:val="24"/>
          <w:szCs w:val="24"/>
        </w:rPr>
        <w:t xml:space="preserve">1) </w:t>
      </w:r>
      <w:r w:rsidR="009A5BCD" w:rsidRPr="009A5BCD">
        <w:rPr>
          <w:rFonts w:ascii="Arial" w:hAnsi="Arial" w:cs="Arial"/>
          <w:sz w:val="24"/>
          <w:szCs w:val="24"/>
        </w:rPr>
        <w:t xml:space="preserve">Que </w:t>
      </w:r>
      <w:r w:rsidR="0041713A">
        <w:rPr>
          <w:rFonts w:ascii="Arial" w:hAnsi="Arial" w:cs="Arial"/>
          <w:sz w:val="24"/>
          <w:szCs w:val="24"/>
        </w:rPr>
        <w:t>el candidato denunciado vulneró los artículos 41 de la CPEUM, 25 de la Ley General de Partidos Políticos y 162 del Código Electoral por la utilización de instalaciones públicas y equipamiento urbano -concretamente el vestíbulo del Palacio Municipal de Aguascalientes- al realizar una “huelga de hambre”, donde instaló dos casas de campaña y repartió propaganda electoral a quienes llegaban al recinto o se encontraban formados para realizar trámites diversos.</w:t>
      </w:r>
    </w:p>
    <w:p w:rsidR="00CA3BF4" w:rsidRDefault="00CA3BF4" w:rsidP="0048305D">
      <w:pPr>
        <w:spacing w:after="0" w:line="360" w:lineRule="auto"/>
        <w:ind w:right="49"/>
        <w:jc w:val="both"/>
        <w:rPr>
          <w:rFonts w:ascii="Arial" w:hAnsi="Arial" w:cs="Arial"/>
          <w:sz w:val="24"/>
          <w:szCs w:val="24"/>
        </w:rPr>
      </w:pPr>
    </w:p>
    <w:p w:rsidR="001B7187" w:rsidRDefault="00CA3BF4" w:rsidP="001B7187">
      <w:pPr>
        <w:spacing w:after="0" w:line="360" w:lineRule="auto"/>
        <w:ind w:right="49"/>
        <w:jc w:val="both"/>
        <w:rPr>
          <w:rFonts w:ascii="Arial" w:hAnsi="Arial" w:cs="Arial"/>
          <w:sz w:val="24"/>
          <w:szCs w:val="24"/>
        </w:rPr>
      </w:pPr>
      <w:r>
        <w:rPr>
          <w:rFonts w:ascii="Arial" w:hAnsi="Arial" w:cs="Arial"/>
          <w:sz w:val="24"/>
          <w:szCs w:val="24"/>
        </w:rPr>
        <w:t xml:space="preserve">2) </w:t>
      </w:r>
      <w:r w:rsidR="0041713A">
        <w:rPr>
          <w:rFonts w:ascii="Arial" w:hAnsi="Arial" w:cs="Arial"/>
          <w:sz w:val="24"/>
          <w:szCs w:val="24"/>
        </w:rPr>
        <w:t>Asimismo, denuncia la colocación de propaganda en el primer cuadro del municipio de Aguascalientes -consistente en unas cartulinas- so pretexto de la referida huelga, lo que vulnera el principio de equidad en la contienda.</w:t>
      </w:r>
    </w:p>
    <w:p w:rsidR="001B7187" w:rsidRDefault="001B7187" w:rsidP="001B7187">
      <w:pPr>
        <w:spacing w:after="0" w:line="360" w:lineRule="auto"/>
        <w:ind w:right="49"/>
        <w:jc w:val="both"/>
        <w:rPr>
          <w:rFonts w:ascii="Arial" w:hAnsi="Arial" w:cs="Arial"/>
          <w:sz w:val="24"/>
          <w:szCs w:val="24"/>
        </w:rPr>
      </w:pPr>
    </w:p>
    <w:p w:rsidR="00F36DFD" w:rsidRPr="00653478" w:rsidRDefault="00F36DFD" w:rsidP="001B7187">
      <w:pPr>
        <w:spacing w:after="0" w:line="360" w:lineRule="auto"/>
        <w:ind w:right="49"/>
        <w:jc w:val="both"/>
        <w:rPr>
          <w:rFonts w:ascii="Arial" w:hAnsi="Arial" w:cs="Arial"/>
          <w:sz w:val="24"/>
          <w:szCs w:val="24"/>
        </w:rPr>
      </w:pPr>
      <w:r w:rsidRPr="0041713A">
        <w:rPr>
          <w:rFonts w:ascii="Arial" w:hAnsi="Arial" w:cs="Arial"/>
          <w:sz w:val="24"/>
          <w:szCs w:val="24"/>
        </w:rPr>
        <w:lastRenderedPageBreak/>
        <w:t xml:space="preserve">3) </w:t>
      </w:r>
      <w:bookmarkStart w:id="2" w:name="_Hlk9421225"/>
      <w:r w:rsidRPr="0041713A">
        <w:rPr>
          <w:rFonts w:ascii="Arial" w:hAnsi="Arial" w:cs="Arial"/>
          <w:i/>
          <w:sz w:val="24"/>
          <w:szCs w:val="24"/>
        </w:rPr>
        <w:t>Culpa in vigilando</w:t>
      </w:r>
      <w:r w:rsidRPr="0041713A">
        <w:rPr>
          <w:rFonts w:ascii="Arial" w:hAnsi="Arial" w:cs="Arial"/>
          <w:sz w:val="24"/>
          <w:szCs w:val="24"/>
        </w:rPr>
        <w:t xml:space="preserve"> del </w:t>
      </w:r>
      <w:r w:rsidR="00FC3195" w:rsidRPr="0041713A">
        <w:rPr>
          <w:rFonts w:ascii="Arial" w:hAnsi="Arial" w:cs="Arial"/>
          <w:sz w:val="24"/>
          <w:szCs w:val="24"/>
        </w:rPr>
        <w:t>PRI</w:t>
      </w:r>
      <w:r w:rsidRPr="0041713A">
        <w:rPr>
          <w:rFonts w:ascii="Arial" w:hAnsi="Arial" w:cs="Arial"/>
          <w:sz w:val="24"/>
          <w:szCs w:val="24"/>
        </w:rPr>
        <w:t>, pues es el responsable directo de todas y cada una de las conductas que sus candidatos exterioricen públicamente.</w:t>
      </w:r>
      <w:r w:rsidRPr="00653478">
        <w:rPr>
          <w:rFonts w:ascii="Arial" w:hAnsi="Arial" w:cs="Arial"/>
          <w:sz w:val="24"/>
          <w:szCs w:val="24"/>
        </w:rPr>
        <w:t xml:space="preserve"> </w:t>
      </w:r>
    </w:p>
    <w:bookmarkEnd w:id="2"/>
    <w:p w:rsidR="00CA3BF4" w:rsidRDefault="00CA3BF4" w:rsidP="00CA3BF4">
      <w:pPr>
        <w:spacing w:after="0" w:line="360" w:lineRule="auto"/>
        <w:jc w:val="both"/>
        <w:rPr>
          <w:rFonts w:ascii="Arial" w:hAnsi="Arial" w:cs="Arial"/>
          <w:sz w:val="24"/>
          <w:szCs w:val="24"/>
        </w:rPr>
      </w:pPr>
    </w:p>
    <w:p w:rsidR="00CA3BF4" w:rsidRDefault="00CA3BF4" w:rsidP="00CA3BF4">
      <w:pPr>
        <w:spacing w:after="0" w:line="360" w:lineRule="auto"/>
        <w:ind w:right="-283"/>
        <w:jc w:val="both"/>
        <w:rPr>
          <w:rFonts w:ascii="Arial" w:hAnsi="Arial" w:cs="Arial"/>
          <w:b/>
          <w:sz w:val="24"/>
          <w:szCs w:val="24"/>
        </w:rPr>
      </w:pPr>
      <w:r>
        <w:rPr>
          <w:rFonts w:ascii="Arial" w:hAnsi="Arial" w:cs="Arial"/>
          <w:b/>
          <w:sz w:val="24"/>
          <w:szCs w:val="24"/>
        </w:rPr>
        <w:t>6.2</w:t>
      </w:r>
      <w:r w:rsidRPr="001D58E7">
        <w:rPr>
          <w:rFonts w:ascii="Arial" w:hAnsi="Arial" w:cs="Arial"/>
          <w:b/>
          <w:sz w:val="24"/>
          <w:szCs w:val="24"/>
        </w:rPr>
        <w:t xml:space="preserve">. </w:t>
      </w:r>
      <w:r>
        <w:rPr>
          <w:rFonts w:ascii="Arial" w:hAnsi="Arial" w:cs="Arial"/>
          <w:b/>
          <w:sz w:val="24"/>
          <w:szCs w:val="24"/>
        </w:rPr>
        <w:t>DEFENSA DE LOS DENUNCIADOS</w:t>
      </w:r>
      <w:r w:rsidR="000620E5">
        <w:rPr>
          <w:rFonts w:ascii="Arial" w:hAnsi="Arial" w:cs="Arial"/>
          <w:b/>
          <w:sz w:val="24"/>
          <w:szCs w:val="24"/>
        </w:rPr>
        <w:t>.</w:t>
      </w:r>
    </w:p>
    <w:p w:rsidR="00CA3BF4" w:rsidRDefault="00CA3BF4" w:rsidP="00CA3BF4">
      <w:pPr>
        <w:spacing w:after="0" w:line="360" w:lineRule="auto"/>
        <w:ind w:left="-283" w:right="-283"/>
        <w:jc w:val="both"/>
        <w:rPr>
          <w:rFonts w:ascii="Arial" w:hAnsi="Arial" w:cs="Arial"/>
          <w:b/>
          <w:sz w:val="24"/>
          <w:szCs w:val="24"/>
        </w:rPr>
      </w:pPr>
    </w:p>
    <w:p w:rsidR="00CA3BF4" w:rsidRDefault="00CA3BF4" w:rsidP="00CA3BF4">
      <w:pPr>
        <w:spacing w:after="0" w:line="360" w:lineRule="auto"/>
        <w:ind w:right="-283"/>
        <w:jc w:val="both"/>
        <w:rPr>
          <w:rFonts w:ascii="Arial" w:hAnsi="Arial" w:cs="Arial"/>
          <w:sz w:val="24"/>
          <w:szCs w:val="24"/>
        </w:rPr>
      </w:pPr>
      <w:r w:rsidRPr="005F4777">
        <w:rPr>
          <w:rFonts w:ascii="Arial" w:hAnsi="Arial" w:cs="Arial"/>
          <w:sz w:val="24"/>
          <w:szCs w:val="24"/>
        </w:rPr>
        <w:t xml:space="preserve">Por su parte, </w:t>
      </w:r>
      <w:r w:rsidR="00F36DFD">
        <w:rPr>
          <w:rFonts w:ascii="Arial" w:hAnsi="Arial" w:cs="Arial"/>
          <w:sz w:val="24"/>
          <w:szCs w:val="24"/>
        </w:rPr>
        <w:t xml:space="preserve">los denunciados, </w:t>
      </w:r>
      <w:r w:rsidRPr="005F4777">
        <w:rPr>
          <w:rFonts w:ascii="Arial" w:hAnsi="Arial" w:cs="Arial"/>
          <w:sz w:val="24"/>
          <w:szCs w:val="24"/>
        </w:rPr>
        <w:t>al momento de dar contestación, expone como defensas:</w:t>
      </w:r>
    </w:p>
    <w:p w:rsidR="00CA3BF4" w:rsidRDefault="00CA3BF4" w:rsidP="00CA3BF4">
      <w:pPr>
        <w:spacing w:after="0" w:line="360" w:lineRule="auto"/>
        <w:ind w:right="-283"/>
        <w:jc w:val="both"/>
        <w:rPr>
          <w:rFonts w:ascii="Arial" w:hAnsi="Arial" w:cs="Arial"/>
          <w:sz w:val="24"/>
          <w:szCs w:val="24"/>
        </w:rPr>
      </w:pPr>
    </w:p>
    <w:p w:rsidR="001328CD"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a) </w:t>
      </w:r>
      <w:r w:rsidR="00265811">
        <w:rPr>
          <w:rFonts w:ascii="Arial" w:hAnsi="Arial" w:cs="Arial"/>
          <w:sz w:val="24"/>
          <w:szCs w:val="24"/>
        </w:rPr>
        <w:t>Que sí es cierto que el candidato denunciado llevó a cabo una huelga de hambre y permaneció en el pórtico del palacio municipal; sin embargo</w:t>
      </w:r>
      <w:r w:rsidR="00E032DD">
        <w:rPr>
          <w:rFonts w:ascii="Arial" w:hAnsi="Arial" w:cs="Arial"/>
          <w:sz w:val="24"/>
          <w:szCs w:val="24"/>
        </w:rPr>
        <w:t>,</w:t>
      </w:r>
      <w:r w:rsidR="00265811">
        <w:rPr>
          <w:rFonts w:ascii="Arial" w:hAnsi="Arial" w:cs="Arial"/>
          <w:sz w:val="24"/>
          <w:szCs w:val="24"/>
        </w:rPr>
        <w:t xml:space="preserve"> tal acto no se encuentra prohibido por la normativa electoral, sino que</w:t>
      </w:r>
      <w:r w:rsidR="00E032DD">
        <w:rPr>
          <w:rFonts w:ascii="Arial" w:hAnsi="Arial" w:cs="Arial"/>
          <w:sz w:val="24"/>
          <w:szCs w:val="24"/>
        </w:rPr>
        <w:t>,</w:t>
      </w:r>
      <w:r w:rsidR="00265811">
        <w:rPr>
          <w:rFonts w:ascii="Arial" w:hAnsi="Arial" w:cs="Arial"/>
          <w:sz w:val="24"/>
          <w:szCs w:val="24"/>
        </w:rPr>
        <w:t xml:space="preserve"> por el contrario, se encuentra tutelado por los artículos 1 y 9 de la Constitución Federal</w:t>
      </w:r>
      <w:r w:rsidR="00E032DD">
        <w:rPr>
          <w:rFonts w:ascii="Arial" w:hAnsi="Arial" w:cs="Arial"/>
          <w:sz w:val="24"/>
          <w:szCs w:val="24"/>
        </w:rPr>
        <w:t>, bajo el derecho humano de libertad de expresión y al tenor del debate político.</w:t>
      </w:r>
    </w:p>
    <w:p w:rsidR="001328CD" w:rsidRDefault="001328CD" w:rsidP="00167365">
      <w:pPr>
        <w:pStyle w:val="Prrafodelista"/>
        <w:spacing w:after="0" w:line="360" w:lineRule="auto"/>
        <w:ind w:left="0" w:right="-283" w:hanging="77"/>
        <w:jc w:val="both"/>
        <w:rPr>
          <w:rFonts w:ascii="Arial" w:hAnsi="Arial" w:cs="Arial"/>
          <w:sz w:val="24"/>
          <w:szCs w:val="24"/>
        </w:rPr>
      </w:pPr>
    </w:p>
    <w:p w:rsidR="003A118B"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b) </w:t>
      </w:r>
      <w:r w:rsidR="00E032DD">
        <w:rPr>
          <w:rFonts w:ascii="Arial" w:hAnsi="Arial" w:cs="Arial"/>
          <w:sz w:val="24"/>
          <w:szCs w:val="24"/>
        </w:rPr>
        <w:t xml:space="preserve">Niega que, durante su permanencia en el acceso al palacio municipal se hubiese repartido o fijado propaganda, ni se invitó al voto. </w:t>
      </w:r>
    </w:p>
    <w:p w:rsidR="00167365" w:rsidRDefault="00167365" w:rsidP="00167365">
      <w:pPr>
        <w:pStyle w:val="Prrafodelista"/>
        <w:spacing w:after="0" w:line="360" w:lineRule="auto"/>
        <w:ind w:left="0" w:right="-283"/>
        <w:jc w:val="both"/>
        <w:rPr>
          <w:rFonts w:ascii="Arial" w:hAnsi="Arial" w:cs="Arial"/>
          <w:sz w:val="24"/>
          <w:szCs w:val="24"/>
        </w:rPr>
      </w:pPr>
    </w:p>
    <w:p w:rsidR="003A118B" w:rsidRPr="00EA6655"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c) </w:t>
      </w:r>
      <w:r w:rsidR="00E032DD">
        <w:rPr>
          <w:rFonts w:ascii="Arial" w:hAnsi="Arial" w:cs="Arial"/>
          <w:sz w:val="24"/>
          <w:szCs w:val="24"/>
        </w:rPr>
        <w:t>Del material probatorio ofrecido por el denunciante, no se desprenden la colocación o entrega de propaganda electoral, ni acto alguno que constituyan infracción a la ley.</w:t>
      </w:r>
    </w:p>
    <w:p w:rsidR="003A118B" w:rsidRPr="00653478" w:rsidRDefault="003A118B" w:rsidP="003A118B">
      <w:pPr>
        <w:spacing w:after="0" w:line="360" w:lineRule="auto"/>
        <w:ind w:left="-283" w:right="-283"/>
        <w:jc w:val="both"/>
        <w:rPr>
          <w:rFonts w:ascii="Arial" w:hAnsi="Arial" w:cs="Arial"/>
          <w:sz w:val="24"/>
          <w:szCs w:val="24"/>
        </w:rPr>
      </w:pPr>
    </w:p>
    <w:p w:rsidR="00AA70F6" w:rsidRPr="00A208E3" w:rsidRDefault="00205459" w:rsidP="00726BE4">
      <w:pPr>
        <w:pStyle w:val="NormalWeb"/>
        <w:spacing w:before="0" w:beforeAutospacing="0" w:after="0" w:afterAutospacing="0" w:line="360" w:lineRule="auto"/>
        <w:contextualSpacing/>
        <w:mirrorIndents/>
        <w:jc w:val="both"/>
        <w:rPr>
          <w:rFonts w:ascii="Arial" w:hAnsi="Arial" w:cs="Arial"/>
        </w:rPr>
      </w:pPr>
      <w:r>
        <w:rPr>
          <w:rFonts w:ascii="Arial" w:hAnsi="Arial" w:cs="Arial"/>
          <w:b/>
        </w:rPr>
        <w:t>7</w:t>
      </w:r>
      <w:r w:rsidR="00AA70F6" w:rsidRPr="003921F2">
        <w:rPr>
          <w:rFonts w:ascii="Arial" w:hAnsi="Arial" w:cs="Arial"/>
          <w:b/>
        </w:rPr>
        <w:t xml:space="preserve">. </w:t>
      </w:r>
      <w:r w:rsidR="00F01771" w:rsidRPr="003921F2">
        <w:rPr>
          <w:rFonts w:ascii="Arial" w:hAnsi="Arial" w:cs="Arial"/>
          <w:b/>
        </w:rPr>
        <w:t>PLANTEAMIENTO DE LA CONTROVERSIA.</w:t>
      </w:r>
    </w:p>
    <w:p w:rsidR="00AA70F6" w:rsidRPr="00A208E3" w:rsidRDefault="00AA70F6" w:rsidP="00726BE4">
      <w:pPr>
        <w:pStyle w:val="NormalWeb"/>
        <w:spacing w:before="0" w:beforeAutospacing="0" w:after="0" w:afterAutospacing="0" w:line="360" w:lineRule="auto"/>
        <w:ind w:firstLine="426"/>
        <w:contextualSpacing/>
        <w:mirrorIndents/>
        <w:jc w:val="both"/>
        <w:rPr>
          <w:rFonts w:ascii="Arial" w:hAnsi="Arial" w:cs="Arial"/>
        </w:rPr>
      </w:pPr>
    </w:p>
    <w:p w:rsid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Este Tribunal, estima que los puntos a resolver consisten en determinar</w:t>
      </w:r>
      <w:r w:rsidR="005F65C8">
        <w:rPr>
          <w:rFonts w:ascii="Arial" w:hAnsi="Arial" w:cs="Arial"/>
          <w:sz w:val="24"/>
          <w:szCs w:val="24"/>
        </w:rPr>
        <w:t xml:space="preserve"> s</w:t>
      </w:r>
      <w:r w:rsidR="005F65C8" w:rsidRPr="003D6E0E">
        <w:rPr>
          <w:rFonts w:ascii="Arial" w:hAnsi="Arial" w:cs="Arial"/>
          <w:sz w:val="24"/>
          <w:szCs w:val="24"/>
        </w:rPr>
        <w:t>i de los elementos de prueba que obran en el expediente</w:t>
      </w:r>
      <w:r>
        <w:rPr>
          <w:rFonts w:ascii="Arial" w:hAnsi="Arial" w:cs="Arial"/>
          <w:sz w:val="24"/>
          <w:szCs w:val="24"/>
        </w:rPr>
        <w:t>:</w:t>
      </w:r>
    </w:p>
    <w:p w:rsidR="003D6E0E" w:rsidRDefault="003D6E0E" w:rsidP="003D6E0E">
      <w:pPr>
        <w:spacing w:after="0" w:line="360" w:lineRule="auto"/>
        <w:jc w:val="both"/>
        <w:rPr>
          <w:rFonts w:ascii="Arial" w:hAnsi="Arial" w:cs="Arial"/>
          <w:sz w:val="24"/>
          <w:szCs w:val="24"/>
        </w:rPr>
      </w:pPr>
    </w:p>
    <w:p w:rsidR="003D6E0E" w:rsidRP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 xml:space="preserve">A) </w:t>
      </w:r>
      <w:r w:rsidR="00F5118B">
        <w:rPr>
          <w:rFonts w:ascii="Arial" w:hAnsi="Arial" w:cs="Arial"/>
          <w:sz w:val="24"/>
          <w:szCs w:val="24"/>
        </w:rPr>
        <w:t xml:space="preserve">Es posible </w:t>
      </w:r>
      <w:r w:rsidR="005F65C8">
        <w:rPr>
          <w:rFonts w:ascii="Arial" w:hAnsi="Arial" w:cs="Arial"/>
          <w:sz w:val="24"/>
          <w:szCs w:val="24"/>
        </w:rPr>
        <w:t>acredita</w:t>
      </w:r>
      <w:r w:rsidR="00F5118B">
        <w:rPr>
          <w:rFonts w:ascii="Arial" w:hAnsi="Arial" w:cs="Arial"/>
          <w:sz w:val="24"/>
          <w:szCs w:val="24"/>
        </w:rPr>
        <w:t>r</w:t>
      </w:r>
      <w:r w:rsidR="005F65C8">
        <w:rPr>
          <w:rFonts w:ascii="Arial" w:hAnsi="Arial" w:cs="Arial"/>
          <w:sz w:val="24"/>
          <w:szCs w:val="24"/>
        </w:rPr>
        <w:t xml:space="preserve"> </w:t>
      </w:r>
      <w:r w:rsidRPr="003D6E0E">
        <w:rPr>
          <w:rFonts w:ascii="Arial" w:hAnsi="Arial" w:cs="Arial"/>
          <w:sz w:val="24"/>
          <w:szCs w:val="24"/>
        </w:rPr>
        <w:t xml:space="preserve">la </w:t>
      </w:r>
      <w:r w:rsidR="0041713A">
        <w:rPr>
          <w:rFonts w:ascii="Arial" w:hAnsi="Arial" w:cs="Arial"/>
          <w:sz w:val="24"/>
          <w:szCs w:val="24"/>
        </w:rPr>
        <w:t xml:space="preserve">infracción prevista en el artículo 162 del Código Electoral, consistente en la fijación o distribución de propaganda electoral </w:t>
      </w:r>
      <w:r w:rsidR="005F65C8">
        <w:rPr>
          <w:rFonts w:ascii="Arial" w:hAnsi="Arial" w:cs="Arial"/>
          <w:sz w:val="24"/>
          <w:szCs w:val="24"/>
        </w:rPr>
        <w:t>al interior o al exterior de oficinas, edificios y locales ocupados por la administración y los poderes públicos.</w:t>
      </w:r>
    </w:p>
    <w:p w:rsidR="003D6E0E" w:rsidRDefault="003D6E0E" w:rsidP="003D6E0E">
      <w:pPr>
        <w:spacing w:after="0" w:line="360" w:lineRule="auto"/>
        <w:ind w:right="-283"/>
        <w:jc w:val="both"/>
        <w:rPr>
          <w:rFonts w:ascii="Arial" w:hAnsi="Arial" w:cs="Arial"/>
          <w:sz w:val="24"/>
          <w:szCs w:val="24"/>
        </w:rPr>
      </w:pPr>
    </w:p>
    <w:p w:rsidR="005F65C8" w:rsidRDefault="003D6E0E" w:rsidP="003D6E0E">
      <w:pPr>
        <w:spacing w:after="0" w:line="360" w:lineRule="auto"/>
        <w:ind w:right="-283"/>
        <w:jc w:val="both"/>
        <w:rPr>
          <w:rFonts w:ascii="Arial" w:hAnsi="Arial" w:cs="Arial"/>
          <w:sz w:val="24"/>
          <w:szCs w:val="24"/>
        </w:rPr>
      </w:pPr>
      <w:r>
        <w:rPr>
          <w:rFonts w:ascii="Arial" w:hAnsi="Arial" w:cs="Arial"/>
          <w:sz w:val="24"/>
          <w:szCs w:val="24"/>
        </w:rPr>
        <w:t>B)</w:t>
      </w:r>
      <w:r w:rsidR="005F65C8">
        <w:rPr>
          <w:rFonts w:ascii="Arial" w:hAnsi="Arial" w:cs="Arial"/>
          <w:sz w:val="24"/>
          <w:szCs w:val="24"/>
        </w:rPr>
        <w:t xml:space="preserve"> </w:t>
      </w:r>
      <w:r w:rsidR="00F5118B">
        <w:rPr>
          <w:rFonts w:ascii="Arial" w:hAnsi="Arial" w:cs="Arial"/>
          <w:sz w:val="24"/>
          <w:szCs w:val="24"/>
        </w:rPr>
        <w:t xml:space="preserve">Es dable </w:t>
      </w:r>
      <w:r w:rsidR="005F65C8">
        <w:rPr>
          <w:rFonts w:ascii="Arial" w:hAnsi="Arial" w:cs="Arial"/>
          <w:sz w:val="24"/>
          <w:szCs w:val="24"/>
        </w:rPr>
        <w:t>actualiza</w:t>
      </w:r>
      <w:r w:rsidR="00F5118B">
        <w:rPr>
          <w:rFonts w:ascii="Arial" w:hAnsi="Arial" w:cs="Arial"/>
          <w:sz w:val="24"/>
          <w:szCs w:val="24"/>
        </w:rPr>
        <w:t>r</w:t>
      </w:r>
      <w:r w:rsidR="005F65C8">
        <w:rPr>
          <w:rFonts w:ascii="Arial" w:hAnsi="Arial" w:cs="Arial"/>
          <w:sz w:val="24"/>
          <w:szCs w:val="24"/>
        </w:rPr>
        <w:t xml:space="preserve"> la infracción prevista en el mismo dispositivo normativo, consistente en la colocación de propaganda electoral en el primer cuadro de la cabecera municipal de Aguascalientes.</w:t>
      </w:r>
    </w:p>
    <w:p w:rsidR="00BD6D18" w:rsidRDefault="00BD6D18" w:rsidP="003D6E0E">
      <w:pPr>
        <w:spacing w:after="0" w:line="360" w:lineRule="auto"/>
        <w:ind w:right="-283"/>
        <w:jc w:val="both"/>
        <w:rPr>
          <w:rFonts w:ascii="Arial" w:hAnsi="Arial" w:cs="Arial"/>
          <w:sz w:val="24"/>
          <w:szCs w:val="24"/>
        </w:rPr>
      </w:pPr>
    </w:p>
    <w:p w:rsidR="00BD6D18" w:rsidRDefault="00BD6D18" w:rsidP="003D6E0E">
      <w:pPr>
        <w:spacing w:after="0" w:line="360" w:lineRule="auto"/>
        <w:ind w:right="-283"/>
        <w:jc w:val="both"/>
        <w:rPr>
          <w:rFonts w:ascii="Arial" w:hAnsi="Arial" w:cs="Arial"/>
          <w:sz w:val="24"/>
          <w:szCs w:val="24"/>
        </w:rPr>
      </w:pPr>
      <w:r>
        <w:rPr>
          <w:rFonts w:ascii="Arial" w:hAnsi="Arial" w:cs="Arial"/>
          <w:sz w:val="24"/>
          <w:szCs w:val="24"/>
        </w:rPr>
        <w:t xml:space="preserve">C) </w:t>
      </w:r>
      <w:r w:rsidR="0075348E">
        <w:rPr>
          <w:rFonts w:ascii="Arial" w:hAnsi="Arial" w:cs="Arial"/>
          <w:sz w:val="24"/>
          <w:szCs w:val="24"/>
        </w:rPr>
        <w:t>En su caso, determinar en quién recae la responsabilidad en la comisión de las infracciones denunciadas.</w:t>
      </w:r>
    </w:p>
    <w:p w:rsidR="005F65C8" w:rsidRDefault="005F65C8" w:rsidP="003D6E0E">
      <w:pPr>
        <w:spacing w:after="0" w:line="360" w:lineRule="auto"/>
        <w:ind w:right="-283"/>
        <w:jc w:val="both"/>
        <w:rPr>
          <w:rFonts w:ascii="Arial" w:hAnsi="Arial" w:cs="Arial"/>
          <w:sz w:val="24"/>
          <w:szCs w:val="24"/>
        </w:rPr>
      </w:pPr>
    </w:p>
    <w:p w:rsidR="00C47F2A" w:rsidRDefault="00C47F2A" w:rsidP="003D6E0E">
      <w:pPr>
        <w:spacing w:after="0" w:line="360" w:lineRule="auto"/>
        <w:ind w:right="-283"/>
        <w:jc w:val="both"/>
        <w:rPr>
          <w:rFonts w:ascii="Arial" w:hAnsi="Arial" w:cs="Arial"/>
          <w:sz w:val="24"/>
          <w:szCs w:val="24"/>
        </w:rPr>
      </w:pPr>
    </w:p>
    <w:p w:rsidR="009C6B84" w:rsidRDefault="00BB1040" w:rsidP="00726BE4">
      <w:pPr>
        <w:pStyle w:val="NormalWeb"/>
        <w:spacing w:before="0" w:beforeAutospacing="0" w:after="0" w:afterAutospacing="0" w:line="360" w:lineRule="auto"/>
        <w:contextualSpacing/>
        <w:jc w:val="both"/>
        <w:rPr>
          <w:rFonts w:ascii="Arial" w:hAnsi="Arial" w:cs="Arial"/>
          <w:b/>
        </w:rPr>
      </w:pPr>
      <w:r>
        <w:rPr>
          <w:rFonts w:ascii="Arial" w:hAnsi="Arial" w:cs="Arial"/>
          <w:b/>
        </w:rPr>
        <w:lastRenderedPageBreak/>
        <w:t xml:space="preserve">8. MEDIOS DE PRUEBA Y SU VALOR. </w:t>
      </w:r>
    </w:p>
    <w:p w:rsidR="009C6B84" w:rsidRPr="00287BD3" w:rsidRDefault="009C6B84" w:rsidP="00726BE4">
      <w:pPr>
        <w:pStyle w:val="NormalWeb"/>
        <w:spacing w:before="0" w:beforeAutospacing="0" w:after="0" w:afterAutospacing="0" w:line="360" w:lineRule="auto"/>
        <w:contextualSpacing/>
        <w:jc w:val="both"/>
        <w:rPr>
          <w:rFonts w:ascii="Arial" w:hAnsi="Arial" w:cs="Arial"/>
        </w:rPr>
      </w:pPr>
    </w:p>
    <w:p w:rsidR="00287BD3" w:rsidRPr="00287BD3" w:rsidRDefault="00287BD3" w:rsidP="00167365">
      <w:pPr>
        <w:pStyle w:val="NormalWeb"/>
        <w:spacing w:before="0" w:beforeAutospacing="0" w:after="0" w:afterAutospacing="0" w:line="360" w:lineRule="auto"/>
        <w:contextualSpacing/>
        <w:jc w:val="both"/>
        <w:rPr>
          <w:rFonts w:ascii="Arial" w:hAnsi="Arial" w:cs="Arial"/>
        </w:rPr>
      </w:pPr>
      <w:r w:rsidRPr="00287BD3">
        <w:rPr>
          <w:rFonts w:ascii="Arial" w:hAnsi="Arial" w:cs="Arial"/>
        </w:rPr>
        <w:t>Antes de analizar la legalidad o no</w:t>
      </w:r>
      <w:r w:rsidR="001D2227">
        <w:rPr>
          <w:rFonts w:ascii="Arial" w:hAnsi="Arial" w:cs="Arial"/>
        </w:rPr>
        <w:t>,</w:t>
      </w:r>
      <w:r w:rsidRPr="00287BD3">
        <w:rPr>
          <w:rFonts w:ascii="Arial" w:hAnsi="Arial" w:cs="Arial"/>
        </w:rPr>
        <w:t xml:space="preserve"> de los hechos denunciados materia del presente asunto, es necesario verificar su existencia y las circunstancias en que </w:t>
      </w:r>
      <w:r w:rsidR="00B85C7B">
        <w:rPr>
          <w:rFonts w:ascii="Arial" w:hAnsi="Arial" w:cs="Arial"/>
        </w:rPr>
        <w:t xml:space="preserve">supuestamente </w:t>
      </w:r>
      <w:r w:rsidRPr="00287BD3">
        <w:rPr>
          <w:rFonts w:ascii="Arial" w:hAnsi="Arial" w:cs="Arial"/>
        </w:rPr>
        <w:t>se realizaron, a partir de los medios de prueba que constan en el expediente, relacionados con la</w:t>
      </w:r>
      <w:r w:rsidR="005F65C8">
        <w:rPr>
          <w:rFonts w:ascii="Arial" w:hAnsi="Arial" w:cs="Arial"/>
        </w:rPr>
        <w:t>s</w:t>
      </w:r>
      <w:r w:rsidRPr="00287BD3">
        <w:rPr>
          <w:rFonts w:ascii="Arial" w:hAnsi="Arial" w:cs="Arial"/>
        </w:rPr>
        <w:t xml:space="preserve"> infracci</w:t>
      </w:r>
      <w:r w:rsidR="005F65C8">
        <w:rPr>
          <w:rFonts w:ascii="Arial" w:hAnsi="Arial" w:cs="Arial"/>
        </w:rPr>
        <w:t>ones</w:t>
      </w:r>
      <w:r w:rsidRPr="00287BD3">
        <w:rPr>
          <w:rFonts w:ascii="Arial" w:hAnsi="Arial" w:cs="Arial"/>
        </w:rPr>
        <w:t xml:space="preserve"> materia de la presente resolución.</w:t>
      </w:r>
    </w:p>
    <w:p w:rsidR="00287BD3" w:rsidRDefault="00287BD3" w:rsidP="00167365">
      <w:pPr>
        <w:pStyle w:val="NormalWeb"/>
        <w:spacing w:before="0" w:beforeAutospacing="0" w:after="0" w:afterAutospacing="0" w:line="360" w:lineRule="auto"/>
        <w:contextualSpacing/>
        <w:jc w:val="both"/>
        <w:rPr>
          <w:rFonts w:ascii="Arial" w:hAnsi="Arial" w:cs="Arial"/>
        </w:rPr>
      </w:pPr>
    </w:p>
    <w:p w:rsidR="009C6B84" w:rsidRDefault="009C6B84" w:rsidP="00167365">
      <w:pPr>
        <w:pStyle w:val="NormalWeb"/>
        <w:spacing w:before="0" w:beforeAutospacing="0" w:after="0" w:afterAutospacing="0" w:line="360" w:lineRule="auto"/>
        <w:contextualSpacing/>
        <w:jc w:val="both"/>
        <w:rPr>
          <w:rFonts w:ascii="Arial" w:hAnsi="Arial" w:cs="Arial"/>
        </w:rPr>
      </w:pPr>
      <w:r>
        <w:rPr>
          <w:rFonts w:ascii="Arial" w:hAnsi="Arial" w:cs="Arial"/>
        </w:rPr>
        <w:t xml:space="preserve">Como se advierte de la audiencia de pruebas y alegatos, </w:t>
      </w:r>
      <w:r w:rsidR="00287BD3">
        <w:rPr>
          <w:rFonts w:ascii="Arial" w:hAnsi="Arial" w:cs="Arial"/>
        </w:rPr>
        <w:t xml:space="preserve">tanto al denunciante como al </w:t>
      </w:r>
      <w:r w:rsidR="00D849CA">
        <w:rPr>
          <w:rFonts w:ascii="Arial" w:hAnsi="Arial" w:cs="Arial"/>
        </w:rPr>
        <w:t xml:space="preserve">denunciado y al </w:t>
      </w:r>
      <w:r w:rsidR="004D491E">
        <w:rPr>
          <w:rFonts w:ascii="Arial" w:hAnsi="Arial" w:cs="Arial"/>
        </w:rPr>
        <w:t>PRI</w:t>
      </w:r>
      <w:r w:rsidR="00287BD3">
        <w:rPr>
          <w:rFonts w:ascii="Arial" w:hAnsi="Arial" w:cs="Arial"/>
        </w:rPr>
        <w:t xml:space="preserve">, </w:t>
      </w:r>
      <w:r>
        <w:rPr>
          <w:rFonts w:ascii="Arial" w:hAnsi="Arial" w:cs="Arial"/>
        </w:rPr>
        <w:t>les fueron admitidas las siguientes probanzas:</w:t>
      </w:r>
    </w:p>
    <w:p w:rsidR="009C6B84" w:rsidRDefault="009C6B84" w:rsidP="00726BE4">
      <w:pPr>
        <w:pStyle w:val="NormalWeb"/>
        <w:spacing w:before="0" w:beforeAutospacing="0" w:after="0" w:afterAutospacing="0" w:line="360" w:lineRule="auto"/>
        <w:contextualSpacing/>
        <w:jc w:val="both"/>
        <w:rPr>
          <w:rFonts w:ascii="Arial" w:hAnsi="Arial" w:cs="Arial"/>
          <w:b/>
        </w:rPr>
      </w:pPr>
    </w:p>
    <w:tbl>
      <w:tblPr>
        <w:tblStyle w:val="Tablaconcuadrcula"/>
        <w:tblW w:w="0" w:type="auto"/>
        <w:tblInd w:w="-5" w:type="dxa"/>
        <w:tblLook w:val="04A0" w:firstRow="1" w:lastRow="0" w:firstColumn="1" w:lastColumn="0" w:noHBand="0" w:noVBand="1"/>
      </w:tblPr>
      <w:tblGrid>
        <w:gridCol w:w="1776"/>
        <w:gridCol w:w="1937"/>
        <w:gridCol w:w="3601"/>
        <w:gridCol w:w="1519"/>
      </w:tblGrid>
      <w:tr w:rsidR="00DD7F7A" w:rsidTr="00DD7F7A">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Foja</w:t>
            </w:r>
          </w:p>
        </w:tc>
      </w:tr>
      <w:tr w:rsidR="00DD7F7A" w:rsidTr="00DD7F7A">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Actuación de la Oficialía Electoral con número IEE/OE/0</w:t>
            </w:r>
            <w:r w:rsidR="005F65C8">
              <w:rPr>
                <w:rFonts w:ascii="Arial" w:hAnsi="Arial" w:cs="Arial"/>
                <w:sz w:val="20"/>
                <w:szCs w:val="20"/>
                <w:lang w:eastAsia="en-US"/>
              </w:rPr>
              <w:t>65</w:t>
            </w:r>
            <w:r>
              <w:rPr>
                <w:rFonts w:ascii="Arial" w:hAnsi="Arial" w:cs="Arial"/>
                <w:sz w:val="20"/>
                <w:szCs w:val="20"/>
                <w:lang w:eastAsia="en-US"/>
              </w:rPr>
              <w:t xml:space="preserve">/2019, en donde se hizo constar </w:t>
            </w:r>
            <w:r w:rsidR="005F65C8">
              <w:rPr>
                <w:rFonts w:ascii="Arial" w:hAnsi="Arial" w:cs="Arial"/>
                <w:sz w:val="20"/>
                <w:szCs w:val="20"/>
                <w:lang w:eastAsia="en-US"/>
              </w:rPr>
              <w:t>que el veintiuno de mayo, en el pórtico de acceso al edificio de la Presidencia Municipal de Aguascalientes, se encontraban varias personas, dos mesas plegables, dos casas de campaña y cartulinas con diversas frases</w:t>
            </w:r>
            <w:r>
              <w:rPr>
                <w:rFonts w:ascii="Arial" w:hAnsi="Arial" w:cs="Arial"/>
                <w:sz w:val="20"/>
                <w:szCs w:val="20"/>
                <w:lang w:eastAsia="en-US"/>
              </w:rPr>
              <w:t>.</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0E435E"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29</w:t>
            </w:r>
          </w:p>
        </w:tc>
      </w:tr>
      <w:tr w:rsidR="0047188C" w:rsidTr="00DD7F7A">
        <w:tc>
          <w:tcPr>
            <w:tcW w:w="1776"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p>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r>
              <w:rPr>
                <w:rFonts w:ascii="Arial" w:hAnsi="Arial" w:cs="Arial"/>
                <w:sz w:val="20"/>
                <w:szCs w:val="20"/>
                <w:lang w:eastAsia="en-US"/>
              </w:rPr>
              <w:t>Denunciante</w:t>
            </w:r>
          </w:p>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p>
          <w:p w:rsidR="0047188C" w:rsidRDefault="00493FF1" w:rsidP="00DD7F7A">
            <w:pPr>
              <w:pStyle w:val="NormalWeb"/>
              <w:spacing w:before="0" w:beforeAutospacing="0" w:after="0" w:afterAutospacing="0"/>
              <w:ind w:left="107"/>
              <w:contextualSpacing/>
              <w:jc w:val="center"/>
              <w:rPr>
                <w:rFonts w:ascii="Arial" w:hAnsi="Arial" w:cs="Arial"/>
                <w:sz w:val="20"/>
                <w:szCs w:val="20"/>
                <w:lang w:eastAsia="en-US"/>
              </w:rPr>
            </w:pPr>
            <w:proofErr w:type="gramStart"/>
            <w:r>
              <w:rPr>
                <w:rFonts w:ascii="Arial" w:hAnsi="Arial" w:cs="Arial"/>
                <w:sz w:val="20"/>
                <w:szCs w:val="20"/>
                <w:lang w:eastAsia="en-US"/>
              </w:rPr>
              <w:t>Documental p</w:t>
            </w:r>
            <w:r w:rsidR="00265811">
              <w:rPr>
                <w:rFonts w:ascii="Arial" w:hAnsi="Arial" w:cs="Arial"/>
                <w:sz w:val="20"/>
                <w:szCs w:val="20"/>
                <w:lang w:eastAsia="en-US"/>
              </w:rPr>
              <w:t>ública</w:t>
            </w:r>
            <w:proofErr w:type="gramEnd"/>
          </w:p>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contextualSpacing/>
              <w:jc w:val="both"/>
              <w:rPr>
                <w:rFonts w:ascii="Arial" w:hAnsi="Arial" w:cs="Arial"/>
                <w:sz w:val="20"/>
                <w:szCs w:val="20"/>
                <w:lang w:eastAsia="en-US"/>
              </w:rPr>
            </w:pPr>
          </w:p>
          <w:p w:rsidR="00167365" w:rsidRDefault="00493FF1" w:rsidP="00167365">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En vía de informe, rendido por el Ayuntamiento de Aguascalientes, relativo a la de</w:t>
            </w:r>
            <w:r w:rsidR="001B7187">
              <w:rPr>
                <w:rFonts w:ascii="Arial" w:hAnsi="Arial" w:cs="Arial"/>
                <w:sz w:val="20"/>
                <w:szCs w:val="20"/>
                <w:lang w:eastAsia="en-US"/>
              </w:rPr>
              <w:t xml:space="preserve">limitación </w:t>
            </w:r>
            <w:r>
              <w:rPr>
                <w:rFonts w:ascii="Arial" w:hAnsi="Arial" w:cs="Arial"/>
                <w:sz w:val="20"/>
                <w:szCs w:val="20"/>
                <w:lang w:eastAsia="en-US"/>
              </w:rPr>
              <w:t>del primer cuadro del municipio de Aguascalientes</w:t>
            </w:r>
            <w:r w:rsidR="00167365">
              <w:rPr>
                <w:rFonts w:ascii="Arial" w:hAnsi="Arial" w:cs="Arial"/>
                <w:sz w:val="20"/>
                <w:szCs w:val="20"/>
                <w:lang w:eastAsia="en-US"/>
              </w:rPr>
              <w:t>.</w:t>
            </w:r>
          </w:p>
          <w:p w:rsidR="0047188C" w:rsidRDefault="0047188C" w:rsidP="00DD7F7A">
            <w:pPr>
              <w:pStyle w:val="NormalWeb"/>
              <w:spacing w:before="0" w:beforeAutospacing="0" w:after="0" w:afterAutospacing="0"/>
              <w:contextualSpacing/>
              <w:jc w:val="both"/>
              <w:rPr>
                <w:rFonts w:ascii="Arial" w:hAnsi="Arial" w:cs="Arial"/>
                <w:sz w:val="20"/>
                <w:szCs w:val="20"/>
                <w:lang w:eastAsia="en-US"/>
              </w:rPr>
            </w:pPr>
          </w:p>
        </w:tc>
        <w:tc>
          <w:tcPr>
            <w:tcW w:w="1519"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line="360" w:lineRule="auto"/>
              <w:contextualSpacing/>
              <w:jc w:val="center"/>
              <w:rPr>
                <w:rFonts w:ascii="Arial" w:hAnsi="Arial" w:cs="Arial"/>
                <w:sz w:val="20"/>
                <w:szCs w:val="20"/>
                <w:lang w:eastAsia="en-US"/>
              </w:rPr>
            </w:pPr>
          </w:p>
          <w:p w:rsidR="0047188C" w:rsidRDefault="000E435E" w:rsidP="000E435E">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58</w:t>
            </w:r>
          </w:p>
        </w:tc>
      </w:tr>
      <w:tr w:rsidR="00493FF1" w:rsidTr="00DD7F7A">
        <w:tc>
          <w:tcPr>
            <w:tcW w:w="1776"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ind w:left="313"/>
              <w:contextualSpacing/>
              <w:rPr>
                <w:rFonts w:ascii="Arial" w:hAnsi="Arial" w:cs="Arial"/>
                <w:sz w:val="20"/>
                <w:szCs w:val="20"/>
                <w:lang w:eastAsia="en-US"/>
              </w:rPr>
            </w:pPr>
          </w:p>
          <w:p w:rsidR="00493FF1" w:rsidRDefault="00493FF1" w:rsidP="00493FF1">
            <w:pPr>
              <w:pStyle w:val="NormalWeb"/>
              <w:spacing w:before="0" w:beforeAutospacing="0" w:after="0" w:afterAutospacing="0"/>
              <w:ind w:left="313"/>
              <w:contextualSpacing/>
              <w:rPr>
                <w:rFonts w:ascii="Arial" w:hAnsi="Arial" w:cs="Arial"/>
                <w:sz w:val="20"/>
                <w:szCs w:val="20"/>
                <w:lang w:eastAsia="en-US"/>
              </w:rPr>
            </w:pPr>
            <w:r>
              <w:rPr>
                <w:rFonts w:ascii="Arial" w:hAnsi="Arial" w:cs="Arial"/>
                <w:sz w:val="20"/>
                <w:szCs w:val="20"/>
                <w:lang w:eastAsia="en-US"/>
              </w:rPr>
              <w:t>Denunciante</w:t>
            </w:r>
          </w:p>
          <w:p w:rsidR="00493FF1" w:rsidRDefault="00493FF1" w:rsidP="00493FF1">
            <w:pPr>
              <w:pStyle w:val="NormalWeb"/>
              <w:spacing w:before="0" w:beforeAutospacing="0" w:after="0" w:afterAutospacing="0"/>
              <w:ind w:left="313"/>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ind w:left="107"/>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ind w:left="107"/>
              <w:contextualSpacing/>
              <w:jc w:val="center"/>
              <w:rPr>
                <w:rFonts w:ascii="Arial" w:hAnsi="Arial" w:cs="Arial"/>
                <w:sz w:val="20"/>
                <w:szCs w:val="20"/>
                <w:lang w:eastAsia="en-US"/>
              </w:rPr>
            </w:pPr>
            <w:proofErr w:type="gramStart"/>
            <w:r>
              <w:rPr>
                <w:rFonts w:ascii="Arial" w:hAnsi="Arial" w:cs="Arial"/>
                <w:sz w:val="20"/>
                <w:szCs w:val="20"/>
                <w:lang w:eastAsia="en-US"/>
              </w:rPr>
              <w:t>Documental privada</w:t>
            </w:r>
            <w:proofErr w:type="gramEnd"/>
          </w:p>
          <w:p w:rsidR="00493FF1" w:rsidRDefault="00493FF1" w:rsidP="00493FF1">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p>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Copia simple del mapa expedido por la Secretaría de Desarrollo Urbano del Municipio de Aguascalientes, relativo al primer cuadro de la ciudad de Aguascalientes.</w:t>
            </w:r>
          </w:p>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p>
        </w:tc>
        <w:tc>
          <w:tcPr>
            <w:tcW w:w="1519"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line="360" w:lineRule="auto"/>
              <w:contextualSpacing/>
              <w:jc w:val="center"/>
              <w:rPr>
                <w:rFonts w:ascii="Arial" w:hAnsi="Arial" w:cs="Arial"/>
                <w:sz w:val="20"/>
                <w:szCs w:val="20"/>
                <w:lang w:eastAsia="en-US"/>
              </w:rPr>
            </w:pPr>
          </w:p>
          <w:p w:rsidR="00265811" w:rsidRDefault="00265811" w:rsidP="00493FF1">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44</w:t>
            </w:r>
          </w:p>
        </w:tc>
      </w:tr>
      <w:tr w:rsidR="00493FF1" w:rsidTr="00DD7F7A">
        <w:tc>
          <w:tcPr>
            <w:tcW w:w="1776"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ind w:left="313"/>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ind w:left="171" w:hanging="142"/>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ind w:left="171" w:hanging="142"/>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ind w:left="720"/>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rsidR="00493FF1" w:rsidRDefault="00493FF1" w:rsidP="00493FF1">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p>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line="360" w:lineRule="auto"/>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Ofrecida en los escritos de denuncia y contestación. </w:t>
            </w:r>
          </w:p>
          <w:p w:rsidR="00493FF1" w:rsidRDefault="00493FF1" w:rsidP="00493FF1">
            <w:pPr>
              <w:pStyle w:val="NormalWeb"/>
              <w:spacing w:before="0" w:beforeAutospacing="0" w:after="0" w:afterAutospacing="0"/>
              <w:contextualSpacing/>
              <w:jc w:val="center"/>
              <w:rPr>
                <w:rFonts w:ascii="Arial" w:hAnsi="Arial" w:cs="Arial"/>
                <w:sz w:val="20"/>
                <w:szCs w:val="20"/>
                <w:lang w:eastAsia="en-US"/>
              </w:rPr>
            </w:pPr>
          </w:p>
        </w:tc>
      </w:tr>
      <w:tr w:rsidR="00493FF1" w:rsidTr="00DD7F7A">
        <w:tc>
          <w:tcPr>
            <w:tcW w:w="1776"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ind w:left="313"/>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ind w:left="313" w:hanging="284"/>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ind w:left="313" w:hanging="284"/>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ind w:left="720"/>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rsidR="00493FF1" w:rsidRDefault="00493FF1" w:rsidP="00493FF1">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p>
          <w:p w:rsidR="00493FF1" w:rsidRDefault="00493FF1" w:rsidP="00493FF1">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rsidR="00493FF1" w:rsidRDefault="00493FF1" w:rsidP="00493FF1">
            <w:pPr>
              <w:pStyle w:val="NormalWeb"/>
              <w:spacing w:before="0" w:beforeAutospacing="0" w:after="0" w:afterAutospacing="0" w:line="360" w:lineRule="auto"/>
              <w:contextualSpacing/>
              <w:jc w:val="center"/>
              <w:rPr>
                <w:rFonts w:ascii="Arial" w:hAnsi="Arial" w:cs="Arial"/>
                <w:sz w:val="20"/>
                <w:szCs w:val="20"/>
                <w:lang w:eastAsia="en-US"/>
              </w:rPr>
            </w:pPr>
          </w:p>
          <w:p w:rsidR="00493FF1" w:rsidRDefault="00493FF1" w:rsidP="00493FF1">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Ofrecida en los escritos de denuncia y contestación </w:t>
            </w:r>
          </w:p>
          <w:p w:rsidR="00493FF1" w:rsidRDefault="00493FF1" w:rsidP="00493FF1">
            <w:pPr>
              <w:pStyle w:val="NormalWeb"/>
              <w:spacing w:before="0" w:beforeAutospacing="0" w:after="0" w:afterAutospacing="0" w:line="360" w:lineRule="auto"/>
              <w:contextualSpacing/>
              <w:jc w:val="center"/>
              <w:rPr>
                <w:rFonts w:ascii="Arial" w:hAnsi="Arial" w:cs="Arial"/>
                <w:sz w:val="20"/>
                <w:szCs w:val="20"/>
                <w:lang w:eastAsia="en-US"/>
              </w:rPr>
            </w:pPr>
          </w:p>
        </w:tc>
      </w:tr>
    </w:tbl>
    <w:p w:rsidR="009C6B84" w:rsidRDefault="009C6B84" w:rsidP="00726BE4">
      <w:pPr>
        <w:pStyle w:val="NormalWeb"/>
        <w:spacing w:before="0" w:beforeAutospacing="0" w:after="0" w:afterAutospacing="0" w:line="360" w:lineRule="auto"/>
        <w:contextualSpacing/>
        <w:jc w:val="both"/>
        <w:rPr>
          <w:rFonts w:ascii="Arial" w:hAnsi="Arial" w:cs="Arial"/>
          <w:b/>
        </w:rPr>
      </w:pPr>
    </w:p>
    <w:p w:rsidR="009C6B84" w:rsidRDefault="00B85C7B" w:rsidP="00726BE4">
      <w:pPr>
        <w:pStyle w:val="NormalWeb"/>
        <w:spacing w:before="0" w:beforeAutospacing="0" w:after="0" w:afterAutospacing="0" w:line="360" w:lineRule="auto"/>
        <w:contextualSpacing/>
        <w:jc w:val="both"/>
        <w:rPr>
          <w:rFonts w:ascii="Arial" w:hAnsi="Arial" w:cs="Arial"/>
        </w:rPr>
      </w:pPr>
      <w:r>
        <w:rPr>
          <w:rFonts w:ascii="Arial" w:hAnsi="Arial" w:cs="Arial"/>
        </w:rPr>
        <w:t>L</w:t>
      </w:r>
      <w:r w:rsidR="0047188C">
        <w:rPr>
          <w:rFonts w:ascii="Arial" w:hAnsi="Arial" w:cs="Arial"/>
        </w:rPr>
        <w:t xml:space="preserve">as </w:t>
      </w:r>
      <w:r>
        <w:rPr>
          <w:rFonts w:ascii="Arial" w:hAnsi="Arial" w:cs="Arial"/>
        </w:rPr>
        <w:t xml:space="preserve">mencionadas </w:t>
      </w:r>
      <w:r w:rsidR="0047188C">
        <w:rPr>
          <w:rFonts w:ascii="Arial" w:hAnsi="Arial" w:cs="Arial"/>
        </w:rPr>
        <w:t>pruebas fueron desahogadas de acuerdo a su propia y especial naturaleza en la audiencia de</w:t>
      </w:r>
      <w:r w:rsidR="00493FF1">
        <w:rPr>
          <w:rFonts w:ascii="Arial" w:hAnsi="Arial" w:cs="Arial"/>
        </w:rPr>
        <w:t xml:space="preserve">l </w:t>
      </w:r>
      <w:r w:rsidR="00493FF1" w:rsidRPr="00265811">
        <w:rPr>
          <w:rFonts w:ascii="Arial" w:hAnsi="Arial" w:cs="Arial"/>
        </w:rPr>
        <w:t>primero de junio</w:t>
      </w:r>
      <w:r w:rsidR="0047188C" w:rsidRPr="00265811">
        <w:rPr>
          <w:rFonts w:ascii="Arial" w:hAnsi="Arial" w:cs="Arial"/>
        </w:rPr>
        <w:t>,</w:t>
      </w:r>
      <w:r w:rsidR="0047188C">
        <w:rPr>
          <w:rFonts w:ascii="Arial" w:hAnsi="Arial" w:cs="Arial"/>
        </w:rPr>
        <w:t xml:space="preserve"> y su valor probatorio es </w:t>
      </w:r>
      <w:r w:rsidR="009C6B84">
        <w:rPr>
          <w:rFonts w:ascii="Arial" w:hAnsi="Arial" w:cs="Arial"/>
        </w:rPr>
        <w:t xml:space="preserve">el siguiente: </w:t>
      </w:r>
    </w:p>
    <w:p w:rsidR="009C6B84" w:rsidRDefault="009C6B84" w:rsidP="00726BE4">
      <w:pPr>
        <w:pStyle w:val="NormalWeb"/>
        <w:spacing w:before="0" w:beforeAutospacing="0" w:after="0" w:afterAutospacing="0" w:line="360" w:lineRule="auto"/>
        <w:contextualSpacing/>
        <w:jc w:val="both"/>
        <w:rPr>
          <w:rFonts w:ascii="Arial" w:hAnsi="Arial" w:cs="Arial"/>
        </w:rPr>
      </w:pPr>
    </w:p>
    <w:tbl>
      <w:tblPr>
        <w:tblStyle w:val="Tablaconcuadrcula"/>
        <w:tblW w:w="8926" w:type="dxa"/>
        <w:tblLook w:val="04A0" w:firstRow="1" w:lastRow="0" w:firstColumn="1" w:lastColumn="0" w:noHBand="0" w:noVBand="1"/>
      </w:tblPr>
      <w:tblGrid>
        <w:gridCol w:w="2689"/>
        <w:gridCol w:w="6237"/>
      </w:tblGrid>
      <w:tr w:rsidR="00117D80" w:rsidRPr="0054348A" w:rsidTr="00167365">
        <w:tc>
          <w:tcPr>
            <w:tcW w:w="2689" w:type="dxa"/>
            <w:shd w:val="clear" w:color="auto" w:fill="D0CECE" w:themeFill="background2" w:themeFillShade="E6"/>
          </w:tcPr>
          <w:p w:rsidR="00117D80" w:rsidRPr="0054348A" w:rsidRDefault="00117D80" w:rsidP="00633936">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lastRenderedPageBreak/>
              <w:t>Prueba</w:t>
            </w:r>
          </w:p>
        </w:tc>
        <w:tc>
          <w:tcPr>
            <w:tcW w:w="6237" w:type="dxa"/>
            <w:shd w:val="clear" w:color="auto" w:fill="D0CECE" w:themeFill="background2" w:themeFillShade="E6"/>
          </w:tcPr>
          <w:p w:rsidR="00117D80" w:rsidRPr="0054348A" w:rsidRDefault="00117D80" w:rsidP="00633936">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Valor</w:t>
            </w: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Documentales públicas</w:t>
            </w:r>
            <w:proofErr w:type="gramEnd"/>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w:t>
            </w:r>
            <w:proofErr w:type="spellStart"/>
            <w:r w:rsidRPr="00117D80">
              <w:rPr>
                <w:rFonts w:ascii="Arial" w:hAnsi="Arial" w:cs="Arial"/>
                <w:sz w:val="20"/>
                <w:szCs w:val="20"/>
              </w:rPr>
              <w:t>incluída</w:t>
            </w:r>
            <w:proofErr w:type="spellEnd"/>
            <w:r w:rsidRPr="00117D80">
              <w:rPr>
                <w:rFonts w:ascii="Arial" w:hAnsi="Arial" w:cs="Arial"/>
                <w:sz w:val="20"/>
                <w:szCs w:val="20"/>
              </w:rPr>
              <w:t xml:space="preserve"> la oficialía electoral)</w:t>
            </w:r>
            <w:r w:rsidR="0047188C">
              <w:rPr>
                <w:rFonts w:ascii="Arial" w:hAnsi="Arial" w:cs="Arial"/>
                <w:sz w:val="20"/>
                <w:szCs w:val="20"/>
              </w:rPr>
              <w:t xml:space="preserve"> </w:t>
            </w:r>
          </w:p>
        </w:tc>
        <w:tc>
          <w:tcPr>
            <w:tcW w:w="6237"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7D225C">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adquieren eficacia probatoria plena en cuanto a la autenticidad de su existencia, al haber sido emitida</w:t>
            </w:r>
            <w:r w:rsidR="0047188C" w:rsidRPr="0047188C">
              <w:rPr>
                <w:rFonts w:ascii="Arial" w:hAnsi="Arial" w:cs="Arial"/>
                <w:sz w:val="20"/>
                <w:szCs w:val="20"/>
              </w:rPr>
              <w:t>s y realizadas</w:t>
            </w:r>
            <w:r w:rsidRPr="0047188C">
              <w:rPr>
                <w:rFonts w:ascii="Arial" w:hAnsi="Arial" w:cs="Arial"/>
                <w:sz w:val="20"/>
                <w:szCs w:val="20"/>
              </w:rPr>
              <w:t xml:space="preserve"> por una autoridad en ejercicio de sus funciones</w:t>
            </w:r>
            <w:r w:rsidR="0047188C" w:rsidRPr="0047188C">
              <w:rPr>
                <w:rFonts w:ascii="Arial" w:hAnsi="Arial" w:cs="Arial"/>
                <w:sz w:val="20"/>
                <w:szCs w:val="20"/>
              </w:rPr>
              <w:t>,</w:t>
            </w:r>
            <w:r w:rsidRPr="0047188C">
              <w:rPr>
                <w:rFonts w:ascii="Arial" w:hAnsi="Arial" w:cs="Arial"/>
                <w:sz w:val="20"/>
                <w:szCs w:val="20"/>
              </w:rPr>
              <w:t xml:space="preserve"> </w:t>
            </w:r>
            <w:r w:rsidR="0047188C" w:rsidRPr="0047188C">
              <w:rPr>
                <w:rFonts w:ascii="Arial" w:hAnsi="Arial" w:cs="Arial"/>
                <w:sz w:val="20"/>
                <w:szCs w:val="20"/>
              </w:rPr>
              <w:t xml:space="preserve">dada su naturaleza y </w:t>
            </w:r>
            <w:r w:rsidRPr="0047188C">
              <w:rPr>
                <w:rFonts w:ascii="Arial" w:hAnsi="Arial" w:cs="Arial"/>
                <w:sz w:val="20"/>
                <w:szCs w:val="20"/>
              </w:rPr>
              <w:t>contenido.</w:t>
            </w: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 privada</w:t>
            </w:r>
            <w:proofErr w:type="gramEnd"/>
          </w:p>
        </w:tc>
        <w:tc>
          <w:tcPr>
            <w:tcW w:w="6237"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Medio de convicción que de conformidad con el artículo 256, tercer párrafo, del Código Electoral, solo hará</w:t>
            </w:r>
            <w:r w:rsidR="00493FF1">
              <w:rPr>
                <w:rFonts w:ascii="Arial" w:hAnsi="Arial" w:cs="Arial"/>
                <w:sz w:val="20"/>
                <w:szCs w:val="20"/>
              </w:rPr>
              <w:t>n</w:t>
            </w:r>
            <w:r w:rsidRPr="0047188C">
              <w:rPr>
                <w:rFonts w:ascii="Arial" w:hAnsi="Arial" w:cs="Arial"/>
                <w:sz w:val="20"/>
                <w:szCs w:val="20"/>
              </w:rPr>
              <w:t xml:space="preserve"> prueba plena en caso de evidenciar la veracidad de los hechos alegados, al concatenarse con los demás elementos que obren en el expediente, las afirmaciones de las partes, la verdad conocida y el recto raciocinio de la relación que guarden entre sí. </w:t>
            </w:r>
          </w:p>
          <w:p w:rsidR="00117D80" w:rsidRPr="0047188C" w:rsidRDefault="00117D80" w:rsidP="00633936">
            <w:pPr>
              <w:pStyle w:val="Estilo"/>
              <w:rPr>
                <w:rFonts w:cs="Arial"/>
                <w:sz w:val="20"/>
                <w:szCs w:val="20"/>
              </w:rPr>
            </w:pP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C6053A" w:rsidRDefault="00C6053A"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Instrumental de actuaciones</w:t>
            </w:r>
          </w:p>
        </w:tc>
        <w:tc>
          <w:tcPr>
            <w:tcW w:w="6237" w:type="dxa"/>
          </w:tcPr>
          <w:p w:rsidR="00117D80" w:rsidRPr="0047188C" w:rsidRDefault="00117D80" w:rsidP="00633936">
            <w:pPr>
              <w:pStyle w:val="Estilo"/>
              <w:rPr>
                <w:rFonts w:cs="Arial"/>
                <w:sz w:val="20"/>
                <w:szCs w:val="20"/>
              </w:rPr>
            </w:pPr>
          </w:p>
          <w:p w:rsidR="00117D80" w:rsidRPr="0047188C" w:rsidRDefault="00117D80" w:rsidP="00633936">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sidR="00B85C7B">
              <w:rPr>
                <w:rFonts w:cs="Arial"/>
                <w:sz w:val="20"/>
                <w:szCs w:val="20"/>
              </w:rPr>
              <w:t xml:space="preserve">si se </w:t>
            </w:r>
            <w:r w:rsidRPr="0047188C">
              <w:rPr>
                <w:rFonts w:cs="Arial"/>
                <w:sz w:val="20"/>
                <w:szCs w:val="20"/>
              </w:rPr>
              <w:t>adminicula</w:t>
            </w:r>
            <w:r w:rsidR="00B85C7B">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167365">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C6053A" w:rsidRDefault="00C6053A"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Presuncional legal y humana</w:t>
            </w:r>
          </w:p>
        </w:tc>
        <w:tc>
          <w:tcPr>
            <w:tcW w:w="6237"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bl>
    <w:p w:rsidR="009C6B84" w:rsidRDefault="009C6B84" w:rsidP="00726BE4">
      <w:pPr>
        <w:pStyle w:val="NormalWeb"/>
        <w:spacing w:before="0" w:beforeAutospacing="0" w:after="0" w:afterAutospacing="0" w:line="360" w:lineRule="auto"/>
        <w:contextualSpacing/>
        <w:jc w:val="both"/>
        <w:rPr>
          <w:rFonts w:ascii="Arial" w:hAnsi="Arial" w:cs="Arial"/>
        </w:rPr>
      </w:pPr>
    </w:p>
    <w:p w:rsidR="00EC1D16" w:rsidRPr="00EC1D16" w:rsidRDefault="00EC1D16" w:rsidP="00C47F2A">
      <w:pPr>
        <w:pStyle w:val="Prrafodelista"/>
        <w:numPr>
          <w:ilvl w:val="0"/>
          <w:numId w:val="29"/>
        </w:numPr>
        <w:spacing w:after="0" w:line="360" w:lineRule="auto"/>
        <w:ind w:left="284" w:right="36" w:hanging="284"/>
        <w:jc w:val="both"/>
        <w:rPr>
          <w:rFonts w:ascii="Arial" w:eastAsia="Arial" w:hAnsi="Arial" w:cs="Arial"/>
          <w:b/>
          <w:spacing w:val="4"/>
          <w:sz w:val="24"/>
          <w:szCs w:val="24"/>
        </w:rPr>
      </w:pPr>
      <w:r w:rsidRPr="00EC1D16">
        <w:rPr>
          <w:rFonts w:ascii="Arial" w:eastAsia="Arial" w:hAnsi="Arial" w:cs="Arial"/>
          <w:b/>
          <w:spacing w:val="4"/>
          <w:sz w:val="24"/>
          <w:szCs w:val="24"/>
        </w:rPr>
        <w:t xml:space="preserve">ESTUDIO DE FONDO. </w:t>
      </w:r>
    </w:p>
    <w:p w:rsidR="00EC1D16" w:rsidRPr="00EC1D16" w:rsidRDefault="00EC1D16" w:rsidP="00EC1D16">
      <w:pPr>
        <w:pStyle w:val="Prrafodelista"/>
        <w:spacing w:after="0" w:line="360" w:lineRule="auto"/>
        <w:ind w:left="357" w:right="36"/>
        <w:jc w:val="both"/>
        <w:rPr>
          <w:rFonts w:ascii="Arial" w:eastAsia="Arial" w:hAnsi="Arial" w:cs="Arial"/>
          <w:b/>
          <w:spacing w:val="4"/>
          <w:sz w:val="24"/>
          <w:szCs w:val="24"/>
        </w:rPr>
      </w:pPr>
    </w:p>
    <w:p w:rsidR="00EC1D16" w:rsidRDefault="00EC1D16" w:rsidP="00EC1D16">
      <w:pPr>
        <w:pStyle w:val="NormalWeb"/>
        <w:spacing w:before="0" w:beforeAutospacing="0" w:after="0" w:afterAutospacing="0" w:line="360" w:lineRule="auto"/>
        <w:contextualSpacing/>
        <w:jc w:val="both"/>
        <w:rPr>
          <w:rFonts w:ascii="Arial" w:eastAsia="Arial" w:hAnsi="Arial" w:cs="Arial"/>
          <w:spacing w:val="4"/>
        </w:rPr>
      </w:pPr>
      <w:r>
        <w:rPr>
          <w:rFonts w:ascii="Arial" w:eastAsia="Arial" w:hAnsi="Arial" w:cs="Arial"/>
          <w:b/>
          <w:spacing w:val="4"/>
        </w:rPr>
        <w:t>9</w:t>
      </w:r>
      <w:r w:rsidRPr="00EC1D16">
        <w:rPr>
          <w:rFonts w:ascii="Arial" w:eastAsia="Arial" w:hAnsi="Arial" w:cs="Arial"/>
          <w:b/>
          <w:spacing w:val="4"/>
        </w:rPr>
        <w:t xml:space="preserve">.1. </w:t>
      </w:r>
      <w:r w:rsidRPr="00EC1D16">
        <w:rPr>
          <w:rFonts w:ascii="Arial" w:eastAsia="Arial" w:hAnsi="Arial" w:cs="Arial"/>
          <w:b/>
          <w:spacing w:val="4"/>
        </w:rPr>
        <w:tab/>
        <w:t xml:space="preserve">METODOLOGÍA. </w:t>
      </w:r>
      <w:r w:rsidRPr="00EC1D16">
        <w:rPr>
          <w:rFonts w:ascii="Arial" w:eastAsia="Arial" w:hAnsi="Arial" w:cs="Arial"/>
          <w:spacing w:val="4"/>
        </w:rPr>
        <w:t xml:space="preserve">Por razón de método, a la luz de las probanzas </w:t>
      </w:r>
      <w:r w:rsidRPr="00EC1D16">
        <w:rPr>
          <w:rFonts w:ascii="Arial" w:eastAsia="Arial" w:hAnsi="Arial" w:cs="Arial"/>
          <w:i/>
          <w:spacing w:val="4"/>
        </w:rPr>
        <w:t>valoradas en su conjunto</w:t>
      </w:r>
      <w:r w:rsidRPr="00EC1D16">
        <w:rPr>
          <w:rFonts w:ascii="Arial" w:eastAsia="Arial" w:hAnsi="Arial" w:cs="Arial"/>
          <w:spacing w:val="4"/>
        </w:rPr>
        <w:t xml:space="preserve">, </w:t>
      </w:r>
      <w:r>
        <w:rPr>
          <w:rFonts w:ascii="Arial" w:eastAsia="Arial" w:hAnsi="Arial" w:cs="Arial"/>
          <w:spacing w:val="4"/>
        </w:rPr>
        <w:t xml:space="preserve">se abordará el estudio de la siguiente forma: </w:t>
      </w:r>
    </w:p>
    <w:p w:rsidR="00EC1D16" w:rsidRDefault="00EC1D16" w:rsidP="00EC1D16">
      <w:pPr>
        <w:pStyle w:val="NormalWeb"/>
        <w:spacing w:before="0" w:beforeAutospacing="0" w:after="0" w:afterAutospacing="0" w:line="360" w:lineRule="auto"/>
        <w:contextualSpacing/>
        <w:jc w:val="both"/>
        <w:rPr>
          <w:rFonts w:ascii="Arial" w:eastAsia="Arial" w:hAnsi="Arial" w:cs="Arial"/>
          <w:spacing w:val="4"/>
        </w:rPr>
      </w:pPr>
    </w:p>
    <w:p w:rsidR="00FC6E55" w:rsidRPr="00FC6E55" w:rsidRDefault="00EC1D16" w:rsidP="00EC1D16">
      <w:pPr>
        <w:pStyle w:val="NormalWeb"/>
        <w:spacing w:before="0" w:beforeAutospacing="0" w:after="0" w:afterAutospacing="0" w:line="360" w:lineRule="auto"/>
        <w:contextualSpacing/>
        <w:jc w:val="both"/>
        <w:rPr>
          <w:rFonts w:ascii="Arial" w:eastAsia="Arial" w:hAnsi="Arial" w:cs="Arial"/>
          <w:bCs/>
          <w:spacing w:val="4"/>
        </w:rPr>
      </w:pPr>
      <w:r w:rsidRPr="00EC1D16">
        <w:rPr>
          <w:rFonts w:ascii="Arial" w:eastAsia="Arial" w:hAnsi="Arial" w:cs="Arial"/>
          <w:b/>
          <w:spacing w:val="4"/>
        </w:rPr>
        <w:t xml:space="preserve">a) </w:t>
      </w:r>
      <w:r w:rsidR="00FC6E55">
        <w:rPr>
          <w:rFonts w:ascii="Arial" w:eastAsia="Arial" w:hAnsi="Arial" w:cs="Arial"/>
          <w:bCs/>
          <w:spacing w:val="4"/>
        </w:rPr>
        <w:t>Marco normativo que rige las infracciones denunciadas.</w:t>
      </w:r>
    </w:p>
    <w:p w:rsidR="00EC1D16" w:rsidRDefault="00FC6E55" w:rsidP="00EC1D16">
      <w:pPr>
        <w:pStyle w:val="NormalWeb"/>
        <w:spacing w:before="0" w:beforeAutospacing="0" w:after="0" w:afterAutospacing="0" w:line="360" w:lineRule="auto"/>
        <w:contextualSpacing/>
        <w:jc w:val="both"/>
        <w:rPr>
          <w:rFonts w:ascii="Arial" w:eastAsia="Arial" w:hAnsi="Arial" w:cs="Arial"/>
          <w:spacing w:val="4"/>
        </w:rPr>
      </w:pPr>
      <w:r>
        <w:rPr>
          <w:rFonts w:ascii="Arial" w:eastAsia="Arial" w:hAnsi="Arial" w:cs="Arial"/>
          <w:b/>
          <w:bCs/>
          <w:spacing w:val="4"/>
        </w:rPr>
        <w:t xml:space="preserve">b) </w:t>
      </w:r>
      <w:r w:rsidRPr="00FC6E55">
        <w:rPr>
          <w:rFonts w:ascii="Arial" w:eastAsia="Arial" w:hAnsi="Arial" w:cs="Arial"/>
          <w:spacing w:val="4"/>
        </w:rPr>
        <w:t>S</w:t>
      </w:r>
      <w:r w:rsidR="00EC1D16" w:rsidRPr="00EC1D16">
        <w:rPr>
          <w:rFonts w:ascii="Arial" w:eastAsia="Arial" w:hAnsi="Arial" w:cs="Arial"/>
          <w:spacing w:val="4"/>
        </w:rPr>
        <w:t xml:space="preserve">e </w:t>
      </w:r>
      <w:r w:rsidR="00EC1D16">
        <w:rPr>
          <w:rFonts w:ascii="Arial" w:eastAsia="Arial" w:hAnsi="Arial" w:cs="Arial"/>
          <w:spacing w:val="4"/>
        </w:rPr>
        <w:t>establecerá</w:t>
      </w:r>
      <w:r w:rsidR="00EC1D16" w:rsidRPr="00EC1D16">
        <w:rPr>
          <w:rFonts w:ascii="Arial" w:eastAsia="Arial" w:hAnsi="Arial" w:cs="Arial"/>
          <w:spacing w:val="4"/>
        </w:rPr>
        <w:t xml:space="preserve"> </w:t>
      </w:r>
      <w:r w:rsidR="00EC1D16">
        <w:rPr>
          <w:rFonts w:ascii="Arial" w:eastAsia="Arial" w:hAnsi="Arial" w:cs="Arial"/>
          <w:spacing w:val="4"/>
        </w:rPr>
        <w:t>cu</w:t>
      </w:r>
      <w:r w:rsidR="00F5118B">
        <w:rPr>
          <w:rFonts w:ascii="Arial" w:eastAsia="Arial" w:hAnsi="Arial" w:cs="Arial"/>
          <w:spacing w:val="4"/>
        </w:rPr>
        <w:t>á</w:t>
      </w:r>
      <w:r w:rsidR="00EC1D16">
        <w:rPr>
          <w:rFonts w:ascii="Arial" w:eastAsia="Arial" w:hAnsi="Arial" w:cs="Arial"/>
          <w:spacing w:val="4"/>
        </w:rPr>
        <w:t xml:space="preserve">les hechos se acreditan y </w:t>
      </w:r>
      <w:r w:rsidR="001B7187">
        <w:rPr>
          <w:rFonts w:ascii="Arial" w:eastAsia="Arial" w:hAnsi="Arial" w:cs="Arial"/>
          <w:spacing w:val="4"/>
        </w:rPr>
        <w:t xml:space="preserve">los que </w:t>
      </w:r>
      <w:r w:rsidR="00EC1D16">
        <w:rPr>
          <w:rFonts w:ascii="Arial" w:eastAsia="Arial" w:hAnsi="Arial" w:cs="Arial"/>
          <w:spacing w:val="4"/>
        </w:rPr>
        <w:t>no.</w:t>
      </w:r>
    </w:p>
    <w:p w:rsidR="00EC1D16" w:rsidRDefault="00FC6E55" w:rsidP="00EC1D16">
      <w:pPr>
        <w:pStyle w:val="NormalWeb"/>
        <w:spacing w:before="0" w:beforeAutospacing="0" w:after="0" w:afterAutospacing="0" w:line="360" w:lineRule="auto"/>
        <w:contextualSpacing/>
        <w:jc w:val="both"/>
        <w:rPr>
          <w:rFonts w:ascii="Arial" w:eastAsia="Arial" w:hAnsi="Arial" w:cs="Arial"/>
          <w:spacing w:val="4"/>
        </w:rPr>
      </w:pPr>
      <w:r>
        <w:rPr>
          <w:rFonts w:ascii="Arial" w:eastAsia="Arial" w:hAnsi="Arial" w:cs="Arial"/>
          <w:b/>
          <w:spacing w:val="4"/>
        </w:rPr>
        <w:t>c</w:t>
      </w:r>
      <w:r w:rsidR="00EC1D16">
        <w:rPr>
          <w:rFonts w:ascii="Arial" w:eastAsia="Arial" w:hAnsi="Arial" w:cs="Arial"/>
          <w:b/>
          <w:spacing w:val="4"/>
        </w:rPr>
        <w:t xml:space="preserve">) </w:t>
      </w:r>
      <w:r w:rsidR="00EC1D16">
        <w:rPr>
          <w:rFonts w:ascii="Arial" w:eastAsia="Arial" w:hAnsi="Arial" w:cs="Arial"/>
          <w:spacing w:val="4"/>
        </w:rPr>
        <w:t xml:space="preserve">Determinar si, dada </w:t>
      </w:r>
      <w:r w:rsidR="00EC1D16" w:rsidRPr="00EC1D16">
        <w:rPr>
          <w:rFonts w:ascii="Arial" w:eastAsia="Arial" w:hAnsi="Arial" w:cs="Arial"/>
          <w:spacing w:val="4"/>
        </w:rPr>
        <w:t xml:space="preserve">la naturaleza </w:t>
      </w:r>
      <w:r w:rsidR="00EC1D16">
        <w:rPr>
          <w:rFonts w:ascii="Arial" w:eastAsia="Arial" w:hAnsi="Arial" w:cs="Arial"/>
          <w:spacing w:val="4"/>
        </w:rPr>
        <w:t>y el contexto de los elementos que aparecen en el evento, constituye</w:t>
      </w:r>
      <w:r w:rsidR="00F5118B">
        <w:rPr>
          <w:rFonts w:ascii="Arial" w:eastAsia="Arial" w:hAnsi="Arial" w:cs="Arial"/>
          <w:spacing w:val="4"/>
        </w:rPr>
        <w:t>n</w:t>
      </w:r>
      <w:r w:rsidR="00EC1D16" w:rsidRPr="00EC1D16">
        <w:rPr>
          <w:rFonts w:ascii="Arial" w:eastAsia="Arial" w:hAnsi="Arial" w:cs="Arial"/>
          <w:spacing w:val="4"/>
        </w:rPr>
        <w:t xml:space="preserve"> o no propaganda electoral. </w:t>
      </w:r>
    </w:p>
    <w:p w:rsidR="00EC1D16" w:rsidRDefault="00FC6E55" w:rsidP="00EC1D16">
      <w:pPr>
        <w:pStyle w:val="NormalWeb"/>
        <w:spacing w:before="0" w:beforeAutospacing="0" w:after="0" w:afterAutospacing="0" w:line="360" w:lineRule="auto"/>
        <w:contextualSpacing/>
        <w:jc w:val="both"/>
        <w:rPr>
          <w:rFonts w:ascii="Arial" w:eastAsia="Arial" w:hAnsi="Arial" w:cs="Arial"/>
          <w:spacing w:val="4"/>
        </w:rPr>
      </w:pPr>
      <w:r>
        <w:rPr>
          <w:rFonts w:ascii="Arial" w:eastAsia="Arial" w:hAnsi="Arial" w:cs="Arial"/>
          <w:b/>
          <w:spacing w:val="4"/>
        </w:rPr>
        <w:t>d</w:t>
      </w:r>
      <w:r w:rsidR="00EC1D16">
        <w:rPr>
          <w:rFonts w:ascii="Arial" w:eastAsia="Arial" w:hAnsi="Arial" w:cs="Arial"/>
          <w:b/>
          <w:spacing w:val="4"/>
        </w:rPr>
        <w:t xml:space="preserve">) </w:t>
      </w:r>
      <w:r w:rsidR="00EC1D16" w:rsidRPr="00EC1D16">
        <w:rPr>
          <w:rFonts w:ascii="Arial" w:eastAsia="Arial" w:hAnsi="Arial" w:cs="Arial"/>
          <w:spacing w:val="4"/>
        </w:rPr>
        <w:t>S</w:t>
      </w:r>
      <w:r>
        <w:rPr>
          <w:rFonts w:ascii="Arial" w:eastAsia="Arial" w:hAnsi="Arial" w:cs="Arial"/>
          <w:spacing w:val="4"/>
        </w:rPr>
        <w:t>i</w:t>
      </w:r>
      <w:r w:rsidR="00EC1D16" w:rsidRPr="00EC1D16">
        <w:rPr>
          <w:rFonts w:ascii="Arial" w:eastAsia="Arial" w:hAnsi="Arial" w:cs="Arial"/>
          <w:spacing w:val="4"/>
        </w:rPr>
        <w:t xml:space="preserve"> </w:t>
      </w:r>
      <w:r>
        <w:rPr>
          <w:rFonts w:ascii="Arial" w:eastAsia="Arial" w:hAnsi="Arial" w:cs="Arial"/>
          <w:spacing w:val="4"/>
        </w:rPr>
        <w:t xml:space="preserve">se considera propaganda electoral, se </w:t>
      </w:r>
      <w:r w:rsidR="00EC1D16" w:rsidRPr="00EC1D16">
        <w:rPr>
          <w:rFonts w:ascii="Arial" w:eastAsia="Arial" w:hAnsi="Arial" w:cs="Arial"/>
          <w:spacing w:val="4"/>
        </w:rPr>
        <w:t xml:space="preserve">examinará </w:t>
      </w:r>
      <w:r>
        <w:rPr>
          <w:rFonts w:ascii="Arial" w:eastAsia="Arial" w:hAnsi="Arial" w:cs="Arial"/>
          <w:spacing w:val="4"/>
        </w:rPr>
        <w:t>su</w:t>
      </w:r>
      <w:r w:rsidR="00EC1D16" w:rsidRPr="00EC1D16">
        <w:rPr>
          <w:rFonts w:ascii="Arial" w:eastAsia="Arial" w:hAnsi="Arial" w:cs="Arial"/>
          <w:spacing w:val="4"/>
        </w:rPr>
        <w:t xml:space="preserve"> ubicación</w:t>
      </w:r>
      <w:r w:rsidR="00F5118B">
        <w:rPr>
          <w:rFonts w:ascii="Arial" w:eastAsia="Arial" w:hAnsi="Arial" w:cs="Arial"/>
          <w:spacing w:val="4"/>
        </w:rPr>
        <w:t>,</w:t>
      </w:r>
      <w:r w:rsidR="00EC1D16">
        <w:rPr>
          <w:rFonts w:ascii="Arial" w:eastAsia="Arial" w:hAnsi="Arial" w:cs="Arial"/>
          <w:spacing w:val="4"/>
        </w:rPr>
        <w:t xml:space="preserve"> </w:t>
      </w:r>
      <w:r w:rsidR="00EC1D16" w:rsidRPr="00EC1D16">
        <w:rPr>
          <w:rFonts w:ascii="Arial" w:eastAsia="Arial" w:hAnsi="Arial" w:cs="Arial"/>
          <w:spacing w:val="4"/>
        </w:rPr>
        <w:t xml:space="preserve">a efecto de </w:t>
      </w:r>
      <w:r>
        <w:rPr>
          <w:rFonts w:ascii="Arial" w:eastAsia="Arial" w:hAnsi="Arial" w:cs="Arial"/>
          <w:spacing w:val="4"/>
        </w:rPr>
        <w:t xml:space="preserve">determinar si </w:t>
      </w:r>
      <w:r w:rsidR="00EC1D16" w:rsidRPr="00EC1D16">
        <w:rPr>
          <w:rFonts w:ascii="Arial" w:eastAsia="Arial" w:hAnsi="Arial" w:cs="Arial"/>
          <w:spacing w:val="4"/>
        </w:rPr>
        <w:t xml:space="preserve">fue colocada en </w:t>
      </w:r>
      <w:r w:rsidR="00F5118B">
        <w:rPr>
          <w:rFonts w:ascii="Arial" w:eastAsia="Arial" w:hAnsi="Arial" w:cs="Arial"/>
          <w:spacing w:val="4"/>
        </w:rPr>
        <w:t xml:space="preserve">un edificio ocupado por la administración pública y/o en </w:t>
      </w:r>
      <w:r w:rsidR="00EC1D16" w:rsidRPr="00EC1D16">
        <w:rPr>
          <w:rFonts w:ascii="Arial" w:eastAsia="Arial" w:hAnsi="Arial" w:cs="Arial"/>
          <w:spacing w:val="4"/>
        </w:rPr>
        <w:t>el primer cuadro de la Ciudad de Aguascalientes, lugar</w:t>
      </w:r>
      <w:r w:rsidR="00F5118B">
        <w:rPr>
          <w:rFonts w:ascii="Arial" w:eastAsia="Arial" w:hAnsi="Arial" w:cs="Arial"/>
          <w:spacing w:val="4"/>
        </w:rPr>
        <w:t>es</w:t>
      </w:r>
      <w:r w:rsidR="00EC1D16" w:rsidRPr="00EC1D16">
        <w:rPr>
          <w:rFonts w:ascii="Arial" w:eastAsia="Arial" w:hAnsi="Arial" w:cs="Arial"/>
          <w:spacing w:val="4"/>
        </w:rPr>
        <w:t xml:space="preserve"> prohibido</w:t>
      </w:r>
      <w:r w:rsidR="00F5118B">
        <w:rPr>
          <w:rFonts w:ascii="Arial" w:eastAsia="Arial" w:hAnsi="Arial" w:cs="Arial"/>
          <w:spacing w:val="4"/>
        </w:rPr>
        <w:t>s</w:t>
      </w:r>
      <w:r w:rsidR="00EC1D16" w:rsidRPr="00EC1D16">
        <w:rPr>
          <w:rFonts w:ascii="Arial" w:eastAsia="Arial" w:hAnsi="Arial" w:cs="Arial"/>
          <w:spacing w:val="4"/>
        </w:rPr>
        <w:t xml:space="preserve"> según el artículo 162, párrafo</w:t>
      </w:r>
      <w:r w:rsidR="001B7187">
        <w:rPr>
          <w:rFonts w:ascii="Arial" w:eastAsia="Arial" w:hAnsi="Arial" w:cs="Arial"/>
          <w:spacing w:val="4"/>
        </w:rPr>
        <w:t>s sexto y</w:t>
      </w:r>
      <w:r w:rsidR="00EC1D16" w:rsidRPr="00EC1D16">
        <w:rPr>
          <w:rFonts w:ascii="Arial" w:eastAsia="Arial" w:hAnsi="Arial" w:cs="Arial"/>
          <w:spacing w:val="4"/>
        </w:rPr>
        <w:t xml:space="preserve"> séptimo, del Código Electoral.</w:t>
      </w:r>
    </w:p>
    <w:p w:rsidR="00EC1D16" w:rsidRDefault="00FC6E55" w:rsidP="00EC1D16">
      <w:pPr>
        <w:pStyle w:val="NormalWeb"/>
        <w:spacing w:before="0" w:beforeAutospacing="0" w:after="0" w:afterAutospacing="0" w:line="360" w:lineRule="auto"/>
        <w:contextualSpacing/>
        <w:jc w:val="both"/>
        <w:rPr>
          <w:rFonts w:ascii="Arial" w:eastAsia="Arial" w:hAnsi="Arial" w:cs="Arial"/>
          <w:spacing w:val="4"/>
        </w:rPr>
      </w:pPr>
      <w:r>
        <w:rPr>
          <w:rFonts w:ascii="Arial" w:eastAsia="Arial" w:hAnsi="Arial" w:cs="Arial"/>
          <w:b/>
          <w:spacing w:val="4"/>
        </w:rPr>
        <w:t>e</w:t>
      </w:r>
      <w:r w:rsidR="00EC1D16">
        <w:rPr>
          <w:rFonts w:ascii="Arial" w:eastAsia="Arial" w:hAnsi="Arial" w:cs="Arial"/>
          <w:b/>
          <w:spacing w:val="4"/>
        </w:rPr>
        <w:t xml:space="preserve">) </w:t>
      </w:r>
      <w:r w:rsidR="00EC1D16">
        <w:rPr>
          <w:rFonts w:ascii="Arial" w:eastAsia="Arial" w:hAnsi="Arial" w:cs="Arial"/>
          <w:spacing w:val="4"/>
        </w:rPr>
        <w:t>Atribuir la responsabilidad que corresponda.</w:t>
      </w:r>
    </w:p>
    <w:p w:rsidR="00EC1D16" w:rsidRPr="00EC1D16" w:rsidRDefault="00FC6E55" w:rsidP="00EC1D16">
      <w:pPr>
        <w:pStyle w:val="NormalWeb"/>
        <w:spacing w:before="0" w:beforeAutospacing="0" w:after="0" w:afterAutospacing="0" w:line="360" w:lineRule="auto"/>
        <w:contextualSpacing/>
        <w:jc w:val="both"/>
        <w:rPr>
          <w:rFonts w:ascii="Arial" w:hAnsi="Arial" w:cs="Arial"/>
          <w:b/>
        </w:rPr>
      </w:pPr>
      <w:r>
        <w:rPr>
          <w:rFonts w:ascii="Arial" w:eastAsia="Arial" w:hAnsi="Arial" w:cs="Arial"/>
          <w:b/>
          <w:spacing w:val="4"/>
        </w:rPr>
        <w:t>f</w:t>
      </w:r>
      <w:r w:rsidR="00EC1D16">
        <w:rPr>
          <w:rFonts w:ascii="Arial" w:eastAsia="Arial" w:hAnsi="Arial" w:cs="Arial"/>
          <w:b/>
          <w:spacing w:val="4"/>
        </w:rPr>
        <w:t xml:space="preserve">) </w:t>
      </w:r>
      <w:r w:rsidR="00EC1D16">
        <w:rPr>
          <w:rFonts w:ascii="Arial" w:eastAsia="Arial" w:hAnsi="Arial" w:cs="Arial"/>
          <w:spacing w:val="4"/>
        </w:rPr>
        <w:t xml:space="preserve">Individualización de la sanción </w:t>
      </w:r>
      <w:r w:rsidR="007C5CAE">
        <w:rPr>
          <w:rFonts w:ascii="Arial" w:eastAsia="Arial" w:hAnsi="Arial" w:cs="Arial"/>
          <w:spacing w:val="4"/>
        </w:rPr>
        <w:t>atinente</w:t>
      </w:r>
      <w:r w:rsidR="00EC1D16">
        <w:rPr>
          <w:rFonts w:ascii="Arial" w:eastAsia="Arial" w:hAnsi="Arial" w:cs="Arial"/>
          <w:spacing w:val="4"/>
        </w:rPr>
        <w:t>.</w:t>
      </w:r>
    </w:p>
    <w:p w:rsidR="00EC1D16" w:rsidRDefault="00EC1D16" w:rsidP="005F3B0E">
      <w:pPr>
        <w:pStyle w:val="NormalWeb"/>
        <w:spacing w:before="0" w:beforeAutospacing="0" w:after="0" w:afterAutospacing="0" w:line="360" w:lineRule="auto"/>
        <w:contextualSpacing/>
        <w:jc w:val="both"/>
        <w:rPr>
          <w:rFonts w:ascii="Arial" w:hAnsi="Arial" w:cs="Arial"/>
          <w:b/>
        </w:rPr>
      </w:pPr>
    </w:p>
    <w:p w:rsidR="00C47F2A" w:rsidRDefault="00C47F2A" w:rsidP="005F3B0E">
      <w:pPr>
        <w:pStyle w:val="NormalWeb"/>
        <w:spacing w:before="0" w:beforeAutospacing="0" w:after="0" w:afterAutospacing="0" w:line="360" w:lineRule="auto"/>
        <w:contextualSpacing/>
        <w:jc w:val="both"/>
        <w:rPr>
          <w:rFonts w:ascii="Arial" w:hAnsi="Arial" w:cs="Arial"/>
          <w:b/>
        </w:rPr>
      </w:pPr>
    </w:p>
    <w:p w:rsidR="00C47F2A" w:rsidRDefault="00C47F2A" w:rsidP="005F3B0E">
      <w:pPr>
        <w:pStyle w:val="NormalWeb"/>
        <w:spacing w:before="0" w:beforeAutospacing="0" w:after="0" w:afterAutospacing="0" w:line="360" w:lineRule="auto"/>
        <w:contextualSpacing/>
        <w:jc w:val="both"/>
        <w:rPr>
          <w:rFonts w:ascii="Arial" w:hAnsi="Arial" w:cs="Arial"/>
          <w:b/>
        </w:rPr>
      </w:pPr>
    </w:p>
    <w:p w:rsidR="00C47F2A" w:rsidRDefault="00C47F2A" w:rsidP="005F3B0E">
      <w:pPr>
        <w:pStyle w:val="NormalWeb"/>
        <w:spacing w:before="0" w:beforeAutospacing="0" w:after="0" w:afterAutospacing="0" w:line="360" w:lineRule="auto"/>
        <w:contextualSpacing/>
        <w:jc w:val="both"/>
        <w:rPr>
          <w:rFonts w:ascii="Arial" w:hAnsi="Arial" w:cs="Arial"/>
          <w:b/>
        </w:rPr>
      </w:pPr>
    </w:p>
    <w:p w:rsidR="00C47F2A" w:rsidRDefault="00FC6E55" w:rsidP="005F3B0E">
      <w:pPr>
        <w:pStyle w:val="NormalWeb"/>
        <w:spacing w:before="0" w:beforeAutospacing="0" w:after="0" w:afterAutospacing="0" w:line="360" w:lineRule="auto"/>
        <w:contextualSpacing/>
        <w:jc w:val="both"/>
        <w:rPr>
          <w:rFonts w:ascii="Arial" w:hAnsi="Arial" w:cs="Arial"/>
          <w:b/>
        </w:rPr>
      </w:pPr>
      <w:r>
        <w:rPr>
          <w:rFonts w:ascii="Arial" w:hAnsi="Arial" w:cs="Arial"/>
          <w:b/>
        </w:rPr>
        <w:lastRenderedPageBreak/>
        <w:t>9.2. MARCO NORMATIVO.</w:t>
      </w:r>
    </w:p>
    <w:p w:rsidR="00FC6E55" w:rsidRDefault="00FC6E55" w:rsidP="005F3B0E">
      <w:pPr>
        <w:pStyle w:val="NormalWeb"/>
        <w:spacing w:before="0" w:beforeAutospacing="0" w:after="0" w:afterAutospacing="0" w:line="360" w:lineRule="auto"/>
        <w:contextualSpacing/>
        <w:jc w:val="both"/>
        <w:rPr>
          <w:rFonts w:ascii="Arial" w:hAnsi="Arial" w:cs="Arial"/>
          <w:b/>
        </w:rPr>
      </w:pPr>
    </w:p>
    <w:p w:rsidR="00FC6E55" w:rsidRPr="00FC6E55" w:rsidRDefault="00FC6E55" w:rsidP="005F3B0E">
      <w:pPr>
        <w:pStyle w:val="NormalWeb"/>
        <w:spacing w:before="0" w:beforeAutospacing="0" w:after="0" w:afterAutospacing="0" w:line="360" w:lineRule="auto"/>
        <w:contextualSpacing/>
        <w:jc w:val="both"/>
        <w:rPr>
          <w:rFonts w:ascii="Arial" w:hAnsi="Arial" w:cs="Arial"/>
          <w:b/>
        </w:rPr>
      </w:pPr>
      <w:r>
        <w:rPr>
          <w:rFonts w:ascii="Arial" w:hAnsi="Arial" w:cs="Arial"/>
          <w:b/>
        </w:rPr>
        <w:t>Prohibición de distrib</w:t>
      </w:r>
      <w:r w:rsidR="00517012">
        <w:rPr>
          <w:rFonts w:ascii="Arial" w:hAnsi="Arial" w:cs="Arial"/>
          <w:b/>
        </w:rPr>
        <w:t xml:space="preserve">uir </w:t>
      </w:r>
      <w:r>
        <w:rPr>
          <w:rFonts w:ascii="Arial" w:hAnsi="Arial" w:cs="Arial"/>
          <w:b/>
        </w:rPr>
        <w:t>y coloca</w:t>
      </w:r>
      <w:r w:rsidR="00517012">
        <w:rPr>
          <w:rFonts w:ascii="Arial" w:hAnsi="Arial" w:cs="Arial"/>
          <w:b/>
        </w:rPr>
        <w:t>r propaganda electoral en el primer cuadro de la ciudad.</w:t>
      </w:r>
    </w:p>
    <w:p w:rsidR="00517012" w:rsidRDefault="00517012" w:rsidP="005F3B0E">
      <w:pPr>
        <w:pStyle w:val="NormalWeb"/>
        <w:spacing w:before="0" w:beforeAutospacing="0" w:after="0" w:afterAutospacing="0" w:line="360" w:lineRule="auto"/>
        <w:contextualSpacing/>
        <w:jc w:val="both"/>
        <w:rPr>
          <w:rFonts w:ascii="Arial" w:hAnsi="Arial" w:cs="Arial"/>
          <w:bCs/>
        </w:rPr>
      </w:pPr>
    </w:p>
    <w:p w:rsidR="00FC6E55" w:rsidRDefault="00FC6E55" w:rsidP="005F3B0E">
      <w:pPr>
        <w:pStyle w:val="NormalWeb"/>
        <w:spacing w:before="0" w:beforeAutospacing="0" w:after="0" w:afterAutospacing="0" w:line="360" w:lineRule="auto"/>
        <w:contextualSpacing/>
        <w:jc w:val="both"/>
        <w:rPr>
          <w:rFonts w:ascii="Arial" w:hAnsi="Arial" w:cs="Arial"/>
          <w:bCs/>
        </w:rPr>
      </w:pPr>
      <w:r>
        <w:rPr>
          <w:rFonts w:ascii="Arial" w:hAnsi="Arial" w:cs="Arial"/>
          <w:bCs/>
        </w:rPr>
        <w:t>Las infracciones denunciadas, se contiene</w:t>
      </w:r>
      <w:r w:rsidR="00517012">
        <w:rPr>
          <w:rFonts w:ascii="Arial" w:hAnsi="Arial" w:cs="Arial"/>
          <w:bCs/>
        </w:rPr>
        <w:t>n</w:t>
      </w:r>
      <w:r>
        <w:rPr>
          <w:rFonts w:ascii="Arial" w:hAnsi="Arial" w:cs="Arial"/>
          <w:bCs/>
        </w:rPr>
        <w:t xml:space="preserve"> en el artículo 162, </w:t>
      </w:r>
      <w:r w:rsidRPr="002D6F19">
        <w:rPr>
          <w:rFonts w:ascii="Arial" w:eastAsia="Arial" w:hAnsi="Arial" w:cs="Arial"/>
          <w:spacing w:val="4"/>
        </w:rPr>
        <w:t>párrafo</w:t>
      </w:r>
      <w:r>
        <w:rPr>
          <w:rFonts w:ascii="Arial" w:eastAsia="Arial" w:hAnsi="Arial" w:cs="Arial"/>
          <w:spacing w:val="4"/>
        </w:rPr>
        <w:t>s sexto y</w:t>
      </w:r>
      <w:r w:rsidRPr="002D6F19">
        <w:rPr>
          <w:rFonts w:ascii="Arial" w:eastAsia="Arial" w:hAnsi="Arial" w:cs="Arial"/>
          <w:spacing w:val="4"/>
        </w:rPr>
        <w:t xml:space="preserve"> séptimo</w:t>
      </w:r>
      <w:r>
        <w:rPr>
          <w:rFonts w:ascii="Arial" w:hAnsi="Arial" w:cs="Arial"/>
          <w:bCs/>
        </w:rPr>
        <w:t xml:space="preserve"> del Código Electoral:</w:t>
      </w:r>
    </w:p>
    <w:p w:rsidR="00FC6E55" w:rsidRDefault="00FC6E55" w:rsidP="00FC6E55">
      <w:pPr>
        <w:spacing w:after="0" w:line="240" w:lineRule="auto"/>
        <w:ind w:left="567" w:right="602"/>
        <w:jc w:val="both"/>
        <w:rPr>
          <w:rFonts w:ascii="Arial" w:eastAsia="Arial" w:hAnsi="Arial" w:cs="Arial"/>
          <w:i/>
          <w:spacing w:val="4"/>
          <w:sz w:val="24"/>
          <w:szCs w:val="24"/>
        </w:rPr>
      </w:pPr>
    </w:p>
    <w:p w:rsidR="00FC6E55" w:rsidRPr="002D6F19" w:rsidRDefault="00FC6E55" w:rsidP="00FC6E55">
      <w:pPr>
        <w:spacing w:after="0" w:line="240" w:lineRule="auto"/>
        <w:ind w:left="567" w:right="602"/>
        <w:jc w:val="both"/>
        <w:rPr>
          <w:rFonts w:ascii="Arial" w:eastAsia="Arial" w:hAnsi="Arial" w:cs="Arial"/>
          <w:i/>
          <w:spacing w:val="4"/>
          <w:sz w:val="24"/>
          <w:szCs w:val="24"/>
        </w:rPr>
      </w:pPr>
      <w:r w:rsidRPr="002D6F19">
        <w:rPr>
          <w:rFonts w:ascii="Arial" w:eastAsia="Arial" w:hAnsi="Arial" w:cs="Arial"/>
          <w:i/>
          <w:spacing w:val="4"/>
          <w:sz w:val="24"/>
          <w:szCs w:val="24"/>
        </w:rPr>
        <w:t>“</w:t>
      </w:r>
      <w:r w:rsidRPr="00517012">
        <w:rPr>
          <w:rFonts w:ascii="Arial" w:eastAsia="Arial" w:hAnsi="Arial" w:cs="Arial"/>
          <w:b/>
          <w:bCs/>
          <w:i/>
          <w:spacing w:val="4"/>
          <w:sz w:val="24"/>
          <w:szCs w:val="24"/>
        </w:rPr>
        <w:t>Artículo 162</w:t>
      </w:r>
      <w:r w:rsidR="00517012" w:rsidRPr="00517012">
        <w:rPr>
          <w:rFonts w:ascii="Arial" w:eastAsia="Arial" w:hAnsi="Arial" w:cs="Arial"/>
          <w:b/>
          <w:bCs/>
          <w:i/>
          <w:spacing w:val="4"/>
          <w:sz w:val="24"/>
          <w:szCs w:val="24"/>
        </w:rPr>
        <w:t>.</w:t>
      </w:r>
      <w:r w:rsidR="00517012" w:rsidRPr="00517012">
        <w:rPr>
          <w:rFonts w:ascii="Arial" w:eastAsia="Arial" w:hAnsi="Arial" w:cs="Arial"/>
          <w:i/>
          <w:spacing w:val="4"/>
          <w:sz w:val="24"/>
          <w:szCs w:val="24"/>
        </w:rPr>
        <w:t xml:space="preserve"> La propaganda impresa que los candidatos utilicen durante la campaña electoral deberá contener, en todo caso, una identificación precisa del partido político o coalición que ha registrado al candidato.</w:t>
      </w:r>
    </w:p>
    <w:p w:rsidR="00FC6E55" w:rsidRDefault="00FC6E55" w:rsidP="00FC6E55">
      <w:pPr>
        <w:spacing w:after="0" w:line="240" w:lineRule="auto"/>
        <w:ind w:left="567" w:right="602"/>
        <w:jc w:val="both"/>
        <w:rPr>
          <w:rFonts w:ascii="Arial" w:eastAsia="Arial" w:hAnsi="Arial" w:cs="Arial"/>
          <w:i/>
          <w:spacing w:val="4"/>
          <w:sz w:val="24"/>
          <w:szCs w:val="24"/>
        </w:rPr>
      </w:pPr>
      <w:r>
        <w:rPr>
          <w:rFonts w:ascii="Arial" w:eastAsia="Arial" w:hAnsi="Arial" w:cs="Arial"/>
          <w:i/>
          <w:spacing w:val="4"/>
          <w:sz w:val="24"/>
          <w:szCs w:val="24"/>
        </w:rPr>
        <w:t>…</w:t>
      </w:r>
    </w:p>
    <w:p w:rsidR="00FC6E55" w:rsidRPr="002D6F19" w:rsidRDefault="00FC6E55" w:rsidP="00FC6E55">
      <w:pPr>
        <w:spacing w:after="0" w:line="240" w:lineRule="auto"/>
        <w:ind w:left="567" w:right="602"/>
        <w:jc w:val="both"/>
        <w:rPr>
          <w:rFonts w:ascii="Arial" w:eastAsia="Arial" w:hAnsi="Arial" w:cs="Arial"/>
          <w:i/>
          <w:spacing w:val="4"/>
          <w:sz w:val="24"/>
          <w:szCs w:val="24"/>
        </w:rPr>
      </w:pPr>
      <w:r w:rsidRPr="002D6F19">
        <w:rPr>
          <w:rFonts w:ascii="Arial" w:eastAsia="Arial" w:hAnsi="Arial" w:cs="Arial"/>
          <w:i/>
          <w:spacing w:val="4"/>
          <w:sz w:val="24"/>
          <w:szCs w:val="24"/>
        </w:rPr>
        <w:t>Al interior y al exterior de las oficinas, edificios y locales ocupados por la administración y los poderes públicos no podrá fijarse ni distribuirse propaganda electoral de ningún tipo.</w:t>
      </w:r>
    </w:p>
    <w:p w:rsidR="00FC6E55" w:rsidRDefault="00FC6E55" w:rsidP="00FC6E55">
      <w:pPr>
        <w:spacing w:after="0" w:line="240" w:lineRule="auto"/>
        <w:ind w:left="567" w:right="602"/>
        <w:jc w:val="both"/>
        <w:rPr>
          <w:rFonts w:ascii="Arial" w:eastAsia="Arial" w:hAnsi="Arial" w:cs="Arial"/>
          <w:i/>
          <w:spacing w:val="4"/>
          <w:sz w:val="24"/>
          <w:szCs w:val="24"/>
        </w:rPr>
      </w:pPr>
    </w:p>
    <w:p w:rsidR="00FC6E55" w:rsidRPr="002D6F19" w:rsidRDefault="00FC6E55" w:rsidP="00FC6E55">
      <w:pPr>
        <w:spacing w:after="0" w:line="240" w:lineRule="auto"/>
        <w:ind w:left="567" w:right="602"/>
        <w:jc w:val="both"/>
        <w:rPr>
          <w:rFonts w:ascii="Arial" w:eastAsia="Arial" w:hAnsi="Arial" w:cs="Arial"/>
          <w:i/>
          <w:spacing w:val="4"/>
          <w:sz w:val="24"/>
          <w:szCs w:val="24"/>
        </w:rPr>
      </w:pPr>
      <w:r w:rsidRPr="002D6F19">
        <w:rPr>
          <w:rFonts w:ascii="Arial" w:eastAsia="Arial" w:hAnsi="Arial" w:cs="Arial"/>
          <w:i/>
          <w:spacing w:val="4"/>
          <w:sz w:val="24"/>
          <w:szCs w:val="24"/>
        </w:rPr>
        <w:t>No podrá colocarse propaganda en el primer cuadro de las cabeceras municipales, circunscripción que determinarán los ayuntamientos a más tardar el veinte de enero del año de la elección, acuerdo que deberán comunicar de inmediato al Consejo. El Consejero Presidente a más tardar la última semana de enero del año de la elección, comunicará a los ayuntamientos los términos de esta disposición para los efectos conducentes.</w:t>
      </w:r>
      <w:r w:rsidRPr="002D6F19">
        <w:rPr>
          <w:rFonts w:ascii="Arial" w:eastAsia="Arial" w:hAnsi="Arial" w:cs="Arial"/>
          <w:i/>
          <w:spacing w:val="4"/>
          <w:sz w:val="24"/>
          <w:szCs w:val="24"/>
        </w:rPr>
        <w:cr/>
        <w:t>…</w:t>
      </w:r>
      <w:r>
        <w:rPr>
          <w:rFonts w:ascii="Arial" w:eastAsia="Arial" w:hAnsi="Arial" w:cs="Arial"/>
          <w:i/>
          <w:spacing w:val="4"/>
          <w:sz w:val="24"/>
          <w:szCs w:val="24"/>
        </w:rPr>
        <w:t>”</w:t>
      </w:r>
    </w:p>
    <w:p w:rsidR="00FC6E55" w:rsidRPr="00FC6E55" w:rsidRDefault="00FC6E55" w:rsidP="005F3B0E">
      <w:pPr>
        <w:pStyle w:val="NormalWeb"/>
        <w:spacing w:before="0" w:beforeAutospacing="0" w:after="0" w:afterAutospacing="0" w:line="360" w:lineRule="auto"/>
        <w:contextualSpacing/>
        <w:jc w:val="both"/>
        <w:rPr>
          <w:rFonts w:ascii="Arial" w:hAnsi="Arial" w:cs="Arial"/>
          <w:bCs/>
        </w:rPr>
      </w:pPr>
      <w:r>
        <w:rPr>
          <w:rFonts w:ascii="Arial" w:hAnsi="Arial" w:cs="Arial"/>
          <w:bCs/>
        </w:rPr>
        <w:t xml:space="preserve"> </w:t>
      </w:r>
    </w:p>
    <w:p w:rsidR="00333B73" w:rsidRDefault="00517012" w:rsidP="00333B73">
      <w:pPr>
        <w:pStyle w:val="NormalWeb"/>
        <w:spacing w:before="0" w:beforeAutospacing="0" w:after="0" w:afterAutospacing="0" w:line="360" w:lineRule="auto"/>
        <w:contextualSpacing/>
        <w:jc w:val="both"/>
        <w:rPr>
          <w:rFonts w:ascii="Arial" w:eastAsia="Arial" w:hAnsi="Arial" w:cs="Arial"/>
          <w:iCs/>
          <w:spacing w:val="4"/>
        </w:rPr>
      </w:pPr>
      <w:r>
        <w:rPr>
          <w:rFonts w:ascii="Arial" w:hAnsi="Arial" w:cs="Arial"/>
          <w:bCs/>
        </w:rPr>
        <w:t xml:space="preserve">De los dispositivos anteriores, se advierte la prohibición a los candidatos, de </w:t>
      </w:r>
      <w:r w:rsidRPr="00517012">
        <w:rPr>
          <w:rFonts w:ascii="Arial" w:hAnsi="Arial" w:cs="Arial"/>
          <w:b/>
        </w:rPr>
        <w:t>fijar o distribuir</w:t>
      </w:r>
      <w:r>
        <w:rPr>
          <w:rFonts w:ascii="Arial" w:hAnsi="Arial" w:cs="Arial"/>
          <w:bCs/>
        </w:rPr>
        <w:t xml:space="preserve"> propaganda electoral en </w:t>
      </w:r>
      <w:r w:rsidRPr="00517012">
        <w:rPr>
          <w:rFonts w:ascii="Arial" w:eastAsia="Arial" w:hAnsi="Arial" w:cs="Arial"/>
          <w:iCs/>
          <w:spacing w:val="4"/>
        </w:rPr>
        <w:t>las oficinas, edificios y locales ocupados por la administración y los poderes públicos</w:t>
      </w:r>
      <w:r>
        <w:rPr>
          <w:rFonts w:ascii="Arial" w:eastAsia="Arial" w:hAnsi="Arial" w:cs="Arial"/>
          <w:iCs/>
          <w:spacing w:val="4"/>
        </w:rPr>
        <w:t>, así como colocarla dentro del primer cuadro de las cabeceras municipales.</w:t>
      </w:r>
    </w:p>
    <w:p w:rsidR="00333B73" w:rsidRDefault="00333B73" w:rsidP="00333B73">
      <w:pPr>
        <w:pStyle w:val="NormalWeb"/>
        <w:spacing w:before="0" w:beforeAutospacing="0" w:after="0" w:afterAutospacing="0" w:line="360" w:lineRule="auto"/>
        <w:contextualSpacing/>
        <w:jc w:val="both"/>
        <w:rPr>
          <w:rFonts w:ascii="Arial" w:eastAsia="Arial" w:hAnsi="Arial" w:cs="Arial"/>
          <w:iCs/>
          <w:spacing w:val="4"/>
        </w:rPr>
      </w:pPr>
    </w:p>
    <w:p w:rsidR="00333B73" w:rsidRDefault="00517012" w:rsidP="00333B73">
      <w:pPr>
        <w:pStyle w:val="NormalWeb"/>
        <w:spacing w:before="0" w:beforeAutospacing="0" w:after="0" w:afterAutospacing="0" w:line="360" w:lineRule="auto"/>
        <w:contextualSpacing/>
        <w:jc w:val="both"/>
        <w:rPr>
          <w:rFonts w:ascii="Arial" w:hAnsi="Arial" w:cs="Arial"/>
          <w:b/>
        </w:rPr>
      </w:pPr>
      <w:r w:rsidRPr="0016043F">
        <w:rPr>
          <w:rFonts w:ascii="Arial" w:hAnsi="Arial" w:cs="Arial"/>
          <w:b/>
        </w:rPr>
        <w:t>Presunción de inocencia como estándar probatorio aplicable.</w:t>
      </w:r>
    </w:p>
    <w:p w:rsidR="00333B73" w:rsidRDefault="00333B73" w:rsidP="00333B73">
      <w:pPr>
        <w:pStyle w:val="NormalWeb"/>
        <w:spacing w:before="0" w:beforeAutospacing="0" w:after="0" w:afterAutospacing="0" w:line="360" w:lineRule="auto"/>
        <w:contextualSpacing/>
        <w:jc w:val="both"/>
        <w:rPr>
          <w:rFonts w:ascii="Arial" w:hAnsi="Arial" w:cs="Arial"/>
          <w:b/>
        </w:rPr>
      </w:pPr>
    </w:p>
    <w:p w:rsidR="00517012" w:rsidRPr="00333B73" w:rsidRDefault="00517012" w:rsidP="00333B73">
      <w:pPr>
        <w:pStyle w:val="NormalWeb"/>
        <w:spacing w:before="0" w:beforeAutospacing="0" w:after="0" w:afterAutospacing="0" w:line="360" w:lineRule="auto"/>
        <w:contextualSpacing/>
        <w:jc w:val="both"/>
        <w:rPr>
          <w:rFonts w:ascii="Arial" w:eastAsia="Arial" w:hAnsi="Arial" w:cs="Arial"/>
          <w:iCs/>
          <w:spacing w:val="4"/>
        </w:rPr>
      </w:pPr>
      <w:r w:rsidRPr="0016043F">
        <w:rPr>
          <w:rFonts w:ascii="Arial" w:hAnsi="Arial" w:cs="Arial"/>
        </w:rPr>
        <w:t>En otro aspecto, la Sala Superior ha determinado que, en el contexto de un procedimiento sancionatorio, para determinar si se actualiza</w:t>
      </w:r>
      <w:r>
        <w:rPr>
          <w:rFonts w:ascii="Arial" w:hAnsi="Arial" w:cs="Arial"/>
        </w:rPr>
        <w:t xml:space="preserve">n las infracciones denunciadas, </w:t>
      </w:r>
      <w:r w:rsidRPr="0016043F">
        <w:rPr>
          <w:rFonts w:ascii="Arial" w:hAnsi="Arial" w:cs="Arial"/>
        </w:rPr>
        <w:t>debe analizarse en relación con el principio constitucional de presunción de inocencia</w:t>
      </w:r>
      <w:r w:rsidRPr="0016043F">
        <w:rPr>
          <w:rStyle w:val="Refdenotaalpie"/>
          <w:rFonts w:ascii="Arial" w:hAnsi="Arial" w:cs="Arial"/>
        </w:rPr>
        <w:footnoteReference w:id="1"/>
      </w:r>
      <w:r w:rsidRPr="0016043F">
        <w:rPr>
          <w:rFonts w:ascii="Arial" w:hAnsi="Arial" w:cs="Arial"/>
        </w:rPr>
        <w:t>.</w:t>
      </w:r>
    </w:p>
    <w:p w:rsidR="00517012" w:rsidRDefault="00517012" w:rsidP="00517012">
      <w:pPr>
        <w:spacing w:after="0" w:line="360" w:lineRule="auto"/>
        <w:ind w:right="-234"/>
        <w:jc w:val="both"/>
        <w:rPr>
          <w:rFonts w:ascii="Arial" w:hAnsi="Arial" w:cs="Arial"/>
          <w:sz w:val="24"/>
          <w:szCs w:val="24"/>
        </w:rPr>
      </w:pPr>
    </w:p>
    <w:p w:rsidR="00517012" w:rsidRPr="0016043F" w:rsidRDefault="00517012" w:rsidP="00517012">
      <w:pPr>
        <w:spacing w:after="0" w:line="360" w:lineRule="auto"/>
        <w:ind w:right="-234"/>
        <w:jc w:val="both"/>
        <w:rPr>
          <w:rFonts w:ascii="Arial" w:hAnsi="Arial" w:cs="Arial"/>
          <w:sz w:val="24"/>
          <w:szCs w:val="24"/>
        </w:rPr>
      </w:pPr>
      <w:r>
        <w:rPr>
          <w:rFonts w:ascii="Arial" w:hAnsi="Arial" w:cs="Arial"/>
          <w:sz w:val="24"/>
          <w:szCs w:val="24"/>
        </w:rPr>
        <w:lastRenderedPageBreak/>
        <w:t xml:space="preserve">Así, en relación al </w:t>
      </w:r>
      <w:r w:rsidRPr="0016043F">
        <w:rPr>
          <w:rFonts w:ascii="Arial" w:hAnsi="Arial" w:cs="Arial"/>
          <w:sz w:val="24"/>
          <w:szCs w:val="24"/>
        </w:rPr>
        <w:t xml:space="preserve">estándar probatorio, la presunción de inocencia es un criterio para indicar cuándo se ha conseguido la prueba de un hecho, lo que en materia de sanciones se traduce en definir las condiciones que el material </w:t>
      </w:r>
      <w:proofErr w:type="spellStart"/>
      <w:r w:rsidRPr="0016043F">
        <w:rPr>
          <w:rFonts w:ascii="Arial" w:hAnsi="Arial" w:cs="Arial"/>
          <w:sz w:val="24"/>
          <w:szCs w:val="24"/>
        </w:rPr>
        <w:t>convictivo</w:t>
      </w:r>
      <w:proofErr w:type="spellEnd"/>
      <w:r w:rsidRPr="0016043F">
        <w:rPr>
          <w:rFonts w:ascii="Arial" w:hAnsi="Arial" w:cs="Arial"/>
          <w:sz w:val="24"/>
          <w:szCs w:val="24"/>
        </w:rPr>
        <w:t xml:space="preserve"> de cargo (aquel encaminado a justificar la comisión de la conducta prohibida) debe satisfacer</w:t>
      </w:r>
      <w:r>
        <w:rPr>
          <w:rFonts w:ascii="Arial" w:hAnsi="Arial" w:cs="Arial"/>
          <w:sz w:val="24"/>
          <w:szCs w:val="24"/>
        </w:rPr>
        <w:t>se</w:t>
      </w:r>
      <w:r w:rsidRPr="0016043F">
        <w:rPr>
          <w:rFonts w:ascii="Arial" w:hAnsi="Arial" w:cs="Arial"/>
          <w:sz w:val="24"/>
          <w:szCs w:val="24"/>
        </w:rPr>
        <w:t xml:space="preserve"> </w:t>
      </w:r>
      <w:r w:rsidR="008D7825">
        <w:rPr>
          <w:rFonts w:ascii="Arial" w:hAnsi="Arial" w:cs="Arial"/>
          <w:sz w:val="24"/>
          <w:szCs w:val="24"/>
        </w:rPr>
        <w:t>a efecto de</w:t>
      </w:r>
      <w:r>
        <w:rPr>
          <w:rFonts w:ascii="Arial" w:hAnsi="Arial" w:cs="Arial"/>
          <w:sz w:val="24"/>
          <w:szCs w:val="24"/>
        </w:rPr>
        <w:t xml:space="preserve"> </w:t>
      </w:r>
      <w:r w:rsidRPr="0016043F">
        <w:rPr>
          <w:rFonts w:ascii="Arial" w:hAnsi="Arial" w:cs="Arial"/>
          <w:sz w:val="24"/>
          <w:szCs w:val="24"/>
        </w:rPr>
        <w:t>considerarse suficiente para condenar.</w:t>
      </w:r>
    </w:p>
    <w:p w:rsidR="00517012" w:rsidRDefault="00517012" w:rsidP="00517012">
      <w:pPr>
        <w:spacing w:after="0" w:line="360" w:lineRule="auto"/>
        <w:ind w:right="-234"/>
        <w:jc w:val="both"/>
      </w:pPr>
    </w:p>
    <w:p w:rsidR="00517012" w:rsidRPr="00B97A94" w:rsidRDefault="00517012" w:rsidP="00517012">
      <w:pPr>
        <w:spacing w:after="0" w:line="360" w:lineRule="auto"/>
        <w:ind w:right="-234"/>
        <w:jc w:val="both"/>
        <w:rPr>
          <w:rFonts w:ascii="Arial" w:hAnsi="Arial" w:cs="Arial"/>
          <w:sz w:val="24"/>
          <w:szCs w:val="24"/>
        </w:rPr>
      </w:pPr>
      <w:r w:rsidRPr="00B97A94">
        <w:rPr>
          <w:rFonts w:ascii="Arial" w:hAnsi="Arial" w:cs="Arial"/>
          <w:sz w:val="24"/>
          <w:szCs w:val="24"/>
        </w:rPr>
        <w:t>En este rubro, la Primera Sala de la Suprema Corte de Justicia de la Nación ha establecido</w:t>
      </w:r>
      <w:r w:rsidRPr="00B97A94">
        <w:rPr>
          <w:rStyle w:val="Refdenotaalpie"/>
          <w:rFonts w:ascii="Arial" w:hAnsi="Arial" w:cs="Arial"/>
          <w:sz w:val="24"/>
          <w:szCs w:val="24"/>
        </w:rPr>
        <w:footnoteReference w:id="2"/>
      </w:r>
      <w:r w:rsidRPr="00B97A94">
        <w:rPr>
          <w:rFonts w:ascii="Arial" w:hAnsi="Arial" w:cs="Arial"/>
          <w:sz w:val="24"/>
          <w:szCs w:val="24"/>
        </w:rPr>
        <w:t xml:space="preserve"> que es posible derrotar la presunción de inocencia cuando las pruebas de cargo desvirtúen las </w:t>
      </w:r>
      <w:proofErr w:type="spellStart"/>
      <w:r w:rsidRPr="00B97A94">
        <w:rPr>
          <w:rFonts w:ascii="Arial" w:hAnsi="Arial" w:cs="Arial"/>
          <w:sz w:val="24"/>
          <w:szCs w:val="24"/>
        </w:rPr>
        <w:t>hipótesis</w:t>
      </w:r>
      <w:proofErr w:type="spellEnd"/>
      <w:r w:rsidRPr="00B97A94">
        <w:rPr>
          <w:rFonts w:ascii="Arial" w:hAnsi="Arial" w:cs="Arial"/>
          <w:sz w:val="24"/>
          <w:szCs w:val="24"/>
        </w:rPr>
        <w:t xml:space="preserve"> de inocencia efectivamente alegadas por la defensa en el juicio y, al mismo tiempo, en el caso de que existan, se </w:t>
      </w:r>
      <w:r>
        <w:rPr>
          <w:rFonts w:ascii="Arial" w:hAnsi="Arial" w:cs="Arial"/>
          <w:sz w:val="24"/>
          <w:szCs w:val="24"/>
        </w:rPr>
        <w:t xml:space="preserve">vencen </w:t>
      </w:r>
      <w:r w:rsidRPr="00B97A94">
        <w:rPr>
          <w:rFonts w:ascii="Arial" w:hAnsi="Arial" w:cs="Arial"/>
          <w:sz w:val="24"/>
          <w:szCs w:val="24"/>
        </w:rPr>
        <w:t xml:space="preserve">las pruebas de descargo y los contraindicios que puedan generar una duda razonable sobre la </w:t>
      </w:r>
      <w:proofErr w:type="spellStart"/>
      <w:r w:rsidRPr="00B97A94">
        <w:rPr>
          <w:rFonts w:ascii="Arial" w:hAnsi="Arial" w:cs="Arial"/>
          <w:sz w:val="24"/>
          <w:szCs w:val="24"/>
        </w:rPr>
        <w:t>hipótesis</w:t>
      </w:r>
      <w:proofErr w:type="spellEnd"/>
      <w:r w:rsidRPr="00B97A94">
        <w:rPr>
          <w:rFonts w:ascii="Arial" w:hAnsi="Arial" w:cs="Arial"/>
          <w:sz w:val="24"/>
          <w:szCs w:val="24"/>
        </w:rPr>
        <w:t xml:space="preserve"> de culpabilidad sustentada por la parte acusadora. </w:t>
      </w:r>
    </w:p>
    <w:p w:rsidR="00517012" w:rsidRDefault="00517012" w:rsidP="00517012">
      <w:pPr>
        <w:spacing w:after="0" w:line="360" w:lineRule="auto"/>
        <w:ind w:right="-234"/>
        <w:jc w:val="both"/>
        <w:rPr>
          <w:rFonts w:ascii="Arial" w:hAnsi="Arial" w:cs="Arial"/>
          <w:sz w:val="24"/>
          <w:szCs w:val="24"/>
        </w:rPr>
      </w:pPr>
    </w:p>
    <w:p w:rsidR="00517012" w:rsidRPr="00B97A94" w:rsidRDefault="00517012" w:rsidP="00517012">
      <w:pPr>
        <w:spacing w:after="0" w:line="360" w:lineRule="auto"/>
        <w:ind w:right="-234"/>
        <w:jc w:val="both"/>
        <w:rPr>
          <w:rFonts w:ascii="Arial" w:hAnsi="Arial" w:cs="Arial"/>
          <w:sz w:val="24"/>
          <w:szCs w:val="24"/>
        </w:rPr>
      </w:pPr>
      <w:r w:rsidRPr="00B97A94">
        <w:rPr>
          <w:rFonts w:ascii="Arial" w:hAnsi="Arial" w:cs="Arial"/>
          <w:sz w:val="24"/>
          <w:szCs w:val="24"/>
        </w:rPr>
        <w:t>La Sala Superior, en un sentido acorde a esto, estableció</w:t>
      </w:r>
      <w:r w:rsidRPr="00B97A94">
        <w:rPr>
          <w:rStyle w:val="Refdenotaalpie"/>
          <w:rFonts w:ascii="Arial" w:hAnsi="Arial" w:cs="Arial"/>
          <w:sz w:val="24"/>
          <w:szCs w:val="24"/>
        </w:rPr>
        <w:footnoteReference w:id="3"/>
      </w:r>
      <w:r w:rsidRPr="00B97A94">
        <w:rPr>
          <w:rFonts w:ascii="Arial" w:hAnsi="Arial" w:cs="Arial"/>
          <w:sz w:val="24"/>
          <w:szCs w:val="24"/>
        </w:rPr>
        <w:t xml:space="preserve"> que un método compatible con la citada presunción de inocencia en los procedimientos sancionadores en materia electoral, debe verificar: </w:t>
      </w:r>
    </w:p>
    <w:p w:rsidR="00517012" w:rsidRDefault="00517012" w:rsidP="00517012">
      <w:pPr>
        <w:spacing w:after="0" w:line="360" w:lineRule="auto"/>
        <w:ind w:right="-234"/>
        <w:jc w:val="both"/>
      </w:pPr>
    </w:p>
    <w:p w:rsidR="00517012" w:rsidRPr="00B97A94" w:rsidRDefault="00517012" w:rsidP="00517012">
      <w:pPr>
        <w:spacing w:after="0" w:line="360" w:lineRule="auto"/>
        <w:ind w:right="-234"/>
        <w:jc w:val="both"/>
        <w:rPr>
          <w:rFonts w:ascii="Arial" w:hAnsi="Arial" w:cs="Arial"/>
          <w:sz w:val="24"/>
          <w:szCs w:val="24"/>
        </w:rPr>
      </w:pPr>
      <w:r w:rsidRPr="00B97A94">
        <w:rPr>
          <w:rFonts w:ascii="Arial" w:hAnsi="Arial" w:cs="Arial"/>
          <w:sz w:val="24"/>
          <w:szCs w:val="24"/>
        </w:rPr>
        <w:t xml:space="preserve">a) Que los datos que ofrece el material probatorio que obra en el expediente son consistentes con la acusación, permitiendo integrar toda la información que se genera de manera coherente, en el sentido de establecer que el denunciado, en forma </w:t>
      </w:r>
      <w:r w:rsidRPr="00B97A94">
        <w:rPr>
          <w:rFonts w:ascii="Arial" w:hAnsi="Arial" w:cs="Arial"/>
          <w:b/>
          <w:sz w:val="24"/>
          <w:szCs w:val="24"/>
        </w:rPr>
        <w:t>explícita o unívoca e inequívoca</w:t>
      </w:r>
      <w:r w:rsidRPr="00B97A94">
        <w:rPr>
          <w:rFonts w:ascii="Arial" w:hAnsi="Arial" w:cs="Arial"/>
          <w:sz w:val="24"/>
          <w:szCs w:val="24"/>
        </w:rPr>
        <w:t xml:space="preserve">, llamó a votar en su favor. </w:t>
      </w:r>
    </w:p>
    <w:p w:rsidR="00517012" w:rsidRPr="00B97A94" w:rsidRDefault="00517012" w:rsidP="00517012">
      <w:pPr>
        <w:spacing w:after="0" w:line="360" w:lineRule="auto"/>
        <w:ind w:right="-234"/>
        <w:jc w:val="both"/>
        <w:rPr>
          <w:rFonts w:ascii="Arial" w:hAnsi="Arial" w:cs="Arial"/>
          <w:sz w:val="24"/>
          <w:szCs w:val="24"/>
        </w:rPr>
      </w:pPr>
    </w:p>
    <w:p w:rsidR="00517012" w:rsidRPr="00B97A94" w:rsidRDefault="00517012" w:rsidP="00517012">
      <w:pPr>
        <w:spacing w:after="0" w:line="360" w:lineRule="auto"/>
        <w:ind w:right="-234"/>
        <w:jc w:val="both"/>
        <w:rPr>
          <w:rFonts w:ascii="Arial" w:hAnsi="Arial" w:cs="Arial"/>
          <w:sz w:val="24"/>
          <w:szCs w:val="24"/>
        </w:rPr>
      </w:pPr>
      <w:r w:rsidRPr="00B97A94">
        <w:rPr>
          <w:rFonts w:ascii="Arial" w:hAnsi="Arial" w:cs="Arial"/>
          <w:sz w:val="24"/>
          <w:szCs w:val="24"/>
        </w:rPr>
        <w:t xml:space="preserve">b) Que se desvirtuaba la </w:t>
      </w:r>
      <w:proofErr w:type="spellStart"/>
      <w:r w:rsidRPr="00B97A94">
        <w:rPr>
          <w:rFonts w:ascii="Arial" w:hAnsi="Arial" w:cs="Arial"/>
          <w:sz w:val="24"/>
          <w:szCs w:val="24"/>
        </w:rPr>
        <w:t>hipótesis</w:t>
      </w:r>
      <w:proofErr w:type="spellEnd"/>
      <w:r w:rsidRPr="00B97A94">
        <w:rPr>
          <w:rFonts w:ascii="Arial" w:hAnsi="Arial" w:cs="Arial"/>
          <w:sz w:val="24"/>
          <w:szCs w:val="24"/>
        </w:rPr>
        <w:t xml:space="preserve"> alternativa (de inocencia) aducida por la defensa, esto es, que los citados eventos no tuvieron fines proselitistas. </w:t>
      </w:r>
    </w:p>
    <w:p w:rsidR="00517012" w:rsidRPr="00B97A94" w:rsidRDefault="00517012" w:rsidP="00517012">
      <w:pPr>
        <w:spacing w:after="0" w:line="360" w:lineRule="auto"/>
        <w:ind w:right="-234"/>
        <w:jc w:val="both"/>
        <w:rPr>
          <w:rFonts w:ascii="Arial" w:hAnsi="Arial" w:cs="Arial"/>
          <w:sz w:val="24"/>
          <w:szCs w:val="24"/>
        </w:rPr>
      </w:pPr>
    </w:p>
    <w:p w:rsidR="00517012" w:rsidRPr="00B97A94" w:rsidRDefault="00517012" w:rsidP="00517012">
      <w:pPr>
        <w:spacing w:after="0" w:line="360" w:lineRule="auto"/>
        <w:ind w:right="-234"/>
        <w:jc w:val="both"/>
        <w:rPr>
          <w:rFonts w:ascii="Arial" w:hAnsi="Arial" w:cs="Arial"/>
          <w:b/>
          <w:sz w:val="24"/>
          <w:szCs w:val="24"/>
        </w:rPr>
      </w:pPr>
      <w:r>
        <w:rPr>
          <w:rFonts w:ascii="Arial" w:hAnsi="Arial" w:cs="Arial"/>
          <w:sz w:val="24"/>
          <w:szCs w:val="24"/>
        </w:rPr>
        <w:t>Conforme a lo anterior, este Tribunal al estudiar más adelante el caso concreto, analizará si t</w:t>
      </w:r>
      <w:r w:rsidRPr="00B97A94">
        <w:rPr>
          <w:rFonts w:ascii="Arial" w:hAnsi="Arial" w:cs="Arial"/>
          <w:sz w:val="24"/>
          <w:szCs w:val="24"/>
        </w:rPr>
        <w:t xml:space="preserve">ales requisitos se </w:t>
      </w:r>
      <w:r>
        <w:rPr>
          <w:rFonts w:ascii="Arial" w:hAnsi="Arial" w:cs="Arial"/>
          <w:sz w:val="24"/>
          <w:szCs w:val="24"/>
        </w:rPr>
        <w:t>colman</w:t>
      </w:r>
      <w:r w:rsidRPr="00B97A94">
        <w:rPr>
          <w:rFonts w:ascii="Arial" w:hAnsi="Arial" w:cs="Arial"/>
          <w:sz w:val="24"/>
          <w:szCs w:val="24"/>
        </w:rPr>
        <w:t>.</w:t>
      </w:r>
    </w:p>
    <w:p w:rsidR="00517012" w:rsidRDefault="00517012" w:rsidP="00517012">
      <w:pPr>
        <w:spacing w:after="0" w:line="360" w:lineRule="auto"/>
        <w:ind w:right="-234"/>
        <w:jc w:val="both"/>
      </w:pPr>
    </w:p>
    <w:p w:rsidR="00517012" w:rsidRPr="001431D0" w:rsidRDefault="00517012" w:rsidP="00517012">
      <w:pPr>
        <w:spacing w:after="0" w:line="360" w:lineRule="auto"/>
        <w:ind w:right="-234"/>
        <w:jc w:val="both"/>
        <w:rPr>
          <w:rFonts w:ascii="Arial" w:hAnsi="Arial" w:cs="Arial"/>
          <w:b/>
          <w:sz w:val="24"/>
          <w:szCs w:val="24"/>
        </w:rPr>
      </w:pPr>
      <w:r w:rsidRPr="001431D0">
        <w:rPr>
          <w:rFonts w:ascii="Arial" w:hAnsi="Arial" w:cs="Arial"/>
          <w:b/>
          <w:sz w:val="24"/>
          <w:szCs w:val="24"/>
        </w:rPr>
        <w:t>Protección de la libertad de expresión.</w:t>
      </w:r>
    </w:p>
    <w:p w:rsidR="00517012" w:rsidRDefault="00517012" w:rsidP="00517012">
      <w:pPr>
        <w:spacing w:after="0" w:line="360" w:lineRule="auto"/>
        <w:ind w:right="-234"/>
        <w:jc w:val="both"/>
        <w:rPr>
          <w:rFonts w:ascii="Arial" w:hAnsi="Arial" w:cs="Arial"/>
          <w:sz w:val="24"/>
          <w:szCs w:val="24"/>
        </w:rPr>
      </w:pPr>
    </w:p>
    <w:p w:rsidR="00333B73" w:rsidRDefault="00333B73" w:rsidP="00333B73">
      <w:pPr>
        <w:spacing w:after="0" w:line="360" w:lineRule="auto"/>
        <w:ind w:right="-234"/>
        <w:jc w:val="both"/>
        <w:rPr>
          <w:rFonts w:ascii="Arial" w:hAnsi="Arial" w:cs="Arial"/>
          <w:sz w:val="24"/>
          <w:szCs w:val="24"/>
        </w:rPr>
      </w:pPr>
      <w:r>
        <w:rPr>
          <w:rFonts w:ascii="Arial" w:hAnsi="Arial" w:cs="Arial"/>
          <w:sz w:val="24"/>
          <w:szCs w:val="24"/>
        </w:rPr>
        <w:t>La libertad de expresión es un derecho</w:t>
      </w:r>
      <w:r w:rsidRPr="00C51686">
        <w:rPr>
          <w:rFonts w:ascii="Arial" w:hAnsi="Arial" w:cs="Arial"/>
          <w:sz w:val="24"/>
          <w:szCs w:val="24"/>
        </w:rPr>
        <w:t xml:space="preserve"> humano </w:t>
      </w:r>
      <w:r>
        <w:rPr>
          <w:rFonts w:ascii="Arial" w:hAnsi="Arial" w:cs="Arial"/>
          <w:sz w:val="24"/>
          <w:szCs w:val="24"/>
        </w:rPr>
        <w:t>establecido en el artículo 6 la Constitución Federal, así como en</w:t>
      </w:r>
      <w:r w:rsidRPr="00C51686">
        <w:rPr>
          <w:rFonts w:ascii="Arial" w:hAnsi="Arial" w:cs="Arial"/>
          <w:sz w:val="24"/>
          <w:szCs w:val="24"/>
        </w:rPr>
        <w:t xml:space="preserve"> la Convención Americana sobre Derechos </w:t>
      </w:r>
      <w:r w:rsidRPr="00C51686">
        <w:rPr>
          <w:rFonts w:ascii="Arial" w:hAnsi="Arial" w:cs="Arial"/>
          <w:sz w:val="24"/>
          <w:szCs w:val="24"/>
        </w:rPr>
        <w:lastRenderedPageBreak/>
        <w:t xml:space="preserve">Humanos, </w:t>
      </w:r>
      <w:r>
        <w:rPr>
          <w:rFonts w:ascii="Arial" w:hAnsi="Arial" w:cs="Arial"/>
          <w:sz w:val="24"/>
          <w:szCs w:val="24"/>
        </w:rPr>
        <w:t xml:space="preserve">que reconoce </w:t>
      </w:r>
      <w:r w:rsidRPr="00C51686">
        <w:rPr>
          <w:rFonts w:ascii="Arial" w:hAnsi="Arial" w:cs="Arial"/>
          <w:sz w:val="24"/>
          <w:szCs w:val="24"/>
        </w:rPr>
        <w:t xml:space="preserve">la libertad de buscar, recibir y difundir información e ideas de toda </w:t>
      </w:r>
      <w:proofErr w:type="gramStart"/>
      <w:r w:rsidRPr="00C51686">
        <w:rPr>
          <w:rFonts w:ascii="Arial" w:hAnsi="Arial" w:cs="Arial"/>
          <w:sz w:val="24"/>
          <w:szCs w:val="24"/>
        </w:rPr>
        <w:t>índole</w:t>
      </w:r>
      <w:proofErr w:type="gramEnd"/>
      <w:r>
        <w:rPr>
          <w:rFonts w:ascii="Arial" w:hAnsi="Arial" w:cs="Arial"/>
          <w:sz w:val="24"/>
          <w:szCs w:val="24"/>
        </w:rPr>
        <w:t xml:space="preserve"> así como a manifestarse de manera pacífica.  </w:t>
      </w:r>
    </w:p>
    <w:p w:rsidR="00333B73" w:rsidRDefault="00333B73" w:rsidP="00517012">
      <w:pPr>
        <w:spacing w:after="0" w:line="360" w:lineRule="auto"/>
        <w:ind w:right="-234"/>
        <w:jc w:val="both"/>
        <w:rPr>
          <w:rFonts w:ascii="Arial" w:hAnsi="Arial" w:cs="Arial"/>
          <w:sz w:val="24"/>
          <w:szCs w:val="24"/>
        </w:rPr>
      </w:pPr>
    </w:p>
    <w:p w:rsidR="00517012" w:rsidRDefault="00333B73" w:rsidP="00517012">
      <w:pPr>
        <w:spacing w:after="0" w:line="360" w:lineRule="auto"/>
        <w:ind w:right="-234"/>
        <w:jc w:val="both"/>
        <w:rPr>
          <w:rFonts w:ascii="Arial" w:hAnsi="Arial" w:cs="Arial"/>
          <w:sz w:val="24"/>
          <w:szCs w:val="24"/>
        </w:rPr>
      </w:pPr>
      <w:r>
        <w:rPr>
          <w:rFonts w:ascii="Arial" w:hAnsi="Arial" w:cs="Arial"/>
          <w:sz w:val="24"/>
          <w:szCs w:val="24"/>
        </w:rPr>
        <w:t>En este sentido, e</w:t>
      </w:r>
      <w:r w:rsidR="00517012" w:rsidRPr="00D9508F">
        <w:rPr>
          <w:rFonts w:ascii="Arial" w:hAnsi="Arial" w:cs="Arial"/>
          <w:sz w:val="24"/>
          <w:szCs w:val="24"/>
        </w:rPr>
        <w:t xml:space="preserve">l derecho fundamental de libertad de expresión debe potenciarse, </w:t>
      </w:r>
      <w:r w:rsidR="00517012">
        <w:rPr>
          <w:rFonts w:ascii="Arial" w:hAnsi="Arial" w:cs="Arial"/>
          <w:sz w:val="24"/>
          <w:szCs w:val="24"/>
        </w:rPr>
        <w:t xml:space="preserve">con la finalidad </w:t>
      </w:r>
      <w:r w:rsidR="00517012" w:rsidRPr="00D9508F">
        <w:rPr>
          <w:rFonts w:ascii="Arial" w:hAnsi="Arial" w:cs="Arial"/>
          <w:sz w:val="24"/>
          <w:szCs w:val="24"/>
        </w:rPr>
        <w:t xml:space="preserve">de promover </w:t>
      </w:r>
      <w:r w:rsidR="00517012">
        <w:rPr>
          <w:rFonts w:ascii="Arial" w:hAnsi="Arial" w:cs="Arial"/>
          <w:sz w:val="24"/>
          <w:szCs w:val="24"/>
        </w:rPr>
        <w:t>la</w:t>
      </w:r>
      <w:r w:rsidR="00517012" w:rsidRPr="00D9508F">
        <w:rPr>
          <w:rFonts w:ascii="Arial" w:hAnsi="Arial" w:cs="Arial"/>
          <w:sz w:val="24"/>
          <w:szCs w:val="24"/>
        </w:rPr>
        <w:t xml:space="preserve"> información, </w:t>
      </w:r>
      <w:r w:rsidR="00517012">
        <w:rPr>
          <w:rFonts w:ascii="Arial" w:hAnsi="Arial" w:cs="Arial"/>
          <w:sz w:val="24"/>
          <w:szCs w:val="24"/>
        </w:rPr>
        <w:t>llevando al mínimo posible la restricción para candidatos y candidatas, en aras de fortalecer un</w:t>
      </w:r>
      <w:r w:rsidR="00517012" w:rsidRPr="00461B77">
        <w:rPr>
          <w:rFonts w:ascii="Arial" w:hAnsi="Arial" w:cs="Arial"/>
          <w:sz w:val="24"/>
          <w:szCs w:val="24"/>
        </w:rPr>
        <w:t xml:space="preserve"> ejercicio más democrático, abierto, plural y expansivo de la libertad de expresión</w:t>
      </w:r>
      <w:r w:rsidR="00517012">
        <w:rPr>
          <w:rFonts w:ascii="Arial" w:hAnsi="Arial" w:cs="Arial"/>
          <w:sz w:val="24"/>
          <w:szCs w:val="24"/>
        </w:rPr>
        <w:t>.</w:t>
      </w:r>
    </w:p>
    <w:p w:rsidR="00517012" w:rsidRDefault="00517012" w:rsidP="00517012">
      <w:pPr>
        <w:spacing w:after="0" w:line="360" w:lineRule="auto"/>
        <w:ind w:right="-234"/>
        <w:jc w:val="both"/>
        <w:rPr>
          <w:rFonts w:ascii="Arial" w:hAnsi="Arial" w:cs="Arial"/>
          <w:sz w:val="24"/>
          <w:szCs w:val="24"/>
        </w:rPr>
      </w:pPr>
    </w:p>
    <w:p w:rsidR="00517012" w:rsidRDefault="00517012" w:rsidP="00517012">
      <w:pPr>
        <w:spacing w:after="0" w:line="360" w:lineRule="auto"/>
        <w:ind w:right="-234"/>
        <w:jc w:val="both"/>
        <w:rPr>
          <w:rFonts w:ascii="Arial" w:hAnsi="Arial" w:cs="Arial"/>
          <w:sz w:val="24"/>
          <w:szCs w:val="24"/>
        </w:rPr>
      </w:pPr>
      <w:r>
        <w:rPr>
          <w:rFonts w:ascii="Arial" w:hAnsi="Arial" w:cs="Arial"/>
          <w:sz w:val="24"/>
          <w:szCs w:val="24"/>
        </w:rPr>
        <w:t>De similar manera, se ha pronunciado la Sala Superior, estableciendo que la libertad de expresión, es un medio que posibilita un ejercicio más democrático, lo que se traduce en la obligación de este Tribunal Electoral, de salvaguardar este derecho, siempre y cuando no se transgredan los principios rectores de la materia electoral como la equidad en la contienda, así como que se lleguen a actualizar la totalidad de los elementos previstos para sancionar las infracciones que se denuncian.</w:t>
      </w:r>
      <w:r>
        <w:rPr>
          <w:rStyle w:val="Refdenotaalpie"/>
          <w:rFonts w:ascii="Arial" w:hAnsi="Arial" w:cs="Arial"/>
          <w:sz w:val="24"/>
          <w:szCs w:val="24"/>
        </w:rPr>
        <w:footnoteReference w:id="4"/>
      </w:r>
    </w:p>
    <w:p w:rsidR="00FC6E55" w:rsidRDefault="00FC6E55" w:rsidP="005F3B0E">
      <w:pPr>
        <w:pStyle w:val="NormalWeb"/>
        <w:spacing w:before="0" w:beforeAutospacing="0" w:after="0" w:afterAutospacing="0" w:line="360" w:lineRule="auto"/>
        <w:contextualSpacing/>
        <w:jc w:val="both"/>
        <w:rPr>
          <w:rFonts w:ascii="Arial" w:hAnsi="Arial" w:cs="Arial"/>
          <w:b/>
        </w:rPr>
      </w:pPr>
    </w:p>
    <w:p w:rsidR="005F3B0E" w:rsidRDefault="00C64B75" w:rsidP="005F3B0E">
      <w:pPr>
        <w:pStyle w:val="NormalWeb"/>
        <w:spacing w:before="0" w:beforeAutospacing="0" w:after="0" w:afterAutospacing="0" w:line="360" w:lineRule="auto"/>
        <w:contextualSpacing/>
        <w:jc w:val="both"/>
        <w:rPr>
          <w:rFonts w:ascii="Arial" w:hAnsi="Arial" w:cs="Arial"/>
          <w:b/>
          <w:bCs/>
        </w:rPr>
      </w:pPr>
      <w:r>
        <w:rPr>
          <w:rFonts w:ascii="Arial" w:hAnsi="Arial" w:cs="Arial"/>
          <w:b/>
          <w:bCs/>
        </w:rPr>
        <w:t>Elementos para configurar las infracciones relativas a propagada electoral.</w:t>
      </w:r>
    </w:p>
    <w:p w:rsidR="00C64B75" w:rsidRPr="00C64B75" w:rsidRDefault="00C64B75" w:rsidP="005F3B0E">
      <w:pPr>
        <w:pStyle w:val="NormalWeb"/>
        <w:spacing w:before="0" w:beforeAutospacing="0" w:after="0" w:afterAutospacing="0" w:line="360" w:lineRule="auto"/>
        <w:contextualSpacing/>
        <w:jc w:val="both"/>
        <w:rPr>
          <w:rFonts w:ascii="Arial" w:hAnsi="Arial" w:cs="Arial"/>
          <w:b/>
          <w:bCs/>
        </w:rPr>
      </w:pPr>
    </w:p>
    <w:p w:rsidR="00C64B75" w:rsidRPr="002D6F19" w:rsidRDefault="00C64B75" w:rsidP="00C64B75">
      <w:pPr>
        <w:spacing w:after="0" w:line="360" w:lineRule="auto"/>
        <w:ind w:right="36"/>
        <w:jc w:val="both"/>
        <w:rPr>
          <w:rFonts w:ascii="Arial" w:eastAsia="Arial" w:hAnsi="Arial" w:cs="Arial"/>
          <w:spacing w:val="4"/>
          <w:sz w:val="24"/>
          <w:szCs w:val="24"/>
        </w:rPr>
      </w:pPr>
      <w:r>
        <w:rPr>
          <w:rFonts w:ascii="Arial" w:eastAsia="Arial" w:hAnsi="Arial" w:cs="Arial"/>
          <w:spacing w:val="4"/>
          <w:sz w:val="24"/>
          <w:szCs w:val="24"/>
        </w:rPr>
        <w:t xml:space="preserve">La Sala Superior, </w:t>
      </w:r>
      <w:r w:rsidRPr="002D6F19">
        <w:rPr>
          <w:rFonts w:ascii="Arial" w:eastAsia="Arial" w:hAnsi="Arial" w:cs="Arial"/>
          <w:spacing w:val="4"/>
          <w:sz w:val="24"/>
          <w:szCs w:val="24"/>
        </w:rPr>
        <w:t>ha establecido</w:t>
      </w:r>
      <w:r w:rsidRPr="002D6F19">
        <w:rPr>
          <w:rStyle w:val="Refdenotaalpie"/>
          <w:rFonts w:ascii="Arial" w:eastAsia="Arial" w:hAnsi="Arial" w:cs="Arial"/>
          <w:spacing w:val="4"/>
          <w:sz w:val="24"/>
          <w:szCs w:val="24"/>
        </w:rPr>
        <w:footnoteReference w:id="5"/>
      </w:r>
      <w:r w:rsidRPr="002D6F19">
        <w:rPr>
          <w:rFonts w:ascii="Arial" w:eastAsia="Arial" w:hAnsi="Arial" w:cs="Arial"/>
          <w:spacing w:val="4"/>
          <w:sz w:val="24"/>
          <w:szCs w:val="24"/>
        </w:rPr>
        <w:t xml:space="preserve"> que, para actualizar la infracción a una norma relativa a propaganda electoral, como la prevista en el artículo 162, del Código Electoral, es necesario que se presenten tres elementos:</w:t>
      </w:r>
    </w:p>
    <w:p w:rsidR="00C64B75" w:rsidRPr="002D6F19" w:rsidRDefault="00C64B75" w:rsidP="00C64B75">
      <w:pPr>
        <w:spacing w:after="0" w:line="360" w:lineRule="auto"/>
        <w:ind w:right="36"/>
        <w:jc w:val="both"/>
        <w:rPr>
          <w:rFonts w:ascii="Arial" w:eastAsia="Arial" w:hAnsi="Arial" w:cs="Arial"/>
          <w:spacing w:val="4"/>
          <w:sz w:val="24"/>
          <w:szCs w:val="24"/>
        </w:rPr>
      </w:pPr>
    </w:p>
    <w:p w:rsidR="00C64B75" w:rsidRPr="002D6F19" w:rsidRDefault="00C64B75" w:rsidP="00C64B75">
      <w:pPr>
        <w:spacing w:after="0" w:line="360" w:lineRule="auto"/>
        <w:ind w:right="36"/>
        <w:jc w:val="both"/>
        <w:rPr>
          <w:rFonts w:ascii="Arial" w:eastAsia="Arial" w:hAnsi="Arial" w:cs="Arial"/>
          <w:spacing w:val="4"/>
          <w:sz w:val="24"/>
          <w:szCs w:val="24"/>
        </w:rPr>
      </w:pPr>
      <w:r w:rsidRPr="002D6F19">
        <w:rPr>
          <w:rFonts w:ascii="Arial" w:eastAsia="Arial" w:hAnsi="Arial" w:cs="Arial"/>
          <w:b/>
          <w:spacing w:val="4"/>
          <w:sz w:val="24"/>
          <w:szCs w:val="24"/>
        </w:rPr>
        <w:t>1.</w:t>
      </w:r>
      <w:r>
        <w:rPr>
          <w:rFonts w:ascii="Arial" w:eastAsia="Arial" w:hAnsi="Arial" w:cs="Arial"/>
          <w:b/>
          <w:spacing w:val="4"/>
          <w:sz w:val="24"/>
          <w:szCs w:val="24"/>
        </w:rPr>
        <w:t xml:space="preserve"> </w:t>
      </w:r>
      <w:r w:rsidRPr="002D6F19">
        <w:rPr>
          <w:rFonts w:ascii="Arial" w:eastAsia="Arial" w:hAnsi="Arial" w:cs="Arial"/>
          <w:b/>
          <w:spacing w:val="4"/>
          <w:sz w:val="24"/>
          <w:szCs w:val="24"/>
        </w:rPr>
        <w:t>Temporal.</w:t>
      </w:r>
      <w:r w:rsidRPr="002D6F19">
        <w:rPr>
          <w:rFonts w:ascii="Arial" w:eastAsia="Arial" w:hAnsi="Arial" w:cs="Arial"/>
          <w:spacing w:val="4"/>
          <w:sz w:val="24"/>
          <w:szCs w:val="24"/>
        </w:rPr>
        <w:t xml:space="preserve"> Esto es</w:t>
      </w:r>
      <w:r>
        <w:rPr>
          <w:rFonts w:ascii="Arial" w:eastAsia="Arial" w:hAnsi="Arial" w:cs="Arial"/>
          <w:spacing w:val="4"/>
          <w:sz w:val="24"/>
          <w:szCs w:val="24"/>
        </w:rPr>
        <w:t>,</w:t>
      </w:r>
      <w:r w:rsidRPr="002D6F19">
        <w:rPr>
          <w:rFonts w:ascii="Arial" w:eastAsia="Arial" w:hAnsi="Arial" w:cs="Arial"/>
          <w:spacing w:val="4"/>
          <w:sz w:val="24"/>
          <w:szCs w:val="24"/>
        </w:rPr>
        <w:t xml:space="preserve"> que la conducta se realice en el periodo de campaña electoral.</w:t>
      </w:r>
    </w:p>
    <w:p w:rsidR="00C64B75" w:rsidRPr="002D6F19" w:rsidRDefault="00C64B75" w:rsidP="00C64B75">
      <w:pPr>
        <w:spacing w:after="0" w:line="360" w:lineRule="auto"/>
        <w:ind w:right="36"/>
        <w:jc w:val="both"/>
        <w:rPr>
          <w:rFonts w:ascii="Arial" w:eastAsia="Arial" w:hAnsi="Arial" w:cs="Arial"/>
          <w:spacing w:val="4"/>
          <w:sz w:val="24"/>
          <w:szCs w:val="24"/>
        </w:rPr>
      </w:pPr>
    </w:p>
    <w:p w:rsidR="00C64B75" w:rsidRPr="002D6F19" w:rsidRDefault="00C64B75" w:rsidP="00C64B75">
      <w:pPr>
        <w:spacing w:after="0" w:line="360" w:lineRule="auto"/>
        <w:ind w:right="36"/>
        <w:jc w:val="both"/>
        <w:rPr>
          <w:rFonts w:ascii="Arial" w:eastAsia="Arial" w:hAnsi="Arial" w:cs="Arial"/>
          <w:spacing w:val="4"/>
          <w:sz w:val="24"/>
          <w:szCs w:val="24"/>
        </w:rPr>
      </w:pPr>
      <w:r w:rsidRPr="002D6F19">
        <w:rPr>
          <w:rFonts w:ascii="Arial" w:eastAsia="Arial" w:hAnsi="Arial" w:cs="Arial"/>
          <w:b/>
          <w:spacing w:val="4"/>
          <w:sz w:val="24"/>
          <w:szCs w:val="24"/>
        </w:rPr>
        <w:t>2. Material.</w:t>
      </w:r>
      <w:r w:rsidRPr="002D6F19">
        <w:rPr>
          <w:rFonts w:ascii="Arial" w:eastAsia="Arial" w:hAnsi="Arial" w:cs="Arial"/>
          <w:spacing w:val="4"/>
          <w:sz w:val="24"/>
          <w:szCs w:val="24"/>
        </w:rPr>
        <w:t xml:space="preserve"> Que la conducta consista en la </w:t>
      </w:r>
      <w:r>
        <w:rPr>
          <w:rFonts w:ascii="Arial" w:eastAsia="Arial" w:hAnsi="Arial" w:cs="Arial"/>
          <w:spacing w:val="4"/>
          <w:sz w:val="24"/>
          <w:szCs w:val="24"/>
        </w:rPr>
        <w:t xml:space="preserve">colocación o </w:t>
      </w:r>
      <w:r w:rsidRPr="002D6F19">
        <w:rPr>
          <w:rFonts w:ascii="Arial" w:eastAsia="Arial" w:hAnsi="Arial" w:cs="Arial"/>
          <w:spacing w:val="4"/>
          <w:sz w:val="24"/>
          <w:szCs w:val="24"/>
        </w:rPr>
        <w:t>difusión de propaganda electoral en lugar prohibido por la norma.</w:t>
      </w:r>
    </w:p>
    <w:p w:rsidR="00C64B75" w:rsidRPr="002D6F19" w:rsidRDefault="00C64B75" w:rsidP="00C64B75">
      <w:pPr>
        <w:spacing w:after="0" w:line="360" w:lineRule="auto"/>
        <w:ind w:right="36"/>
        <w:jc w:val="both"/>
        <w:rPr>
          <w:rFonts w:ascii="Arial" w:eastAsia="Arial" w:hAnsi="Arial" w:cs="Arial"/>
          <w:spacing w:val="4"/>
          <w:sz w:val="24"/>
          <w:szCs w:val="24"/>
        </w:rPr>
      </w:pPr>
    </w:p>
    <w:p w:rsidR="00C64B75" w:rsidRDefault="00C64B75" w:rsidP="00C64B75">
      <w:pPr>
        <w:spacing w:after="0" w:line="360" w:lineRule="auto"/>
        <w:ind w:right="36"/>
        <w:jc w:val="both"/>
        <w:rPr>
          <w:rFonts w:ascii="Arial" w:eastAsia="Arial" w:hAnsi="Arial" w:cs="Arial"/>
          <w:spacing w:val="4"/>
          <w:sz w:val="24"/>
          <w:szCs w:val="24"/>
        </w:rPr>
      </w:pPr>
      <w:r w:rsidRPr="002D6F19">
        <w:rPr>
          <w:rFonts w:ascii="Arial" w:eastAsia="Arial" w:hAnsi="Arial" w:cs="Arial"/>
          <w:b/>
          <w:spacing w:val="4"/>
          <w:sz w:val="24"/>
          <w:szCs w:val="24"/>
        </w:rPr>
        <w:t>3. Personal.</w:t>
      </w:r>
      <w:r w:rsidRPr="002D6F19">
        <w:rPr>
          <w:rFonts w:ascii="Arial" w:eastAsia="Arial" w:hAnsi="Arial" w:cs="Arial"/>
          <w:spacing w:val="4"/>
          <w:sz w:val="24"/>
          <w:szCs w:val="24"/>
        </w:rPr>
        <w:t xml:space="preserve"> Que la conducta sea realizada por partidos políticos, ya sea a través de sus dirigentes o militantes, candidatos y/o simpatizantes.</w:t>
      </w:r>
    </w:p>
    <w:p w:rsidR="00C64B75" w:rsidRDefault="00C64B75" w:rsidP="00C64B75">
      <w:pPr>
        <w:spacing w:after="0" w:line="360" w:lineRule="auto"/>
        <w:ind w:right="36"/>
        <w:jc w:val="both"/>
        <w:rPr>
          <w:rFonts w:ascii="Arial" w:eastAsia="Arial" w:hAnsi="Arial" w:cs="Arial"/>
          <w:spacing w:val="4"/>
          <w:sz w:val="24"/>
          <w:szCs w:val="24"/>
        </w:rPr>
      </w:pPr>
    </w:p>
    <w:p w:rsidR="00C64B75" w:rsidRPr="002D6F19" w:rsidRDefault="00C64B75" w:rsidP="00C64B75">
      <w:pPr>
        <w:spacing w:after="0" w:line="360" w:lineRule="auto"/>
        <w:ind w:right="36"/>
        <w:jc w:val="both"/>
        <w:rPr>
          <w:rFonts w:ascii="Arial" w:eastAsia="Arial" w:hAnsi="Arial" w:cs="Arial"/>
          <w:spacing w:val="4"/>
          <w:sz w:val="24"/>
          <w:szCs w:val="24"/>
        </w:rPr>
      </w:pPr>
      <w:r>
        <w:rPr>
          <w:rFonts w:ascii="Arial" w:eastAsia="Arial" w:hAnsi="Arial" w:cs="Arial"/>
          <w:spacing w:val="4"/>
          <w:sz w:val="24"/>
          <w:szCs w:val="24"/>
        </w:rPr>
        <w:t xml:space="preserve">Teniendo como base todo lo anterior, se procede a analizar los hechos que se acreditan y los que no. </w:t>
      </w:r>
    </w:p>
    <w:p w:rsidR="00C64B75" w:rsidRDefault="00C64B75" w:rsidP="00493FF1">
      <w:pPr>
        <w:pStyle w:val="NormalWeb"/>
        <w:spacing w:before="0" w:beforeAutospacing="0" w:after="0" w:afterAutospacing="0" w:line="360" w:lineRule="auto"/>
        <w:contextualSpacing/>
        <w:jc w:val="both"/>
        <w:rPr>
          <w:rFonts w:ascii="Arial" w:hAnsi="Arial" w:cs="Arial"/>
          <w:b/>
        </w:rPr>
      </w:pPr>
    </w:p>
    <w:p w:rsidR="008D7825" w:rsidRDefault="008D7825" w:rsidP="00493FF1">
      <w:pPr>
        <w:pStyle w:val="NormalWeb"/>
        <w:spacing w:before="0" w:beforeAutospacing="0" w:after="0" w:afterAutospacing="0" w:line="360" w:lineRule="auto"/>
        <w:contextualSpacing/>
        <w:jc w:val="both"/>
        <w:rPr>
          <w:rFonts w:ascii="Arial" w:hAnsi="Arial" w:cs="Arial"/>
          <w:b/>
        </w:rPr>
      </w:pPr>
    </w:p>
    <w:p w:rsidR="008D7825" w:rsidRDefault="008D7825" w:rsidP="00493FF1">
      <w:pPr>
        <w:pStyle w:val="NormalWeb"/>
        <w:spacing w:before="0" w:beforeAutospacing="0" w:after="0" w:afterAutospacing="0" w:line="360" w:lineRule="auto"/>
        <w:contextualSpacing/>
        <w:jc w:val="both"/>
        <w:rPr>
          <w:rFonts w:ascii="Arial" w:hAnsi="Arial" w:cs="Arial"/>
          <w:b/>
        </w:rPr>
      </w:pPr>
    </w:p>
    <w:p w:rsidR="00C64B75" w:rsidRDefault="00C64B75" w:rsidP="00C64B75">
      <w:pPr>
        <w:pStyle w:val="NormalWeb"/>
        <w:spacing w:before="0" w:beforeAutospacing="0" w:after="0" w:afterAutospacing="0" w:line="360" w:lineRule="auto"/>
        <w:contextualSpacing/>
        <w:jc w:val="both"/>
        <w:rPr>
          <w:rFonts w:ascii="Arial" w:hAnsi="Arial" w:cs="Arial"/>
          <w:b/>
        </w:rPr>
      </w:pPr>
      <w:r>
        <w:rPr>
          <w:rFonts w:ascii="Arial" w:hAnsi="Arial" w:cs="Arial"/>
          <w:b/>
        </w:rPr>
        <w:lastRenderedPageBreak/>
        <w:t>9</w:t>
      </w:r>
      <w:r w:rsidRPr="00F9691F">
        <w:rPr>
          <w:rFonts w:ascii="Arial" w:hAnsi="Arial" w:cs="Arial"/>
          <w:b/>
        </w:rPr>
        <w:t xml:space="preserve">. </w:t>
      </w:r>
      <w:r>
        <w:rPr>
          <w:rFonts w:ascii="Arial" w:hAnsi="Arial" w:cs="Arial"/>
          <w:b/>
        </w:rPr>
        <w:t>3. HECHOS ACREDITADOS.</w:t>
      </w:r>
    </w:p>
    <w:p w:rsidR="00C64B75" w:rsidRDefault="00C64B75" w:rsidP="00493FF1">
      <w:pPr>
        <w:pStyle w:val="NormalWeb"/>
        <w:spacing w:before="0" w:beforeAutospacing="0" w:after="0" w:afterAutospacing="0" w:line="360" w:lineRule="auto"/>
        <w:contextualSpacing/>
        <w:jc w:val="both"/>
        <w:rPr>
          <w:rFonts w:ascii="Arial" w:hAnsi="Arial" w:cs="Arial"/>
          <w:b/>
        </w:rPr>
      </w:pPr>
    </w:p>
    <w:p w:rsidR="00C43F76" w:rsidRDefault="00C43F76" w:rsidP="00493FF1">
      <w:pPr>
        <w:pStyle w:val="NormalWeb"/>
        <w:spacing w:before="0" w:beforeAutospacing="0" w:after="0" w:afterAutospacing="0" w:line="360" w:lineRule="auto"/>
        <w:contextualSpacing/>
        <w:jc w:val="both"/>
        <w:rPr>
          <w:rFonts w:ascii="Arial" w:hAnsi="Arial" w:cs="Arial"/>
          <w:b/>
        </w:rPr>
      </w:pPr>
      <w:r>
        <w:rPr>
          <w:rFonts w:ascii="Arial" w:hAnsi="Arial" w:cs="Arial"/>
          <w:b/>
        </w:rPr>
        <w:t xml:space="preserve">ELEMENTO PERSONAL. </w:t>
      </w:r>
    </w:p>
    <w:p w:rsidR="00C43F76" w:rsidRDefault="00C43F76" w:rsidP="00493FF1">
      <w:pPr>
        <w:pStyle w:val="NormalWeb"/>
        <w:spacing w:before="0" w:beforeAutospacing="0" w:after="0" w:afterAutospacing="0" w:line="360" w:lineRule="auto"/>
        <w:contextualSpacing/>
        <w:jc w:val="both"/>
        <w:rPr>
          <w:rFonts w:ascii="Arial" w:hAnsi="Arial" w:cs="Arial"/>
          <w:b/>
        </w:rPr>
      </w:pPr>
    </w:p>
    <w:p w:rsidR="00C43F76" w:rsidRDefault="005F3B0E" w:rsidP="00C43F76">
      <w:pPr>
        <w:pStyle w:val="NormalWeb"/>
        <w:spacing w:before="0" w:beforeAutospacing="0" w:after="0" w:afterAutospacing="0" w:line="360" w:lineRule="auto"/>
        <w:contextualSpacing/>
        <w:jc w:val="both"/>
        <w:rPr>
          <w:rFonts w:ascii="Arial" w:hAnsi="Arial" w:cs="Arial"/>
          <w:b/>
        </w:rPr>
      </w:pPr>
      <w:r>
        <w:rPr>
          <w:rFonts w:ascii="Arial" w:hAnsi="Arial" w:cs="Arial"/>
          <w:b/>
        </w:rPr>
        <w:t xml:space="preserve">Calidad del candidato denunciado. </w:t>
      </w:r>
    </w:p>
    <w:p w:rsidR="00C43F76" w:rsidRDefault="00C43F76" w:rsidP="00C43F76">
      <w:pPr>
        <w:pStyle w:val="NormalWeb"/>
        <w:spacing w:before="0" w:beforeAutospacing="0" w:after="0" w:afterAutospacing="0" w:line="360" w:lineRule="auto"/>
        <w:contextualSpacing/>
        <w:jc w:val="both"/>
        <w:rPr>
          <w:rFonts w:ascii="Arial" w:hAnsi="Arial" w:cs="Arial"/>
          <w:b/>
        </w:rPr>
      </w:pPr>
    </w:p>
    <w:p w:rsidR="00C43F76" w:rsidRDefault="005F3B0E" w:rsidP="00C43F76">
      <w:pPr>
        <w:pStyle w:val="NormalWeb"/>
        <w:spacing w:before="0" w:beforeAutospacing="0" w:after="0" w:afterAutospacing="0" w:line="360" w:lineRule="auto"/>
        <w:contextualSpacing/>
        <w:jc w:val="both"/>
        <w:rPr>
          <w:rFonts w:ascii="Arial" w:hAnsi="Arial" w:cs="Arial"/>
          <w:b/>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sidR="00493FF1">
        <w:rPr>
          <w:rFonts w:ascii="Arial" w:hAnsi="Arial" w:cs="Arial"/>
        </w:rPr>
        <w:t>Netzahualcóyotl Ventura Anaya</w:t>
      </w:r>
      <w:r>
        <w:rPr>
          <w:rFonts w:ascii="Arial" w:hAnsi="Arial" w:cs="Arial"/>
        </w:rPr>
        <w:t xml:space="preserve"> actualmente tiene la calidad de candidato a la Presidencia Municipal de Aguascalientes, postulado por el </w:t>
      </w:r>
      <w:r w:rsidR="00493FF1">
        <w:rPr>
          <w:rFonts w:ascii="Arial" w:hAnsi="Arial" w:cs="Arial"/>
        </w:rPr>
        <w:t>PRI</w:t>
      </w:r>
      <w:r>
        <w:rPr>
          <w:rFonts w:ascii="Arial" w:hAnsi="Arial" w:cs="Arial"/>
        </w:rPr>
        <w:t xml:space="preserve">. </w:t>
      </w:r>
    </w:p>
    <w:p w:rsidR="00C43F76" w:rsidRDefault="00C43F76" w:rsidP="00C43F76">
      <w:pPr>
        <w:pStyle w:val="NormalWeb"/>
        <w:spacing w:before="0" w:beforeAutospacing="0" w:after="0" w:afterAutospacing="0" w:line="360" w:lineRule="auto"/>
        <w:contextualSpacing/>
        <w:jc w:val="both"/>
        <w:rPr>
          <w:rFonts w:ascii="Arial" w:hAnsi="Arial" w:cs="Arial"/>
          <w:b/>
        </w:rPr>
      </w:pPr>
    </w:p>
    <w:p w:rsidR="00C43F76" w:rsidRDefault="00493FF1" w:rsidP="00C43F76">
      <w:pPr>
        <w:pStyle w:val="NormalWeb"/>
        <w:spacing w:before="0" w:beforeAutospacing="0" w:after="0" w:afterAutospacing="0" w:line="360" w:lineRule="auto"/>
        <w:contextualSpacing/>
        <w:jc w:val="both"/>
        <w:rPr>
          <w:rFonts w:ascii="Arial" w:hAnsi="Arial" w:cs="Arial"/>
          <w:b/>
        </w:rPr>
      </w:pPr>
      <w:r>
        <w:rPr>
          <w:rFonts w:ascii="Arial" w:hAnsi="Arial" w:cs="Arial"/>
          <w:b/>
        </w:rPr>
        <w:t>Presencia del candidato denunciado en el pórtico del Palacio Municipal de Aguascalientes.</w:t>
      </w:r>
    </w:p>
    <w:p w:rsidR="00C43F76" w:rsidRDefault="00C43F76" w:rsidP="00C43F76">
      <w:pPr>
        <w:pStyle w:val="NormalWeb"/>
        <w:spacing w:before="0" w:beforeAutospacing="0" w:after="0" w:afterAutospacing="0" w:line="360" w:lineRule="auto"/>
        <w:contextualSpacing/>
        <w:jc w:val="both"/>
        <w:rPr>
          <w:rFonts w:ascii="Arial" w:hAnsi="Arial" w:cs="Arial"/>
          <w:b/>
        </w:rPr>
      </w:pPr>
    </w:p>
    <w:p w:rsidR="004900E0" w:rsidRPr="00C43F76" w:rsidRDefault="004900E0" w:rsidP="00C43F76">
      <w:pPr>
        <w:pStyle w:val="NormalWeb"/>
        <w:spacing w:before="0" w:beforeAutospacing="0" w:after="0" w:afterAutospacing="0" w:line="360" w:lineRule="auto"/>
        <w:contextualSpacing/>
        <w:jc w:val="both"/>
        <w:rPr>
          <w:rFonts w:ascii="Arial" w:hAnsi="Arial" w:cs="Arial"/>
          <w:b/>
        </w:rPr>
      </w:pPr>
      <w:r>
        <w:rPr>
          <w:rFonts w:ascii="Arial" w:hAnsi="Arial" w:cs="Arial"/>
        </w:rPr>
        <w:t xml:space="preserve">En </w:t>
      </w:r>
      <w:r w:rsidR="0075348E">
        <w:rPr>
          <w:rFonts w:ascii="Arial" w:hAnsi="Arial" w:cs="Arial"/>
        </w:rPr>
        <w:t xml:space="preserve">términos generales, en </w:t>
      </w:r>
      <w:r>
        <w:rPr>
          <w:rFonts w:ascii="Arial" w:hAnsi="Arial" w:cs="Arial"/>
        </w:rPr>
        <w:t>l</w:t>
      </w:r>
      <w:r w:rsidR="00C91218">
        <w:rPr>
          <w:rFonts w:ascii="Arial" w:hAnsi="Arial" w:cs="Arial"/>
        </w:rPr>
        <w:t>a oficialía electoral IEE/OE/065/2019</w:t>
      </w:r>
      <w:r w:rsidR="00C43F76">
        <w:rPr>
          <w:rStyle w:val="Refdenotaalpie"/>
          <w:rFonts w:ascii="Arial" w:hAnsi="Arial" w:cs="Arial"/>
        </w:rPr>
        <w:footnoteReference w:id="6"/>
      </w:r>
      <w:r w:rsidR="00C91218">
        <w:rPr>
          <w:rFonts w:ascii="Arial" w:hAnsi="Arial" w:cs="Arial"/>
        </w:rPr>
        <w:t>, de fecha veintitrés de mayo, ofrecida por el denunciante</w:t>
      </w:r>
      <w:r w:rsidR="0075348E">
        <w:rPr>
          <w:rFonts w:ascii="Arial" w:hAnsi="Arial" w:cs="Arial"/>
        </w:rPr>
        <w:t xml:space="preserve"> y del reconocimiento hecho por e</w:t>
      </w:r>
      <w:r w:rsidR="00C91218" w:rsidRPr="0075348E">
        <w:rPr>
          <w:rFonts w:ascii="Arial" w:hAnsi="Arial" w:cs="Arial"/>
        </w:rPr>
        <w:t xml:space="preserve">l denunciado en su contestación y </w:t>
      </w:r>
      <w:r w:rsidR="0075348E">
        <w:rPr>
          <w:rFonts w:ascii="Arial" w:hAnsi="Arial" w:cs="Arial"/>
        </w:rPr>
        <w:t xml:space="preserve">por su representante legal </w:t>
      </w:r>
      <w:r w:rsidR="00C91218" w:rsidRPr="0075348E">
        <w:rPr>
          <w:rFonts w:ascii="Arial" w:hAnsi="Arial" w:cs="Arial"/>
        </w:rPr>
        <w:t>en la audiencia de alegatos</w:t>
      </w:r>
      <w:r w:rsidR="0075348E">
        <w:rPr>
          <w:rFonts w:ascii="Arial" w:hAnsi="Arial" w:cs="Arial"/>
        </w:rPr>
        <w:t>, se desprenden los siguientes datos:</w:t>
      </w:r>
      <w:r w:rsidRPr="0075348E">
        <w:rPr>
          <w:rFonts w:ascii="Arial" w:hAnsi="Arial" w:cs="Arial"/>
        </w:rPr>
        <w:t xml:space="preserve"> </w:t>
      </w:r>
    </w:p>
    <w:p w:rsidR="004900E0" w:rsidRPr="0075348E" w:rsidRDefault="004900E0" w:rsidP="004900E0">
      <w:pPr>
        <w:spacing w:after="0" w:line="360" w:lineRule="auto"/>
        <w:jc w:val="both"/>
        <w:rPr>
          <w:rFonts w:ascii="Arial" w:hAnsi="Arial" w:cs="Arial"/>
          <w:sz w:val="24"/>
          <w:szCs w:val="24"/>
        </w:rPr>
      </w:pPr>
    </w:p>
    <w:p w:rsidR="00C91218" w:rsidRPr="0075348E" w:rsidRDefault="004900E0" w:rsidP="004900E0">
      <w:pPr>
        <w:spacing w:after="0" w:line="360" w:lineRule="auto"/>
        <w:jc w:val="both"/>
        <w:rPr>
          <w:rFonts w:ascii="Arial" w:hAnsi="Arial" w:cs="Arial"/>
          <w:sz w:val="24"/>
          <w:szCs w:val="24"/>
        </w:rPr>
      </w:pPr>
      <w:r w:rsidRPr="0075348E">
        <w:rPr>
          <w:rFonts w:ascii="Arial" w:hAnsi="Arial" w:cs="Arial"/>
          <w:b/>
          <w:sz w:val="24"/>
          <w:szCs w:val="24"/>
        </w:rPr>
        <w:t xml:space="preserve">1) </w:t>
      </w:r>
      <w:r w:rsidRPr="0075348E">
        <w:rPr>
          <w:rFonts w:ascii="Arial" w:hAnsi="Arial" w:cs="Arial"/>
          <w:sz w:val="24"/>
          <w:szCs w:val="24"/>
        </w:rPr>
        <w:t xml:space="preserve">El candidato denunciado se encontraba presente en la entrada del Palacio Municipal. </w:t>
      </w:r>
    </w:p>
    <w:p w:rsidR="004900E0" w:rsidRPr="0075348E" w:rsidRDefault="004900E0" w:rsidP="00C91218">
      <w:pPr>
        <w:spacing w:after="0" w:line="360" w:lineRule="auto"/>
        <w:jc w:val="both"/>
        <w:rPr>
          <w:rFonts w:ascii="Arial" w:hAnsi="Arial" w:cs="Arial"/>
          <w:sz w:val="24"/>
          <w:szCs w:val="24"/>
        </w:rPr>
      </w:pPr>
    </w:p>
    <w:p w:rsidR="00C91218" w:rsidRDefault="004900E0" w:rsidP="00C91218">
      <w:pPr>
        <w:spacing w:after="0" w:line="360" w:lineRule="auto"/>
        <w:jc w:val="both"/>
        <w:rPr>
          <w:rFonts w:ascii="Arial" w:hAnsi="Arial" w:cs="Arial"/>
          <w:sz w:val="24"/>
          <w:szCs w:val="24"/>
        </w:rPr>
      </w:pPr>
      <w:r w:rsidRPr="0075348E">
        <w:rPr>
          <w:rFonts w:ascii="Arial" w:hAnsi="Arial" w:cs="Arial"/>
          <w:b/>
          <w:sz w:val="24"/>
          <w:szCs w:val="24"/>
        </w:rPr>
        <w:t xml:space="preserve">2) </w:t>
      </w:r>
      <w:r w:rsidRPr="0075348E">
        <w:rPr>
          <w:rFonts w:ascii="Arial" w:hAnsi="Arial" w:cs="Arial"/>
          <w:sz w:val="24"/>
          <w:szCs w:val="24"/>
        </w:rPr>
        <w:t>E</w:t>
      </w:r>
      <w:r w:rsidR="00C91218" w:rsidRPr="0075348E">
        <w:rPr>
          <w:rFonts w:ascii="Arial" w:hAnsi="Arial" w:cs="Arial"/>
          <w:sz w:val="24"/>
          <w:szCs w:val="24"/>
        </w:rPr>
        <w:t xml:space="preserve">l motivo de su presencia fue una </w:t>
      </w:r>
      <w:r w:rsidRPr="0075348E">
        <w:rPr>
          <w:rFonts w:ascii="Arial" w:hAnsi="Arial" w:cs="Arial"/>
          <w:sz w:val="24"/>
          <w:szCs w:val="24"/>
        </w:rPr>
        <w:t xml:space="preserve">manifestación a manera de </w:t>
      </w:r>
      <w:r w:rsidR="00C91218" w:rsidRPr="0075348E">
        <w:rPr>
          <w:rFonts w:ascii="Arial" w:hAnsi="Arial" w:cs="Arial"/>
          <w:sz w:val="24"/>
          <w:szCs w:val="24"/>
        </w:rPr>
        <w:t>“huelga de hambre”.</w:t>
      </w:r>
      <w:r w:rsidR="00C91218">
        <w:rPr>
          <w:rFonts w:ascii="Arial" w:hAnsi="Arial" w:cs="Arial"/>
          <w:sz w:val="24"/>
          <w:szCs w:val="24"/>
        </w:rPr>
        <w:t xml:space="preserve"> </w:t>
      </w:r>
    </w:p>
    <w:p w:rsidR="00C91218" w:rsidRDefault="00C91218" w:rsidP="00C91218">
      <w:pPr>
        <w:spacing w:after="0" w:line="360" w:lineRule="auto"/>
        <w:jc w:val="both"/>
        <w:rPr>
          <w:rFonts w:ascii="Arial" w:hAnsi="Arial" w:cs="Arial"/>
          <w:sz w:val="24"/>
          <w:szCs w:val="24"/>
        </w:rPr>
      </w:pPr>
    </w:p>
    <w:p w:rsidR="00C91218" w:rsidRPr="002D6F19" w:rsidRDefault="00C91218" w:rsidP="002D6F19">
      <w:pPr>
        <w:spacing w:after="0" w:line="360" w:lineRule="auto"/>
        <w:jc w:val="both"/>
        <w:rPr>
          <w:rFonts w:ascii="Arial" w:hAnsi="Arial" w:cs="Arial"/>
          <w:sz w:val="24"/>
          <w:szCs w:val="24"/>
        </w:rPr>
      </w:pPr>
      <w:r w:rsidRPr="002D6F19">
        <w:rPr>
          <w:rFonts w:ascii="Arial" w:hAnsi="Arial" w:cs="Arial"/>
          <w:sz w:val="24"/>
          <w:szCs w:val="24"/>
        </w:rPr>
        <w:t>En tal orden, de la valoración conjunta de lo manifestado en el escrito de queja, del resultado de la Oficialía Electoral y de las confesiones realizadas por el candidato denunciado, se tiene por acreditada su presencia en el pórtico de la Presidencia Municipal de Aguascalientes el veintiuno de mayo, la realización de una “huelga de hambre”.</w:t>
      </w:r>
    </w:p>
    <w:p w:rsidR="00E05606" w:rsidRPr="002D6F19" w:rsidRDefault="00E05606" w:rsidP="002D6F19">
      <w:pPr>
        <w:pStyle w:val="NormalWeb"/>
        <w:spacing w:before="0" w:beforeAutospacing="0" w:after="0" w:afterAutospacing="0" w:line="360" w:lineRule="auto"/>
        <w:contextualSpacing/>
        <w:jc w:val="both"/>
        <w:rPr>
          <w:rFonts w:ascii="Arial" w:hAnsi="Arial" w:cs="Arial"/>
          <w:b/>
        </w:rPr>
      </w:pPr>
    </w:p>
    <w:p w:rsidR="00C43F76" w:rsidRDefault="00C43F76" w:rsidP="002D6F19">
      <w:pPr>
        <w:pStyle w:val="NormalWeb"/>
        <w:spacing w:before="0" w:beforeAutospacing="0" w:after="0" w:afterAutospacing="0" w:line="360" w:lineRule="auto"/>
        <w:contextualSpacing/>
        <w:jc w:val="both"/>
        <w:rPr>
          <w:rFonts w:ascii="Arial" w:hAnsi="Arial" w:cs="Arial"/>
          <w:b/>
        </w:rPr>
      </w:pPr>
      <w:r>
        <w:rPr>
          <w:rFonts w:ascii="Arial" w:hAnsi="Arial" w:cs="Arial"/>
          <w:b/>
        </w:rPr>
        <w:t>ELEMENTO TEMPORAL.</w:t>
      </w:r>
    </w:p>
    <w:p w:rsidR="00C43F76" w:rsidRDefault="00C43F76" w:rsidP="002D6F19">
      <w:pPr>
        <w:pStyle w:val="NormalWeb"/>
        <w:spacing w:before="0" w:beforeAutospacing="0" w:after="0" w:afterAutospacing="0" w:line="360" w:lineRule="auto"/>
        <w:contextualSpacing/>
        <w:jc w:val="both"/>
        <w:rPr>
          <w:rFonts w:ascii="Arial" w:hAnsi="Arial" w:cs="Arial"/>
          <w:b/>
        </w:rPr>
      </w:pPr>
    </w:p>
    <w:p w:rsidR="00C43F76" w:rsidRPr="0075348E" w:rsidRDefault="00C43F76" w:rsidP="00C43F76">
      <w:pPr>
        <w:spacing w:after="0" w:line="360" w:lineRule="auto"/>
        <w:jc w:val="both"/>
        <w:rPr>
          <w:rFonts w:ascii="Arial" w:hAnsi="Arial" w:cs="Arial"/>
          <w:sz w:val="24"/>
          <w:szCs w:val="24"/>
        </w:rPr>
      </w:pPr>
      <w:r>
        <w:rPr>
          <w:rFonts w:ascii="Arial" w:hAnsi="Arial" w:cs="Arial"/>
          <w:sz w:val="24"/>
          <w:szCs w:val="24"/>
        </w:rPr>
        <w:t>Conforme al contenido de la oficialía electoral y las manifestaciones del candidato en su escrito de contestación, éste</w:t>
      </w:r>
      <w:r w:rsidRPr="0075348E">
        <w:rPr>
          <w:rFonts w:ascii="Arial" w:hAnsi="Arial" w:cs="Arial"/>
          <w:sz w:val="24"/>
          <w:szCs w:val="24"/>
        </w:rPr>
        <w:t xml:space="preserve"> se encontraba presente en la entrada del Palacio Municipal</w:t>
      </w:r>
      <w:r>
        <w:rPr>
          <w:rFonts w:ascii="Arial" w:hAnsi="Arial" w:cs="Arial"/>
          <w:sz w:val="24"/>
          <w:szCs w:val="24"/>
        </w:rPr>
        <w:t xml:space="preserve">, realizando una manifestación a manera de “huelga de hambre” el </w:t>
      </w:r>
      <w:r>
        <w:rPr>
          <w:rFonts w:ascii="Arial" w:hAnsi="Arial" w:cs="Arial"/>
          <w:sz w:val="24"/>
          <w:szCs w:val="24"/>
        </w:rPr>
        <w:lastRenderedPageBreak/>
        <w:t>veintiuno de mayo, fecha comprendida dentro del periodo de campaña electoral, conforme se estableció en el capítulo de antecedentes de esta resolución</w:t>
      </w:r>
      <w:r w:rsidRPr="0075348E">
        <w:rPr>
          <w:rFonts w:ascii="Arial" w:hAnsi="Arial" w:cs="Arial"/>
          <w:sz w:val="24"/>
          <w:szCs w:val="24"/>
        </w:rPr>
        <w:t xml:space="preserve">. </w:t>
      </w:r>
    </w:p>
    <w:p w:rsidR="00C43F76" w:rsidRDefault="00C43F76" w:rsidP="002D6F19">
      <w:pPr>
        <w:pStyle w:val="NormalWeb"/>
        <w:spacing w:before="0" w:beforeAutospacing="0" w:after="0" w:afterAutospacing="0" w:line="360" w:lineRule="auto"/>
        <w:contextualSpacing/>
        <w:jc w:val="both"/>
        <w:rPr>
          <w:rFonts w:ascii="Arial" w:hAnsi="Arial" w:cs="Arial"/>
          <w:b/>
        </w:rPr>
      </w:pPr>
    </w:p>
    <w:p w:rsidR="00C43F76" w:rsidRDefault="00C43F76" w:rsidP="002D6F19">
      <w:pPr>
        <w:pStyle w:val="NormalWeb"/>
        <w:spacing w:before="0" w:beforeAutospacing="0" w:after="0" w:afterAutospacing="0" w:line="360" w:lineRule="auto"/>
        <w:contextualSpacing/>
        <w:jc w:val="both"/>
        <w:rPr>
          <w:rFonts w:ascii="Arial" w:hAnsi="Arial" w:cs="Arial"/>
          <w:b/>
        </w:rPr>
      </w:pPr>
      <w:r>
        <w:rPr>
          <w:rFonts w:ascii="Arial" w:hAnsi="Arial" w:cs="Arial"/>
          <w:b/>
        </w:rPr>
        <w:t>ELEMENTO MATERIAL.</w:t>
      </w:r>
    </w:p>
    <w:p w:rsidR="00C43F76" w:rsidRDefault="00C43F76" w:rsidP="002D6F19">
      <w:pPr>
        <w:pStyle w:val="NormalWeb"/>
        <w:spacing w:before="0" w:beforeAutospacing="0" w:after="0" w:afterAutospacing="0" w:line="360" w:lineRule="auto"/>
        <w:contextualSpacing/>
        <w:jc w:val="both"/>
        <w:rPr>
          <w:rFonts w:ascii="Arial" w:hAnsi="Arial" w:cs="Arial"/>
          <w:b/>
        </w:rPr>
      </w:pPr>
    </w:p>
    <w:p w:rsidR="00C14A39" w:rsidRPr="002D6F19" w:rsidRDefault="00333B73" w:rsidP="002D6F19">
      <w:pPr>
        <w:pStyle w:val="NormalWeb"/>
        <w:spacing w:before="0" w:beforeAutospacing="0" w:after="0" w:afterAutospacing="0" w:line="360" w:lineRule="auto"/>
        <w:contextualSpacing/>
        <w:jc w:val="both"/>
        <w:rPr>
          <w:rFonts w:ascii="Arial" w:hAnsi="Arial" w:cs="Arial"/>
        </w:rPr>
      </w:pPr>
      <w:r>
        <w:rPr>
          <w:rFonts w:ascii="Arial" w:hAnsi="Arial" w:cs="Arial"/>
          <w:b/>
        </w:rPr>
        <w:t>No se actualiza el elemento material, por la i</w:t>
      </w:r>
      <w:r w:rsidR="00C47F2A">
        <w:rPr>
          <w:rFonts w:ascii="Arial" w:hAnsi="Arial" w:cs="Arial"/>
          <w:b/>
        </w:rPr>
        <w:t>ne</w:t>
      </w:r>
      <w:r w:rsidR="00C14A39" w:rsidRPr="002D6F19">
        <w:rPr>
          <w:rFonts w:ascii="Arial" w:hAnsi="Arial" w:cs="Arial"/>
          <w:b/>
        </w:rPr>
        <w:t>xistencia de propaganda electoral.</w:t>
      </w:r>
      <w:r w:rsidR="00C14A39" w:rsidRPr="002D6F19">
        <w:rPr>
          <w:rFonts w:ascii="Arial" w:hAnsi="Arial" w:cs="Arial"/>
        </w:rPr>
        <w:t xml:space="preserve"> </w:t>
      </w:r>
    </w:p>
    <w:p w:rsidR="00C43F76" w:rsidRDefault="00C43F76" w:rsidP="00C43F76">
      <w:pPr>
        <w:pStyle w:val="NormalWeb"/>
        <w:spacing w:before="0" w:beforeAutospacing="0" w:after="0" w:afterAutospacing="0" w:line="360" w:lineRule="auto"/>
        <w:contextualSpacing/>
        <w:jc w:val="both"/>
        <w:rPr>
          <w:rFonts w:ascii="Arial" w:hAnsi="Arial" w:cs="Arial"/>
        </w:rPr>
      </w:pPr>
    </w:p>
    <w:p w:rsidR="00A314DB" w:rsidRDefault="00A314DB" w:rsidP="00A314DB">
      <w:pPr>
        <w:pStyle w:val="NormalWeb"/>
        <w:spacing w:before="0" w:beforeAutospacing="0" w:after="0" w:afterAutospacing="0" w:line="360" w:lineRule="auto"/>
        <w:contextualSpacing/>
        <w:jc w:val="both"/>
        <w:rPr>
          <w:rFonts w:ascii="Arial" w:hAnsi="Arial" w:cs="Arial"/>
        </w:rPr>
      </w:pPr>
      <w:r>
        <w:rPr>
          <w:rFonts w:ascii="Arial" w:hAnsi="Arial" w:cs="Arial"/>
        </w:rPr>
        <w:t xml:space="preserve">En este punto, es importante tener en cuenta que el artículo 162 del Código Electoral, es claro al establecer que </w:t>
      </w:r>
      <w:r w:rsidRPr="002D6F19">
        <w:rPr>
          <w:rFonts w:ascii="Arial" w:eastAsia="Arial" w:hAnsi="Arial" w:cs="Arial"/>
          <w:spacing w:val="4"/>
        </w:rPr>
        <w:t xml:space="preserve">la conducta </w:t>
      </w:r>
      <w:r>
        <w:rPr>
          <w:rFonts w:ascii="Arial" w:eastAsia="Arial" w:hAnsi="Arial" w:cs="Arial"/>
          <w:spacing w:val="4"/>
        </w:rPr>
        <w:t xml:space="preserve">sancionable consiste en </w:t>
      </w:r>
      <w:r w:rsidRPr="002D6F19">
        <w:rPr>
          <w:rFonts w:ascii="Arial" w:eastAsia="Arial" w:hAnsi="Arial" w:cs="Arial"/>
          <w:spacing w:val="4"/>
        </w:rPr>
        <w:t xml:space="preserve">la </w:t>
      </w:r>
      <w:r w:rsidRPr="00A314DB">
        <w:rPr>
          <w:rFonts w:ascii="Arial" w:eastAsia="Arial" w:hAnsi="Arial" w:cs="Arial"/>
          <w:b/>
          <w:bCs/>
          <w:spacing w:val="4"/>
        </w:rPr>
        <w:t>colocación o difusión</w:t>
      </w:r>
      <w:r w:rsidRPr="002D6F19">
        <w:rPr>
          <w:rFonts w:ascii="Arial" w:eastAsia="Arial" w:hAnsi="Arial" w:cs="Arial"/>
          <w:spacing w:val="4"/>
        </w:rPr>
        <w:t xml:space="preserve"> de propaganda electoral en lugar prohibido por la norma</w:t>
      </w:r>
      <w:r>
        <w:rPr>
          <w:rFonts w:ascii="Arial" w:eastAsia="Arial" w:hAnsi="Arial" w:cs="Arial"/>
          <w:spacing w:val="4"/>
        </w:rPr>
        <w:t xml:space="preserve"> (edificios que albergan la administración pública y primer cuadro de la ciudad)</w:t>
      </w:r>
      <w:r w:rsidRPr="002D6F19">
        <w:rPr>
          <w:rFonts w:ascii="Arial" w:eastAsia="Arial" w:hAnsi="Arial" w:cs="Arial"/>
          <w:spacing w:val="4"/>
        </w:rPr>
        <w:t>.</w:t>
      </w:r>
    </w:p>
    <w:p w:rsidR="00A314DB" w:rsidRDefault="00A314DB" w:rsidP="00C43F76">
      <w:pPr>
        <w:pStyle w:val="NormalWeb"/>
        <w:spacing w:before="0" w:beforeAutospacing="0" w:after="0" w:afterAutospacing="0" w:line="360" w:lineRule="auto"/>
        <w:contextualSpacing/>
        <w:jc w:val="both"/>
        <w:rPr>
          <w:rFonts w:ascii="Arial" w:hAnsi="Arial" w:cs="Arial"/>
        </w:rPr>
      </w:pPr>
    </w:p>
    <w:p w:rsidR="00C43F76" w:rsidRDefault="008D7825" w:rsidP="00C43F76">
      <w:pPr>
        <w:pStyle w:val="NormalWeb"/>
        <w:spacing w:before="0" w:beforeAutospacing="0" w:after="0" w:afterAutospacing="0" w:line="360" w:lineRule="auto"/>
        <w:contextualSpacing/>
        <w:jc w:val="both"/>
        <w:rPr>
          <w:rFonts w:ascii="Arial" w:hAnsi="Arial" w:cs="Arial"/>
        </w:rPr>
      </w:pPr>
      <w:r>
        <w:rPr>
          <w:rFonts w:ascii="Arial" w:hAnsi="Arial" w:cs="Arial"/>
        </w:rPr>
        <w:t xml:space="preserve">Ahora bien, de </w:t>
      </w:r>
      <w:r w:rsidR="00C43F76">
        <w:rPr>
          <w:rFonts w:ascii="Arial" w:hAnsi="Arial" w:cs="Arial"/>
        </w:rPr>
        <w:t xml:space="preserve">la multirreferida oficialía electoral, se advierte que: </w:t>
      </w:r>
    </w:p>
    <w:p w:rsidR="00C43F76" w:rsidRPr="002D6F19" w:rsidRDefault="00C43F76" w:rsidP="002D6F19">
      <w:pPr>
        <w:pStyle w:val="NormalWeb"/>
        <w:spacing w:before="0" w:beforeAutospacing="0" w:after="0" w:afterAutospacing="0" w:line="360" w:lineRule="auto"/>
        <w:ind w:left="76"/>
        <w:contextualSpacing/>
        <w:jc w:val="both"/>
        <w:rPr>
          <w:rFonts w:ascii="Arial" w:hAnsi="Arial" w:cs="Arial"/>
        </w:rPr>
      </w:pPr>
    </w:p>
    <w:p w:rsidR="00C43F76" w:rsidRDefault="00C43F76" w:rsidP="00C43F76">
      <w:pPr>
        <w:spacing w:after="0" w:line="360" w:lineRule="auto"/>
        <w:jc w:val="both"/>
        <w:rPr>
          <w:rFonts w:ascii="Arial" w:hAnsi="Arial" w:cs="Arial"/>
          <w:sz w:val="24"/>
          <w:szCs w:val="24"/>
        </w:rPr>
      </w:pPr>
      <w:r>
        <w:rPr>
          <w:rFonts w:ascii="Arial" w:hAnsi="Arial" w:cs="Arial"/>
          <w:b/>
          <w:sz w:val="24"/>
          <w:szCs w:val="24"/>
        </w:rPr>
        <w:t xml:space="preserve">1) </w:t>
      </w:r>
      <w:r>
        <w:rPr>
          <w:rFonts w:ascii="Arial" w:hAnsi="Arial" w:cs="Arial"/>
          <w:sz w:val="24"/>
          <w:szCs w:val="24"/>
        </w:rPr>
        <w:t>En el lugar de los hechos se encontraba u</w:t>
      </w:r>
      <w:r w:rsidRPr="00B12B25">
        <w:rPr>
          <w:rFonts w:ascii="Arial" w:hAnsi="Arial" w:cs="Arial"/>
          <w:sz w:val="24"/>
          <w:szCs w:val="24"/>
        </w:rPr>
        <w:t xml:space="preserve">na </w:t>
      </w:r>
      <w:r>
        <w:rPr>
          <w:rFonts w:ascii="Arial" w:hAnsi="Arial" w:cs="Arial"/>
          <w:sz w:val="24"/>
          <w:szCs w:val="24"/>
        </w:rPr>
        <w:t>mesa plegable, color gris, en torno a la que se encontraba sentadas dos personas del sexo femenino. Fijada a la mesa, había una cartulina con la frase “¡ESTA LUCHA ES POR TI!”.</w:t>
      </w:r>
    </w:p>
    <w:p w:rsidR="00C43F76" w:rsidRDefault="00C43F76" w:rsidP="00C43F76">
      <w:pPr>
        <w:spacing w:after="0" w:line="360" w:lineRule="auto"/>
        <w:jc w:val="both"/>
        <w:rPr>
          <w:rFonts w:ascii="Arial" w:hAnsi="Arial" w:cs="Arial"/>
          <w:sz w:val="24"/>
          <w:szCs w:val="24"/>
        </w:rPr>
      </w:pPr>
    </w:p>
    <w:p w:rsidR="00C43F76" w:rsidRDefault="00C43F76" w:rsidP="00C43F76">
      <w:pPr>
        <w:spacing w:after="0" w:line="360" w:lineRule="auto"/>
        <w:jc w:val="both"/>
        <w:rPr>
          <w:rFonts w:ascii="Arial" w:hAnsi="Arial" w:cs="Arial"/>
          <w:sz w:val="24"/>
          <w:szCs w:val="24"/>
        </w:rPr>
      </w:pPr>
      <w:r>
        <w:rPr>
          <w:rFonts w:ascii="Arial" w:hAnsi="Arial" w:cs="Arial"/>
          <w:b/>
          <w:sz w:val="24"/>
          <w:szCs w:val="24"/>
        </w:rPr>
        <w:t xml:space="preserve">2) </w:t>
      </w:r>
      <w:r>
        <w:rPr>
          <w:rFonts w:ascii="Arial" w:hAnsi="Arial" w:cs="Arial"/>
          <w:sz w:val="24"/>
          <w:szCs w:val="24"/>
        </w:rPr>
        <w:t>La presencia de una segunda mesa plegable, de color blanco, en la que se encontraban sentadas diversas personas, entre ellas el candidato denunciado, portando una camisa blanca, en cuya parte delantera aparece la frase “</w:t>
      </w:r>
      <w:proofErr w:type="spellStart"/>
      <w:r>
        <w:rPr>
          <w:rFonts w:ascii="Arial" w:hAnsi="Arial" w:cs="Arial"/>
          <w:sz w:val="24"/>
          <w:szCs w:val="24"/>
        </w:rPr>
        <w:t>Netza</w:t>
      </w:r>
      <w:proofErr w:type="spellEnd"/>
      <w:r>
        <w:rPr>
          <w:rFonts w:ascii="Arial" w:hAnsi="Arial" w:cs="Arial"/>
          <w:sz w:val="24"/>
          <w:szCs w:val="24"/>
        </w:rPr>
        <w:t xml:space="preserve"> Ventura Presidente Municipal” y el logotipo del “PRI” y en la parte posterior “Recuperemos Aguascalientes”. Encima de la mesa se encontraron diversos documentos con características similares a las de un recibo. </w:t>
      </w:r>
    </w:p>
    <w:p w:rsidR="00C43F76" w:rsidRPr="002D6F19" w:rsidRDefault="00C43F76" w:rsidP="00C43F76">
      <w:pPr>
        <w:spacing w:after="0" w:line="360" w:lineRule="auto"/>
        <w:jc w:val="both"/>
        <w:rPr>
          <w:rFonts w:ascii="Arial" w:hAnsi="Arial" w:cs="Arial"/>
          <w:sz w:val="24"/>
          <w:szCs w:val="24"/>
        </w:rPr>
      </w:pPr>
    </w:p>
    <w:p w:rsidR="00C43F76" w:rsidRPr="002D6F19" w:rsidRDefault="00C43F76" w:rsidP="00C43F76">
      <w:pPr>
        <w:spacing w:after="0" w:line="360" w:lineRule="auto"/>
        <w:jc w:val="both"/>
        <w:rPr>
          <w:rFonts w:ascii="Arial" w:hAnsi="Arial" w:cs="Arial"/>
          <w:sz w:val="24"/>
          <w:szCs w:val="24"/>
        </w:rPr>
      </w:pPr>
      <w:r>
        <w:rPr>
          <w:rFonts w:ascii="Arial" w:hAnsi="Arial" w:cs="Arial"/>
          <w:b/>
          <w:sz w:val="24"/>
          <w:szCs w:val="24"/>
        </w:rPr>
        <w:t>3</w:t>
      </w:r>
      <w:r w:rsidRPr="002D6F19">
        <w:rPr>
          <w:rFonts w:ascii="Arial" w:hAnsi="Arial" w:cs="Arial"/>
          <w:b/>
          <w:sz w:val="24"/>
          <w:szCs w:val="24"/>
        </w:rPr>
        <w:t xml:space="preserve">) </w:t>
      </w:r>
      <w:r w:rsidRPr="002D6F19">
        <w:rPr>
          <w:rFonts w:ascii="Arial" w:hAnsi="Arial" w:cs="Arial"/>
          <w:sz w:val="24"/>
          <w:szCs w:val="24"/>
        </w:rPr>
        <w:t>Detrás de las mesas y personas descritas, se encontraban colocadas dos casas de campaña.</w:t>
      </w:r>
    </w:p>
    <w:p w:rsidR="00C43F76" w:rsidRPr="002D6F19" w:rsidRDefault="00C43F76" w:rsidP="00C43F76">
      <w:pPr>
        <w:spacing w:after="0" w:line="360" w:lineRule="auto"/>
        <w:jc w:val="both"/>
        <w:rPr>
          <w:rFonts w:ascii="Arial" w:hAnsi="Arial" w:cs="Arial"/>
          <w:sz w:val="24"/>
          <w:szCs w:val="24"/>
        </w:rPr>
      </w:pPr>
    </w:p>
    <w:p w:rsidR="00C43F76" w:rsidRPr="002D6F19" w:rsidRDefault="00C43F76" w:rsidP="00C43F76">
      <w:pPr>
        <w:spacing w:after="0" w:line="360" w:lineRule="auto"/>
        <w:jc w:val="both"/>
        <w:rPr>
          <w:rFonts w:ascii="Arial" w:hAnsi="Arial" w:cs="Arial"/>
          <w:sz w:val="24"/>
          <w:szCs w:val="24"/>
        </w:rPr>
      </w:pPr>
      <w:r>
        <w:rPr>
          <w:rFonts w:ascii="Arial" w:hAnsi="Arial" w:cs="Arial"/>
          <w:b/>
          <w:sz w:val="24"/>
          <w:szCs w:val="24"/>
        </w:rPr>
        <w:t>4</w:t>
      </w:r>
      <w:r w:rsidRPr="002D6F19">
        <w:rPr>
          <w:rFonts w:ascii="Arial" w:hAnsi="Arial" w:cs="Arial"/>
          <w:b/>
          <w:sz w:val="24"/>
          <w:szCs w:val="24"/>
        </w:rPr>
        <w:t xml:space="preserve">) </w:t>
      </w:r>
      <w:r w:rsidRPr="002D6F19">
        <w:rPr>
          <w:rFonts w:ascii="Arial" w:hAnsi="Arial" w:cs="Arial"/>
          <w:sz w:val="24"/>
          <w:szCs w:val="24"/>
        </w:rPr>
        <w:t>Junto al área descrita, se localizaban varias cartulinas</w:t>
      </w:r>
      <w:r>
        <w:rPr>
          <w:rFonts w:ascii="Arial" w:hAnsi="Arial" w:cs="Arial"/>
          <w:sz w:val="24"/>
          <w:szCs w:val="24"/>
        </w:rPr>
        <w:t xml:space="preserve"> </w:t>
      </w:r>
      <w:r w:rsidRPr="0075348E">
        <w:rPr>
          <w:rFonts w:ascii="Arial" w:hAnsi="Arial" w:cs="Arial"/>
          <w:sz w:val="24"/>
          <w:szCs w:val="24"/>
        </w:rPr>
        <w:t>colocadas en una estructura</w:t>
      </w:r>
      <w:r w:rsidRPr="002D6F19">
        <w:rPr>
          <w:rFonts w:ascii="Arial" w:hAnsi="Arial" w:cs="Arial"/>
          <w:sz w:val="24"/>
          <w:szCs w:val="24"/>
        </w:rPr>
        <w:t>, dos en color verde, la primera con la frase “FUERA VEOLIA” y la segunda con la leyenda “NO MÁS COBROS EXCESIVOS”. Una diversa en color amarillo claro con el enunciado “DENUNCIA LOS ABUSOS #VEOLIA” y otra blanca en la que se expresaba “¡NETZA SI CUMPLE! ¡HUELGA DE HAMBRE!”</w:t>
      </w:r>
      <w:r>
        <w:rPr>
          <w:rFonts w:ascii="Arial" w:hAnsi="Arial" w:cs="Arial"/>
          <w:sz w:val="24"/>
          <w:szCs w:val="24"/>
        </w:rPr>
        <w:t>.</w:t>
      </w:r>
    </w:p>
    <w:p w:rsidR="00C43F76" w:rsidRDefault="00C43F76" w:rsidP="002D6F19">
      <w:pPr>
        <w:spacing w:after="0" w:line="360" w:lineRule="auto"/>
        <w:ind w:right="36"/>
        <w:jc w:val="both"/>
        <w:rPr>
          <w:rFonts w:ascii="Arial" w:eastAsia="Arial" w:hAnsi="Arial" w:cs="Arial"/>
          <w:spacing w:val="4"/>
          <w:sz w:val="24"/>
          <w:szCs w:val="24"/>
        </w:rPr>
      </w:pPr>
    </w:p>
    <w:p w:rsidR="00C43F76" w:rsidRDefault="008D7825" w:rsidP="002D6F19">
      <w:pPr>
        <w:spacing w:after="0" w:line="360" w:lineRule="auto"/>
        <w:ind w:right="36"/>
        <w:jc w:val="both"/>
        <w:rPr>
          <w:rFonts w:ascii="Arial" w:eastAsia="Arial" w:hAnsi="Arial" w:cs="Arial"/>
          <w:spacing w:val="4"/>
          <w:sz w:val="24"/>
          <w:szCs w:val="24"/>
        </w:rPr>
      </w:pPr>
      <w:r>
        <w:rPr>
          <w:rFonts w:ascii="Arial" w:eastAsia="Arial" w:hAnsi="Arial" w:cs="Arial"/>
          <w:spacing w:val="4"/>
          <w:sz w:val="24"/>
          <w:szCs w:val="24"/>
        </w:rPr>
        <w:t>En estas condiciones</w:t>
      </w:r>
      <w:r w:rsidR="00C43F76">
        <w:rPr>
          <w:rFonts w:ascii="Arial" w:eastAsia="Arial" w:hAnsi="Arial" w:cs="Arial"/>
          <w:spacing w:val="4"/>
          <w:sz w:val="24"/>
          <w:szCs w:val="24"/>
        </w:rPr>
        <w:t xml:space="preserve">, </w:t>
      </w:r>
      <w:r w:rsidR="00A314DB">
        <w:rPr>
          <w:rFonts w:ascii="Arial" w:eastAsia="Arial" w:hAnsi="Arial" w:cs="Arial"/>
          <w:spacing w:val="4"/>
          <w:sz w:val="24"/>
          <w:szCs w:val="24"/>
        </w:rPr>
        <w:t xml:space="preserve">a efecto de determinar si en el presente caso se acredita el requisito material, </w:t>
      </w:r>
      <w:r w:rsidR="00C43F76">
        <w:rPr>
          <w:rFonts w:ascii="Arial" w:eastAsia="Arial" w:hAnsi="Arial" w:cs="Arial"/>
          <w:spacing w:val="4"/>
          <w:sz w:val="24"/>
          <w:szCs w:val="24"/>
        </w:rPr>
        <w:t>lo conducente es establecer si dicho</w:t>
      </w:r>
      <w:r w:rsidR="00A314DB">
        <w:rPr>
          <w:rFonts w:ascii="Arial" w:eastAsia="Arial" w:hAnsi="Arial" w:cs="Arial"/>
          <w:spacing w:val="4"/>
          <w:sz w:val="24"/>
          <w:szCs w:val="24"/>
        </w:rPr>
        <w:t>s</w:t>
      </w:r>
      <w:r w:rsidR="00C43F76">
        <w:rPr>
          <w:rFonts w:ascii="Arial" w:eastAsia="Arial" w:hAnsi="Arial" w:cs="Arial"/>
          <w:spacing w:val="4"/>
          <w:sz w:val="24"/>
          <w:szCs w:val="24"/>
        </w:rPr>
        <w:t xml:space="preserve"> elementos pueden </w:t>
      </w:r>
      <w:r w:rsidR="00C43F76">
        <w:rPr>
          <w:rFonts w:ascii="Arial" w:eastAsia="Arial" w:hAnsi="Arial" w:cs="Arial"/>
          <w:spacing w:val="4"/>
          <w:sz w:val="24"/>
          <w:szCs w:val="24"/>
        </w:rPr>
        <w:lastRenderedPageBreak/>
        <w:t>constituir propaganda electoral</w:t>
      </w:r>
      <w:r w:rsidR="00A314DB">
        <w:rPr>
          <w:rFonts w:ascii="Arial" w:eastAsia="Arial" w:hAnsi="Arial" w:cs="Arial"/>
          <w:spacing w:val="4"/>
          <w:sz w:val="24"/>
          <w:szCs w:val="24"/>
        </w:rPr>
        <w:t xml:space="preserve"> y si se llevó a cabo su difusión o colocación en lugar prohibido</w:t>
      </w:r>
      <w:r w:rsidR="00C43F76">
        <w:rPr>
          <w:rFonts w:ascii="Arial" w:eastAsia="Arial" w:hAnsi="Arial" w:cs="Arial"/>
          <w:spacing w:val="4"/>
          <w:sz w:val="24"/>
          <w:szCs w:val="24"/>
        </w:rPr>
        <w:t>.</w:t>
      </w:r>
    </w:p>
    <w:p w:rsidR="00C43F76" w:rsidRDefault="00C43F76" w:rsidP="002D6F19">
      <w:pPr>
        <w:spacing w:after="0" w:line="360" w:lineRule="auto"/>
        <w:ind w:right="36"/>
        <w:jc w:val="both"/>
        <w:rPr>
          <w:rFonts w:ascii="Arial" w:eastAsia="Arial" w:hAnsi="Arial" w:cs="Arial"/>
          <w:spacing w:val="4"/>
          <w:sz w:val="24"/>
          <w:szCs w:val="24"/>
        </w:rPr>
      </w:pPr>
    </w:p>
    <w:p w:rsidR="00C14A39" w:rsidRPr="002D6F19" w:rsidRDefault="00C14A39" w:rsidP="002D6F19">
      <w:pPr>
        <w:spacing w:after="0" w:line="360" w:lineRule="auto"/>
        <w:ind w:right="36"/>
        <w:jc w:val="both"/>
        <w:rPr>
          <w:rFonts w:ascii="Arial" w:eastAsia="Arial" w:hAnsi="Arial" w:cs="Arial"/>
          <w:i/>
          <w:spacing w:val="4"/>
          <w:sz w:val="24"/>
          <w:szCs w:val="24"/>
        </w:rPr>
      </w:pPr>
      <w:r w:rsidRPr="002D6F19">
        <w:rPr>
          <w:rFonts w:ascii="Arial" w:eastAsia="Arial" w:hAnsi="Arial" w:cs="Arial"/>
          <w:spacing w:val="4"/>
          <w:sz w:val="24"/>
          <w:szCs w:val="24"/>
        </w:rPr>
        <w:t>La Sala Superior del Tribunal Electoral del Poder Judicial de la Federación, ha definido que “</w:t>
      </w:r>
      <w:r w:rsidRPr="002D6F19">
        <w:rPr>
          <w:rFonts w:ascii="Arial" w:eastAsia="Arial" w:hAnsi="Arial" w:cs="Arial"/>
          <w:i/>
          <w:spacing w:val="4"/>
          <w:sz w:val="24"/>
          <w:szCs w:val="24"/>
        </w:rPr>
        <w:t>la propaganda electoral es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Pr="002D6F19">
        <w:rPr>
          <w:rStyle w:val="Refdenotaalpie"/>
          <w:rFonts w:ascii="Arial" w:eastAsia="Arial" w:hAnsi="Arial" w:cs="Arial"/>
          <w:spacing w:val="4"/>
          <w:sz w:val="24"/>
          <w:szCs w:val="24"/>
        </w:rPr>
        <w:footnoteReference w:id="7"/>
      </w:r>
      <w:r w:rsidRPr="002D6F19">
        <w:rPr>
          <w:rFonts w:ascii="Arial" w:eastAsia="Arial" w:hAnsi="Arial" w:cs="Arial"/>
          <w:i/>
          <w:spacing w:val="4"/>
          <w:sz w:val="24"/>
          <w:szCs w:val="24"/>
        </w:rPr>
        <w:t xml:space="preserve"> </w:t>
      </w:r>
    </w:p>
    <w:p w:rsidR="00333B73" w:rsidRPr="00333B73" w:rsidRDefault="00333B73" w:rsidP="002D6F19">
      <w:pPr>
        <w:spacing w:after="0" w:line="360" w:lineRule="auto"/>
        <w:ind w:right="36"/>
        <w:jc w:val="both"/>
        <w:rPr>
          <w:rFonts w:ascii="Arial" w:eastAsia="Arial" w:hAnsi="Arial" w:cs="Arial"/>
          <w:b/>
          <w:bCs/>
          <w:spacing w:val="4"/>
          <w:sz w:val="24"/>
          <w:szCs w:val="24"/>
        </w:rPr>
      </w:pPr>
    </w:p>
    <w:p w:rsidR="00C14A39" w:rsidRPr="002D6F19" w:rsidRDefault="00C14A39" w:rsidP="002D6F19">
      <w:pPr>
        <w:spacing w:after="0" w:line="360" w:lineRule="auto"/>
        <w:ind w:right="36"/>
        <w:jc w:val="both"/>
        <w:rPr>
          <w:rFonts w:ascii="Arial" w:eastAsia="Arial" w:hAnsi="Arial" w:cs="Arial"/>
          <w:spacing w:val="4"/>
          <w:sz w:val="24"/>
          <w:szCs w:val="24"/>
        </w:rPr>
      </w:pPr>
      <w:r w:rsidRPr="002D6F19">
        <w:rPr>
          <w:rFonts w:ascii="Arial" w:eastAsia="Arial" w:hAnsi="Arial" w:cs="Arial"/>
          <w:spacing w:val="4"/>
          <w:sz w:val="24"/>
          <w:szCs w:val="24"/>
        </w:rPr>
        <w:t xml:space="preserve">En tal sentido, y a efecto de analizar los elementos para la configuración de la propaganda electoral, de la oficialía electoral </w:t>
      </w:r>
      <w:r w:rsidRPr="002D6F19">
        <w:rPr>
          <w:rFonts w:ascii="Arial" w:eastAsia="Arial" w:hAnsi="Arial" w:cs="Arial"/>
          <w:b/>
          <w:spacing w:val="4"/>
          <w:sz w:val="24"/>
          <w:szCs w:val="24"/>
        </w:rPr>
        <w:t>IEE/OE/0</w:t>
      </w:r>
      <w:r w:rsidR="00506511" w:rsidRPr="002D6F19">
        <w:rPr>
          <w:rFonts w:ascii="Arial" w:eastAsia="Arial" w:hAnsi="Arial" w:cs="Arial"/>
          <w:b/>
          <w:spacing w:val="4"/>
          <w:sz w:val="24"/>
          <w:szCs w:val="24"/>
        </w:rPr>
        <w:t>65</w:t>
      </w:r>
      <w:r w:rsidRPr="002D6F19">
        <w:rPr>
          <w:rFonts w:ascii="Arial" w:eastAsia="Arial" w:hAnsi="Arial" w:cs="Arial"/>
          <w:b/>
          <w:spacing w:val="4"/>
          <w:sz w:val="24"/>
          <w:szCs w:val="24"/>
        </w:rPr>
        <w:t>/2019 y sus anexos</w:t>
      </w:r>
      <w:r w:rsidRPr="002D6F19">
        <w:rPr>
          <w:rFonts w:ascii="Arial" w:eastAsia="Arial" w:hAnsi="Arial" w:cs="Arial"/>
          <w:spacing w:val="4"/>
          <w:sz w:val="24"/>
          <w:szCs w:val="24"/>
        </w:rPr>
        <w:t xml:space="preserve">, se tienen las siguientes características e imágenes: </w:t>
      </w:r>
    </w:p>
    <w:p w:rsidR="00C14A39" w:rsidRDefault="00C14A39" w:rsidP="002D6F19">
      <w:pPr>
        <w:pStyle w:val="NormalWeb"/>
        <w:spacing w:before="0" w:beforeAutospacing="0" w:after="0" w:afterAutospacing="0" w:line="360" w:lineRule="auto"/>
        <w:ind w:left="76"/>
        <w:contextualSpacing/>
        <w:jc w:val="both"/>
        <w:rPr>
          <w:rFonts w:ascii="Arial" w:eastAsia="Arial" w:hAnsi="Arial" w:cs="Arial"/>
          <w:i/>
          <w:spacing w:val="4"/>
        </w:rPr>
      </w:pPr>
    </w:p>
    <w:tbl>
      <w:tblPr>
        <w:tblStyle w:val="Tablaconcuadrcula"/>
        <w:tblW w:w="0" w:type="auto"/>
        <w:tblLook w:val="04A0" w:firstRow="1" w:lastRow="0" w:firstColumn="1" w:lastColumn="0" w:noHBand="0" w:noVBand="1"/>
      </w:tblPr>
      <w:tblGrid>
        <w:gridCol w:w="4606"/>
        <w:gridCol w:w="4222"/>
      </w:tblGrid>
      <w:tr w:rsidR="0075348E" w:rsidRPr="00861B68" w:rsidTr="007D225C">
        <w:tc>
          <w:tcPr>
            <w:tcW w:w="4606" w:type="dxa"/>
            <w:shd w:val="clear" w:color="auto" w:fill="EDEDED" w:themeFill="accent3" w:themeFillTint="33"/>
          </w:tcPr>
          <w:p w:rsidR="0075348E" w:rsidRPr="00861B68" w:rsidRDefault="0075348E" w:rsidP="0075348E">
            <w:pPr>
              <w:jc w:val="center"/>
              <w:rPr>
                <w:b/>
                <w:bCs/>
                <w:sz w:val="24"/>
                <w:szCs w:val="24"/>
              </w:rPr>
            </w:pPr>
            <w:r w:rsidRPr="00861B68">
              <w:rPr>
                <w:b/>
                <w:bCs/>
                <w:sz w:val="24"/>
                <w:szCs w:val="24"/>
              </w:rPr>
              <w:t>FOTOGRAFÍAS QUE SE ANEXARON A LA OFICIALÍA ELECTORAL</w:t>
            </w:r>
          </w:p>
        </w:tc>
        <w:tc>
          <w:tcPr>
            <w:tcW w:w="4222" w:type="dxa"/>
            <w:shd w:val="clear" w:color="auto" w:fill="EDEDED" w:themeFill="accent3" w:themeFillTint="33"/>
          </w:tcPr>
          <w:p w:rsidR="0075348E" w:rsidRPr="00861B68" w:rsidRDefault="0075348E" w:rsidP="0075348E">
            <w:pPr>
              <w:jc w:val="center"/>
              <w:rPr>
                <w:b/>
                <w:bCs/>
                <w:sz w:val="24"/>
                <w:szCs w:val="24"/>
              </w:rPr>
            </w:pPr>
            <w:r w:rsidRPr="00861B68">
              <w:rPr>
                <w:b/>
                <w:bCs/>
                <w:sz w:val="24"/>
                <w:szCs w:val="24"/>
              </w:rPr>
              <w:t>DESCRIPCIÓN</w:t>
            </w:r>
          </w:p>
        </w:tc>
      </w:tr>
      <w:tr w:rsidR="0075348E" w:rsidTr="007D225C">
        <w:tc>
          <w:tcPr>
            <w:tcW w:w="4606" w:type="dxa"/>
          </w:tcPr>
          <w:p w:rsidR="0075348E" w:rsidRDefault="0075348E" w:rsidP="0075348E">
            <w:r>
              <w:rPr>
                <w:noProof/>
              </w:rPr>
              <w:drawing>
                <wp:inline distT="0" distB="0" distL="0" distR="0" wp14:anchorId="3BFC71E8" wp14:editId="5EAAA8F3">
                  <wp:extent cx="2788256" cy="1979874"/>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9528" cy="2023382"/>
                          </a:xfrm>
                          <a:prstGeom prst="rect">
                            <a:avLst/>
                          </a:prstGeom>
                        </pic:spPr>
                      </pic:pic>
                    </a:graphicData>
                  </a:graphic>
                </wp:inline>
              </w:drawing>
            </w:r>
          </w:p>
        </w:tc>
        <w:tc>
          <w:tcPr>
            <w:tcW w:w="4222" w:type="dxa"/>
          </w:tcPr>
          <w:p w:rsidR="0075348E" w:rsidRDefault="0075348E" w:rsidP="00861B68">
            <w:pPr>
              <w:jc w:val="both"/>
            </w:pPr>
          </w:p>
          <w:p w:rsidR="00657572" w:rsidRDefault="00657572" w:rsidP="00861B68">
            <w:pPr>
              <w:jc w:val="both"/>
            </w:pPr>
            <w:r>
              <w:t xml:space="preserve">Se observa la fachada del </w:t>
            </w:r>
            <w:r w:rsidR="00861B68">
              <w:t>P</w:t>
            </w:r>
            <w:r>
              <w:t xml:space="preserve">alacio </w:t>
            </w:r>
            <w:r w:rsidR="00861B68">
              <w:t>M</w:t>
            </w:r>
            <w:r>
              <w:t>unicipal de Aguascalientes</w:t>
            </w:r>
            <w:r w:rsidR="00861B68">
              <w:t>,</w:t>
            </w:r>
            <w:r>
              <w:t xml:space="preserve"> </w:t>
            </w:r>
            <w:r w:rsidR="00861B68">
              <w:t xml:space="preserve">que, </w:t>
            </w:r>
            <w:r>
              <w:t>según se desprende de la descripción realizada en la oficialía electoral, que se trata de ese lugar.</w:t>
            </w:r>
          </w:p>
          <w:p w:rsidR="00657572" w:rsidRDefault="00657572" w:rsidP="00861B68">
            <w:pPr>
              <w:jc w:val="both"/>
            </w:pPr>
          </w:p>
          <w:p w:rsidR="00657572" w:rsidRDefault="00657572" w:rsidP="00861B68">
            <w:pPr>
              <w:jc w:val="both"/>
            </w:pPr>
            <w:r>
              <w:t xml:space="preserve">Se aprecia también una cartulina sobre una estructura a manera de bastidor, recargada sobre uno de los pilares que conforman el pórtico o vestíbulo. </w:t>
            </w:r>
          </w:p>
          <w:p w:rsidR="00657572" w:rsidRDefault="00657572" w:rsidP="00861B68">
            <w:pPr>
              <w:jc w:val="both"/>
            </w:pPr>
          </w:p>
          <w:p w:rsidR="00657572" w:rsidRDefault="00657572" w:rsidP="00861B68">
            <w:pPr>
              <w:jc w:val="both"/>
            </w:pPr>
            <w:r>
              <w:t>Igualmente se visualizan dos casas de campaña al fondo.</w:t>
            </w:r>
          </w:p>
          <w:p w:rsidR="00657572" w:rsidRDefault="00657572" w:rsidP="00861B68">
            <w:pPr>
              <w:jc w:val="both"/>
            </w:pPr>
          </w:p>
        </w:tc>
      </w:tr>
      <w:tr w:rsidR="0075348E" w:rsidTr="007D225C">
        <w:tc>
          <w:tcPr>
            <w:tcW w:w="4606" w:type="dxa"/>
          </w:tcPr>
          <w:p w:rsidR="0075348E" w:rsidRDefault="0075348E" w:rsidP="0075348E">
            <w:r>
              <w:rPr>
                <w:noProof/>
              </w:rPr>
              <w:drawing>
                <wp:inline distT="0" distB="0" distL="0" distR="0" wp14:anchorId="542050B0" wp14:editId="76C444AE">
                  <wp:extent cx="2735249" cy="1677323"/>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9667" cy="1692297"/>
                          </a:xfrm>
                          <a:prstGeom prst="rect">
                            <a:avLst/>
                          </a:prstGeom>
                        </pic:spPr>
                      </pic:pic>
                    </a:graphicData>
                  </a:graphic>
                </wp:inline>
              </w:drawing>
            </w:r>
          </w:p>
        </w:tc>
        <w:tc>
          <w:tcPr>
            <w:tcW w:w="4222" w:type="dxa"/>
          </w:tcPr>
          <w:p w:rsidR="0075348E" w:rsidRDefault="0075348E" w:rsidP="00861B68">
            <w:pPr>
              <w:jc w:val="both"/>
            </w:pPr>
          </w:p>
          <w:p w:rsidR="00657572" w:rsidRDefault="00657572" w:rsidP="00861B68">
            <w:pPr>
              <w:jc w:val="both"/>
            </w:pPr>
            <w:r>
              <w:t>Se visualiza una mesa con una cartulina fijada en uno de sus lados, con la leyenda: “Esta lucha es por ti” y a sentadas ante ella, dos personas del sexo femenino.</w:t>
            </w:r>
          </w:p>
          <w:p w:rsidR="00657572" w:rsidRDefault="00657572" w:rsidP="00861B68">
            <w:pPr>
              <w:jc w:val="both"/>
            </w:pPr>
          </w:p>
          <w:p w:rsidR="00657572" w:rsidRDefault="00657572" w:rsidP="00861B68">
            <w:pPr>
              <w:jc w:val="both"/>
            </w:pPr>
            <w:r>
              <w:t>Al fondo se observan dos casas de campaña.</w:t>
            </w:r>
          </w:p>
        </w:tc>
      </w:tr>
      <w:tr w:rsidR="0075348E" w:rsidTr="007D225C">
        <w:tc>
          <w:tcPr>
            <w:tcW w:w="4606" w:type="dxa"/>
          </w:tcPr>
          <w:p w:rsidR="0075348E" w:rsidRDefault="0075348E" w:rsidP="0075348E">
            <w:r>
              <w:rPr>
                <w:noProof/>
              </w:rPr>
              <w:lastRenderedPageBreak/>
              <w:drawing>
                <wp:inline distT="0" distB="0" distL="0" distR="0" wp14:anchorId="628BB1C2" wp14:editId="242F44B5">
                  <wp:extent cx="2734945" cy="1882536"/>
                  <wp:effectExtent l="0" t="0" r="825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74217" cy="1909568"/>
                          </a:xfrm>
                          <a:prstGeom prst="rect">
                            <a:avLst/>
                          </a:prstGeom>
                        </pic:spPr>
                      </pic:pic>
                    </a:graphicData>
                  </a:graphic>
                </wp:inline>
              </w:drawing>
            </w:r>
          </w:p>
        </w:tc>
        <w:tc>
          <w:tcPr>
            <w:tcW w:w="4222" w:type="dxa"/>
          </w:tcPr>
          <w:p w:rsidR="0075348E" w:rsidRDefault="0075348E" w:rsidP="00861B68">
            <w:pPr>
              <w:jc w:val="both"/>
            </w:pPr>
          </w:p>
          <w:p w:rsidR="00657572" w:rsidRDefault="00657572" w:rsidP="00861B68">
            <w:pPr>
              <w:jc w:val="both"/>
            </w:pPr>
            <w:r>
              <w:t>Se observa una mesa a cuyo alrededor se encuentran sentadas cuatro personas, tres del sexo femenino y una masculino.</w:t>
            </w:r>
          </w:p>
          <w:p w:rsidR="00657572" w:rsidRDefault="00657572" w:rsidP="00861B68">
            <w:pPr>
              <w:jc w:val="both"/>
            </w:pPr>
          </w:p>
          <w:p w:rsidR="00657572" w:rsidRDefault="00657572" w:rsidP="00861B68">
            <w:pPr>
              <w:jc w:val="both"/>
            </w:pPr>
            <w:r>
              <w:t xml:space="preserve">El varón porta una camisa que en su parte posterior </w:t>
            </w:r>
            <w:r w:rsidR="007D225C">
              <w:t>dice “</w:t>
            </w:r>
            <w:r w:rsidR="00861B68">
              <w:t>RECUPEREMOS</w:t>
            </w:r>
            <w:r w:rsidR="007D225C">
              <w:t xml:space="preserve"> Aguascalientes”.</w:t>
            </w:r>
          </w:p>
        </w:tc>
      </w:tr>
      <w:tr w:rsidR="0075348E" w:rsidTr="007D225C">
        <w:tc>
          <w:tcPr>
            <w:tcW w:w="4606" w:type="dxa"/>
          </w:tcPr>
          <w:p w:rsidR="0075348E" w:rsidRDefault="0075348E" w:rsidP="0075348E">
            <w:r>
              <w:rPr>
                <w:noProof/>
              </w:rPr>
              <w:drawing>
                <wp:inline distT="0" distB="0" distL="0" distR="0" wp14:anchorId="446B9671" wp14:editId="6E7739DA">
                  <wp:extent cx="2734945" cy="1908506"/>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64842" cy="1929369"/>
                          </a:xfrm>
                          <a:prstGeom prst="rect">
                            <a:avLst/>
                          </a:prstGeom>
                        </pic:spPr>
                      </pic:pic>
                    </a:graphicData>
                  </a:graphic>
                </wp:inline>
              </w:drawing>
            </w:r>
          </w:p>
        </w:tc>
        <w:tc>
          <w:tcPr>
            <w:tcW w:w="4222" w:type="dxa"/>
          </w:tcPr>
          <w:p w:rsidR="0075348E" w:rsidRDefault="0075348E" w:rsidP="00861B68">
            <w:pPr>
              <w:jc w:val="both"/>
            </w:pPr>
          </w:p>
          <w:p w:rsidR="007D225C" w:rsidRDefault="007D225C" w:rsidP="00861B68">
            <w:pPr>
              <w:jc w:val="both"/>
            </w:pPr>
            <w:r>
              <w:t>Se visualiza una mesa en torno a la que se encuentran sentadas dos personas, una de ellas porta una camisa en cuya parte frontal izquierda se aprecia el logotipo: “PRI” y del lado derecho la frase: “NETZA VENTURA”.</w:t>
            </w:r>
          </w:p>
          <w:p w:rsidR="007D225C" w:rsidRDefault="007D225C" w:rsidP="00861B68">
            <w:pPr>
              <w:jc w:val="both"/>
            </w:pPr>
          </w:p>
          <w:p w:rsidR="007D225C" w:rsidRDefault="007D225C" w:rsidP="00861B68">
            <w:pPr>
              <w:jc w:val="both"/>
            </w:pPr>
            <w:r>
              <w:t>Sobre la mesa se aprecian diversos documentos.</w:t>
            </w:r>
          </w:p>
        </w:tc>
      </w:tr>
      <w:tr w:rsidR="0075348E" w:rsidTr="007D225C">
        <w:tc>
          <w:tcPr>
            <w:tcW w:w="4606" w:type="dxa"/>
          </w:tcPr>
          <w:p w:rsidR="0075348E" w:rsidRDefault="0075348E" w:rsidP="007D225C">
            <w:pPr>
              <w:jc w:val="center"/>
            </w:pPr>
            <w:r>
              <w:rPr>
                <w:noProof/>
              </w:rPr>
              <w:drawing>
                <wp:inline distT="0" distB="0" distL="0" distR="0" wp14:anchorId="0DF13ADA" wp14:editId="7A6B6880">
                  <wp:extent cx="1828200" cy="2483470"/>
                  <wp:effectExtent l="0" t="3492"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1828200" cy="2483470"/>
                          </a:xfrm>
                          <a:prstGeom prst="rect">
                            <a:avLst/>
                          </a:prstGeom>
                        </pic:spPr>
                      </pic:pic>
                    </a:graphicData>
                  </a:graphic>
                </wp:inline>
              </w:drawing>
            </w:r>
          </w:p>
        </w:tc>
        <w:tc>
          <w:tcPr>
            <w:tcW w:w="4222" w:type="dxa"/>
          </w:tcPr>
          <w:p w:rsidR="0075348E" w:rsidRDefault="0075348E" w:rsidP="00861B68">
            <w:pPr>
              <w:jc w:val="both"/>
            </w:pPr>
          </w:p>
          <w:p w:rsidR="007D225C" w:rsidRDefault="007D225C" w:rsidP="00861B68">
            <w:pPr>
              <w:jc w:val="both"/>
            </w:pPr>
            <w:r>
              <w:t>Se observan dos casas de campaña cerradas.</w:t>
            </w:r>
          </w:p>
        </w:tc>
      </w:tr>
      <w:tr w:rsidR="0075348E" w:rsidTr="007D225C">
        <w:tc>
          <w:tcPr>
            <w:tcW w:w="4606" w:type="dxa"/>
          </w:tcPr>
          <w:p w:rsidR="0075348E" w:rsidRDefault="0075348E" w:rsidP="0075348E">
            <w:r>
              <w:rPr>
                <w:noProof/>
              </w:rPr>
              <w:drawing>
                <wp:inline distT="0" distB="0" distL="0" distR="0" wp14:anchorId="0594F642" wp14:editId="3EB7E9EA">
                  <wp:extent cx="2438400" cy="2775005"/>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5981" cy="2829154"/>
                          </a:xfrm>
                          <a:prstGeom prst="rect">
                            <a:avLst/>
                          </a:prstGeom>
                        </pic:spPr>
                      </pic:pic>
                    </a:graphicData>
                  </a:graphic>
                </wp:inline>
              </w:drawing>
            </w:r>
          </w:p>
        </w:tc>
        <w:tc>
          <w:tcPr>
            <w:tcW w:w="4222" w:type="dxa"/>
          </w:tcPr>
          <w:p w:rsidR="0075348E" w:rsidRDefault="0075348E" w:rsidP="00861B68">
            <w:pPr>
              <w:jc w:val="both"/>
            </w:pPr>
          </w:p>
          <w:p w:rsidR="007D225C" w:rsidRDefault="007D225C" w:rsidP="00861B68">
            <w:pPr>
              <w:jc w:val="both"/>
            </w:pPr>
            <w:r>
              <w:t>Se observa una estructura recargada o por delante de un pilar, que sostiene tres cartulinas, fijadas de manera continua en forma vertical.</w:t>
            </w:r>
          </w:p>
          <w:p w:rsidR="007D225C" w:rsidRDefault="007D225C" w:rsidP="00861B68">
            <w:pPr>
              <w:jc w:val="both"/>
            </w:pPr>
          </w:p>
          <w:p w:rsidR="007D225C" w:rsidRDefault="007D225C" w:rsidP="00861B68">
            <w:pPr>
              <w:jc w:val="both"/>
            </w:pPr>
            <w:r>
              <w:t>La primera con las frases: “DENUNCIA LOS ABUSOS” “#VEOLIA”.</w:t>
            </w:r>
          </w:p>
          <w:p w:rsidR="007D225C" w:rsidRDefault="007D225C" w:rsidP="00861B68">
            <w:pPr>
              <w:jc w:val="both"/>
            </w:pPr>
          </w:p>
          <w:p w:rsidR="007D225C" w:rsidRDefault="007D225C" w:rsidP="00861B68">
            <w:pPr>
              <w:jc w:val="both"/>
            </w:pPr>
            <w:r>
              <w:t>La segunda refiere: “¡NETZA SÍ CUMPLE!”.</w:t>
            </w:r>
          </w:p>
          <w:p w:rsidR="007D225C" w:rsidRDefault="007D225C" w:rsidP="00861B68">
            <w:pPr>
              <w:jc w:val="both"/>
            </w:pPr>
          </w:p>
          <w:p w:rsidR="007D225C" w:rsidRDefault="007D225C" w:rsidP="00861B68">
            <w:pPr>
              <w:jc w:val="both"/>
            </w:pPr>
            <w:r>
              <w:t>En tercer lugar, una diversa que contiene: “¡HUELGA DE HAMBRE!”</w:t>
            </w:r>
          </w:p>
        </w:tc>
      </w:tr>
    </w:tbl>
    <w:p w:rsidR="00355CED" w:rsidRPr="002D6F19" w:rsidRDefault="00355CED" w:rsidP="002D6F19">
      <w:pPr>
        <w:pStyle w:val="NormalWeb"/>
        <w:spacing w:before="0" w:beforeAutospacing="0" w:after="0" w:afterAutospacing="0" w:line="360" w:lineRule="auto"/>
        <w:ind w:left="76"/>
        <w:contextualSpacing/>
        <w:jc w:val="both"/>
        <w:rPr>
          <w:rFonts w:ascii="Arial" w:eastAsia="Arial" w:hAnsi="Arial" w:cs="Arial"/>
          <w:i/>
          <w:spacing w:val="4"/>
        </w:rPr>
      </w:pPr>
    </w:p>
    <w:p w:rsidR="007C0683" w:rsidRDefault="00C14A39" w:rsidP="00883FF9">
      <w:pPr>
        <w:spacing w:after="0" w:line="360" w:lineRule="auto"/>
        <w:ind w:right="35"/>
        <w:jc w:val="both"/>
        <w:rPr>
          <w:rFonts w:ascii="Arial" w:eastAsia="Arial" w:hAnsi="Arial" w:cs="Arial"/>
          <w:spacing w:val="4"/>
          <w:sz w:val="24"/>
          <w:szCs w:val="24"/>
        </w:rPr>
      </w:pPr>
      <w:r w:rsidRPr="002D6F19">
        <w:rPr>
          <w:rFonts w:ascii="Arial" w:eastAsia="Arial" w:hAnsi="Arial" w:cs="Arial"/>
          <w:spacing w:val="4"/>
          <w:sz w:val="24"/>
          <w:szCs w:val="24"/>
        </w:rPr>
        <w:t xml:space="preserve">Al respecto, del estudio del contenido y la descripción de las imágenes fotográficas, es posible determinar que las características de las cartulinas </w:t>
      </w:r>
      <w:r w:rsidR="006F056C">
        <w:rPr>
          <w:rFonts w:ascii="Arial" w:eastAsia="Arial" w:hAnsi="Arial" w:cs="Arial"/>
          <w:spacing w:val="4"/>
          <w:sz w:val="24"/>
          <w:szCs w:val="24"/>
        </w:rPr>
        <w:t xml:space="preserve">no </w:t>
      </w:r>
      <w:r w:rsidRPr="002D6F19">
        <w:rPr>
          <w:rFonts w:ascii="Arial" w:eastAsia="Arial" w:hAnsi="Arial" w:cs="Arial"/>
          <w:spacing w:val="4"/>
          <w:sz w:val="24"/>
          <w:szCs w:val="24"/>
        </w:rPr>
        <w:t xml:space="preserve">encuadran en lo que se entiende como propaganda electoral, de conformidad </w:t>
      </w:r>
      <w:r w:rsidRPr="002D6F19">
        <w:rPr>
          <w:rFonts w:ascii="Arial" w:eastAsia="Arial" w:hAnsi="Arial" w:cs="Arial"/>
          <w:spacing w:val="4"/>
          <w:sz w:val="24"/>
          <w:szCs w:val="24"/>
        </w:rPr>
        <w:lastRenderedPageBreak/>
        <w:t>con la Jurisprudencia 37/2010</w:t>
      </w:r>
      <w:r w:rsidRPr="002D6F19">
        <w:rPr>
          <w:rStyle w:val="Refdenotaalpie"/>
          <w:rFonts w:ascii="Arial" w:eastAsia="Arial" w:hAnsi="Arial" w:cs="Arial"/>
          <w:spacing w:val="4"/>
          <w:sz w:val="24"/>
          <w:szCs w:val="24"/>
        </w:rPr>
        <w:footnoteReference w:id="8"/>
      </w:r>
      <w:r w:rsidRPr="002D6F19">
        <w:rPr>
          <w:rFonts w:ascii="Arial" w:eastAsia="Arial" w:hAnsi="Arial" w:cs="Arial"/>
          <w:spacing w:val="4"/>
          <w:sz w:val="24"/>
          <w:szCs w:val="24"/>
        </w:rPr>
        <w:t xml:space="preserve">, </w:t>
      </w:r>
      <w:r w:rsidR="00A314DB">
        <w:rPr>
          <w:rFonts w:ascii="Arial" w:eastAsia="Arial" w:hAnsi="Arial" w:cs="Arial"/>
          <w:spacing w:val="4"/>
          <w:sz w:val="24"/>
          <w:szCs w:val="24"/>
        </w:rPr>
        <w:t xml:space="preserve">ya que </w:t>
      </w:r>
      <w:r w:rsidRPr="002D6F19">
        <w:rPr>
          <w:rFonts w:ascii="Arial" w:eastAsia="Arial" w:hAnsi="Arial" w:cs="Arial"/>
          <w:spacing w:val="4"/>
          <w:sz w:val="24"/>
          <w:szCs w:val="24"/>
        </w:rPr>
        <w:t>del</w:t>
      </w:r>
      <w:r w:rsidR="00DE53B7" w:rsidRPr="002D6F19">
        <w:rPr>
          <w:rFonts w:ascii="Arial" w:eastAsia="Arial" w:hAnsi="Arial" w:cs="Arial"/>
          <w:spacing w:val="4"/>
          <w:sz w:val="24"/>
          <w:szCs w:val="24"/>
        </w:rPr>
        <w:t xml:space="preserve"> análisis </w:t>
      </w:r>
      <w:r w:rsidR="006F056C">
        <w:rPr>
          <w:rFonts w:ascii="Arial" w:eastAsia="Arial" w:hAnsi="Arial" w:cs="Arial"/>
          <w:spacing w:val="4"/>
          <w:sz w:val="24"/>
          <w:szCs w:val="24"/>
        </w:rPr>
        <w:t>de</w:t>
      </w:r>
      <w:r w:rsidR="00883FF9">
        <w:rPr>
          <w:rFonts w:ascii="Arial" w:eastAsia="Arial" w:hAnsi="Arial" w:cs="Arial"/>
          <w:spacing w:val="4"/>
          <w:sz w:val="24"/>
          <w:szCs w:val="24"/>
        </w:rPr>
        <w:t xml:space="preserve"> las expresiones contenidas en</w:t>
      </w:r>
      <w:r w:rsidR="006F056C">
        <w:rPr>
          <w:rFonts w:ascii="Arial" w:eastAsia="Arial" w:hAnsi="Arial" w:cs="Arial"/>
          <w:spacing w:val="4"/>
          <w:sz w:val="24"/>
          <w:szCs w:val="24"/>
        </w:rPr>
        <w:t xml:space="preserve"> las cartulinas</w:t>
      </w:r>
      <w:r w:rsidR="00883FF9">
        <w:rPr>
          <w:rFonts w:ascii="Arial" w:eastAsia="Arial" w:hAnsi="Arial" w:cs="Arial"/>
          <w:spacing w:val="4"/>
          <w:sz w:val="24"/>
          <w:szCs w:val="24"/>
        </w:rPr>
        <w:t xml:space="preserve"> localizadas en el pórtico de la Presidencia Municipal de Aguascalientes, no </w:t>
      </w:r>
      <w:r w:rsidRPr="002D6F19">
        <w:rPr>
          <w:rFonts w:ascii="Arial" w:eastAsia="Arial" w:hAnsi="Arial" w:cs="Arial"/>
          <w:spacing w:val="4"/>
          <w:sz w:val="24"/>
          <w:szCs w:val="24"/>
        </w:rPr>
        <w:t>es posible advertir de manera indubitable que se trata de un ejercicio de promoción de la candidatura</w:t>
      </w:r>
      <w:r w:rsidR="00A314DB">
        <w:rPr>
          <w:rFonts w:ascii="Arial" w:eastAsia="Arial" w:hAnsi="Arial" w:cs="Arial"/>
          <w:spacing w:val="4"/>
          <w:sz w:val="24"/>
          <w:szCs w:val="24"/>
        </w:rPr>
        <w:t xml:space="preserve"> del denunciado o del partido político que lo postula</w:t>
      </w:r>
      <w:r w:rsidR="00883FF9">
        <w:rPr>
          <w:rFonts w:ascii="Arial" w:eastAsia="Arial" w:hAnsi="Arial" w:cs="Arial"/>
          <w:spacing w:val="4"/>
          <w:sz w:val="24"/>
          <w:szCs w:val="24"/>
        </w:rPr>
        <w:t xml:space="preserve">. </w:t>
      </w:r>
    </w:p>
    <w:p w:rsidR="007C0683" w:rsidRDefault="007C0683" w:rsidP="007C0683">
      <w:pPr>
        <w:spacing w:after="0" w:line="360" w:lineRule="auto"/>
        <w:ind w:right="35"/>
        <w:jc w:val="both"/>
        <w:rPr>
          <w:rFonts w:ascii="Arial" w:eastAsia="Arial" w:hAnsi="Arial" w:cs="Arial"/>
          <w:spacing w:val="4"/>
          <w:sz w:val="24"/>
          <w:szCs w:val="24"/>
        </w:rPr>
      </w:pPr>
    </w:p>
    <w:p w:rsidR="007C0683" w:rsidRDefault="00883FF9" w:rsidP="007C0683">
      <w:pPr>
        <w:spacing w:after="0" w:line="360" w:lineRule="auto"/>
        <w:ind w:right="35"/>
        <w:jc w:val="both"/>
        <w:rPr>
          <w:rFonts w:ascii="Arial" w:eastAsia="Arial" w:hAnsi="Arial" w:cs="Arial"/>
          <w:spacing w:val="4"/>
          <w:sz w:val="24"/>
          <w:szCs w:val="24"/>
        </w:rPr>
      </w:pPr>
      <w:r>
        <w:rPr>
          <w:rFonts w:ascii="Arial" w:eastAsia="Arial" w:hAnsi="Arial" w:cs="Arial"/>
          <w:spacing w:val="4"/>
          <w:sz w:val="24"/>
          <w:szCs w:val="24"/>
        </w:rPr>
        <w:t xml:space="preserve">Se afirma lo anterior, ya que </w:t>
      </w:r>
      <w:r w:rsidR="002E4D39">
        <w:rPr>
          <w:rFonts w:ascii="Arial" w:eastAsia="Arial" w:hAnsi="Arial" w:cs="Arial"/>
          <w:spacing w:val="4"/>
          <w:sz w:val="24"/>
          <w:szCs w:val="24"/>
        </w:rPr>
        <w:t xml:space="preserve">la </w:t>
      </w:r>
      <w:r w:rsidR="002E4D39" w:rsidRPr="00A012CD">
        <w:rPr>
          <w:rFonts w:ascii="Arial" w:hAnsi="Arial" w:cs="Arial"/>
          <w:sz w:val="24"/>
          <w:szCs w:val="24"/>
        </w:rPr>
        <w:t>Sala Superior</w:t>
      </w:r>
      <w:r w:rsidR="002E4D39" w:rsidRPr="00A012CD">
        <w:rPr>
          <w:rStyle w:val="Refdenotaalpie"/>
          <w:rFonts w:ascii="Arial" w:hAnsi="Arial" w:cs="Arial"/>
          <w:sz w:val="24"/>
          <w:szCs w:val="24"/>
        </w:rPr>
        <w:footnoteReference w:id="9"/>
      </w:r>
      <w:r w:rsidR="002E4D39" w:rsidRPr="00A012CD">
        <w:rPr>
          <w:rFonts w:ascii="Arial" w:hAnsi="Arial" w:cs="Arial"/>
          <w:sz w:val="24"/>
          <w:szCs w:val="24"/>
        </w:rPr>
        <w:t>,</w:t>
      </w:r>
      <w:r w:rsidR="002E4D39">
        <w:rPr>
          <w:rFonts w:ascii="Arial" w:hAnsi="Arial" w:cs="Arial"/>
          <w:sz w:val="24"/>
          <w:szCs w:val="24"/>
        </w:rPr>
        <w:t xml:space="preserve"> </w:t>
      </w:r>
      <w:r w:rsidR="002E4D39" w:rsidRPr="00A012CD">
        <w:rPr>
          <w:rFonts w:ascii="Arial" w:hAnsi="Arial" w:cs="Arial"/>
          <w:sz w:val="24"/>
          <w:szCs w:val="24"/>
        </w:rPr>
        <w:t>ha establecido el criterio en el sentido de que</w:t>
      </w:r>
      <w:r w:rsidR="002E4D39">
        <w:rPr>
          <w:rFonts w:ascii="Arial" w:hAnsi="Arial" w:cs="Arial"/>
          <w:sz w:val="24"/>
          <w:szCs w:val="24"/>
        </w:rPr>
        <w:t xml:space="preserve">, </w:t>
      </w:r>
      <w:r w:rsidR="002E4D39" w:rsidRPr="0086328A">
        <w:rPr>
          <w:rFonts w:ascii="Arial" w:hAnsi="Arial" w:cs="Arial"/>
          <w:sz w:val="24"/>
          <w:szCs w:val="24"/>
        </w:rPr>
        <w:t>para concluir que una expresión o mensaje actualice un supuesto prohibido por la ley</w:t>
      </w:r>
      <w:r w:rsidR="002E4D39">
        <w:rPr>
          <w:rFonts w:ascii="Arial" w:hAnsi="Arial" w:cs="Arial"/>
          <w:sz w:val="24"/>
          <w:szCs w:val="24"/>
        </w:rPr>
        <w:t>,</w:t>
      </w:r>
      <w:r w:rsidR="002E4D39" w:rsidRPr="0086328A">
        <w:rPr>
          <w:rFonts w:ascii="Arial" w:hAnsi="Arial" w:cs="Arial"/>
          <w:sz w:val="24"/>
          <w:szCs w:val="24"/>
        </w:rPr>
        <w:t xml:space="preserve"> la autoridad jurisdiccional debe verificar si la comunicación denunciada, de forma manifiesta, abierta y sin ambigüedad</w:t>
      </w:r>
      <w:r w:rsidR="00A314DB">
        <w:rPr>
          <w:rFonts w:ascii="Arial" w:hAnsi="Arial" w:cs="Arial"/>
          <w:sz w:val="24"/>
          <w:szCs w:val="24"/>
        </w:rPr>
        <w:t>,</w:t>
      </w:r>
      <w:r w:rsidR="002E4D39" w:rsidRPr="0086328A">
        <w:rPr>
          <w:rFonts w:ascii="Arial" w:hAnsi="Arial" w:cs="Arial"/>
          <w:sz w:val="24"/>
          <w:szCs w:val="24"/>
        </w:rPr>
        <w:t xml:space="preserve"> llama al voto en favor o en contra de una persona o partido; publicita plataformas electorales; o posiciona a alguien con el fin de que obtenga una candidatura. </w:t>
      </w:r>
    </w:p>
    <w:p w:rsidR="007C0683" w:rsidRDefault="007C0683" w:rsidP="007C0683">
      <w:pPr>
        <w:spacing w:after="0" w:line="360" w:lineRule="auto"/>
        <w:ind w:right="35"/>
        <w:jc w:val="both"/>
        <w:rPr>
          <w:rFonts w:ascii="Arial" w:eastAsia="Arial" w:hAnsi="Arial" w:cs="Arial"/>
          <w:spacing w:val="4"/>
          <w:sz w:val="24"/>
          <w:szCs w:val="24"/>
        </w:rPr>
      </w:pPr>
    </w:p>
    <w:p w:rsidR="002F1DAD" w:rsidRDefault="002E4D39" w:rsidP="007C0683">
      <w:pPr>
        <w:spacing w:after="0" w:line="360" w:lineRule="auto"/>
        <w:ind w:right="35"/>
        <w:jc w:val="both"/>
        <w:rPr>
          <w:rFonts w:ascii="Arial" w:hAnsi="Arial" w:cs="Arial"/>
          <w:sz w:val="24"/>
          <w:szCs w:val="24"/>
        </w:rPr>
      </w:pPr>
      <w:r w:rsidRPr="0086328A">
        <w:rPr>
          <w:rFonts w:ascii="Arial" w:hAnsi="Arial" w:cs="Arial"/>
          <w:sz w:val="24"/>
          <w:szCs w:val="24"/>
        </w:rPr>
        <w:t xml:space="preserve">En principio, ello implica, que </w:t>
      </w:r>
      <w:r w:rsidR="002F1DAD">
        <w:rPr>
          <w:rFonts w:ascii="Arial" w:hAnsi="Arial" w:cs="Arial"/>
          <w:sz w:val="24"/>
          <w:szCs w:val="24"/>
        </w:rPr>
        <w:t xml:space="preserve">para que se configure un escrito o publicación de cualquier tipo como propaganda electoral, debe </w:t>
      </w:r>
      <w:r w:rsidR="008F176F">
        <w:rPr>
          <w:rFonts w:ascii="Arial" w:hAnsi="Arial" w:cs="Arial"/>
          <w:sz w:val="24"/>
          <w:szCs w:val="24"/>
        </w:rPr>
        <w:t>contener alguno de</w:t>
      </w:r>
      <w:r w:rsidR="002F1DAD">
        <w:rPr>
          <w:rFonts w:ascii="Arial" w:hAnsi="Arial" w:cs="Arial"/>
          <w:sz w:val="24"/>
          <w:szCs w:val="24"/>
        </w:rPr>
        <w:t xml:space="preserve"> los siguientes elementos</w:t>
      </w:r>
      <w:r w:rsidR="008F176F">
        <w:rPr>
          <w:rFonts w:ascii="Arial" w:hAnsi="Arial" w:cs="Arial"/>
          <w:sz w:val="24"/>
          <w:szCs w:val="24"/>
        </w:rPr>
        <w:t>:</w:t>
      </w:r>
    </w:p>
    <w:p w:rsidR="002F1DAD" w:rsidRDefault="002F1DAD" w:rsidP="007C0683">
      <w:pPr>
        <w:spacing w:after="0" w:line="360" w:lineRule="auto"/>
        <w:ind w:right="35"/>
        <w:jc w:val="both"/>
        <w:rPr>
          <w:rFonts w:ascii="Arial" w:hAnsi="Arial" w:cs="Arial"/>
          <w:sz w:val="24"/>
          <w:szCs w:val="24"/>
        </w:rPr>
      </w:pPr>
    </w:p>
    <w:p w:rsidR="002F1DAD" w:rsidRDefault="002F1DAD" w:rsidP="002F1DAD">
      <w:pPr>
        <w:pStyle w:val="Prrafodelista"/>
        <w:numPr>
          <w:ilvl w:val="0"/>
          <w:numId w:val="31"/>
        </w:numPr>
        <w:spacing w:after="0" w:line="360" w:lineRule="auto"/>
        <w:ind w:right="35"/>
        <w:jc w:val="both"/>
        <w:rPr>
          <w:rFonts w:ascii="Arial" w:hAnsi="Arial" w:cs="Arial"/>
          <w:sz w:val="24"/>
          <w:szCs w:val="24"/>
        </w:rPr>
      </w:pPr>
      <w:r>
        <w:rPr>
          <w:rFonts w:ascii="Arial" w:hAnsi="Arial" w:cs="Arial"/>
          <w:sz w:val="24"/>
          <w:szCs w:val="24"/>
        </w:rPr>
        <w:t>Emblema del partido político.</w:t>
      </w:r>
    </w:p>
    <w:p w:rsidR="002F1DAD" w:rsidRDefault="002F1DAD" w:rsidP="002F1DAD">
      <w:pPr>
        <w:pStyle w:val="Prrafodelista"/>
        <w:numPr>
          <w:ilvl w:val="0"/>
          <w:numId w:val="31"/>
        </w:numPr>
        <w:spacing w:after="0" w:line="360" w:lineRule="auto"/>
        <w:ind w:right="35"/>
        <w:jc w:val="both"/>
        <w:rPr>
          <w:rFonts w:ascii="Arial" w:hAnsi="Arial" w:cs="Arial"/>
          <w:sz w:val="24"/>
          <w:szCs w:val="24"/>
        </w:rPr>
      </w:pPr>
      <w:r>
        <w:rPr>
          <w:rFonts w:ascii="Arial" w:hAnsi="Arial" w:cs="Arial"/>
          <w:sz w:val="24"/>
          <w:szCs w:val="24"/>
        </w:rPr>
        <w:t>Nombre del candidato y cargo al que contiende. (presidente municipal en el caso).</w:t>
      </w:r>
    </w:p>
    <w:p w:rsidR="002F1DAD" w:rsidRDefault="008F176F" w:rsidP="002F1DAD">
      <w:pPr>
        <w:pStyle w:val="Prrafodelista"/>
        <w:numPr>
          <w:ilvl w:val="0"/>
          <w:numId w:val="31"/>
        </w:numPr>
        <w:spacing w:after="0" w:line="360" w:lineRule="auto"/>
        <w:ind w:right="35"/>
        <w:jc w:val="both"/>
        <w:rPr>
          <w:rFonts w:ascii="Arial" w:hAnsi="Arial" w:cs="Arial"/>
          <w:sz w:val="24"/>
          <w:szCs w:val="24"/>
        </w:rPr>
      </w:pPr>
      <w:r>
        <w:rPr>
          <w:rFonts w:ascii="Arial" w:hAnsi="Arial" w:cs="Arial"/>
          <w:sz w:val="24"/>
          <w:szCs w:val="24"/>
        </w:rPr>
        <w:t>Nombre del candidato y r</w:t>
      </w:r>
      <w:r w:rsidR="002F1DAD">
        <w:rPr>
          <w:rFonts w:ascii="Arial" w:hAnsi="Arial" w:cs="Arial"/>
          <w:sz w:val="24"/>
          <w:szCs w:val="24"/>
        </w:rPr>
        <w:t>eferencia al proceso electoral</w:t>
      </w:r>
      <w:r>
        <w:rPr>
          <w:rFonts w:ascii="Arial" w:hAnsi="Arial" w:cs="Arial"/>
          <w:sz w:val="24"/>
          <w:szCs w:val="24"/>
        </w:rPr>
        <w:t xml:space="preserve"> en el que se compite.</w:t>
      </w:r>
    </w:p>
    <w:p w:rsidR="007C0683" w:rsidRPr="008F176F" w:rsidRDefault="008F176F" w:rsidP="007C0683">
      <w:pPr>
        <w:pStyle w:val="Prrafodelista"/>
        <w:numPr>
          <w:ilvl w:val="0"/>
          <w:numId w:val="31"/>
        </w:numPr>
        <w:spacing w:after="0" w:line="360" w:lineRule="auto"/>
        <w:ind w:right="35"/>
        <w:jc w:val="both"/>
        <w:rPr>
          <w:rFonts w:ascii="Arial" w:hAnsi="Arial" w:cs="Arial"/>
          <w:sz w:val="24"/>
          <w:szCs w:val="24"/>
        </w:rPr>
      </w:pPr>
      <w:r>
        <w:rPr>
          <w:rFonts w:ascii="Arial" w:hAnsi="Arial" w:cs="Arial"/>
          <w:sz w:val="24"/>
          <w:szCs w:val="24"/>
        </w:rPr>
        <w:t>Manifestación del nombre del candidato o partido político acompañado de frases como</w:t>
      </w:r>
      <w:r w:rsidR="002E4D39" w:rsidRPr="008F176F">
        <w:rPr>
          <w:rFonts w:ascii="Arial" w:hAnsi="Arial" w:cs="Arial"/>
          <w:sz w:val="24"/>
          <w:szCs w:val="24"/>
        </w:rPr>
        <w:t xml:space="preserve"> “vota por”, “elige a”, “apoya a”, “emite tu voto por”, “[X] a [tal cargo]”, “vota en contra de”, “rechaza a”; o cualquier otra </w:t>
      </w:r>
      <w:r w:rsidR="008D7825" w:rsidRPr="008F176F">
        <w:rPr>
          <w:rFonts w:ascii="Arial" w:hAnsi="Arial" w:cs="Arial"/>
          <w:sz w:val="24"/>
          <w:szCs w:val="24"/>
        </w:rPr>
        <w:t xml:space="preserve">equivalencia funcional </w:t>
      </w:r>
      <w:r w:rsidR="002E4D39" w:rsidRPr="008F176F">
        <w:rPr>
          <w:rFonts w:ascii="Arial" w:hAnsi="Arial" w:cs="Arial"/>
          <w:sz w:val="24"/>
          <w:szCs w:val="24"/>
        </w:rPr>
        <w:t xml:space="preserve">que de forma </w:t>
      </w:r>
      <w:r w:rsidR="002E4D39" w:rsidRPr="008F176F">
        <w:rPr>
          <w:rFonts w:ascii="Arial" w:hAnsi="Arial" w:cs="Arial"/>
          <w:b/>
          <w:bCs/>
          <w:sz w:val="24"/>
          <w:szCs w:val="24"/>
        </w:rPr>
        <w:t>unívoca e inequívoca</w:t>
      </w:r>
      <w:r w:rsidR="002E4D39" w:rsidRPr="008F176F">
        <w:rPr>
          <w:rFonts w:ascii="Arial" w:hAnsi="Arial" w:cs="Arial"/>
          <w:sz w:val="24"/>
          <w:szCs w:val="24"/>
        </w:rPr>
        <w:t xml:space="preserve"> tenga un sentido </w:t>
      </w:r>
      <w:r>
        <w:rPr>
          <w:rFonts w:ascii="Arial" w:hAnsi="Arial" w:cs="Arial"/>
          <w:sz w:val="24"/>
          <w:szCs w:val="24"/>
        </w:rPr>
        <w:t>similar</w:t>
      </w:r>
      <w:r w:rsidR="002E4D39" w:rsidRPr="008F176F">
        <w:rPr>
          <w:rFonts w:ascii="Arial" w:hAnsi="Arial" w:cs="Arial"/>
          <w:sz w:val="24"/>
          <w:szCs w:val="24"/>
        </w:rPr>
        <w:t xml:space="preserve"> de solicitud de sufragio a favor o en contra de alguien. </w:t>
      </w:r>
    </w:p>
    <w:p w:rsidR="008D7825" w:rsidRDefault="008D7825" w:rsidP="007C0683">
      <w:pPr>
        <w:spacing w:after="0" w:line="360" w:lineRule="auto"/>
        <w:ind w:right="35"/>
        <w:jc w:val="both"/>
        <w:rPr>
          <w:rFonts w:ascii="Arial" w:hAnsi="Arial" w:cs="Arial"/>
          <w:sz w:val="24"/>
          <w:szCs w:val="24"/>
        </w:rPr>
      </w:pPr>
    </w:p>
    <w:p w:rsidR="007C0683" w:rsidRDefault="002E4D39" w:rsidP="007C0683">
      <w:pPr>
        <w:spacing w:after="0" w:line="360" w:lineRule="auto"/>
        <w:ind w:right="35"/>
        <w:jc w:val="both"/>
        <w:rPr>
          <w:rFonts w:ascii="Arial" w:eastAsia="Arial" w:hAnsi="Arial" w:cs="Arial"/>
          <w:spacing w:val="4"/>
          <w:sz w:val="24"/>
          <w:szCs w:val="24"/>
        </w:rPr>
      </w:pPr>
      <w:r>
        <w:rPr>
          <w:rFonts w:ascii="Arial" w:hAnsi="Arial" w:cs="Arial"/>
          <w:sz w:val="24"/>
          <w:szCs w:val="24"/>
        </w:rPr>
        <w:lastRenderedPageBreak/>
        <w:t>T</w:t>
      </w:r>
      <w:r w:rsidRPr="0086328A">
        <w:rPr>
          <w:rFonts w:ascii="Arial" w:hAnsi="Arial" w:cs="Arial"/>
          <w:sz w:val="24"/>
          <w:szCs w:val="24"/>
        </w:rPr>
        <w:t xml:space="preserve">al conclusión atiende a la finalidad que persigue la prohibición que se analiza, que </w:t>
      </w:r>
      <w:r>
        <w:rPr>
          <w:rFonts w:ascii="Arial" w:hAnsi="Arial" w:cs="Arial"/>
          <w:sz w:val="24"/>
          <w:szCs w:val="24"/>
        </w:rPr>
        <w:t xml:space="preserve">tiene </w:t>
      </w:r>
      <w:r w:rsidRPr="0086328A">
        <w:rPr>
          <w:rFonts w:ascii="Arial" w:hAnsi="Arial" w:cs="Arial"/>
          <w:sz w:val="24"/>
          <w:szCs w:val="24"/>
        </w:rPr>
        <w:t xml:space="preserve">el propósito de prevenir y sancionar únicamente aquellos actos que puedan tener un </w:t>
      </w:r>
      <w:r w:rsidRPr="0086328A">
        <w:rPr>
          <w:rFonts w:ascii="Arial" w:hAnsi="Arial" w:cs="Arial"/>
          <w:b/>
          <w:sz w:val="24"/>
          <w:szCs w:val="24"/>
        </w:rPr>
        <w:t>impacto real</w:t>
      </w:r>
      <w:r w:rsidRPr="0086328A">
        <w:rPr>
          <w:rFonts w:ascii="Arial" w:hAnsi="Arial" w:cs="Arial"/>
          <w:sz w:val="24"/>
          <w:szCs w:val="24"/>
        </w:rPr>
        <w:t xml:space="preserve"> o poner en riesgo los principios de equidad en la contienda y legalidad, de forma tal que no resultaría justificado restringir contenidos del discurso político que no puedan, objetiva y razonablemente, tener ese efecto. </w:t>
      </w:r>
    </w:p>
    <w:p w:rsidR="007C0683" w:rsidRDefault="007C0683" w:rsidP="007C0683">
      <w:pPr>
        <w:spacing w:after="0" w:line="360" w:lineRule="auto"/>
        <w:ind w:right="35"/>
        <w:jc w:val="both"/>
        <w:rPr>
          <w:rFonts w:ascii="Arial" w:eastAsia="Arial" w:hAnsi="Arial" w:cs="Arial"/>
          <w:spacing w:val="4"/>
          <w:sz w:val="24"/>
          <w:szCs w:val="24"/>
        </w:rPr>
      </w:pPr>
    </w:p>
    <w:p w:rsidR="002E494E" w:rsidRDefault="002E4D39" w:rsidP="002E494E">
      <w:pPr>
        <w:spacing w:after="0" w:line="360" w:lineRule="auto"/>
        <w:ind w:right="35"/>
        <w:jc w:val="both"/>
        <w:rPr>
          <w:rFonts w:ascii="Arial" w:hAnsi="Arial" w:cs="Arial"/>
          <w:sz w:val="24"/>
          <w:szCs w:val="24"/>
        </w:rPr>
      </w:pPr>
      <w:r>
        <w:rPr>
          <w:rFonts w:ascii="Arial" w:hAnsi="Arial" w:cs="Arial"/>
          <w:sz w:val="24"/>
          <w:szCs w:val="24"/>
        </w:rPr>
        <w:t xml:space="preserve">En el caso que nos ocupa, </w:t>
      </w:r>
      <w:r w:rsidR="00A314DB">
        <w:rPr>
          <w:rFonts w:ascii="Arial" w:hAnsi="Arial" w:cs="Arial"/>
          <w:sz w:val="24"/>
          <w:szCs w:val="24"/>
        </w:rPr>
        <w:t xml:space="preserve">del análisis de las </w:t>
      </w:r>
      <w:r w:rsidR="00883FF9">
        <w:rPr>
          <w:rFonts w:ascii="Arial" w:hAnsi="Arial" w:cs="Arial"/>
          <w:sz w:val="24"/>
          <w:szCs w:val="24"/>
        </w:rPr>
        <w:t xml:space="preserve">frases contenidas en las cartulinas, </w:t>
      </w:r>
      <w:r w:rsidR="003E593C">
        <w:rPr>
          <w:rFonts w:ascii="Arial" w:hAnsi="Arial" w:cs="Arial"/>
          <w:sz w:val="24"/>
          <w:szCs w:val="24"/>
        </w:rPr>
        <w:t xml:space="preserve">consistentes en: </w:t>
      </w:r>
      <w:r w:rsidR="00A314DB" w:rsidRPr="002D6F19">
        <w:rPr>
          <w:rFonts w:ascii="Arial" w:hAnsi="Arial" w:cs="Arial"/>
          <w:sz w:val="24"/>
          <w:szCs w:val="24"/>
        </w:rPr>
        <w:t>“FUERA VEOLIA”</w:t>
      </w:r>
      <w:r w:rsidR="00A314DB">
        <w:rPr>
          <w:rFonts w:ascii="Arial" w:hAnsi="Arial" w:cs="Arial"/>
          <w:sz w:val="24"/>
          <w:szCs w:val="24"/>
        </w:rPr>
        <w:t xml:space="preserve">, </w:t>
      </w:r>
      <w:r w:rsidR="00A314DB" w:rsidRPr="002D6F19">
        <w:rPr>
          <w:rFonts w:ascii="Arial" w:hAnsi="Arial" w:cs="Arial"/>
          <w:sz w:val="24"/>
          <w:szCs w:val="24"/>
        </w:rPr>
        <w:t>“NO MÁS COBROS EXCESIVOS”</w:t>
      </w:r>
      <w:r w:rsidR="00A314DB">
        <w:rPr>
          <w:rFonts w:ascii="Arial" w:hAnsi="Arial" w:cs="Arial"/>
          <w:sz w:val="24"/>
          <w:szCs w:val="24"/>
        </w:rPr>
        <w:t xml:space="preserve">, </w:t>
      </w:r>
      <w:r w:rsidR="00A314DB" w:rsidRPr="002D6F19">
        <w:rPr>
          <w:rFonts w:ascii="Arial" w:hAnsi="Arial" w:cs="Arial"/>
          <w:sz w:val="24"/>
          <w:szCs w:val="24"/>
        </w:rPr>
        <w:t>DENUNCIA LOS ABUSOS #VEOLIA” “¡NETZA SI CUMPLE! ¡HUELGA DE HAMBRE!”</w:t>
      </w:r>
      <w:r w:rsidR="003E593C">
        <w:rPr>
          <w:rFonts w:ascii="Arial" w:hAnsi="Arial" w:cs="Arial"/>
          <w:sz w:val="24"/>
          <w:szCs w:val="24"/>
        </w:rPr>
        <w:t xml:space="preserve">, a consideración de este Tribunal, </w:t>
      </w:r>
      <w:r w:rsidR="00883FF9">
        <w:rPr>
          <w:rFonts w:ascii="Arial" w:hAnsi="Arial" w:cs="Arial"/>
          <w:sz w:val="24"/>
          <w:szCs w:val="24"/>
        </w:rPr>
        <w:t xml:space="preserve">no </w:t>
      </w:r>
      <w:r w:rsidR="002E494E">
        <w:rPr>
          <w:rFonts w:ascii="Arial" w:hAnsi="Arial" w:cs="Arial"/>
          <w:sz w:val="24"/>
          <w:szCs w:val="24"/>
        </w:rPr>
        <w:t xml:space="preserve">se </w:t>
      </w:r>
      <w:r w:rsidR="0070515C">
        <w:rPr>
          <w:rFonts w:ascii="Arial" w:hAnsi="Arial" w:cs="Arial"/>
          <w:sz w:val="24"/>
          <w:szCs w:val="24"/>
        </w:rPr>
        <w:t>evidenc</w:t>
      </w:r>
      <w:r w:rsidR="00883FF9">
        <w:rPr>
          <w:rFonts w:ascii="Arial" w:hAnsi="Arial" w:cs="Arial"/>
          <w:sz w:val="24"/>
          <w:szCs w:val="24"/>
        </w:rPr>
        <w:t>ia</w:t>
      </w:r>
      <w:r w:rsidR="0070515C">
        <w:rPr>
          <w:rFonts w:ascii="Arial" w:hAnsi="Arial" w:cs="Arial"/>
          <w:sz w:val="24"/>
          <w:szCs w:val="24"/>
        </w:rPr>
        <w:t xml:space="preserve"> la intención de </w:t>
      </w:r>
      <w:r w:rsidR="00883FF9">
        <w:rPr>
          <w:rFonts w:ascii="Arial" w:hAnsi="Arial" w:cs="Arial"/>
          <w:sz w:val="24"/>
          <w:szCs w:val="24"/>
        </w:rPr>
        <w:t>la</w:t>
      </w:r>
      <w:r w:rsidR="0070515C">
        <w:rPr>
          <w:rFonts w:ascii="Arial" w:hAnsi="Arial" w:cs="Arial"/>
          <w:sz w:val="24"/>
          <w:szCs w:val="24"/>
        </w:rPr>
        <w:t xml:space="preserve"> proyección </w:t>
      </w:r>
      <w:r w:rsidR="00883FF9">
        <w:rPr>
          <w:rFonts w:ascii="Arial" w:hAnsi="Arial" w:cs="Arial"/>
          <w:sz w:val="24"/>
          <w:szCs w:val="24"/>
        </w:rPr>
        <w:t xml:space="preserve">de la candidatura del denunciado </w:t>
      </w:r>
      <w:r w:rsidR="0070515C">
        <w:rPr>
          <w:rFonts w:ascii="Arial" w:hAnsi="Arial" w:cs="Arial"/>
          <w:sz w:val="24"/>
          <w:szCs w:val="24"/>
        </w:rPr>
        <w:t xml:space="preserve">ante la gente que </w:t>
      </w:r>
      <w:r w:rsidR="00A16A49">
        <w:rPr>
          <w:rFonts w:ascii="Arial" w:hAnsi="Arial" w:cs="Arial"/>
          <w:sz w:val="24"/>
          <w:szCs w:val="24"/>
        </w:rPr>
        <w:t>acude o transita por ese lugar.</w:t>
      </w:r>
    </w:p>
    <w:p w:rsidR="002E494E" w:rsidRDefault="002E494E" w:rsidP="002E494E">
      <w:pPr>
        <w:spacing w:after="0" w:line="360" w:lineRule="auto"/>
        <w:ind w:right="35"/>
        <w:jc w:val="both"/>
        <w:rPr>
          <w:rFonts w:ascii="Arial" w:hAnsi="Arial" w:cs="Arial"/>
          <w:sz w:val="24"/>
          <w:szCs w:val="24"/>
        </w:rPr>
      </w:pPr>
    </w:p>
    <w:p w:rsidR="002E494E" w:rsidRDefault="002E494E" w:rsidP="002E494E">
      <w:pPr>
        <w:spacing w:after="0" w:line="360" w:lineRule="auto"/>
        <w:ind w:right="35"/>
        <w:jc w:val="both"/>
        <w:rPr>
          <w:rFonts w:ascii="Arial" w:hAnsi="Arial" w:cs="Arial"/>
          <w:sz w:val="24"/>
          <w:szCs w:val="24"/>
        </w:rPr>
      </w:pPr>
      <w:r>
        <w:rPr>
          <w:rFonts w:ascii="Arial" w:hAnsi="Arial" w:cs="Arial"/>
          <w:sz w:val="24"/>
          <w:szCs w:val="24"/>
        </w:rPr>
        <w:t>Lo anterior, porque t</w:t>
      </w:r>
      <w:r w:rsidR="00F30A88">
        <w:rPr>
          <w:rFonts w:ascii="Arial" w:hAnsi="Arial" w:cs="Arial"/>
          <w:sz w:val="24"/>
          <w:szCs w:val="24"/>
        </w:rPr>
        <w:t xml:space="preserve">ales expresiones </w:t>
      </w:r>
      <w:r w:rsidR="00F30A88" w:rsidRPr="00780962">
        <w:rPr>
          <w:rFonts w:ascii="Arial" w:hAnsi="Arial" w:cs="Arial"/>
          <w:sz w:val="24"/>
          <w:szCs w:val="24"/>
        </w:rPr>
        <w:t>no contiene</w:t>
      </w:r>
      <w:r w:rsidR="00F30A88">
        <w:rPr>
          <w:rFonts w:ascii="Arial" w:hAnsi="Arial" w:cs="Arial"/>
          <w:sz w:val="24"/>
          <w:szCs w:val="24"/>
        </w:rPr>
        <w:t>n</w:t>
      </w:r>
      <w:r w:rsidR="00F30A88" w:rsidRPr="00780962">
        <w:rPr>
          <w:rFonts w:ascii="Arial" w:hAnsi="Arial" w:cs="Arial"/>
          <w:sz w:val="24"/>
          <w:szCs w:val="24"/>
        </w:rPr>
        <w:t xml:space="preserve"> </w:t>
      </w:r>
      <w:r w:rsidR="001E7AF7">
        <w:rPr>
          <w:rFonts w:ascii="Arial" w:hAnsi="Arial" w:cs="Arial"/>
          <w:sz w:val="24"/>
          <w:szCs w:val="24"/>
        </w:rPr>
        <w:t xml:space="preserve">los </w:t>
      </w:r>
      <w:r w:rsidR="00F30A88" w:rsidRPr="00780962">
        <w:rPr>
          <w:rFonts w:ascii="Arial" w:hAnsi="Arial" w:cs="Arial"/>
          <w:sz w:val="24"/>
          <w:szCs w:val="24"/>
        </w:rPr>
        <w:t xml:space="preserve">elementos </w:t>
      </w:r>
      <w:r w:rsidR="001E7AF7">
        <w:rPr>
          <w:rFonts w:ascii="Arial" w:hAnsi="Arial" w:cs="Arial"/>
          <w:sz w:val="24"/>
          <w:szCs w:val="24"/>
        </w:rPr>
        <w:t xml:space="preserve">ya puntualizados, </w:t>
      </w:r>
      <w:r w:rsidR="00F30A88" w:rsidRPr="00780962">
        <w:rPr>
          <w:rFonts w:ascii="Arial" w:hAnsi="Arial" w:cs="Arial"/>
          <w:sz w:val="24"/>
          <w:szCs w:val="24"/>
        </w:rPr>
        <w:t>que, de manera individual o en su conjunto, expresen de forma objetiva, clara y sin ambigüedades una pretensión de obtener un posicionamiento político</w:t>
      </w:r>
      <w:r w:rsidR="00F30A88">
        <w:rPr>
          <w:rFonts w:ascii="Arial" w:hAnsi="Arial" w:cs="Arial"/>
          <w:sz w:val="24"/>
          <w:szCs w:val="24"/>
        </w:rPr>
        <w:t xml:space="preserve"> o llamamiento al voto </w:t>
      </w:r>
      <w:r w:rsidR="00F30A88" w:rsidRPr="0043630C">
        <w:rPr>
          <w:rFonts w:ascii="Arial" w:hAnsi="Arial" w:cs="Arial"/>
          <w:sz w:val="24"/>
          <w:szCs w:val="24"/>
        </w:rPr>
        <w:t>que pudiera tener un impacto dentro del proceso electoral</w:t>
      </w:r>
      <w:r w:rsidR="00F30A88">
        <w:rPr>
          <w:rFonts w:ascii="Arial" w:hAnsi="Arial" w:cs="Arial"/>
          <w:sz w:val="24"/>
          <w:szCs w:val="24"/>
        </w:rPr>
        <w:t xml:space="preserve"> 2018-2019,</w:t>
      </w:r>
      <w:r w:rsidR="00F30A88" w:rsidRPr="00780962">
        <w:rPr>
          <w:rFonts w:ascii="Arial" w:hAnsi="Arial" w:cs="Arial"/>
          <w:sz w:val="24"/>
          <w:szCs w:val="24"/>
        </w:rPr>
        <w:t xml:space="preserve"> pues únicamente se advierten </w:t>
      </w:r>
      <w:r w:rsidR="00F30A88" w:rsidRPr="00780962">
        <w:rPr>
          <w:rFonts w:ascii="Arial" w:hAnsi="Arial" w:cs="Arial"/>
          <w:sz w:val="24"/>
          <w:szCs w:val="24"/>
          <w:lang w:val="es-ES"/>
        </w:rPr>
        <w:t xml:space="preserve">temas de </w:t>
      </w:r>
      <w:r w:rsidR="00F30A88">
        <w:rPr>
          <w:rFonts w:ascii="Arial" w:hAnsi="Arial" w:cs="Arial"/>
          <w:sz w:val="24"/>
          <w:szCs w:val="24"/>
          <w:lang w:val="es-ES"/>
        </w:rPr>
        <w:t xml:space="preserve">protesta ante una problemática que actualmente se </w:t>
      </w:r>
      <w:r>
        <w:rPr>
          <w:rFonts w:ascii="Arial" w:hAnsi="Arial" w:cs="Arial"/>
          <w:sz w:val="24"/>
          <w:szCs w:val="24"/>
          <w:lang w:val="es-ES"/>
        </w:rPr>
        <w:t xml:space="preserve">reclama a la autoridad municipal </w:t>
      </w:r>
      <w:r w:rsidR="00F30A88">
        <w:rPr>
          <w:rFonts w:ascii="Arial" w:hAnsi="Arial" w:cs="Arial"/>
          <w:sz w:val="24"/>
          <w:szCs w:val="24"/>
          <w:lang w:val="es-ES"/>
        </w:rPr>
        <w:t>y propone la posibilidad de mejora.</w:t>
      </w:r>
      <w:r w:rsidR="00F30A88">
        <w:rPr>
          <w:rStyle w:val="Refdenotaalpie"/>
          <w:rFonts w:ascii="Arial" w:hAnsi="Arial" w:cs="Arial"/>
          <w:sz w:val="24"/>
          <w:szCs w:val="24"/>
          <w:lang w:val="es-ES"/>
        </w:rPr>
        <w:footnoteReference w:id="10"/>
      </w:r>
    </w:p>
    <w:p w:rsidR="002E494E" w:rsidRDefault="002E494E" w:rsidP="002E494E">
      <w:pPr>
        <w:spacing w:after="0" w:line="360" w:lineRule="auto"/>
        <w:ind w:right="35"/>
        <w:jc w:val="both"/>
        <w:rPr>
          <w:rFonts w:ascii="Arial" w:hAnsi="Arial" w:cs="Arial"/>
          <w:sz w:val="24"/>
          <w:szCs w:val="24"/>
        </w:rPr>
      </w:pPr>
    </w:p>
    <w:p w:rsidR="002E494E" w:rsidRDefault="00F30A88" w:rsidP="002E494E">
      <w:pPr>
        <w:spacing w:after="0" w:line="360" w:lineRule="auto"/>
        <w:ind w:right="35"/>
        <w:jc w:val="both"/>
        <w:rPr>
          <w:rFonts w:ascii="Arial" w:hAnsi="Arial" w:cs="Arial"/>
          <w:sz w:val="24"/>
          <w:szCs w:val="24"/>
        </w:rPr>
      </w:pPr>
      <w:r>
        <w:rPr>
          <w:rFonts w:ascii="Arial" w:hAnsi="Arial" w:cs="Arial"/>
          <w:sz w:val="24"/>
          <w:szCs w:val="24"/>
        </w:rPr>
        <w:t>Así pues, tenemos que c</w:t>
      </w:r>
      <w:r w:rsidRPr="00702961">
        <w:rPr>
          <w:rFonts w:ascii="Arial" w:hAnsi="Arial" w:cs="Arial"/>
          <w:sz w:val="24"/>
          <w:szCs w:val="24"/>
        </w:rPr>
        <w:t>onforme a los criterios de la Sala Superior ya referidos en esta resolución</w:t>
      </w:r>
      <w:r>
        <w:rPr>
          <w:rFonts w:ascii="Arial" w:hAnsi="Arial" w:cs="Arial"/>
          <w:sz w:val="24"/>
          <w:szCs w:val="24"/>
        </w:rPr>
        <w:t xml:space="preserve">, de las expresiones contenidas en las cartulinas, </w:t>
      </w:r>
      <w:r w:rsidRPr="00702961">
        <w:rPr>
          <w:rFonts w:ascii="Arial" w:hAnsi="Arial" w:cs="Arial"/>
          <w:sz w:val="24"/>
          <w:szCs w:val="24"/>
        </w:rPr>
        <w:t xml:space="preserve">no </w:t>
      </w:r>
      <w:r>
        <w:rPr>
          <w:rFonts w:ascii="Arial" w:hAnsi="Arial" w:cs="Arial"/>
          <w:sz w:val="24"/>
          <w:szCs w:val="24"/>
        </w:rPr>
        <w:t xml:space="preserve">podemos desprender </w:t>
      </w:r>
      <w:r w:rsidRPr="00702961">
        <w:rPr>
          <w:rFonts w:ascii="Arial" w:hAnsi="Arial" w:cs="Arial"/>
          <w:sz w:val="24"/>
          <w:szCs w:val="24"/>
        </w:rPr>
        <w:t xml:space="preserve">algún llamado </w:t>
      </w:r>
      <w:r w:rsidRPr="002E2DE2">
        <w:rPr>
          <w:rFonts w:ascii="Arial" w:hAnsi="Arial" w:cs="Arial"/>
          <w:b/>
          <w:bCs/>
          <w:sz w:val="24"/>
          <w:szCs w:val="24"/>
        </w:rPr>
        <w:t>explícito o unívoco e inequívoco</w:t>
      </w:r>
      <w:r w:rsidRPr="00702961">
        <w:rPr>
          <w:rFonts w:ascii="Arial" w:hAnsi="Arial" w:cs="Arial"/>
          <w:sz w:val="24"/>
          <w:szCs w:val="24"/>
        </w:rPr>
        <w:t xml:space="preserve"> de respaldo electoral</w:t>
      </w:r>
      <w:r>
        <w:rPr>
          <w:rFonts w:ascii="Arial" w:hAnsi="Arial" w:cs="Arial"/>
          <w:sz w:val="24"/>
          <w:szCs w:val="24"/>
        </w:rPr>
        <w:t>,</w:t>
      </w:r>
      <w:r w:rsidRPr="00702961">
        <w:rPr>
          <w:rFonts w:ascii="Arial" w:hAnsi="Arial" w:cs="Arial"/>
          <w:sz w:val="24"/>
          <w:szCs w:val="24"/>
        </w:rPr>
        <w:t xml:space="preserve"> </w:t>
      </w:r>
      <w:r w:rsidR="00CB0C1D">
        <w:rPr>
          <w:rFonts w:ascii="Arial" w:hAnsi="Arial" w:cs="Arial"/>
          <w:sz w:val="24"/>
          <w:szCs w:val="24"/>
        </w:rPr>
        <w:t xml:space="preserve">la presencia de algún emblema de partido político ni </w:t>
      </w:r>
      <w:r w:rsidRPr="00702961">
        <w:rPr>
          <w:rFonts w:ascii="Arial" w:hAnsi="Arial" w:cs="Arial"/>
          <w:sz w:val="24"/>
          <w:szCs w:val="24"/>
        </w:rPr>
        <w:t>se desprende que el candidato haya solicitado respaldo electoral.</w:t>
      </w:r>
    </w:p>
    <w:p w:rsidR="002E494E" w:rsidRDefault="002E494E" w:rsidP="002E494E">
      <w:pPr>
        <w:spacing w:after="0" w:line="360" w:lineRule="auto"/>
        <w:ind w:right="35"/>
        <w:jc w:val="both"/>
        <w:rPr>
          <w:rFonts w:ascii="Arial" w:hAnsi="Arial" w:cs="Arial"/>
          <w:sz w:val="24"/>
          <w:szCs w:val="24"/>
        </w:rPr>
      </w:pPr>
    </w:p>
    <w:p w:rsidR="00F30A88" w:rsidRDefault="00F30A88" w:rsidP="002E494E">
      <w:pPr>
        <w:spacing w:after="0" w:line="360" w:lineRule="auto"/>
        <w:ind w:right="35"/>
        <w:jc w:val="both"/>
        <w:rPr>
          <w:rFonts w:ascii="Arial" w:hAnsi="Arial" w:cs="Arial"/>
          <w:sz w:val="24"/>
          <w:szCs w:val="24"/>
        </w:rPr>
      </w:pPr>
      <w:r w:rsidRPr="00702961">
        <w:rPr>
          <w:rFonts w:ascii="Arial" w:hAnsi="Arial" w:cs="Arial"/>
          <w:sz w:val="24"/>
          <w:szCs w:val="24"/>
        </w:rPr>
        <w:t>Cuestiones que, conform</w:t>
      </w:r>
      <w:r>
        <w:rPr>
          <w:rFonts w:ascii="Arial" w:hAnsi="Arial" w:cs="Arial"/>
          <w:sz w:val="24"/>
          <w:szCs w:val="24"/>
        </w:rPr>
        <w:t>e</w:t>
      </w:r>
      <w:r w:rsidRPr="00702961">
        <w:rPr>
          <w:rFonts w:ascii="Arial" w:hAnsi="Arial" w:cs="Arial"/>
          <w:sz w:val="24"/>
          <w:szCs w:val="24"/>
        </w:rPr>
        <w:t xml:space="preserve"> al principio de presunción de inocencia ya explicitado en este fallo, deben ser acreditadas de manera clara y fehaciente.</w:t>
      </w:r>
    </w:p>
    <w:p w:rsidR="002E4D39" w:rsidRPr="002D6F19" w:rsidRDefault="002E4D39" w:rsidP="002D6F19">
      <w:pPr>
        <w:spacing w:after="0" w:line="360" w:lineRule="auto"/>
        <w:ind w:right="35"/>
        <w:jc w:val="both"/>
        <w:rPr>
          <w:rFonts w:ascii="Arial" w:eastAsia="Arial" w:hAnsi="Arial" w:cs="Arial"/>
          <w:spacing w:val="4"/>
          <w:sz w:val="24"/>
          <w:szCs w:val="24"/>
        </w:rPr>
      </w:pPr>
    </w:p>
    <w:p w:rsidR="00246023" w:rsidRPr="00CB0C1D" w:rsidRDefault="00883FF9" w:rsidP="003E593C">
      <w:pPr>
        <w:pStyle w:val="Prrafodelista"/>
        <w:spacing w:after="0" w:line="360" w:lineRule="auto"/>
        <w:ind w:left="0" w:right="36"/>
        <w:jc w:val="both"/>
        <w:rPr>
          <w:rFonts w:ascii="Arial" w:hAnsi="Arial" w:cs="Arial"/>
          <w:b/>
          <w:bCs/>
          <w:sz w:val="24"/>
          <w:szCs w:val="24"/>
        </w:rPr>
      </w:pPr>
      <w:r w:rsidRPr="003E593C">
        <w:rPr>
          <w:rFonts w:ascii="Arial" w:eastAsia="Arial" w:hAnsi="Arial" w:cs="Arial"/>
          <w:spacing w:val="4"/>
          <w:sz w:val="24"/>
          <w:szCs w:val="24"/>
        </w:rPr>
        <w:t>Es importante notar</w:t>
      </w:r>
      <w:r w:rsidR="002E494E">
        <w:rPr>
          <w:rFonts w:ascii="Arial" w:eastAsia="Arial" w:hAnsi="Arial" w:cs="Arial"/>
          <w:spacing w:val="4"/>
          <w:sz w:val="24"/>
          <w:szCs w:val="24"/>
        </w:rPr>
        <w:t>,</w:t>
      </w:r>
      <w:r w:rsidRPr="003E593C">
        <w:rPr>
          <w:rFonts w:ascii="Arial" w:eastAsia="Arial" w:hAnsi="Arial" w:cs="Arial"/>
          <w:spacing w:val="4"/>
          <w:sz w:val="24"/>
          <w:szCs w:val="24"/>
        </w:rPr>
        <w:t xml:space="preserve"> que </w:t>
      </w:r>
      <w:r w:rsidR="002E494E">
        <w:rPr>
          <w:rFonts w:ascii="Arial" w:eastAsia="Arial" w:hAnsi="Arial" w:cs="Arial"/>
          <w:spacing w:val="4"/>
          <w:sz w:val="24"/>
          <w:szCs w:val="24"/>
        </w:rPr>
        <w:t xml:space="preserve">si bien </w:t>
      </w:r>
      <w:r w:rsidRPr="003E593C">
        <w:rPr>
          <w:rFonts w:ascii="Arial" w:eastAsia="Arial" w:hAnsi="Arial" w:cs="Arial"/>
          <w:spacing w:val="4"/>
          <w:sz w:val="24"/>
          <w:szCs w:val="24"/>
        </w:rPr>
        <w:t xml:space="preserve">quedó acreditado </w:t>
      </w:r>
      <w:r w:rsidR="002E494E">
        <w:rPr>
          <w:rFonts w:ascii="Arial" w:eastAsia="Arial" w:hAnsi="Arial" w:cs="Arial"/>
          <w:spacing w:val="4"/>
          <w:sz w:val="24"/>
          <w:szCs w:val="24"/>
        </w:rPr>
        <w:t>en autos que se suscitó un</w:t>
      </w:r>
      <w:r w:rsidR="003E593C" w:rsidRPr="003E593C">
        <w:rPr>
          <w:rFonts w:ascii="Arial" w:eastAsia="Arial" w:hAnsi="Arial" w:cs="Arial"/>
          <w:spacing w:val="4"/>
          <w:sz w:val="24"/>
          <w:szCs w:val="24"/>
        </w:rPr>
        <w:t xml:space="preserve"> evento </w:t>
      </w:r>
      <w:r w:rsidR="002E494E">
        <w:rPr>
          <w:rFonts w:ascii="Arial" w:eastAsia="Arial" w:hAnsi="Arial" w:cs="Arial"/>
          <w:spacing w:val="4"/>
          <w:sz w:val="24"/>
          <w:szCs w:val="24"/>
        </w:rPr>
        <w:t>a manera de “</w:t>
      </w:r>
      <w:r w:rsidR="00DE46DC" w:rsidRPr="003E593C">
        <w:rPr>
          <w:rFonts w:ascii="Arial" w:eastAsia="Arial" w:hAnsi="Arial" w:cs="Arial"/>
          <w:spacing w:val="4"/>
          <w:sz w:val="24"/>
          <w:szCs w:val="24"/>
        </w:rPr>
        <w:t>huelga de hambre</w:t>
      </w:r>
      <w:r w:rsidR="002E494E">
        <w:rPr>
          <w:rFonts w:ascii="Arial" w:eastAsia="Arial" w:hAnsi="Arial" w:cs="Arial"/>
          <w:spacing w:val="4"/>
          <w:sz w:val="24"/>
          <w:szCs w:val="24"/>
        </w:rPr>
        <w:t>”</w:t>
      </w:r>
      <w:r w:rsidR="00DE46DC" w:rsidRPr="003E593C">
        <w:rPr>
          <w:rFonts w:ascii="Arial" w:eastAsia="Arial" w:hAnsi="Arial" w:cs="Arial"/>
          <w:spacing w:val="4"/>
          <w:sz w:val="24"/>
          <w:szCs w:val="24"/>
        </w:rPr>
        <w:t xml:space="preserve">, </w:t>
      </w:r>
      <w:r w:rsidR="002E494E">
        <w:rPr>
          <w:rFonts w:ascii="Arial" w:eastAsia="Arial" w:hAnsi="Arial" w:cs="Arial"/>
          <w:spacing w:val="4"/>
          <w:sz w:val="24"/>
          <w:szCs w:val="24"/>
        </w:rPr>
        <w:t xml:space="preserve">esta manifestación se encuentra </w:t>
      </w:r>
      <w:r w:rsidR="00DE46DC" w:rsidRPr="003E593C">
        <w:rPr>
          <w:rFonts w:ascii="Arial" w:eastAsia="Arial" w:hAnsi="Arial" w:cs="Arial"/>
          <w:spacing w:val="4"/>
          <w:sz w:val="24"/>
          <w:szCs w:val="24"/>
        </w:rPr>
        <w:t>amparada por el derecho a la libre expresión de ideas</w:t>
      </w:r>
      <w:r w:rsidR="003E593C" w:rsidRPr="003E593C">
        <w:rPr>
          <w:rStyle w:val="Refdenotaalpie"/>
          <w:rFonts w:ascii="Arial" w:eastAsia="Arial" w:hAnsi="Arial" w:cs="Arial"/>
          <w:spacing w:val="4"/>
          <w:sz w:val="24"/>
          <w:szCs w:val="24"/>
        </w:rPr>
        <w:footnoteReference w:id="11"/>
      </w:r>
      <w:r w:rsidR="00DE46DC" w:rsidRPr="003E593C">
        <w:rPr>
          <w:rFonts w:ascii="Arial" w:eastAsia="Arial" w:hAnsi="Arial" w:cs="Arial"/>
          <w:spacing w:val="4"/>
          <w:sz w:val="24"/>
          <w:szCs w:val="24"/>
        </w:rPr>
        <w:t xml:space="preserve">, </w:t>
      </w:r>
      <w:r w:rsidR="007F39A6" w:rsidRPr="003E593C">
        <w:rPr>
          <w:rFonts w:ascii="Arial" w:eastAsia="Arial" w:hAnsi="Arial" w:cs="Arial"/>
          <w:spacing w:val="4"/>
          <w:sz w:val="24"/>
          <w:szCs w:val="24"/>
        </w:rPr>
        <w:t xml:space="preserve">es decir, </w:t>
      </w:r>
      <w:r w:rsidR="00DE46DC" w:rsidRPr="003E593C">
        <w:rPr>
          <w:rFonts w:ascii="Arial" w:eastAsia="Arial" w:hAnsi="Arial" w:cs="Arial"/>
          <w:spacing w:val="4"/>
          <w:sz w:val="24"/>
          <w:szCs w:val="24"/>
        </w:rPr>
        <w:t xml:space="preserve">como una protesta de un ciudadano para cuestionar una situación que le parece </w:t>
      </w:r>
      <w:r w:rsidR="00355CED" w:rsidRPr="003E593C">
        <w:rPr>
          <w:rFonts w:ascii="Arial" w:eastAsia="Arial" w:hAnsi="Arial" w:cs="Arial"/>
          <w:spacing w:val="4"/>
          <w:sz w:val="24"/>
          <w:szCs w:val="24"/>
        </w:rPr>
        <w:t xml:space="preserve">injusta o </w:t>
      </w:r>
      <w:r w:rsidR="00DE46DC" w:rsidRPr="003E593C">
        <w:rPr>
          <w:rFonts w:ascii="Arial" w:eastAsia="Arial" w:hAnsi="Arial" w:cs="Arial"/>
          <w:spacing w:val="4"/>
          <w:sz w:val="24"/>
          <w:szCs w:val="24"/>
        </w:rPr>
        <w:t xml:space="preserve">incorrecta, </w:t>
      </w:r>
      <w:r w:rsidR="003E593C" w:rsidRPr="003E593C">
        <w:rPr>
          <w:rFonts w:ascii="Arial" w:eastAsia="Arial" w:hAnsi="Arial" w:cs="Arial"/>
          <w:spacing w:val="4"/>
          <w:sz w:val="24"/>
          <w:szCs w:val="24"/>
        </w:rPr>
        <w:t>y</w:t>
      </w:r>
      <w:r w:rsidRPr="003E593C">
        <w:rPr>
          <w:rFonts w:ascii="Arial" w:eastAsia="Arial" w:hAnsi="Arial" w:cs="Arial"/>
          <w:spacing w:val="4"/>
          <w:sz w:val="24"/>
          <w:szCs w:val="24"/>
        </w:rPr>
        <w:t xml:space="preserve"> si bien </w:t>
      </w:r>
      <w:r w:rsidR="00DE46DC" w:rsidRPr="003E593C">
        <w:rPr>
          <w:rFonts w:ascii="Arial" w:eastAsia="Arial" w:hAnsi="Arial" w:cs="Arial"/>
          <w:spacing w:val="4"/>
          <w:sz w:val="24"/>
          <w:szCs w:val="24"/>
        </w:rPr>
        <w:t xml:space="preserve">el candidato, al momento de los </w:t>
      </w:r>
      <w:r w:rsidR="0029671C" w:rsidRPr="003E593C">
        <w:rPr>
          <w:rFonts w:ascii="Arial" w:eastAsia="Arial" w:hAnsi="Arial" w:cs="Arial"/>
          <w:spacing w:val="4"/>
          <w:sz w:val="24"/>
          <w:szCs w:val="24"/>
        </w:rPr>
        <w:t xml:space="preserve">hechos </w:t>
      </w:r>
      <w:r w:rsidR="00DE46DC" w:rsidRPr="003E593C">
        <w:rPr>
          <w:rFonts w:ascii="Arial" w:eastAsia="Arial" w:hAnsi="Arial" w:cs="Arial"/>
          <w:spacing w:val="4"/>
          <w:sz w:val="24"/>
          <w:szCs w:val="24"/>
        </w:rPr>
        <w:t xml:space="preserve">certificados por </w:t>
      </w:r>
      <w:r w:rsidRPr="003E593C">
        <w:rPr>
          <w:rFonts w:ascii="Arial" w:eastAsia="Arial" w:hAnsi="Arial" w:cs="Arial"/>
          <w:spacing w:val="4"/>
          <w:sz w:val="24"/>
          <w:szCs w:val="24"/>
        </w:rPr>
        <w:t xml:space="preserve">la </w:t>
      </w:r>
      <w:r w:rsidRPr="003E593C">
        <w:rPr>
          <w:rFonts w:ascii="Arial" w:eastAsia="Arial" w:hAnsi="Arial" w:cs="Arial"/>
          <w:spacing w:val="4"/>
          <w:sz w:val="24"/>
          <w:szCs w:val="24"/>
        </w:rPr>
        <w:lastRenderedPageBreak/>
        <w:t>autoridad electoral</w:t>
      </w:r>
      <w:r w:rsidR="00DE46DC" w:rsidRPr="003E593C">
        <w:rPr>
          <w:rFonts w:ascii="Arial" w:eastAsia="Arial" w:hAnsi="Arial" w:cs="Arial"/>
          <w:spacing w:val="4"/>
          <w:sz w:val="24"/>
          <w:szCs w:val="24"/>
        </w:rPr>
        <w:t>, portaba una camisa que lo identificaba con el partido que lo postuló y el cargo por el que contendía</w:t>
      </w:r>
      <w:r w:rsidR="00DE46DC" w:rsidRPr="003E593C">
        <w:rPr>
          <w:rStyle w:val="Refdenotaalpie"/>
          <w:rFonts w:ascii="Arial" w:eastAsia="Arial" w:hAnsi="Arial" w:cs="Arial"/>
          <w:spacing w:val="4"/>
          <w:sz w:val="24"/>
          <w:szCs w:val="24"/>
        </w:rPr>
        <w:footnoteReference w:id="12"/>
      </w:r>
      <w:r w:rsidR="00DE46DC" w:rsidRPr="003E593C">
        <w:rPr>
          <w:rFonts w:ascii="Arial" w:eastAsia="Arial" w:hAnsi="Arial" w:cs="Arial"/>
          <w:spacing w:val="4"/>
          <w:sz w:val="24"/>
          <w:szCs w:val="24"/>
        </w:rPr>
        <w:t xml:space="preserve">, </w:t>
      </w:r>
      <w:r w:rsidR="00246023" w:rsidRPr="003E593C">
        <w:rPr>
          <w:rFonts w:ascii="Arial" w:eastAsia="Arial" w:hAnsi="Arial" w:cs="Arial"/>
          <w:spacing w:val="4"/>
          <w:sz w:val="24"/>
          <w:szCs w:val="24"/>
        </w:rPr>
        <w:t xml:space="preserve">lo cierto es que </w:t>
      </w:r>
      <w:r w:rsidR="003E593C" w:rsidRPr="003E593C">
        <w:rPr>
          <w:rFonts w:ascii="Arial" w:eastAsia="Arial" w:hAnsi="Arial" w:cs="Arial"/>
          <w:spacing w:val="4"/>
          <w:sz w:val="24"/>
          <w:szCs w:val="24"/>
        </w:rPr>
        <w:t xml:space="preserve">la norma </w:t>
      </w:r>
      <w:r w:rsidR="002E494E">
        <w:rPr>
          <w:rFonts w:ascii="Arial" w:eastAsia="Arial" w:hAnsi="Arial" w:cs="Arial"/>
          <w:spacing w:val="4"/>
          <w:sz w:val="24"/>
          <w:szCs w:val="24"/>
        </w:rPr>
        <w:t>que rige el presente asunto</w:t>
      </w:r>
      <w:r w:rsidR="003E593C" w:rsidRPr="003E593C">
        <w:rPr>
          <w:rFonts w:ascii="Arial" w:eastAsia="Arial" w:hAnsi="Arial" w:cs="Arial"/>
          <w:spacing w:val="4"/>
          <w:sz w:val="24"/>
          <w:szCs w:val="24"/>
        </w:rPr>
        <w:t xml:space="preserve">, </w:t>
      </w:r>
      <w:r w:rsidR="003E593C" w:rsidRPr="00CB0C1D">
        <w:rPr>
          <w:rFonts w:ascii="Arial" w:eastAsia="Arial" w:hAnsi="Arial" w:cs="Arial"/>
          <w:b/>
          <w:bCs/>
          <w:spacing w:val="4"/>
          <w:sz w:val="24"/>
          <w:szCs w:val="24"/>
        </w:rPr>
        <w:t xml:space="preserve">no prohíbe a los </w:t>
      </w:r>
      <w:r w:rsidR="00246023" w:rsidRPr="00CB0C1D">
        <w:rPr>
          <w:rFonts w:ascii="Arial" w:hAnsi="Arial" w:cs="Arial"/>
          <w:b/>
          <w:bCs/>
          <w:sz w:val="24"/>
          <w:szCs w:val="24"/>
        </w:rPr>
        <w:t xml:space="preserve">candidatos y partidos políticos </w:t>
      </w:r>
      <w:r w:rsidR="003E593C" w:rsidRPr="00CB0C1D">
        <w:rPr>
          <w:rFonts w:ascii="Arial" w:hAnsi="Arial" w:cs="Arial"/>
          <w:b/>
          <w:bCs/>
          <w:sz w:val="24"/>
          <w:szCs w:val="24"/>
        </w:rPr>
        <w:t xml:space="preserve">la realización de manifestaciones pacíficas e incluso </w:t>
      </w:r>
      <w:r w:rsidR="00246023" w:rsidRPr="00CB0C1D">
        <w:rPr>
          <w:rFonts w:ascii="Arial" w:hAnsi="Arial" w:cs="Arial"/>
          <w:b/>
          <w:bCs/>
          <w:sz w:val="24"/>
          <w:szCs w:val="24"/>
        </w:rPr>
        <w:t>actos proselitistas</w:t>
      </w:r>
      <w:r w:rsidR="003E593C" w:rsidRPr="00CB0C1D">
        <w:rPr>
          <w:rFonts w:ascii="Arial" w:hAnsi="Arial" w:cs="Arial"/>
          <w:b/>
          <w:bCs/>
          <w:sz w:val="24"/>
          <w:szCs w:val="24"/>
        </w:rPr>
        <w:t xml:space="preserve">, al exterior de edificios públicos y en el </w:t>
      </w:r>
      <w:r w:rsidR="00246023" w:rsidRPr="00CB0C1D">
        <w:rPr>
          <w:rFonts w:ascii="Arial" w:hAnsi="Arial" w:cs="Arial"/>
          <w:b/>
          <w:bCs/>
          <w:sz w:val="24"/>
          <w:szCs w:val="24"/>
        </w:rPr>
        <w:t>primer cuadro de la ciudad, sino que, la restricción establecida en el artículo 162 del Código Electoral, se circunscribe a no fijar, colocar o distribuir propaganda electoral en el edificios públicos y en el primer cuadro de la ciudad.</w:t>
      </w:r>
    </w:p>
    <w:p w:rsidR="002E494E" w:rsidRDefault="002E494E" w:rsidP="003E593C">
      <w:pPr>
        <w:autoSpaceDE w:val="0"/>
        <w:autoSpaceDN w:val="0"/>
        <w:adjustRightInd w:val="0"/>
        <w:spacing w:after="0" w:line="360" w:lineRule="auto"/>
        <w:jc w:val="both"/>
        <w:rPr>
          <w:rFonts w:ascii="Arial" w:hAnsi="Arial" w:cs="Arial"/>
          <w:sz w:val="24"/>
          <w:szCs w:val="24"/>
        </w:rPr>
      </w:pPr>
    </w:p>
    <w:p w:rsidR="00597877" w:rsidRPr="002D6F19" w:rsidRDefault="00DE46DC" w:rsidP="003E593C">
      <w:pPr>
        <w:autoSpaceDE w:val="0"/>
        <w:autoSpaceDN w:val="0"/>
        <w:adjustRightInd w:val="0"/>
        <w:spacing w:after="0" w:line="360" w:lineRule="auto"/>
        <w:jc w:val="both"/>
        <w:rPr>
          <w:rFonts w:ascii="Arial" w:hAnsi="Arial" w:cs="Arial"/>
          <w:sz w:val="24"/>
          <w:szCs w:val="24"/>
        </w:rPr>
      </w:pPr>
      <w:r w:rsidRPr="002D6F19">
        <w:rPr>
          <w:rFonts w:ascii="Arial" w:hAnsi="Arial" w:cs="Arial"/>
          <w:sz w:val="24"/>
          <w:szCs w:val="24"/>
        </w:rPr>
        <w:t xml:space="preserve">De </w:t>
      </w:r>
      <w:r w:rsidR="00D406D4">
        <w:rPr>
          <w:rFonts w:ascii="Arial" w:hAnsi="Arial" w:cs="Arial"/>
          <w:sz w:val="24"/>
          <w:szCs w:val="24"/>
        </w:rPr>
        <w:t xml:space="preserve">tal </w:t>
      </w:r>
      <w:r w:rsidRPr="002D6F19">
        <w:rPr>
          <w:rFonts w:ascii="Arial" w:hAnsi="Arial" w:cs="Arial"/>
          <w:sz w:val="24"/>
          <w:szCs w:val="24"/>
        </w:rPr>
        <w:t xml:space="preserve">manera, </w:t>
      </w:r>
      <w:r w:rsidR="002E494E">
        <w:rPr>
          <w:rFonts w:ascii="Arial" w:hAnsi="Arial" w:cs="Arial"/>
          <w:sz w:val="24"/>
          <w:szCs w:val="24"/>
        </w:rPr>
        <w:t xml:space="preserve">de los hechos acreditados en el expediente, </w:t>
      </w:r>
      <w:r w:rsidR="00246023">
        <w:rPr>
          <w:rFonts w:ascii="Arial" w:hAnsi="Arial" w:cs="Arial"/>
          <w:sz w:val="24"/>
          <w:szCs w:val="24"/>
        </w:rPr>
        <w:t xml:space="preserve">no </w:t>
      </w:r>
      <w:r w:rsidRPr="002D6F19">
        <w:rPr>
          <w:rFonts w:ascii="Arial" w:hAnsi="Arial" w:cs="Arial"/>
          <w:sz w:val="24"/>
          <w:szCs w:val="24"/>
        </w:rPr>
        <w:t xml:space="preserve">es posible concluir </w:t>
      </w:r>
      <w:proofErr w:type="gramStart"/>
      <w:r w:rsidRPr="002D6F19">
        <w:rPr>
          <w:rFonts w:ascii="Arial" w:hAnsi="Arial" w:cs="Arial"/>
          <w:sz w:val="24"/>
          <w:szCs w:val="24"/>
        </w:rPr>
        <w:t>que</w:t>
      </w:r>
      <w:proofErr w:type="gramEnd"/>
      <w:r w:rsidRPr="002D6F19">
        <w:rPr>
          <w:rFonts w:ascii="Arial" w:hAnsi="Arial" w:cs="Arial"/>
          <w:sz w:val="24"/>
          <w:szCs w:val="24"/>
        </w:rPr>
        <w:t xml:space="preserve"> </w:t>
      </w:r>
      <w:r w:rsidR="00246023">
        <w:rPr>
          <w:rFonts w:ascii="Arial" w:hAnsi="Arial" w:cs="Arial"/>
          <w:sz w:val="24"/>
          <w:szCs w:val="24"/>
        </w:rPr>
        <w:t xml:space="preserve">en el caso concreto, </w:t>
      </w:r>
      <w:r w:rsidRPr="002D6F19">
        <w:rPr>
          <w:rFonts w:ascii="Arial" w:hAnsi="Arial" w:cs="Arial"/>
          <w:sz w:val="24"/>
          <w:szCs w:val="24"/>
        </w:rPr>
        <w:t>estamos frente a</w:t>
      </w:r>
      <w:r w:rsidR="00246023">
        <w:rPr>
          <w:rFonts w:ascii="Arial" w:hAnsi="Arial" w:cs="Arial"/>
          <w:sz w:val="24"/>
          <w:szCs w:val="24"/>
        </w:rPr>
        <w:t xml:space="preserve"> la </w:t>
      </w:r>
      <w:r w:rsidR="003E593C" w:rsidRPr="00CB0C1D">
        <w:rPr>
          <w:rFonts w:ascii="Arial" w:hAnsi="Arial" w:cs="Arial"/>
          <w:b/>
          <w:bCs/>
          <w:sz w:val="24"/>
          <w:szCs w:val="24"/>
        </w:rPr>
        <w:t>distribución</w:t>
      </w:r>
      <w:r w:rsidR="003E593C">
        <w:rPr>
          <w:rFonts w:ascii="Arial" w:hAnsi="Arial" w:cs="Arial"/>
          <w:sz w:val="24"/>
          <w:szCs w:val="24"/>
        </w:rPr>
        <w:t xml:space="preserve"> y </w:t>
      </w:r>
      <w:r w:rsidR="00246023" w:rsidRPr="00CB0C1D">
        <w:rPr>
          <w:rFonts w:ascii="Arial" w:hAnsi="Arial" w:cs="Arial"/>
          <w:b/>
          <w:bCs/>
          <w:sz w:val="24"/>
          <w:szCs w:val="24"/>
        </w:rPr>
        <w:t>colocación</w:t>
      </w:r>
      <w:r w:rsidR="00246023">
        <w:rPr>
          <w:rFonts w:ascii="Arial" w:hAnsi="Arial" w:cs="Arial"/>
          <w:sz w:val="24"/>
          <w:szCs w:val="24"/>
        </w:rPr>
        <w:t xml:space="preserve"> de propaganda electoral en </w:t>
      </w:r>
      <w:r w:rsidR="003E593C">
        <w:rPr>
          <w:rFonts w:ascii="Arial" w:hAnsi="Arial" w:cs="Arial"/>
          <w:sz w:val="24"/>
          <w:szCs w:val="24"/>
        </w:rPr>
        <w:t xml:space="preserve">edificio público y en </w:t>
      </w:r>
      <w:r w:rsidR="00246023">
        <w:rPr>
          <w:rFonts w:ascii="Arial" w:hAnsi="Arial" w:cs="Arial"/>
          <w:sz w:val="24"/>
          <w:szCs w:val="24"/>
        </w:rPr>
        <w:t>el primer cuadro de la ciudad</w:t>
      </w:r>
      <w:r w:rsidR="003E593C">
        <w:rPr>
          <w:rFonts w:ascii="Arial" w:hAnsi="Arial" w:cs="Arial"/>
          <w:sz w:val="24"/>
          <w:szCs w:val="24"/>
        </w:rPr>
        <w:t>,</w:t>
      </w:r>
      <w:r w:rsidR="00246023">
        <w:rPr>
          <w:rFonts w:ascii="Arial" w:hAnsi="Arial" w:cs="Arial"/>
          <w:sz w:val="24"/>
          <w:szCs w:val="24"/>
        </w:rPr>
        <w:t xml:space="preserve"> </w:t>
      </w:r>
      <w:r w:rsidR="00597877">
        <w:rPr>
          <w:rFonts w:ascii="Arial" w:hAnsi="Arial" w:cs="Arial"/>
          <w:sz w:val="24"/>
          <w:szCs w:val="24"/>
        </w:rPr>
        <w:t xml:space="preserve">sino, en todo caso, </w:t>
      </w:r>
      <w:r w:rsidR="00F30A88">
        <w:rPr>
          <w:rFonts w:ascii="Arial" w:hAnsi="Arial" w:cs="Arial"/>
          <w:sz w:val="24"/>
          <w:szCs w:val="24"/>
        </w:rPr>
        <w:t xml:space="preserve">de </w:t>
      </w:r>
      <w:r w:rsidR="00597877">
        <w:rPr>
          <w:rFonts w:ascii="Arial" w:hAnsi="Arial" w:cs="Arial"/>
          <w:sz w:val="24"/>
          <w:szCs w:val="24"/>
        </w:rPr>
        <w:t xml:space="preserve">un </w:t>
      </w:r>
      <w:r w:rsidR="00597877" w:rsidRPr="002D6F19">
        <w:rPr>
          <w:rFonts w:ascii="Arial" w:hAnsi="Arial" w:cs="Arial"/>
          <w:sz w:val="24"/>
          <w:szCs w:val="24"/>
        </w:rPr>
        <w:t xml:space="preserve">acto </w:t>
      </w:r>
      <w:r w:rsidR="002E494E">
        <w:rPr>
          <w:rFonts w:ascii="Arial" w:hAnsi="Arial" w:cs="Arial"/>
          <w:sz w:val="24"/>
          <w:szCs w:val="24"/>
        </w:rPr>
        <w:t xml:space="preserve">proselitista </w:t>
      </w:r>
      <w:r w:rsidR="003E593C">
        <w:rPr>
          <w:rFonts w:ascii="Arial" w:hAnsi="Arial" w:cs="Arial"/>
          <w:sz w:val="24"/>
          <w:szCs w:val="24"/>
        </w:rPr>
        <w:t>efectuado bajo la figura de una manifestación pacífica</w:t>
      </w:r>
      <w:r w:rsidR="00597877">
        <w:rPr>
          <w:rFonts w:ascii="Arial" w:hAnsi="Arial" w:cs="Arial"/>
          <w:sz w:val="24"/>
          <w:szCs w:val="24"/>
        </w:rPr>
        <w:t>.</w:t>
      </w:r>
    </w:p>
    <w:p w:rsidR="00597877" w:rsidRDefault="00597877" w:rsidP="00597877">
      <w:pPr>
        <w:autoSpaceDE w:val="0"/>
        <w:autoSpaceDN w:val="0"/>
        <w:adjustRightInd w:val="0"/>
        <w:spacing w:after="0" w:line="360" w:lineRule="auto"/>
        <w:jc w:val="both"/>
        <w:rPr>
          <w:rFonts w:ascii="Arial" w:hAnsi="Arial" w:cs="Arial"/>
          <w:sz w:val="24"/>
          <w:szCs w:val="24"/>
        </w:rPr>
      </w:pPr>
    </w:p>
    <w:p w:rsidR="00F30A88" w:rsidRPr="002E494E" w:rsidRDefault="002E494E" w:rsidP="00F30A8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Ya que, s</w:t>
      </w:r>
      <w:r w:rsidR="003E593C" w:rsidRPr="002E494E">
        <w:rPr>
          <w:rFonts w:ascii="Arial" w:hAnsi="Arial" w:cs="Arial"/>
          <w:sz w:val="24"/>
          <w:szCs w:val="24"/>
        </w:rPr>
        <w:t xml:space="preserve">e insiste, le celebración de un eventual acto proselitista en el primer cuadro de la ciudad no está prohibido, </w:t>
      </w:r>
      <w:r w:rsidR="00F30A88" w:rsidRPr="002E494E">
        <w:rPr>
          <w:rFonts w:ascii="Arial" w:hAnsi="Arial" w:cs="Arial"/>
          <w:sz w:val="24"/>
          <w:szCs w:val="24"/>
        </w:rPr>
        <w:t xml:space="preserve">lo que </w:t>
      </w:r>
      <w:r>
        <w:rPr>
          <w:rFonts w:ascii="Arial" w:hAnsi="Arial" w:cs="Arial"/>
          <w:sz w:val="24"/>
          <w:szCs w:val="24"/>
        </w:rPr>
        <w:t>proscribe</w:t>
      </w:r>
      <w:r w:rsidR="00F30A88" w:rsidRPr="002E494E">
        <w:rPr>
          <w:rFonts w:ascii="Arial" w:hAnsi="Arial" w:cs="Arial"/>
          <w:sz w:val="24"/>
          <w:szCs w:val="24"/>
        </w:rPr>
        <w:t xml:space="preserve"> la norma es </w:t>
      </w:r>
      <w:r w:rsidR="003E593C" w:rsidRPr="002E494E">
        <w:rPr>
          <w:rFonts w:ascii="Arial" w:hAnsi="Arial" w:cs="Arial"/>
          <w:sz w:val="24"/>
          <w:szCs w:val="24"/>
        </w:rPr>
        <w:t xml:space="preserve">la colocación </w:t>
      </w:r>
      <w:r w:rsidR="00F30A88" w:rsidRPr="002E494E">
        <w:rPr>
          <w:rFonts w:ascii="Arial" w:hAnsi="Arial" w:cs="Arial"/>
          <w:sz w:val="24"/>
          <w:szCs w:val="24"/>
        </w:rPr>
        <w:t>y</w:t>
      </w:r>
      <w:r w:rsidR="003E593C" w:rsidRPr="002E494E">
        <w:rPr>
          <w:rFonts w:ascii="Arial" w:hAnsi="Arial" w:cs="Arial"/>
          <w:sz w:val="24"/>
          <w:szCs w:val="24"/>
        </w:rPr>
        <w:t xml:space="preserve"> distribución de propaganda electoral, que</w:t>
      </w:r>
      <w:r>
        <w:rPr>
          <w:rFonts w:ascii="Arial" w:hAnsi="Arial" w:cs="Arial"/>
          <w:sz w:val="24"/>
          <w:szCs w:val="24"/>
        </w:rPr>
        <w:t>,</w:t>
      </w:r>
      <w:r w:rsidR="003E593C" w:rsidRPr="002E494E">
        <w:rPr>
          <w:rFonts w:ascii="Arial" w:hAnsi="Arial" w:cs="Arial"/>
          <w:sz w:val="24"/>
          <w:szCs w:val="24"/>
        </w:rPr>
        <w:t xml:space="preserve"> como se vio, en el presente caso no se actualiza</w:t>
      </w:r>
      <w:r w:rsidR="00F30A88" w:rsidRPr="002E494E">
        <w:rPr>
          <w:rFonts w:ascii="Arial" w:hAnsi="Arial" w:cs="Arial"/>
          <w:sz w:val="24"/>
          <w:szCs w:val="24"/>
        </w:rPr>
        <w:t>.</w:t>
      </w:r>
    </w:p>
    <w:p w:rsidR="00DE46DC" w:rsidRPr="002E494E" w:rsidRDefault="00597877" w:rsidP="00DE46DC">
      <w:pPr>
        <w:autoSpaceDE w:val="0"/>
        <w:autoSpaceDN w:val="0"/>
        <w:adjustRightInd w:val="0"/>
        <w:spacing w:after="0" w:line="360" w:lineRule="auto"/>
        <w:jc w:val="both"/>
        <w:rPr>
          <w:rFonts w:ascii="Arial" w:hAnsi="Arial" w:cs="Arial"/>
          <w:sz w:val="24"/>
          <w:szCs w:val="24"/>
        </w:rPr>
      </w:pPr>
      <w:r w:rsidRPr="002E494E">
        <w:rPr>
          <w:rFonts w:ascii="Arial" w:hAnsi="Arial" w:cs="Arial"/>
          <w:sz w:val="24"/>
          <w:szCs w:val="24"/>
        </w:rPr>
        <w:t xml:space="preserve"> </w:t>
      </w:r>
    </w:p>
    <w:p w:rsidR="00F30A88" w:rsidRDefault="00DE46DC" w:rsidP="00F30A88">
      <w:pPr>
        <w:spacing w:after="0" w:line="360" w:lineRule="auto"/>
        <w:jc w:val="both"/>
        <w:rPr>
          <w:rFonts w:ascii="Arial" w:eastAsia="Arial" w:hAnsi="Arial" w:cs="Arial"/>
          <w:spacing w:val="4"/>
          <w:sz w:val="24"/>
          <w:szCs w:val="24"/>
        </w:rPr>
      </w:pPr>
      <w:r w:rsidRPr="002E494E">
        <w:rPr>
          <w:rFonts w:ascii="Arial" w:eastAsia="Arial" w:hAnsi="Arial" w:cs="Arial"/>
          <w:spacing w:val="4"/>
          <w:sz w:val="24"/>
          <w:szCs w:val="24"/>
        </w:rPr>
        <w:t>Bajo estas consideraciones</w:t>
      </w:r>
      <w:r w:rsidR="002E494E">
        <w:rPr>
          <w:rFonts w:ascii="Arial" w:eastAsia="Arial" w:hAnsi="Arial" w:cs="Arial"/>
          <w:spacing w:val="4"/>
          <w:sz w:val="24"/>
          <w:szCs w:val="24"/>
        </w:rPr>
        <w:t xml:space="preserve">, </w:t>
      </w:r>
      <w:r w:rsidR="00F30A88" w:rsidRPr="002E494E">
        <w:rPr>
          <w:rFonts w:ascii="Arial" w:eastAsia="Arial" w:hAnsi="Arial" w:cs="Arial"/>
          <w:spacing w:val="4"/>
          <w:sz w:val="24"/>
          <w:szCs w:val="24"/>
        </w:rPr>
        <w:t xml:space="preserve">no puede tenerse por acreditado el elemento material </w:t>
      </w:r>
      <w:r w:rsidR="002E494E">
        <w:rPr>
          <w:rFonts w:ascii="Arial" w:eastAsia="Arial" w:hAnsi="Arial" w:cs="Arial"/>
          <w:spacing w:val="4"/>
          <w:sz w:val="24"/>
          <w:szCs w:val="24"/>
        </w:rPr>
        <w:t xml:space="preserve">consistente en la existencia de propaganda electoral </w:t>
      </w:r>
      <w:r w:rsidR="00F30A88" w:rsidRPr="002E494E">
        <w:rPr>
          <w:rFonts w:ascii="Arial" w:eastAsia="Arial" w:hAnsi="Arial" w:cs="Arial"/>
          <w:spacing w:val="4"/>
          <w:sz w:val="24"/>
          <w:szCs w:val="24"/>
        </w:rPr>
        <w:t>y</w:t>
      </w:r>
      <w:r w:rsidR="002E494E">
        <w:rPr>
          <w:rFonts w:ascii="Arial" w:eastAsia="Arial" w:hAnsi="Arial" w:cs="Arial"/>
          <w:spacing w:val="4"/>
          <w:sz w:val="24"/>
          <w:szCs w:val="24"/>
        </w:rPr>
        <w:t>,</w:t>
      </w:r>
      <w:r w:rsidR="00F30A88" w:rsidRPr="002E494E">
        <w:rPr>
          <w:rFonts w:ascii="Arial" w:eastAsia="Arial" w:hAnsi="Arial" w:cs="Arial"/>
          <w:spacing w:val="4"/>
          <w:sz w:val="24"/>
          <w:szCs w:val="24"/>
        </w:rPr>
        <w:t xml:space="preserve"> por tanto,</w:t>
      </w:r>
      <w:r w:rsidR="002E494E" w:rsidRPr="002E494E">
        <w:rPr>
          <w:rFonts w:ascii="Arial" w:eastAsia="Arial" w:hAnsi="Arial" w:cs="Arial"/>
          <w:spacing w:val="4"/>
          <w:sz w:val="24"/>
          <w:szCs w:val="24"/>
        </w:rPr>
        <w:t xml:space="preserve"> </w:t>
      </w:r>
      <w:r w:rsidR="00CB0C1D">
        <w:rPr>
          <w:rFonts w:ascii="Arial" w:eastAsia="Arial" w:hAnsi="Arial" w:cs="Arial"/>
          <w:spacing w:val="4"/>
          <w:sz w:val="24"/>
          <w:szCs w:val="24"/>
        </w:rPr>
        <w:t>no</w:t>
      </w:r>
      <w:r w:rsidR="002E494E" w:rsidRPr="002E494E">
        <w:rPr>
          <w:rFonts w:ascii="Arial" w:eastAsia="Arial" w:hAnsi="Arial" w:cs="Arial"/>
          <w:spacing w:val="4"/>
          <w:sz w:val="24"/>
          <w:szCs w:val="24"/>
        </w:rPr>
        <w:t xml:space="preserve"> resulta conducente entrar al análisis en relación a si el lugar de los hechos se encuentra dentro del primer cuadro de la ciudad.</w:t>
      </w:r>
    </w:p>
    <w:p w:rsidR="002E494E" w:rsidRDefault="002E494E" w:rsidP="00F30A88">
      <w:pPr>
        <w:spacing w:after="0" w:line="360" w:lineRule="auto"/>
        <w:jc w:val="both"/>
        <w:rPr>
          <w:rFonts w:ascii="Arial" w:eastAsia="Arial" w:hAnsi="Arial" w:cs="Arial"/>
          <w:spacing w:val="4"/>
          <w:sz w:val="24"/>
          <w:szCs w:val="24"/>
        </w:rPr>
      </w:pPr>
    </w:p>
    <w:p w:rsidR="002E494E" w:rsidRPr="002E494E" w:rsidRDefault="002E494E" w:rsidP="002E494E">
      <w:pPr>
        <w:spacing w:after="0" w:line="360" w:lineRule="auto"/>
        <w:jc w:val="both"/>
        <w:rPr>
          <w:rFonts w:ascii="Arial" w:eastAsia="Arial" w:hAnsi="Arial" w:cs="Arial"/>
          <w:spacing w:val="4"/>
          <w:sz w:val="24"/>
          <w:szCs w:val="24"/>
        </w:rPr>
      </w:pPr>
      <w:r>
        <w:rPr>
          <w:rFonts w:ascii="Arial" w:hAnsi="Arial" w:cs="Arial"/>
          <w:sz w:val="24"/>
          <w:szCs w:val="24"/>
        </w:rPr>
        <w:t xml:space="preserve">Teniendo en cuenta que </w:t>
      </w:r>
      <w:r w:rsidRPr="002E494E">
        <w:rPr>
          <w:rFonts w:ascii="Arial" w:hAnsi="Arial" w:cs="Arial"/>
          <w:sz w:val="24"/>
          <w:szCs w:val="24"/>
        </w:rPr>
        <w:t>las restricciones a los derechos tanto de los ciudadanos como de los candidatos, deben atender un fin legítimo y ser racionales, proporcionales y justificadas, al no haber quedado acreditados todos los elementos que configuran las infracciones denunciadas, e</w:t>
      </w:r>
      <w:r w:rsidRPr="002E494E">
        <w:rPr>
          <w:rFonts w:ascii="Arial" w:eastAsia="Arial" w:hAnsi="Arial" w:cs="Arial"/>
          <w:spacing w:val="4"/>
          <w:sz w:val="24"/>
          <w:szCs w:val="24"/>
        </w:rPr>
        <w:t xml:space="preserve">sta autoridad jurisdiccional determina la </w:t>
      </w:r>
      <w:r w:rsidRPr="002E494E">
        <w:rPr>
          <w:rFonts w:ascii="Arial" w:eastAsia="Arial" w:hAnsi="Arial" w:cs="Arial"/>
          <w:b/>
          <w:bCs/>
          <w:spacing w:val="4"/>
          <w:sz w:val="24"/>
          <w:szCs w:val="24"/>
        </w:rPr>
        <w:t>in</w:t>
      </w:r>
      <w:r w:rsidRPr="002E494E">
        <w:rPr>
          <w:rFonts w:ascii="Arial" w:eastAsia="Arial" w:hAnsi="Arial" w:cs="Arial"/>
          <w:b/>
          <w:spacing w:val="4"/>
          <w:sz w:val="24"/>
          <w:szCs w:val="24"/>
        </w:rPr>
        <w:t>existencia</w:t>
      </w:r>
      <w:r w:rsidRPr="002E494E">
        <w:rPr>
          <w:rFonts w:ascii="Arial" w:eastAsia="Arial" w:hAnsi="Arial" w:cs="Arial"/>
          <w:spacing w:val="4"/>
          <w:sz w:val="24"/>
          <w:szCs w:val="24"/>
        </w:rPr>
        <w:t xml:space="preserve"> de</w:t>
      </w:r>
      <w:r>
        <w:rPr>
          <w:rFonts w:ascii="Arial" w:eastAsia="Arial" w:hAnsi="Arial" w:cs="Arial"/>
          <w:spacing w:val="4"/>
          <w:sz w:val="24"/>
          <w:szCs w:val="24"/>
        </w:rPr>
        <w:t xml:space="preserve"> </w:t>
      </w:r>
      <w:r w:rsidRPr="002E494E">
        <w:rPr>
          <w:rFonts w:ascii="Arial" w:eastAsia="Arial" w:hAnsi="Arial" w:cs="Arial"/>
          <w:spacing w:val="4"/>
          <w:sz w:val="24"/>
          <w:szCs w:val="24"/>
        </w:rPr>
        <w:t>l</w:t>
      </w:r>
      <w:r>
        <w:rPr>
          <w:rFonts w:ascii="Arial" w:eastAsia="Arial" w:hAnsi="Arial" w:cs="Arial"/>
          <w:spacing w:val="4"/>
          <w:sz w:val="24"/>
          <w:szCs w:val="24"/>
        </w:rPr>
        <w:t>as</w:t>
      </w:r>
      <w:r w:rsidRPr="002E494E">
        <w:rPr>
          <w:rFonts w:ascii="Arial" w:eastAsia="Arial" w:hAnsi="Arial" w:cs="Arial"/>
          <w:spacing w:val="4"/>
          <w:sz w:val="24"/>
          <w:szCs w:val="24"/>
        </w:rPr>
        <w:t xml:space="preserve"> infracciones denunciadas</w:t>
      </w:r>
      <w:r>
        <w:rPr>
          <w:rFonts w:ascii="Arial" w:eastAsia="Arial" w:hAnsi="Arial" w:cs="Arial"/>
          <w:spacing w:val="4"/>
          <w:sz w:val="24"/>
          <w:szCs w:val="24"/>
        </w:rPr>
        <w:t>, consistentes en la distribución y colocación de propaganda electoral al interior y exterior de edificios públicos y en el primer cuadro de la ciudad.</w:t>
      </w:r>
      <w:r w:rsidRPr="002E494E">
        <w:rPr>
          <w:rFonts w:ascii="Arial" w:eastAsia="Arial" w:hAnsi="Arial" w:cs="Arial"/>
          <w:spacing w:val="4"/>
          <w:sz w:val="24"/>
          <w:szCs w:val="24"/>
        </w:rPr>
        <w:t xml:space="preserve"> </w:t>
      </w:r>
    </w:p>
    <w:p w:rsidR="00703AEB" w:rsidRDefault="00703AEB" w:rsidP="002E494E">
      <w:pPr>
        <w:autoSpaceDE w:val="0"/>
        <w:autoSpaceDN w:val="0"/>
        <w:adjustRightInd w:val="0"/>
        <w:spacing w:after="0" w:line="360" w:lineRule="auto"/>
        <w:jc w:val="both"/>
        <w:rPr>
          <w:rFonts w:ascii="Arial" w:hAnsi="Arial" w:cs="Arial"/>
          <w:b/>
          <w:bCs/>
          <w:sz w:val="24"/>
          <w:szCs w:val="24"/>
        </w:rPr>
      </w:pPr>
    </w:p>
    <w:p w:rsidR="002E494E" w:rsidRDefault="002E494E" w:rsidP="002E494E">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No es posible atribuir responsabilidad por culpa in vigilando</w:t>
      </w:r>
      <w:r w:rsidR="00703AEB">
        <w:rPr>
          <w:rFonts w:ascii="Arial" w:hAnsi="Arial" w:cs="Arial"/>
          <w:b/>
          <w:bCs/>
          <w:sz w:val="24"/>
          <w:szCs w:val="24"/>
        </w:rPr>
        <w:t>.</w:t>
      </w:r>
    </w:p>
    <w:p w:rsidR="00703AEB" w:rsidRDefault="00703AEB" w:rsidP="002E494E">
      <w:pPr>
        <w:autoSpaceDE w:val="0"/>
        <w:autoSpaceDN w:val="0"/>
        <w:adjustRightInd w:val="0"/>
        <w:spacing w:after="0" w:line="360" w:lineRule="auto"/>
        <w:jc w:val="both"/>
        <w:rPr>
          <w:rFonts w:ascii="Arial" w:hAnsi="Arial" w:cs="Arial"/>
          <w:sz w:val="24"/>
          <w:szCs w:val="24"/>
        </w:rPr>
      </w:pPr>
    </w:p>
    <w:p w:rsidR="00597877" w:rsidRPr="003333F1" w:rsidRDefault="00597877" w:rsidP="002E494E">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 xml:space="preserve">Ahora bien, toda vez que no quedó acreditada la infracción atribuida al </w:t>
      </w:r>
      <w:r w:rsidR="00703AEB">
        <w:rPr>
          <w:rFonts w:ascii="Arial" w:hAnsi="Arial" w:cs="Arial"/>
          <w:sz w:val="24"/>
          <w:szCs w:val="24"/>
        </w:rPr>
        <w:t xml:space="preserve">candidato </w:t>
      </w:r>
      <w:r>
        <w:rPr>
          <w:rFonts w:ascii="Arial" w:hAnsi="Arial" w:cs="Arial"/>
          <w:sz w:val="24"/>
          <w:szCs w:val="24"/>
        </w:rPr>
        <w:t xml:space="preserve">denunciado, no es posible determinar responsabilidad alguna al </w:t>
      </w:r>
      <w:r w:rsidR="002E494E">
        <w:rPr>
          <w:rFonts w:ascii="Arial" w:hAnsi="Arial" w:cs="Arial"/>
          <w:sz w:val="24"/>
          <w:szCs w:val="24"/>
        </w:rPr>
        <w:t xml:space="preserve">PRI </w:t>
      </w:r>
      <w:r w:rsidRPr="00597877">
        <w:rPr>
          <w:rFonts w:ascii="Arial" w:hAnsi="Arial" w:cs="Arial"/>
          <w:sz w:val="24"/>
          <w:szCs w:val="24"/>
        </w:rPr>
        <w:t xml:space="preserve">por culpa </w:t>
      </w:r>
      <w:r w:rsidRPr="00703AEB">
        <w:rPr>
          <w:rFonts w:ascii="Arial" w:hAnsi="Arial" w:cs="Arial"/>
          <w:i/>
          <w:iCs/>
          <w:sz w:val="24"/>
          <w:szCs w:val="24"/>
        </w:rPr>
        <w:t>in vigilando</w:t>
      </w:r>
      <w:r w:rsidRPr="00597877">
        <w:rPr>
          <w:rFonts w:ascii="Arial" w:hAnsi="Arial" w:cs="Arial"/>
          <w:sz w:val="24"/>
          <w:szCs w:val="24"/>
        </w:rPr>
        <w:t xml:space="preserve">, </w:t>
      </w:r>
      <w:r>
        <w:rPr>
          <w:rFonts w:ascii="Arial" w:hAnsi="Arial" w:cs="Arial"/>
          <w:sz w:val="24"/>
          <w:szCs w:val="24"/>
        </w:rPr>
        <w:t>ya que ésta, dada su naturaleza, se deriva precisamente de la violación a la normativa electoral que, en el presente asunto, no aconteció.</w:t>
      </w:r>
    </w:p>
    <w:p w:rsidR="00703AEB" w:rsidRDefault="00703AEB" w:rsidP="002E494E">
      <w:pPr>
        <w:tabs>
          <w:tab w:val="left" w:pos="9072"/>
        </w:tabs>
        <w:spacing w:after="0" w:line="360" w:lineRule="auto"/>
        <w:jc w:val="both"/>
        <w:rPr>
          <w:rFonts w:ascii="Arial" w:eastAsia="Arial" w:hAnsi="Arial" w:cs="Arial"/>
          <w:b/>
          <w:spacing w:val="4"/>
          <w:sz w:val="24"/>
          <w:szCs w:val="24"/>
        </w:rPr>
      </w:pPr>
    </w:p>
    <w:p w:rsidR="00510602" w:rsidRPr="00703AEB" w:rsidRDefault="00703AEB" w:rsidP="002E494E">
      <w:pPr>
        <w:tabs>
          <w:tab w:val="left" w:pos="9072"/>
        </w:tabs>
        <w:spacing w:after="0" w:line="360" w:lineRule="auto"/>
        <w:jc w:val="both"/>
        <w:rPr>
          <w:rFonts w:ascii="Arial" w:eastAsia="Arial" w:hAnsi="Arial" w:cs="Arial"/>
          <w:bCs/>
          <w:spacing w:val="4"/>
          <w:sz w:val="24"/>
          <w:szCs w:val="24"/>
        </w:rPr>
      </w:pPr>
      <w:r w:rsidRPr="00703AEB">
        <w:rPr>
          <w:rFonts w:ascii="Arial" w:eastAsia="Arial" w:hAnsi="Arial" w:cs="Arial"/>
          <w:bCs/>
          <w:spacing w:val="4"/>
          <w:sz w:val="24"/>
          <w:szCs w:val="24"/>
        </w:rPr>
        <w:t>Por todo lo antes expuesto, este Tribunal</w:t>
      </w:r>
      <w:r>
        <w:rPr>
          <w:rFonts w:ascii="Arial" w:eastAsia="Arial" w:hAnsi="Arial" w:cs="Arial"/>
          <w:bCs/>
          <w:spacing w:val="4"/>
          <w:sz w:val="24"/>
          <w:szCs w:val="24"/>
        </w:rPr>
        <w:t>:</w:t>
      </w:r>
      <w:r w:rsidRPr="00703AEB">
        <w:rPr>
          <w:rFonts w:ascii="Arial" w:eastAsia="Arial" w:hAnsi="Arial" w:cs="Arial"/>
          <w:bCs/>
          <w:spacing w:val="4"/>
          <w:sz w:val="24"/>
          <w:szCs w:val="24"/>
        </w:rPr>
        <w:t xml:space="preserve"> </w:t>
      </w:r>
    </w:p>
    <w:p w:rsidR="00703AEB" w:rsidRPr="00E5564B" w:rsidRDefault="00703AEB" w:rsidP="002E494E">
      <w:pPr>
        <w:tabs>
          <w:tab w:val="left" w:pos="9072"/>
        </w:tabs>
        <w:spacing w:after="0" w:line="360" w:lineRule="auto"/>
        <w:jc w:val="both"/>
        <w:rPr>
          <w:rFonts w:ascii="Arial" w:eastAsia="Arial" w:hAnsi="Arial" w:cs="Arial"/>
          <w:b/>
          <w:spacing w:val="4"/>
          <w:sz w:val="24"/>
          <w:szCs w:val="24"/>
        </w:rPr>
      </w:pPr>
    </w:p>
    <w:p w:rsidR="00510602" w:rsidRPr="007265B2" w:rsidRDefault="00510602" w:rsidP="002E494E">
      <w:pPr>
        <w:tabs>
          <w:tab w:val="left" w:pos="9072"/>
        </w:tabs>
        <w:spacing w:after="0" w:line="360" w:lineRule="auto"/>
        <w:jc w:val="center"/>
        <w:rPr>
          <w:rFonts w:ascii="Arial" w:eastAsia="Arial" w:hAnsi="Arial" w:cs="Arial"/>
          <w:b/>
          <w:spacing w:val="4"/>
          <w:sz w:val="24"/>
          <w:szCs w:val="24"/>
        </w:rPr>
      </w:pPr>
      <w:r w:rsidRPr="007265B2">
        <w:rPr>
          <w:rFonts w:ascii="Arial" w:eastAsia="Arial" w:hAnsi="Arial" w:cs="Arial"/>
          <w:b/>
          <w:spacing w:val="4"/>
          <w:sz w:val="24"/>
          <w:szCs w:val="24"/>
        </w:rPr>
        <w:t>RES</w:t>
      </w:r>
      <w:r w:rsidR="007265B2">
        <w:rPr>
          <w:rFonts w:ascii="Arial" w:eastAsia="Arial" w:hAnsi="Arial" w:cs="Arial"/>
          <w:b/>
          <w:spacing w:val="4"/>
          <w:sz w:val="24"/>
          <w:szCs w:val="24"/>
        </w:rPr>
        <w:t>UELVE</w:t>
      </w:r>
    </w:p>
    <w:p w:rsidR="00510602" w:rsidRPr="00E5564B" w:rsidRDefault="00510602" w:rsidP="002E494E">
      <w:pPr>
        <w:spacing w:after="0" w:line="360" w:lineRule="auto"/>
        <w:jc w:val="both"/>
        <w:rPr>
          <w:rFonts w:ascii="Arial" w:eastAsia="Arial" w:hAnsi="Arial" w:cs="Arial"/>
          <w:b/>
          <w:spacing w:val="4"/>
          <w:sz w:val="24"/>
          <w:szCs w:val="24"/>
        </w:rPr>
      </w:pPr>
    </w:p>
    <w:p w:rsidR="00510602" w:rsidRDefault="00636B6C" w:rsidP="002E494E">
      <w:pPr>
        <w:spacing w:after="0" w:line="360" w:lineRule="auto"/>
        <w:jc w:val="both"/>
        <w:rPr>
          <w:rFonts w:ascii="Arial" w:eastAsia="Arial" w:hAnsi="Arial" w:cs="Arial"/>
          <w:spacing w:val="4"/>
          <w:sz w:val="24"/>
          <w:szCs w:val="24"/>
        </w:rPr>
      </w:pPr>
      <w:r>
        <w:rPr>
          <w:rFonts w:ascii="Arial" w:eastAsia="Arial" w:hAnsi="Arial" w:cs="Arial"/>
          <w:b/>
          <w:spacing w:val="4"/>
          <w:sz w:val="24"/>
          <w:szCs w:val="24"/>
        </w:rPr>
        <w:t>PRIMERO</w:t>
      </w:r>
      <w:r w:rsidR="00510602" w:rsidRPr="00E5564B">
        <w:rPr>
          <w:rFonts w:ascii="Arial" w:eastAsia="Arial" w:hAnsi="Arial" w:cs="Arial"/>
          <w:spacing w:val="4"/>
          <w:sz w:val="24"/>
          <w:szCs w:val="24"/>
        </w:rPr>
        <w:t xml:space="preserve">. Se declara la </w:t>
      </w:r>
      <w:r>
        <w:rPr>
          <w:rFonts w:ascii="Arial" w:eastAsia="Arial" w:hAnsi="Arial" w:cs="Arial"/>
          <w:b/>
          <w:bCs/>
          <w:spacing w:val="4"/>
          <w:sz w:val="24"/>
          <w:szCs w:val="24"/>
        </w:rPr>
        <w:t>in</w:t>
      </w:r>
      <w:r w:rsidR="00510602" w:rsidRPr="00E5564B">
        <w:rPr>
          <w:rFonts w:ascii="Arial" w:eastAsia="Arial" w:hAnsi="Arial" w:cs="Arial"/>
          <w:b/>
          <w:spacing w:val="4"/>
          <w:sz w:val="24"/>
          <w:szCs w:val="24"/>
        </w:rPr>
        <w:t>existencia</w:t>
      </w:r>
      <w:r w:rsidR="00510602" w:rsidRPr="00E5564B">
        <w:rPr>
          <w:rFonts w:ascii="Arial" w:eastAsia="Arial" w:hAnsi="Arial" w:cs="Arial"/>
          <w:spacing w:val="4"/>
          <w:sz w:val="24"/>
          <w:szCs w:val="24"/>
        </w:rPr>
        <w:t xml:space="preserve"> de la</w:t>
      </w:r>
      <w:r>
        <w:rPr>
          <w:rFonts w:ascii="Arial" w:eastAsia="Arial" w:hAnsi="Arial" w:cs="Arial"/>
          <w:spacing w:val="4"/>
          <w:sz w:val="24"/>
          <w:szCs w:val="24"/>
        </w:rPr>
        <w:t>s</w:t>
      </w:r>
      <w:r w:rsidR="00510602" w:rsidRPr="00E5564B">
        <w:rPr>
          <w:rFonts w:ascii="Arial" w:eastAsia="Arial" w:hAnsi="Arial" w:cs="Arial"/>
          <w:spacing w:val="4"/>
          <w:sz w:val="24"/>
          <w:szCs w:val="24"/>
        </w:rPr>
        <w:t xml:space="preserve"> infracci</w:t>
      </w:r>
      <w:r>
        <w:rPr>
          <w:rFonts w:ascii="Arial" w:eastAsia="Arial" w:hAnsi="Arial" w:cs="Arial"/>
          <w:spacing w:val="4"/>
          <w:sz w:val="24"/>
          <w:szCs w:val="24"/>
        </w:rPr>
        <w:t>ones atribuidas al candidato</w:t>
      </w:r>
      <w:r w:rsidR="00597877">
        <w:rPr>
          <w:rFonts w:ascii="Arial" w:eastAsia="Arial" w:hAnsi="Arial" w:cs="Arial"/>
          <w:spacing w:val="4"/>
          <w:sz w:val="24"/>
          <w:szCs w:val="24"/>
        </w:rPr>
        <w:t xml:space="preserve"> denunciado</w:t>
      </w:r>
      <w:r w:rsidR="00510602" w:rsidRPr="00E5564B">
        <w:rPr>
          <w:rFonts w:ascii="Arial" w:eastAsia="Arial" w:hAnsi="Arial" w:cs="Arial"/>
          <w:spacing w:val="4"/>
          <w:sz w:val="24"/>
          <w:szCs w:val="24"/>
        </w:rPr>
        <w:t xml:space="preserve">. </w:t>
      </w:r>
    </w:p>
    <w:p w:rsidR="00636B6C" w:rsidRDefault="00636B6C" w:rsidP="002E494E">
      <w:pPr>
        <w:spacing w:after="0" w:line="360" w:lineRule="auto"/>
        <w:jc w:val="both"/>
        <w:rPr>
          <w:rFonts w:ascii="Arial" w:eastAsia="Arial" w:hAnsi="Arial" w:cs="Arial"/>
          <w:spacing w:val="4"/>
          <w:sz w:val="24"/>
          <w:szCs w:val="24"/>
        </w:rPr>
      </w:pPr>
    </w:p>
    <w:p w:rsidR="00597877" w:rsidRDefault="00636B6C" w:rsidP="002E494E">
      <w:pPr>
        <w:spacing w:after="0" w:line="360" w:lineRule="auto"/>
        <w:jc w:val="both"/>
        <w:rPr>
          <w:rFonts w:ascii="Arial" w:eastAsia="Arial" w:hAnsi="Arial" w:cs="Arial"/>
          <w:spacing w:val="4"/>
          <w:sz w:val="24"/>
          <w:szCs w:val="24"/>
        </w:rPr>
      </w:pPr>
      <w:r>
        <w:rPr>
          <w:rFonts w:ascii="Arial" w:eastAsia="Arial" w:hAnsi="Arial" w:cs="Arial"/>
          <w:b/>
          <w:bCs/>
          <w:spacing w:val="4"/>
          <w:sz w:val="24"/>
          <w:szCs w:val="24"/>
        </w:rPr>
        <w:t xml:space="preserve">SEGUNDO. </w:t>
      </w:r>
      <w:r>
        <w:rPr>
          <w:rFonts w:ascii="Arial" w:eastAsia="Arial" w:hAnsi="Arial" w:cs="Arial"/>
          <w:spacing w:val="4"/>
          <w:sz w:val="24"/>
          <w:szCs w:val="24"/>
        </w:rPr>
        <w:t xml:space="preserve">Se declara la inexistencia de la </w:t>
      </w:r>
      <w:r w:rsidRPr="00597877">
        <w:rPr>
          <w:rFonts w:ascii="Arial" w:eastAsia="Arial" w:hAnsi="Arial" w:cs="Arial"/>
          <w:i/>
          <w:iCs/>
          <w:spacing w:val="4"/>
          <w:sz w:val="24"/>
          <w:szCs w:val="24"/>
        </w:rPr>
        <w:t>culpa in vigilando</w:t>
      </w:r>
      <w:r>
        <w:rPr>
          <w:rFonts w:ascii="Arial" w:eastAsia="Arial" w:hAnsi="Arial" w:cs="Arial"/>
          <w:spacing w:val="4"/>
          <w:sz w:val="24"/>
          <w:szCs w:val="24"/>
        </w:rPr>
        <w:t xml:space="preserve"> por parte del Partido Revolucionario Institucional. </w:t>
      </w:r>
    </w:p>
    <w:p w:rsidR="00597877" w:rsidRDefault="00597877" w:rsidP="00597877">
      <w:pPr>
        <w:spacing w:after="0" w:line="360" w:lineRule="auto"/>
        <w:ind w:right="36"/>
        <w:jc w:val="both"/>
        <w:rPr>
          <w:rFonts w:ascii="Arial" w:eastAsia="Arial" w:hAnsi="Arial" w:cs="Arial"/>
          <w:spacing w:val="4"/>
          <w:sz w:val="24"/>
          <w:szCs w:val="24"/>
        </w:rPr>
      </w:pPr>
    </w:p>
    <w:p w:rsidR="003D6E0E" w:rsidRPr="00597877" w:rsidRDefault="003D6E0E" w:rsidP="00597877">
      <w:pPr>
        <w:spacing w:after="0" w:line="360" w:lineRule="auto"/>
        <w:ind w:right="36"/>
        <w:jc w:val="both"/>
        <w:rPr>
          <w:rFonts w:ascii="Arial" w:eastAsia="Arial" w:hAnsi="Arial" w:cs="Arial"/>
          <w:spacing w:val="4"/>
          <w:sz w:val="24"/>
          <w:szCs w:val="24"/>
        </w:rPr>
      </w:pPr>
      <w:r w:rsidRPr="000803AA">
        <w:rPr>
          <w:rFonts w:ascii="Arial" w:hAnsi="Arial" w:cs="Arial"/>
          <w:sz w:val="24"/>
          <w:szCs w:val="24"/>
        </w:rPr>
        <w:t xml:space="preserve">Así lo resolvió el Tribunal Electoral del Estado de Aguascalientes, por unanimidad de votos de </w:t>
      </w:r>
      <w:r w:rsidR="000803AA" w:rsidRPr="000803AA">
        <w:rPr>
          <w:rFonts w:ascii="Arial" w:hAnsi="Arial" w:cs="Arial"/>
          <w:sz w:val="24"/>
          <w:szCs w:val="24"/>
        </w:rPr>
        <w:t xml:space="preserve">los </w:t>
      </w:r>
      <w:r w:rsidRPr="000803AA">
        <w:rPr>
          <w:rFonts w:ascii="Arial" w:hAnsi="Arial" w:cs="Arial"/>
          <w:sz w:val="24"/>
          <w:szCs w:val="24"/>
        </w:rPr>
        <w:t>Magistrados que lo integran, ante el Secretario General de Acuerdos</w:t>
      </w:r>
      <w:r w:rsidR="000803AA" w:rsidRPr="000803AA">
        <w:rPr>
          <w:rFonts w:ascii="Arial" w:hAnsi="Arial" w:cs="Arial"/>
          <w:sz w:val="24"/>
          <w:szCs w:val="24"/>
        </w:rPr>
        <w:t xml:space="preserve"> en funciones</w:t>
      </w:r>
      <w:r w:rsidRPr="000803AA">
        <w:rPr>
          <w:rFonts w:ascii="Arial" w:hAnsi="Arial" w:cs="Arial"/>
          <w:sz w:val="24"/>
          <w:szCs w:val="24"/>
        </w:rPr>
        <w:t>, quien autoriza y da fe.</w:t>
      </w:r>
    </w:p>
    <w:p w:rsidR="00AD348C" w:rsidRPr="00A208E3" w:rsidRDefault="00AD348C" w:rsidP="00726BE4">
      <w:pPr>
        <w:pStyle w:val="NormalWeb"/>
        <w:spacing w:before="0" w:beforeAutospacing="0" w:after="0" w:afterAutospacing="0" w:line="360" w:lineRule="auto"/>
        <w:ind w:left="142"/>
        <w:contextualSpacing/>
        <w:mirrorIndents/>
        <w:jc w:val="both"/>
        <w:rPr>
          <w:rFonts w:ascii="Arial" w:hAnsi="Arial" w:cs="Arial"/>
          <w:b/>
        </w:rPr>
      </w:pP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MAGISTRADO PRESIDENTE</w:t>
      </w:r>
    </w:p>
    <w:p w:rsidR="002F1DAD" w:rsidRDefault="002F1DAD" w:rsidP="00726BE4">
      <w:pPr>
        <w:pStyle w:val="NormalWeb"/>
        <w:spacing w:before="0" w:beforeAutospacing="0" w:after="0" w:afterAutospacing="0" w:line="360" w:lineRule="auto"/>
        <w:ind w:left="142"/>
        <w:contextualSpacing/>
        <w:mirrorIndents/>
        <w:jc w:val="center"/>
        <w:rPr>
          <w:rFonts w:ascii="Arial" w:hAnsi="Arial" w:cs="Arial"/>
          <w:b/>
        </w:rPr>
      </w:pPr>
    </w:p>
    <w:p w:rsidR="002F1DAD" w:rsidRPr="00A208E3" w:rsidRDefault="002F1DAD" w:rsidP="00726BE4">
      <w:pPr>
        <w:pStyle w:val="NormalWeb"/>
        <w:spacing w:before="0" w:beforeAutospacing="0" w:after="0" w:afterAutospacing="0" w:line="360" w:lineRule="auto"/>
        <w:ind w:left="142"/>
        <w:contextualSpacing/>
        <w:mirrorIndents/>
        <w:jc w:val="center"/>
        <w:rPr>
          <w:rFonts w:ascii="Arial" w:hAnsi="Arial" w:cs="Arial"/>
          <w:b/>
        </w:rPr>
      </w:pP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HÉCTOR SALVADOR HERNÁNDEZ GALLEGOS</w:t>
      </w: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rsidTr="0045458D">
        <w:tc>
          <w:tcPr>
            <w:tcW w:w="4177" w:type="dxa"/>
          </w:tcPr>
          <w:p w:rsidR="00AD348C" w:rsidRPr="00A208E3" w:rsidRDefault="00AD348C" w:rsidP="00726BE4">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w:t>
            </w:r>
            <w:r w:rsidR="000803AA">
              <w:rPr>
                <w:rFonts w:ascii="Arial" w:hAnsi="Arial" w:cs="Arial"/>
                <w:b/>
              </w:rPr>
              <w:t>O</w:t>
            </w:r>
          </w:p>
          <w:p w:rsidR="00AD348C" w:rsidRDefault="00AD348C" w:rsidP="00726BE4">
            <w:pPr>
              <w:pStyle w:val="NormalWeb"/>
              <w:spacing w:before="0" w:beforeAutospacing="0" w:after="0" w:afterAutospacing="0" w:line="360" w:lineRule="auto"/>
              <w:contextualSpacing/>
              <w:mirrorIndents/>
              <w:jc w:val="center"/>
              <w:rPr>
                <w:rFonts w:ascii="Arial" w:hAnsi="Arial" w:cs="Arial"/>
                <w:b/>
                <w:noProof/>
              </w:rPr>
            </w:pPr>
          </w:p>
          <w:p w:rsidR="00013F8E" w:rsidRDefault="00013F8E" w:rsidP="00726BE4">
            <w:pPr>
              <w:pStyle w:val="NormalWeb"/>
              <w:spacing w:before="0" w:beforeAutospacing="0" w:after="0" w:afterAutospacing="0" w:line="360" w:lineRule="auto"/>
              <w:contextualSpacing/>
              <w:mirrorIndents/>
              <w:jc w:val="center"/>
              <w:rPr>
                <w:rFonts w:ascii="Arial" w:hAnsi="Arial" w:cs="Arial"/>
                <w:b/>
                <w:noProof/>
              </w:rPr>
            </w:pPr>
          </w:p>
          <w:p w:rsidR="00013F8E" w:rsidRDefault="00013F8E" w:rsidP="00726BE4">
            <w:pPr>
              <w:pStyle w:val="NormalWeb"/>
              <w:spacing w:before="0" w:beforeAutospacing="0" w:after="0" w:afterAutospacing="0" w:line="360" w:lineRule="auto"/>
              <w:contextualSpacing/>
              <w:mirrorIndents/>
              <w:jc w:val="center"/>
              <w:rPr>
                <w:rFonts w:ascii="Arial" w:hAnsi="Arial" w:cs="Arial"/>
                <w:b/>
                <w:noProof/>
              </w:rPr>
            </w:pPr>
          </w:p>
          <w:p w:rsidR="00013F8E" w:rsidRDefault="00013F8E" w:rsidP="00726BE4">
            <w:pPr>
              <w:pStyle w:val="NormalWeb"/>
              <w:spacing w:before="0" w:beforeAutospacing="0" w:after="0" w:afterAutospacing="0" w:line="360" w:lineRule="auto"/>
              <w:contextualSpacing/>
              <w:mirrorIndents/>
              <w:jc w:val="center"/>
              <w:rPr>
                <w:rFonts w:ascii="Arial" w:hAnsi="Arial" w:cs="Arial"/>
                <w:b/>
                <w:noProof/>
              </w:rPr>
            </w:pPr>
          </w:p>
          <w:p w:rsidR="00013F8E" w:rsidRDefault="00013F8E"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0803AA" w:rsidP="003D6E0E">
            <w:pPr>
              <w:pStyle w:val="NormalWeb"/>
              <w:spacing w:before="0" w:beforeAutospacing="0" w:after="0" w:afterAutospacing="0"/>
              <w:contextualSpacing/>
              <w:mirrorIndents/>
              <w:jc w:val="center"/>
              <w:rPr>
                <w:rFonts w:ascii="Arial" w:hAnsi="Arial" w:cs="Arial"/>
                <w:b/>
              </w:rPr>
            </w:pPr>
            <w:r w:rsidRPr="000803AA">
              <w:rPr>
                <w:rFonts w:ascii="Arial" w:hAnsi="Arial" w:cs="Arial"/>
                <w:b/>
              </w:rPr>
              <w:t xml:space="preserve">JORGE RAMÓN </w:t>
            </w:r>
            <w:r w:rsidR="00AD348C" w:rsidRPr="000803AA">
              <w:rPr>
                <w:rFonts w:ascii="Arial" w:hAnsi="Arial" w:cs="Arial"/>
                <w:b/>
              </w:rPr>
              <w:t xml:space="preserve">DÍAZ DE LEÓN </w:t>
            </w:r>
            <w:r>
              <w:rPr>
                <w:rFonts w:ascii="Arial" w:hAnsi="Arial" w:cs="Arial"/>
                <w:b/>
              </w:rPr>
              <w:t>GUTIÉRREZ</w:t>
            </w:r>
          </w:p>
          <w:p w:rsidR="00AD348C" w:rsidRDefault="00AD348C" w:rsidP="00726BE4">
            <w:pPr>
              <w:pStyle w:val="NormalWeb"/>
              <w:spacing w:before="0" w:beforeAutospacing="0" w:after="0" w:afterAutospacing="0" w:line="360" w:lineRule="auto"/>
              <w:contextualSpacing/>
              <w:mirrorIndents/>
              <w:jc w:val="both"/>
              <w:rPr>
                <w:rFonts w:ascii="Arial" w:hAnsi="Arial" w:cs="Arial"/>
                <w:b/>
              </w:rPr>
            </w:pPr>
          </w:p>
          <w:p w:rsidR="009710EE" w:rsidRPr="00A208E3" w:rsidRDefault="009710EE" w:rsidP="00726BE4">
            <w:pPr>
              <w:pStyle w:val="NormalWeb"/>
              <w:spacing w:before="0" w:beforeAutospacing="0" w:after="0" w:afterAutospacing="0" w:line="360" w:lineRule="auto"/>
              <w:contextualSpacing/>
              <w:mirrorIndents/>
              <w:jc w:val="both"/>
              <w:rPr>
                <w:rFonts w:ascii="Arial" w:hAnsi="Arial" w:cs="Arial"/>
                <w:b/>
              </w:rPr>
            </w:pPr>
          </w:p>
        </w:tc>
        <w:tc>
          <w:tcPr>
            <w:tcW w:w="4177" w:type="dxa"/>
          </w:tcPr>
          <w:p w:rsidR="00AD348C" w:rsidRPr="00A208E3" w:rsidRDefault="00AD348C" w:rsidP="00726BE4">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MAGISTRADO</w:t>
            </w:r>
            <w:r w:rsidR="000803AA">
              <w:rPr>
                <w:rFonts w:ascii="Arial" w:hAnsi="Arial" w:cs="Arial"/>
                <w:b/>
              </w:rPr>
              <w:t xml:space="preserve"> EN FUNCIONES</w:t>
            </w:r>
          </w:p>
          <w:p w:rsidR="00AD348C" w:rsidRDefault="00AD348C" w:rsidP="00726BE4">
            <w:pPr>
              <w:pStyle w:val="NormalWeb"/>
              <w:spacing w:before="0" w:beforeAutospacing="0" w:after="0" w:afterAutospacing="0" w:line="360" w:lineRule="auto"/>
              <w:contextualSpacing/>
              <w:mirrorIndents/>
              <w:jc w:val="center"/>
              <w:rPr>
                <w:rFonts w:ascii="Arial" w:hAnsi="Arial" w:cs="Arial"/>
                <w:b/>
              </w:rPr>
            </w:pPr>
          </w:p>
          <w:p w:rsidR="00013F8E" w:rsidRDefault="00013F8E" w:rsidP="00726BE4">
            <w:pPr>
              <w:pStyle w:val="NormalWeb"/>
              <w:spacing w:before="0" w:beforeAutospacing="0" w:after="0" w:afterAutospacing="0" w:line="360" w:lineRule="auto"/>
              <w:contextualSpacing/>
              <w:mirrorIndents/>
              <w:jc w:val="center"/>
              <w:rPr>
                <w:rFonts w:ascii="Arial" w:hAnsi="Arial" w:cs="Arial"/>
                <w:b/>
              </w:rPr>
            </w:pPr>
          </w:p>
          <w:p w:rsidR="00013F8E" w:rsidRDefault="00013F8E" w:rsidP="00726BE4">
            <w:pPr>
              <w:pStyle w:val="NormalWeb"/>
              <w:spacing w:before="0" w:beforeAutospacing="0" w:after="0" w:afterAutospacing="0" w:line="360" w:lineRule="auto"/>
              <w:contextualSpacing/>
              <w:mirrorIndents/>
              <w:jc w:val="center"/>
              <w:rPr>
                <w:rFonts w:ascii="Arial" w:hAnsi="Arial" w:cs="Arial"/>
                <w:b/>
              </w:rPr>
            </w:pPr>
          </w:p>
          <w:p w:rsidR="002F1DAD" w:rsidRDefault="002F1DAD" w:rsidP="00726BE4">
            <w:pPr>
              <w:pStyle w:val="NormalWeb"/>
              <w:spacing w:before="0" w:beforeAutospacing="0" w:after="0" w:afterAutospacing="0" w:line="360" w:lineRule="auto"/>
              <w:contextualSpacing/>
              <w:mirrorIndents/>
              <w:jc w:val="center"/>
              <w:rPr>
                <w:rFonts w:ascii="Arial" w:hAnsi="Arial" w:cs="Arial"/>
                <w:b/>
              </w:rPr>
            </w:pPr>
          </w:p>
          <w:p w:rsidR="00724C20" w:rsidRPr="00A208E3" w:rsidRDefault="00724C20" w:rsidP="00726BE4">
            <w:pPr>
              <w:pStyle w:val="NormalWeb"/>
              <w:spacing w:before="0" w:beforeAutospacing="0" w:after="0" w:afterAutospacing="0" w:line="360" w:lineRule="auto"/>
              <w:contextualSpacing/>
              <w:mirrorIndents/>
              <w:jc w:val="center"/>
              <w:rPr>
                <w:rFonts w:ascii="Arial" w:hAnsi="Arial" w:cs="Arial"/>
                <w:b/>
              </w:rPr>
            </w:pPr>
          </w:p>
          <w:p w:rsidR="000803AA" w:rsidRDefault="00AD348C" w:rsidP="003D6E0E">
            <w:pPr>
              <w:pStyle w:val="NormalWeb"/>
              <w:spacing w:before="0" w:beforeAutospacing="0" w:after="0" w:afterAutospacing="0"/>
              <w:contextualSpacing/>
              <w:mirrorIndents/>
              <w:jc w:val="center"/>
              <w:rPr>
                <w:rFonts w:ascii="Arial" w:hAnsi="Arial" w:cs="Arial"/>
                <w:b/>
              </w:rPr>
            </w:pPr>
            <w:r w:rsidRPr="00A208E3">
              <w:rPr>
                <w:rFonts w:ascii="Arial" w:hAnsi="Arial" w:cs="Arial"/>
                <w:b/>
              </w:rPr>
              <w:t>J</w:t>
            </w:r>
            <w:r w:rsidR="000803AA">
              <w:rPr>
                <w:rFonts w:ascii="Arial" w:hAnsi="Arial" w:cs="Arial"/>
                <w:b/>
              </w:rPr>
              <w:t xml:space="preserve">ESÚS OCIEL </w:t>
            </w:r>
          </w:p>
          <w:p w:rsidR="00AD348C" w:rsidRPr="00A208E3" w:rsidRDefault="000803AA" w:rsidP="003D6E0E">
            <w:pPr>
              <w:pStyle w:val="NormalWeb"/>
              <w:spacing w:before="0" w:beforeAutospacing="0" w:after="0" w:afterAutospacing="0"/>
              <w:contextualSpacing/>
              <w:mirrorIndents/>
              <w:jc w:val="center"/>
              <w:rPr>
                <w:rFonts w:ascii="Arial" w:hAnsi="Arial" w:cs="Arial"/>
                <w:b/>
              </w:rPr>
            </w:pPr>
            <w:r>
              <w:rPr>
                <w:rFonts w:ascii="Arial" w:hAnsi="Arial" w:cs="Arial"/>
                <w:b/>
              </w:rPr>
              <w:t>BAENA SAUCEDO</w:t>
            </w:r>
          </w:p>
        </w:tc>
      </w:tr>
    </w:tbl>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SECRETARIO GENERAL DE ACUERDOS</w:t>
      </w:r>
      <w:r w:rsidR="000803AA">
        <w:rPr>
          <w:rFonts w:ascii="Arial" w:hAnsi="Arial" w:cs="Arial"/>
          <w:b/>
        </w:rPr>
        <w:t xml:space="preserve"> EN FUNCIONES</w:t>
      </w:r>
    </w:p>
    <w:p w:rsidR="009710EE" w:rsidRDefault="009710EE" w:rsidP="00726BE4">
      <w:pPr>
        <w:pStyle w:val="NormalWeb"/>
        <w:spacing w:before="0" w:beforeAutospacing="0" w:after="0" w:afterAutospacing="0" w:line="360" w:lineRule="auto"/>
        <w:ind w:left="142"/>
        <w:contextualSpacing/>
        <w:mirrorIndents/>
        <w:jc w:val="center"/>
        <w:rPr>
          <w:rFonts w:ascii="Arial" w:hAnsi="Arial" w:cs="Arial"/>
          <w:b/>
        </w:rPr>
      </w:pPr>
    </w:p>
    <w:p w:rsidR="009710EE" w:rsidRDefault="009710EE" w:rsidP="00726BE4">
      <w:pPr>
        <w:pStyle w:val="NormalWeb"/>
        <w:spacing w:before="0" w:beforeAutospacing="0" w:after="0" w:afterAutospacing="0" w:line="360" w:lineRule="auto"/>
        <w:ind w:left="142"/>
        <w:contextualSpacing/>
        <w:mirrorIndents/>
        <w:jc w:val="center"/>
        <w:rPr>
          <w:rFonts w:ascii="Arial" w:hAnsi="Arial" w:cs="Arial"/>
          <w:b/>
        </w:rPr>
      </w:pPr>
    </w:p>
    <w:p w:rsidR="008450A6" w:rsidRDefault="000803AA" w:rsidP="00726BE4">
      <w:pPr>
        <w:pStyle w:val="NormalWeb"/>
        <w:spacing w:before="0" w:beforeAutospacing="0" w:after="0" w:afterAutospacing="0" w:line="360" w:lineRule="auto"/>
        <w:ind w:left="142"/>
        <w:contextualSpacing/>
        <w:mirrorIndents/>
        <w:jc w:val="center"/>
        <w:rPr>
          <w:rFonts w:ascii="Arial" w:hAnsi="Arial" w:cs="Arial"/>
          <w:b/>
        </w:rPr>
      </w:pPr>
      <w:r>
        <w:rPr>
          <w:rFonts w:ascii="Arial" w:hAnsi="Arial" w:cs="Arial"/>
          <w:b/>
        </w:rPr>
        <w:t>DANIEL OMAR GUTIÉRREZ RUVALCABA</w:t>
      </w:r>
    </w:p>
    <w:sectPr w:rsidR="008450A6" w:rsidSect="00F00412">
      <w:headerReference w:type="even" r:id="rId14"/>
      <w:headerReference w:type="default" r:id="rId15"/>
      <w:footerReference w:type="even" r:id="rId16"/>
      <w:footerReference w:type="default" r:id="rId17"/>
      <w:headerReference w:type="first" r:id="rId18"/>
      <w:footerReference w:type="first" r:id="rId19"/>
      <w:pgSz w:w="12240" w:h="20160" w:code="5"/>
      <w:pgMar w:top="1418"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ADD" w:rsidRDefault="00FC0ADD" w:rsidP="00254E32">
      <w:pPr>
        <w:spacing w:after="0" w:line="240" w:lineRule="auto"/>
      </w:pPr>
      <w:r>
        <w:separator/>
      </w:r>
    </w:p>
  </w:endnote>
  <w:endnote w:type="continuationSeparator" w:id="0">
    <w:p w:rsidR="00FC0ADD" w:rsidRDefault="00FC0ADD"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FC6" w:rsidRDefault="004B7F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FC6" w:rsidRDefault="004B7FC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FC6" w:rsidRDefault="004B7F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ADD" w:rsidRDefault="00FC0ADD" w:rsidP="00254E32">
      <w:pPr>
        <w:spacing w:after="0" w:line="240" w:lineRule="auto"/>
      </w:pPr>
      <w:r>
        <w:separator/>
      </w:r>
    </w:p>
  </w:footnote>
  <w:footnote w:type="continuationSeparator" w:id="0">
    <w:p w:rsidR="00FC0ADD" w:rsidRDefault="00FC0ADD" w:rsidP="00254E32">
      <w:pPr>
        <w:spacing w:after="0" w:line="240" w:lineRule="auto"/>
      </w:pPr>
      <w:r>
        <w:continuationSeparator/>
      </w:r>
    </w:p>
  </w:footnote>
  <w:footnote w:id="1">
    <w:p w:rsidR="00517012" w:rsidRPr="00F00412" w:rsidRDefault="00517012" w:rsidP="00517012">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21/2013, de la sala superior, de rubro: </w:t>
      </w:r>
      <w:r w:rsidRPr="00F00412">
        <w:rPr>
          <w:rFonts w:ascii="Arial" w:hAnsi="Arial" w:cs="Arial"/>
          <w:b/>
          <w:sz w:val="18"/>
          <w:szCs w:val="18"/>
        </w:rPr>
        <w:t>“PRESUNCIÓN DE INOCENCIA. DEBE OBSERVARSE EN LOS PROCEDIMIENTOS SANCIONADORES ELECTORALES”</w:t>
      </w:r>
      <w:r w:rsidRPr="00F00412">
        <w:rPr>
          <w:rFonts w:ascii="Arial" w:hAnsi="Arial" w:cs="Arial"/>
          <w:sz w:val="18"/>
          <w:szCs w:val="18"/>
        </w:rPr>
        <w:t xml:space="preserve">. Publicado en: Gaceta de Jurisprudencia y Tesis en materia electoral, Tribunal Electoral del Poder Judicial de la Federación, Año 6, Número 13, 2013, páginas 59 y 60. De igual forma, la jurisprudencia con clave: P./J. 43/2014, de rubro: </w:t>
      </w:r>
      <w:r w:rsidRPr="00F00412">
        <w:rPr>
          <w:rFonts w:ascii="Arial" w:hAnsi="Arial" w:cs="Arial"/>
          <w:b/>
          <w:i/>
          <w:sz w:val="18"/>
          <w:szCs w:val="18"/>
        </w:rPr>
        <w:t>“PRESUNCIÓN DE INOCENCIA. ESTE PRINCIPIO ES APLICABLE AL PROCEDIMIENTO ADMINISTRATIVO SANCIONADOR, CON MATICES O MODULACIONES”</w:t>
      </w:r>
      <w:r w:rsidRPr="00F00412">
        <w:rPr>
          <w:rFonts w:ascii="Arial" w:hAnsi="Arial" w:cs="Arial"/>
          <w:sz w:val="18"/>
          <w:szCs w:val="18"/>
        </w:rPr>
        <w:t>, 10a. Época; Pleno; Gaceta S.J.F.; Libro 7, Junio de 2014, Tomo I; Pág. 41; registro IUS: 2006590</w:t>
      </w:r>
    </w:p>
  </w:footnote>
  <w:footnote w:id="2">
    <w:p w:rsidR="00517012" w:rsidRPr="00F00412" w:rsidRDefault="00517012" w:rsidP="00517012">
      <w:pPr>
        <w:autoSpaceDE w:val="0"/>
        <w:autoSpaceDN w:val="0"/>
        <w:adjustRightInd w:val="0"/>
        <w:spacing w:after="0" w:line="240" w:lineRule="auto"/>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Al respecto, tómese como referencia las tesis aisladas: 1a. CCCXLVII/2014. 10a. Época; 1a. Sala; Gaceta S.J.F.; Libro 11, </w:t>
      </w:r>
      <w:r w:rsidRPr="00F00412">
        <w:rPr>
          <w:rFonts w:ascii="Arial" w:hAnsi="Arial" w:cs="Arial"/>
          <w:sz w:val="18"/>
          <w:szCs w:val="18"/>
        </w:rPr>
        <w:t xml:space="preserve">Octubre de 2014, Tomo I; Pág. 611. Rubro: </w:t>
      </w:r>
      <w:r w:rsidRPr="00F00412">
        <w:rPr>
          <w:rFonts w:ascii="Arial" w:hAnsi="Arial" w:cs="Arial"/>
          <w:b/>
          <w:i/>
          <w:sz w:val="18"/>
          <w:szCs w:val="18"/>
        </w:rPr>
        <w:t>“PRESUNCIÓN DE INOCENCIA COMO ESTÁNDAR DE PRUEBA. CONDICIONES PARA ESTIMAR QUE EXISTE PRUEBA DE CARGO SUFICIENTE PARA DESVIRTUARLA”</w:t>
      </w:r>
      <w:r w:rsidRPr="00F00412">
        <w:rPr>
          <w:rFonts w:ascii="Arial" w:hAnsi="Arial" w:cs="Arial"/>
          <w:sz w:val="18"/>
          <w:szCs w:val="18"/>
        </w:rPr>
        <w:t xml:space="preserve">. Registro IUS: 2007733; así como la diversa 1a. CCCXLVIII/2014. 10a. Época; 1a. Sala; Gaceta S.J.F.; Libro 11, Octubre de 2014, Tomo I; Pág. 613. Rubro: </w:t>
      </w:r>
      <w:r w:rsidRPr="00F00412">
        <w:rPr>
          <w:rFonts w:ascii="Arial" w:hAnsi="Arial" w:cs="Arial"/>
          <w:b/>
          <w:i/>
          <w:sz w:val="18"/>
          <w:szCs w:val="18"/>
        </w:rPr>
        <w:t>“PRESUNCIÓN DE INOCENCIA Y DUDA RAZONABLE. FORMA EN LA QUE DEBE VALORARSE EL MATERIAL PROBATORIO PARA SATISFACER EL ESTÁNDAR DE PRUEBA PARA CONDENAR CUANDO COEXISTEN PRUEBAS DE CARGO Y DE DESCARGO”.</w:t>
      </w:r>
      <w:r w:rsidRPr="00F00412">
        <w:rPr>
          <w:rFonts w:ascii="Arial" w:hAnsi="Arial" w:cs="Arial"/>
          <w:sz w:val="18"/>
          <w:szCs w:val="18"/>
        </w:rPr>
        <w:t xml:space="preserve"> Registro IUS: 2007734.</w:t>
      </w:r>
    </w:p>
  </w:footnote>
  <w:footnote w:id="3">
    <w:p w:rsidR="00517012" w:rsidRPr="00F00412" w:rsidRDefault="00517012" w:rsidP="00517012">
      <w:pPr>
        <w:pStyle w:val="Textonotapie"/>
        <w:ind w:right="-234"/>
        <w:jc w:val="both"/>
        <w:rPr>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Véase el SUP-RAP-107/2017, resuelto por unanimidad de votos el diez de mayo de dos mil diecisiete.</w:t>
      </w:r>
    </w:p>
  </w:footnote>
  <w:footnote w:id="4">
    <w:p w:rsidR="00517012" w:rsidRDefault="00517012" w:rsidP="00517012">
      <w:pPr>
        <w:pStyle w:val="Textonotapie"/>
      </w:pPr>
      <w:r>
        <w:rPr>
          <w:rStyle w:val="Refdenotaalpie"/>
        </w:rPr>
        <w:footnoteRef/>
      </w:r>
      <w:r>
        <w:t xml:space="preserve"> </w:t>
      </w:r>
      <w:r w:rsidRPr="00B66AE7">
        <w:rPr>
          <w:rFonts w:ascii="Arial" w:hAnsi="Arial" w:cs="Arial"/>
          <w:bCs/>
        </w:rPr>
        <w:t>Jurisprudencia 18/2016.</w:t>
      </w:r>
    </w:p>
  </w:footnote>
  <w:footnote w:id="5">
    <w:p w:rsidR="00C64B75" w:rsidRPr="00B244DE" w:rsidRDefault="00C64B75" w:rsidP="00C64B75">
      <w:pPr>
        <w:pStyle w:val="Textonotapie"/>
      </w:pPr>
      <w:r>
        <w:rPr>
          <w:rStyle w:val="Refdenotaalpie"/>
        </w:rPr>
        <w:footnoteRef/>
      </w:r>
      <w:r>
        <w:t xml:space="preserve"> </w:t>
      </w:r>
      <w:r w:rsidRPr="00B244DE">
        <w:rPr>
          <w:rFonts w:ascii="Arial Nova" w:hAnsi="Arial Nova"/>
          <w:sz w:val="16"/>
        </w:rPr>
        <w:t>Criterio sostenido en la resolución de los asuntos SUP-REP-16/2016 Y SUP-REP-22/2016</w:t>
      </w:r>
      <w:r>
        <w:rPr>
          <w:rFonts w:ascii="Arial Nova" w:hAnsi="Arial Nova"/>
          <w:sz w:val="16"/>
        </w:rPr>
        <w:t>.</w:t>
      </w:r>
    </w:p>
  </w:footnote>
  <w:footnote w:id="6">
    <w:p w:rsidR="00C43F76" w:rsidRDefault="00C43F76" w:rsidP="00C43F76">
      <w:pPr>
        <w:pStyle w:val="Textonotapie"/>
      </w:pPr>
      <w:r>
        <w:rPr>
          <w:rStyle w:val="Refdenotaalpie"/>
        </w:rPr>
        <w:footnoteRef/>
      </w:r>
      <w:r>
        <w:t xml:space="preserve"> Visible a foja 29 de autos y que en un apartado más adelante se analizará </w:t>
      </w:r>
      <w:r>
        <w:t xml:space="preserve">mas a detalle. </w:t>
      </w:r>
    </w:p>
  </w:footnote>
  <w:footnote w:id="7">
    <w:p w:rsidR="00FC6E55" w:rsidRPr="00EB6FC9" w:rsidRDefault="00FC6E55" w:rsidP="00C14A39">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Criterio</w:t>
      </w:r>
      <w:r>
        <w:rPr>
          <w:rFonts w:ascii="Arial Nova" w:hAnsi="Arial Nova"/>
          <w:sz w:val="16"/>
          <w:szCs w:val="16"/>
        </w:rPr>
        <w:t xml:space="preserve"> emitido en el expediente</w:t>
      </w:r>
      <w:r w:rsidRPr="00EB6FC9">
        <w:rPr>
          <w:rFonts w:ascii="Arial Nova" w:hAnsi="Arial Nova"/>
          <w:sz w:val="16"/>
          <w:szCs w:val="16"/>
        </w:rPr>
        <w:t xml:space="preserve"> SUP-JRC-168/2016</w:t>
      </w:r>
      <w:r>
        <w:rPr>
          <w:rFonts w:ascii="Arial Nova" w:hAnsi="Arial Nova"/>
          <w:sz w:val="16"/>
          <w:szCs w:val="16"/>
        </w:rPr>
        <w:t>.</w:t>
      </w:r>
    </w:p>
  </w:footnote>
  <w:footnote w:id="8">
    <w:p w:rsidR="00FC6E55" w:rsidRPr="00861B68" w:rsidRDefault="00FC6E55" w:rsidP="00C14A39">
      <w:pPr>
        <w:pStyle w:val="Textonotapie"/>
        <w:jc w:val="both"/>
        <w:rPr>
          <w:rFonts w:ascii="Arial" w:hAnsi="Arial" w:cs="Arial"/>
          <w:sz w:val="18"/>
          <w:szCs w:val="18"/>
        </w:rPr>
      </w:pPr>
      <w:r w:rsidRPr="00EB6FC9">
        <w:rPr>
          <w:rStyle w:val="Refdenotaalpie"/>
          <w:rFonts w:ascii="Arial Nova" w:hAnsi="Arial Nova"/>
          <w:sz w:val="16"/>
          <w:szCs w:val="16"/>
        </w:rPr>
        <w:footnoteRef/>
      </w:r>
      <w:r w:rsidRPr="00EB6FC9">
        <w:rPr>
          <w:rFonts w:ascii="Arial Nova" w:hAnsi="Arial Nova"/>
          <w:sz w:val="16"/>
          <w:szCs w:val="16"/>
        </w:rPr>
        <w:t xml:space="preserve"> </w:t>
      </w:r>
      <w:r w:rsidRPr="00861B68">
        <w:rPr>
          <w:rFonts w:ascii="Arial" w:hAnsi="Arial" w:cs="Arial"/>
          <w:sz w:val="18"/>
          <w:szCs w:val="18"/>
        </w:rPr>
        <w:t xml:space="preserve">Jurisprudencia 37/2010, </w:t>
      </w:r>
      <w:r w:rsidRPr="00861B68">
        <w:rPr>
          <w:rFonts w:ascii="Arial" w:hAnsi="Arial" w:cs="Arial"/>
          <w:b/>
          <w:i/>
          <w:sz w:val="18"/>
          <w:szCs w:val="18"/>
        </w:rPr>
        <w:t>“PROPAGANDA ELECTORAL. COMPRENDE LA DIFUSIÓN COMERCIAL QUE SE REALIZA EN EL CONTEXTO DE UNA CAMPAÑA COMICIAL CUANDO CONTIENE ELEMENTOS QUE REVELAN LA INTENCIÓN DE PROMOVER UNA CANDIDATURA O UN PARTIDO POLÍTICO ANTE LA CIUDADANÍA”:</w:t>
      </w:r>
      <w:r w:rsidRPr="00861B68">
        <w:rPr>
          <w:rFonts w:ascii="Arial" w:hAnsi="Arial" w:cs="Arial"/>
          <w:sz w:val="18"/>
          <w:szCs w:val="18"/>
        </w:rPr>
        <w:t xml:space="preserve"> </w:t>
      </w:r>
      <w:r w:rsidRPr="00861B68">
        <w:rPr>
          <w:rFonts w:ascii="Arial" w:eastAsia="Arial" w:hAnsi="Arial" w:cs="Arial"/>
          <w:spacing w:val="4"/>
          <w:sz w:val="18"/>
          <w:szCs w:val="18"/>
        </w:rPr>
        <w:t xml:space="preserve">En términos del artículo 228, párrafos 3 y 4, del Código Federal de Instituciones y Procedimientos Electorales, la propaganda electoral es el conjunto de escritos, publicaciones, imágenes, grabaciones, proyecciones y expresiones que durante la campaña electoral se difunden con el propósito de presentar ante la ciudadanía, las candidaturas registradas; esto es, </w:t>
      </w:r>
      <w:r w:rsidRPr="00861B68">
        <w:rPr>
          <w:rFonts w:ascii="Arial" w:eastAsia="Arial" w:hAnsi="Arial" w:cs="Arial"/>
          <w:spacing w:val="4"/>
          <w:sz w:val="18"/>
          <w:szCs w:val="18"/>
          <w:u w:val="single"/>
        </w:rPr>
        <w:t>se trata de una forma de comunicación persuasiva para obtener el voto del electorado o desalentar la preferencia hacia un candidato, coalición o partido político</w:t>
      </w:r>
      <w:r w:rsidRPr="00861B68">
        <w:rPr>
          <w:rFonts w:ascii="Arial" w:eastAsia="Arial" w:hAnsi="Arial" w:cs="Arial"/>
          <w:spacing w:val="4"/>
          <w:sz w:val="18"/>
          <w:szCs w:val="18"/>
        </w:rPr>
        <w:t xml:space="preserve">. En ese sentido, se debe considerar como propaganda electoral, todo acto de difusión que se realice en el marco de una campaña comicial, con independencia de que se desenvuelva en el ámbito de la actividad comercial, publicitaria o de promoción empresarial, </w:t>
      </w:r>
      <w:r w:rsidRPr="00861B68">
        <w:rPr>
          <w:rFonts w:ascii="Arial" w:eastAsia="Arial" w:hAnsi="Arial" w:cs="Arial"/>
          <w:spacing w:val="4"/>
          <w:sz w:val="18"/>
          <w:szCs w:val="18"/>
          <w:u w:val="single"/>
        </w:rPr>
        <w:t>cuando en su difusión se muestre objetivamente que se efectúa también con la intención de promover una candidatura o un partido político ante la ciudadanía</w:t>
      </w:r>
      <w:r w:rsidRPr="00861B68">
        <w:rPr>
          <w:rFonts w:ascii="Arial" w:eastAsia="Arial" w:hAnsi="Arial" w:cs="Arial"/>
          <w:spacing w:val="4"/>
          <w:sz w:val="18"/>
          <w:szCs w:val="18"/>
        </w:rPr>
        <w:t xml:space="preserve">, por incluir signos, emblemas y </w:t>
      </w:r>
      <w:r w:rsidRPr="00861B68">
        <w:rPr>
          <w:rFonts w:ascii="Arial" w:eastAsia="Arial" w:hAnsi="Arial" w:cs="Arial"/>
          <w:spacing w:val="4"/>
          <w:sz w:val="18"/>
          <w:szCs w:val="18"/>
          <w:u w:val="single"/>
        </w:rPr>
        <w:t>expresiones que los identifican</w:t>
      </w:r>
      <w:r w:rsidRPr="00861B68">
        <w:rPr>
          <w:rFonts w:ascii="Arial" w:eastAsia="Arial" w:hAnsi="Arial" w:cs="Arial"/>
          <w:spacing w:val="4"/>
          <w:sz w:val="18"/>
          <w:szCs w:val="18"/>
        </w:rPr>
        <w:t xml:space="preserve">, aun cuando tales elementos se introduzcan en el mensaje de manera </w:t>
      </w:r>
      <w:r w:rsidRPr="00861B68">
        <w:rPr>
          <w:rFonts w:ascii="Arial" w:eastAsia="Arial" w:hAnsi="Arial" w:cs="Arial"/>
          <w:spacing w:val="4"/>
          <w:sz w:val="18"/>
          <w:szCs w:val="18"/>
          <w:u w:val="single"/>
        </w:rPr>
        <w:t>marginal o circunstancial.</w:t>
      </w:r>
    </w:p>
  </w:footnote>
  <w:footnote w:id="9">
    <w:p w:rsidR="00FC6E55" w:rsidRPr="0086328A" w:rsidRDefault="00FC6E55" w:rsidP="002E4D39">
      <w:pPr>
        <w:pStyle w:val="Textonotapie"/>
        <w:rPr>
          <w:rFonts w:ascii="Arial" w:hAnsi="Arial" w:cs="Arial"/>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w:t>
      </w:r>
    </w:p>
  </w:footnote>
  <w:footnote w:id="10">
    <w:p w:rsidR="00F30A88" w:rsidRPr="001E7AF7" w:rsidRDefault="00F30A88" w:rsidP="00F30A88">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w:t>
      </w:r>
      <w:r w:rsidRPr="001E7AF7">
        <w:rPr>
          <w:rFonts w:ascii="Arial" w:hAnsi="Arial" w:cs="Arial"/>
          <w:sz w:val="18"/>
          <w:szCs w:val="18"/>
        </w:rPr>
        <w:t xml:space="preserve">Así lo ha determinado también la Sala Regional Monterrey, al resolver el expediente </w:t>
      </w:r>
      <w:r w:rsidRPr="001E7AF7">
        <w:rPr>
          <w:rFonts w:ascii="Arial" w:hAnsi="Arial" w:cs="Arial"/>
          <w:b/>
          <w:bCs/>
          <w:sz w:val="18"/>
          <w:szCs w:val="18"/>
        </w:rPr>
        <w:t>SM-JRC-20/2018.</w:t>
      </w:r>
    </w:p>
  </w:footnote>
  <w:footnote w:id="11">
    <w:p w:rsidR="003E593C" w:rsidRPr="003E593C" w:rsidRDefault="003E593C" w:rsidP="003E593C">
      <w:pPr>
        <w:pStyle w:val="Textonotapie"/>
        <w:jc w:val="both"/>
        <w:rPr>
          <w:rFonts w:ascii="Arial" w:hAnsi="Arial" w:cs="Arial"/>
          <w:sz w:val="18"/>
          <w:szCs w:val="18"/>
        </w:rPr>
      </w:pPr>
      <w:r w:rsidRPr="001E7AF7">
        <w:rPr>
          <w:rStyle w:val="Refdenotaalpie"/>
          <w:rFonts w:ascii="Arial" w:hAnsi="Arial" w:cs="Arial"/>
          <w:sz w:val="18"/>
          <w:szCs w:val="18"/>
        </w:rPr>
        <w:footnoteRef/>
      </w:r>
      <w:r w:rsidRPr="001E7AF7">
        <w:rPr>
          <w:rFonts w:ascii="Arial" w:hAnsi="Arial" w:cs="Arial"/>
          <w:sz w:val="18"/>
          <w:szCs w:val="18"/>
        </w:rPr>
        <w:t xml:space="preserve"> Tutelado por el derecho fundamental de expresión reconocido en el artículo 6 de la Constitución Federal, así como 13 de la Convención Americana sobre Derechos Humanos y 19 del Pacto Internacional de los Derechos Civiles y Políticos.</w:t>
      </w:r>
    </w:p>
  </w:footnote>
  <w:footnote w:id="12">
    <w:p w:rsidR="00FC6E55" w:rsidRPr="003E593C" w:rsidRDefault="00FC6E55" w:rsidP="003E593C">
      <w:pPr>
        <w:pStyle w:val="Textonotapie"/>
        <w:jc w:val="both"/>
        <w:rPr>
          <w:rFonts w:ascii="Arial" w:hAnsi="Arial" w:cs="Arial"/>
          <w:sz w:val="18"/>
          <w:szCs w:val="18"/>
        </w:rPr>
      </w:pPr>
      <w:r w:rsidRPr="003E593C">
        <w:rPr>
          <w:rStyle w:val="Refdenotaalpie"/>
          <w:rFonts w:ascii="Arial" w:hAnsi="Arial" w:cs="Arial"/>
          <w:sz w:val="18"/>
          <w:szCs w:val="18"/>
        </w:rPr>
        <w:footnoteRef/>
      </w:r>
      <w:r w:rsidRPr="003E593C">
        <w:rPr>
          <w:rFonts w:ascii="Arial" w:hAnsi="Arial" w:cs="Arial"/>
          <w:sz w:val="18"/>
          <w:szCs w:val="18"/>
        </w:rPr>
        <w:t xml:space="preserve"> Al contener la frase </w:t>
      </w:r>
      <w:r w:rsidRPr="003E593C">
        <w:rPr>
          <w:rFonts w:ascii="Arial" w:eastAsia="Arial" w:hAnsi="Arial" w:cs="Arial"/>
          <w:spacing w:val="4"/>
          <w:sz w:val="18"/>
          <w:szCs w:val="18"/>
        </w:rPr>
        <w:t>“</w:t>
      </w:r>
      <w:r w:rsidRPr="003E593C">
        <w:rPr>
          <w:rFonts w:ascii="Arial" w:eastAsia="Arial" w:hAnsi="Arial" w:cs="Arial"/>
          <w:spacing w:val="4"/>
          <w:sz w:val="18"/>
          <w:szCs w:val="18"/>
        </w:rPr>
        <w:t>Netza Ventura Presidente Municipal”.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FC6" w:rsidRDefault="004B7FC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717547"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E55" w:rsidRDefault="004B7FC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717548"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855175077"/>
        <w:docPartObj>
          <w:docPartGallery w:val="Page Numbers (Margins)"/>
          <w:docPartUnique/>
        </w:docPartObj>
      </w:sdtPr>
      <w:sdtEndPr/>
      <w:sdtContent>
        <w:r w:rsidR="00FC6E55">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6504242"/>
                                <w:docPartObj>
                                  <w:docPartGallery w:val="Page Numbers (Margins)"/>
                                  <w:docPartUnique/>
                                </w:docPartObj>
                              </w:sdtPr>
                              <w:sdtEndPr/>
                              <w:sdtContent>
                                <w:p w:rsidR="00FC6E55" w:rsidRDefault="00FC6E55">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736504242"/>
                          <w:docPartObj>
                            <w:docPartGallery w:val="Page Numbers (Margins)"/>
                            <w:docPartUnique/>
                          </w:docPartObj>
                        </w:sdtPr>
                        <w:sdtContent>
                          <w:p w:rsidR="00FC6E55" w:rsidRDefault="00FC6E55">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C6E55">
      <w:rPr>
        <w:noProof/>
      </w:rPr>
      <w:drawing>
        <wp:inline distT="0" distB="0" distL="0" distR="0" wp14:anchorId="16169B63" wp14:editId="383B91DF">
          <wp:extent cx="1179830" cy="1404620"/>
          <wp:effectExtent l="0" t="0" r="1270" b="5080"/>
          <wp:docPr id="15" name="Imagen 15"/>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rsidR="00FC6E55" w:rsidRDefault="00FC6E55">
    <w:pPr>
      <w:pStyle w:val="Encabezado"/>
    </w:pPr>
  </w:p>
  <w:p w:rsidR="00FC6E55" w:rsidRDefault="00FC6E5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FC6" w:rsidRDefault="004B7FC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717546"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41A008B"/>
    <w:multiLevelType w:val="hybridMultilevel"/>
    <w:tmpl w:val="5F9AEBE2"/>
    <w:lvl w:ilvl="0" w:tplc="36409E8E">
      <w:start w:val="9"/>
      <w:numFmt w:val="decimal"/>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C648E1"/>
    <w:multiLevelType w:val="hybridMultilevel"/>
    <w:tmpl w:val="C9FAF7BA"/>
    <w:lvl w:ilvl="0" w:tplc="966AF1D2">
      <w:start w:val="1"/>
      <w:numFmt w:val="decimal"/>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5"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E36D58"/>
    <w:multiLevelType w:val="hybridMultilevel"/>
    <w:tmpl w:val="F7B46014"/>
    <w:lvl w:ilvl="0" w:tplc="23D6215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9C5E3A"/>
    <w:multiLevelType w:val="hybridMultilevel"/>
    <w:tmpl w:val="C61A47C8"/>
    <w:lvl w:ilvl="0" w:tplc="2DF0DD64">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8" w15:restartNumberingAfterBreak="0">
    <w:nsid w:val="2B510F76"/>
    <w:multiLevelType w:val="hybridMultilevel"/>
    <w:tmpl w:val="F0129ACE"/>
    <w:lvl w:ilvl="0" w:tplc="A4B05B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A6372C"/>
    <w:multiLevelType w:val="hybridMultilevel"/>
    <w:tmpl w:val="3478327E"/>
    <w:lvl w:ilvl="0" w:tplc="DC0A2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2"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5E41A7"/>
    <w:multiLevelType w:val="hybridMultilevel"/>
    <w:tmpl w:val="0C1023C0"/>
    <w:lvl w:ilvl="0" w:tplc="B896CA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DE1FA8"/>
    <w:multiLevelType w:val="hybridMultilevel"/>
    <w:tmpl w:val="D9F641C6"/>
    <w:lvl w:ilvl="0" w:tplc="B6B27F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475561"/>
    <w:multiLevelType w:val="hybridMultilevel"/>
    <w:tmpl w:val="C46E61AA"/>
    <w:lvl w:ilvl="0" w:tplc="138416A4">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4A4492"/>
    <w:multiLevelType w:val="hybridMultilevel"/>
    <w:tmpl w:val="C980D64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627C7F59"/>
    <w:multiLevelType w:val="hybridMultilevel"/>
    <w:tmpl w:val="5DF29F8A"/>
    <w:lvl w:ilvl="0" w:tplc="39A620D2">
      <w:start w:val="1"/>
      <w:numFmt w:val="lowerLetter"/>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23" w15:restartNumberingAfterBreak="0">
    <w:nsid w:val="63161F9D"/>
    <w:multiLevelType w:val="hybridMultilevel"/>
    <w:tmpl w:val="B7C46C96"/>
    <w:lvl w:ilvl="0" w:tplc="080A0011">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4"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64C3717"/>
    <w:multiLevelType w:val="multilevel"/>
    <w:tmpl w:val="52F01CD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6" w15:restartNumberingAfterBreak="0">
    <w:nsid w:val="68571F0F"/>
    <w:multiLevelType w:val="hybridMultilevel"/>
    <w:tmpl w:val="442CDC60"/>
    <w:lvl w:ilvl="0" w:tplc="3990BF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0"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10"/>
  </w:num>
  <w:num w:numId="5">
    <w:abstractNumId w:val="14"/>
  </w:num>
  <w:num w:numId="6">
    <w:abstractNumId w:val="27"/>
  </w:num>
  <w:num w:numId="7">
    <w:abstractNumId w:val="2"/>
  </w:num>
  <w:num w:numId="8">
    <w:abstractNumId w:val="29"/>
  </w:num>
  <w:num w:numId="9">
    <w:abstractNumId w:val="0"/>
  </w:num>
  <w:num w:numId="10">
    <w:abstractNumId w:val="24"/>
  </w:num>
  <w:num w:numId="11">
    <w:abstractNumId w:val="15"/>
  </w:num>
  <w:num w:numId="12">
    <w:abstractNumId w:val="12"/>
  </w:num>
  <w:num w:numId="13">
    <w:abstractNumId w:val="5"/>
  </w:num>
  <w:num w:numId="14">
    <w:abstractNumId w:val="30"/>
  </w:num>
  <w:num w:numId="15">
    <w:abstractNumId w:val="28"/>
  </w:num>
  <w:num w:numId="16">
    <w:abstractNumId w:val="19"/>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0"/>
  </w:num>
  <w:num w:numId="20">
    <w:abstractNumId w:val="7"/>
  </w:num>
  <w:num w:numId="21">
    <w:abstractNumId w:val="4"/>
  </w:num>
  <w:num w:numId="22">
    <w:abstractNumId w:val="22"/>
  </w:num>
  <w:num w:numId="23">
    <w:abstractNumId w:val="26"/>
  </w:num>
  <w:num w:numId="24">
    <w:abstractNumId w:val="17"/>
  </w:num>
  <w:num w:numId="25">
    <w:abstractNumId w:val="18"/>
  </w:num>
  <w:num w:numId="26">
    <w:abstractNumId w:val="25"/>
  </w:num>
  <w:num w:numId="27">
    <w:abstractNumId w:val="9"/>
  </w:num>
  <w:num w:numId="28">
    <w:abstractNumId w:val="11"/>
  </w:num>
  <w:num w:numId="29">
    <w:abstractNumId w:val="1"/>
  </w:num>
  <w:num w:numId="30">
    <w:abstractNumId w:val="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13F8E"/>
    <w:rsid w:val="00022398"/>
    <w:rsid w:val="00024560"/>
    <w:rsid w:val="00027861"/>
    <w:rsid w:val="000311EF"/>
    <w:rsid w:val="00035C86"/>
    <w:rsid w:val="0004206C"/>
    <w:rsid w:val="0004462B"/>
    <w:rsid w:val="0005172F"/>
    <w:rsid w:val="00052A69"/>
    <w:rsid w:val="000620E5"/>
    <w:rsid w:val="000803AA"/>
    <w:rsid w:val="000A1EEC"/>
    <w:rsid w:val="000B4198"/>
    <w:rsid w:val="000B4D4F"/>
    <w:rsid w:val="000D0779"/>
    <w:rsid w:val="000D6546"/>
    <w:rsid w:val="000E36C1"/>
    <w:rsid w:val="000E435E"/>
    <w:rsid w:val="00100C05"/>
    <w:rsid w:val="00103449"/>
    <w:rsid w:val="00110D50"/>
    <w:rsid w:val="001156C3"/>
    <w:rsid w:val="00117D80"/>
    <w:rsid w:val="00123437"/>
    <w:rsid w:val="0013000E"/>
    <w:rsid w:val="00131804"/>
    <w:rsid w:val="001328CD"/>
    <w:rsid w:val="0013625C"/>
    <w:rsid w:val="001375CE"/>
    <w:rsid w:val="00141ED9"/>
    <w:rsid w:val="001461F6"/>
    <w:rsid w:val="0015194D"/>
    <w:rsid w:val="0016043F"/>
    <w:rsid w:val="00162B71"/>
    <w:rsid w:val="00167365"/>
    <w:rsid w:val="00175BDB"/>
    <w:rsid w:val="001841D3"/>
    <w:rsid w:val="001870DF"/>
    <w:rsid w:val="00192AA3"/>
    <w:rsid w:val="001A019E"/>
    <w:rsid w:val="001A306B"/>
    <w:rsid w:val="001B0D97"/>
    <w:rsid w:val="001B1676"/>
    <w:rsid w:val="001B4427"/>
    <w:rsid w:val="001B54DF"/>
    <w:rsid w:val="001B7187"/>
    <w:rsid w:val="001C367E"/>
    <w:rsid w:val="001C7B43"/>
    <w:rsid w:val="001D2227"/>
    <w:rsid w:val="001D24B2"/>
    <w:rsid w:val="001D4F6E"/>
    <w:rsid w:val="001D5972"/>
    <w:rsid w:val="001D713D"/>
    <w:rsid w:val="001E05F9"/>
    <w:rsid w:val="001E1DA5"/>
    <w:rsid w:val="001E366C"/>
    <w:rsid w:val="001E7AF7"/>
    <w:rsid w:val="00205459"/>
    <w:rsid w:val="002117E1"/>
    <w:rsid w:val="00216922"/>
    <w:rsid w:val="002202B1"/>
    <w:rsid w:val="00231159"/>
    <w:rsid w:val="00246023"/>
    <w:rsid w:val="00251F4D"/>
    <w:rsid w:val="00254E32"/>
    <w:rsid w:val="00256C8D"/>
    <w:rsid w:val="00264707"/>
    <w:rsid w:val="00265811"/>
    <w:rsid w:val="00277FCB"/>
    <w:rsid w:val="00281DB9"/>
    <w:rsid w:val="00286F46"/>
    <w:rsid w:val="00287BD3"/>
    <w:rsid w:val="002956F5"/>
    <w:rsid w:val="0029671C"/>
    <w:rsid w:val="00297C25"/>
    <w:rsid w:val="002A0DCB"/>
    <w:rsid w:val="002A3591"/>
    <w:rsid w:val="002A395D"/>
    <w:rsid w:val="002A5A6D"/>
    <w:rsid w:val="002B11C6"/>
    <w:rsid w:val="002C4DE2"/>
    <w:rsid w:val="002C732B"/>
    <w:rsid w:val="002D24A7"/>
    <w:rsid w:val="002D39BF"/>
    <w:rsid w:val="002D5836"/>
    <w:rsid w:val="002D6F19"/>
    <w:rsid w:val="002E494E"/>
    <w:rsid w:val="002E4D39"/>
    <w:rsid w:val="002F0888"/>
    <w:rsid w:val="002F1DAD"/>
    <w:rsid w:val="002F5E52"/>
    <w:rsid w:val="00303A67"/>
    <w:rsid w:val="0030538C"/>
    <w:rsid w:val="00316144"/>
    <w:rsid w:val="003224DC"/>
    <w:rsid w:val="00327D8D"/>
    <w:rsid w:val="00330229"/>
    <w:rsid w:val="003333F1"/>
    <w:rsid w:val="00333B73"/>
    <w:rsid w:val="003507EB"/>
    <w:rsid w:val="00355CED"/>
    <w:rsid w:val="00356C19"/>
    <w:rsid w:val="0036489E"/>
    <w:rsid w:val="00365061"/>
    <w:rsid w:val="00365083"/>
    <w:rsid w:val="00365BC2"/>
    <w:rsid w:val="00371F08"/>
    <w:rsid w:val="00372940"/>
    <w:rsid w:val="00375CAE"/>
    <w:rsid w:val="003766D8"/>
    <w:rsid w:val="00382057"/>
    <w:rsid w:val="00385B19"/>
    <w:rsid w:val="003921F2"/>
    <w:rsid w:val="003A106F"/>
    <w:rsid w:val="003A118B"/>
    <w:rsid w:val="003A5382"/>
    <w:rsid w:val="003A73B5"/>
    <w:rsid w:val="003A76F2"/>
    <w:rsid w:val="003B10A2"/>
    <w:rsid w:val="003B451E"/>
    <w:rsid w:val="003C356E"/>
    <w:rsid w:val="003D4C5C"/>
    <w:rsid w:val="003D5796"/>
    <w:rsid w:val="003D6E0E"/>
    <w:rsid w:val="003D72A0"/>
    <w:rsid w:val="003E00FB"/>
    <w:rsid w:val="003E56CD"/>
    <w:rsid w:val="003E593C"/>
    <w:rsid w:val="003E5FFC"/>
    <w:rsid w:val="003F1220"/>
    <w:rsid w:val="003F25D8"/>
    <w:rsid w:val="00404607"/>
    <w:rsid w:val="00404ECB"/>
    <w:rsid w:val="004116F7"/>
    <w:rsid w:val="0041501F"/>
    <w:rsid w:val="0041713A"/>
    <w:rsid w:val="00426A95"/>
    <w:rsid w:val="0043630C"/>
    <w:rsid w:val="004464FA"/>
    <w:rsid w:val="0045458D"/>
    <w:rsid w:val="00461E0F"/>
    <w:rsid w:val="00465A5A"/>
    <w:rsid w:val="0047188C"/>
    <w:rsid w:val="00475737"/>
    <w:rsid w:val="00475E33"/>
    <w:rsid w:val="0048305D"/>
    <w:rsid w:val="00485915"/>
    <w:rsid w:val="00486AEB"/>
    <w:rsid w:val="004900E0"/>
    <w:rsid w:val="0049343C"/>
    <w:rsid w:val="00493FF1"/>
    <w:rsid w:val="004A77A6"/>
    <w:rsid w:val="004B4DC1"/>
    <w:rsid w:val="004B7FC6"/>
    <w:rsid w:val="004C6D52"/>
    <w:rsid w:val="004C7971"/>
    <w:rsid w:val="004D46C2"/>
    <w:rsid w:val="004D491E"/>
    <w:rsid w:val="004E032D"/>
    <w:rsid w:val="004E14E9"/>
    <w:rsid w:val="004E48FF"/>
    <w:rsid w:val="004E6BDB"/>
    <w:rsid w:val="004E7338"/>
    <w:rsid w:val="004F1D7F"/>
    <w:rsid w:val="004F1FEA"/>
    <w:rsid w:val="004F37C0"/>
    <w:rsid w:val="004F519B"/>
    <w:rsid w:val="00500586"/>
    <w:rsid w:val="00506511"/>
    <w:rsid w:val="00510602"/>
    <w:rsid w:val="00515A72"/>
    <w:rsid w:val="00516D71"/>
    <w:rsid w:val="00517012"/>
    <w:rsid w:val="00524B61"/>
    <w:rsid w:val="0053058C"/>
    <w:rsid w:val="005323F0"/>
    <w:rsid w:val="00566842"/>
    <w:rsid w:val="005876E8"/>
    <w:rsid w:val="005922B8"/>
    <w:rsid w:val="00593B03"/>
    <w:rsid w:val="00597877"/>
    <w:rsid w:val="005A634B"/>
    <w:rsid w:val="005A74F5"/>
    <w:rsid w:val="005B3824"/>
    <w:rsid w:val="005B7997"/>
    <w:rsid w:val="005E493C"/>
    <w:rsid w:val="005F151F"/>
    <w:rsid w:val="005F31FC"/>
    <w:rsid w:val="005F3B0E"/>
    <w:rsid w:val="005F65C8"/>
    <w:rsid w:val="00601909"/>
    <w:rsid w:val="00607709"/>
    <w:rsid w:val="00611065"/>
    <w:rsid w:val="00614023"/>
    <w:rsid w:val="00616DFA"/>
    <w:rsid w:val="00623D75"/>
    <w:rsid w:val="00627C7A"/>
    <w:rsid w:val="0063039C"/>
    <w:rsid w:val="00633936"/>
    <w:rsid w:val="00633F98"/>
    <w:rsid w:val="00636B6C"/>
    <w:rsid w:val="006371B7"/>
    <w:rsid w:val="00643AF0"/>
    <w:rsid w:val="006509EF"/>
    <w:rsid w:val="006516FE"/>
    <w:rsid w:val="00657572"/>
    <w:rsid w:val="006729C9"/>
    <w:rsid w:val="006742E2"/>
    <w:rsid w:val="006761F5"/>
    <w:rsid w:val="006775FD"/>
    <w:rsid w:val="0068419B"/>
    <w:rsid w:val="006908BC"/>
    <w:rsid w:val="006924D9"/>
    <w:rsid w:val="00693A5C"/>
    <w:rsid w:val="00697449"/>
    <w:rsid w:val="0069783A"/>
    <w:rsid w:val="006B3415"/>
    <w:rsid w:val="006B4286"/>
    <w:rsid w:val="006B4891"/>
    <w:rsid w:val="006B61EB"/>
    <w:rsid w:val="006D4510"/>
    <w:rsid w:val="006D5C4E"/>
    <w:rsid w:val="006E0D6B"/>
    <w:rsid w:val="006E6C9B"/>
    <w:rsid w:val="006F056C"/>
    <w:rsid w:val="006F1EB0"/>
    <w:rsid w:val="006F7AB4"/>
    <w:rsid w:val="00703AEB"/>
    <w:rsid w:val="0070515C"/>
    <w:rsid w:val="0070781F"/>
    <w:rsid w:val="007128B0"/>
    <w:rsid w:val="00717951"/>
    <w:rsid w:val="007237EC"/>
    <w:rsid w:val="00724C20"/>
    <w:rsid w:val="007255A5"/>
    <w:rsid w:val="007265B2"/>
    <w:rsid w:val="00726BE4"/>
    <w:rsid w:val="00731E7D"/>
    <w:rsid w:val="00733C1F"/>
    <w:rsid w:val="00734CBA"/>
    <w:rsid w:val="0075348E"/>
    <w:rsid w:val="00763274"/>
    <w:rsid w:val="00763444"/>
    <w:rsid w:val="00765D47"/>
    <w:rsid w:val="007670B5"/>
    <w:rsid w:val="0077177B"/>
    <w:rsid w:val="00772F5F"/>
    <w:rsid w:val="00780CCA"/>
    <w:rsid w:val="00797964"/>
    <w:rsid w:val="00797D1C"/>
    <w:rsid w:val="007C0683"/>
    <w:rsid w:val="007C5CAE"/>
    <w:rsid w:val="007C70B1"/>
    <w:rsid w:val="007D0E92"/>
    <w:rsid w:val="007D1849"/>
    <w:rsid w:val="007D225C"/>
    <w:rsid w:val="007D256C"/>
    <w:rsid w:val="007F0A61"/>
    <w:rsid w:val="007F1C3E"/>
    <w:rsid w:val="007F39A6"/>
    <w:rsid w:val="0080078D"/>
    <w:rsid w:val="0080568E"/>
    <w:rsid w:val="008165B2"/>
    <w:rsid w:val="0081682F"/>
    <w:rsid w:val="008206A0"/>
    <w:rsid w:val="00827257"/>
    <w:rsid w:val="00833629"/>
    <w:rsid w:val="0083388D"/>
    <w:rsid w:val="008374BE"/>
    <w:rsid w:val="008450A6"/>
    <w:rsid w:val="00861B68"/>
    <w:rsid w:val="0086328A"/>
    <w:rsid w:val="00865727"/>
    <w:rsid w:val="0086710C"/>
    <w:rsid w:val="00870E62"/>
    <w:rsid w:val="008734C2"/>
    <w:rsid w:val="00876C69"/>
    <w:rsid w:val="00883FF9"/>
    <w:rsid w:val="008921D5"/>
    <w:rsid w:val="00892420"/>
    <w:rsid w:val="008977A7"/>
    <w:rsid w:val="008B05F6"/>
    <w:rsid w:val="008B2F9B"/>
    <w:rsid w:val="008B5831"/>
    <w:rsid w:val="008B59E7"/>
    <w:rsid w:val="008D7825"/>
    <w:rsid w:val="008E28A0"/>
    <w:rsid w:val="008E4915"/>
    <w:rsid w:val="008F176F"/>
    <w:rsid w:val="008F2441"/>
    <w:rsid w:val="008F3D87"/>
    <w:rsid w:val="008F44F0"/>
    <w:rsid w:val="009008B2"/>
    <w:rsid w:val="00905123"/>
    <w:rsid w:val="0090523F"/>
    <w:rsid w:val="00916EAA"/>
    <w:rsid w:val="00920B8D"/>
    <w:rsid w:val="009230AC"/>
    <w:rsid w:val="00926824"/>
    <w:rsid w:val="00926F31"/>
    <w:rsid w:val="00941BDF"/>
    <w:rsid w:val="00943F7E"/>
    <w:rsid w:val="009446BA"/>
    <w:rsid w:val="00946BF7"/>
    <w:rsid w:val="00947966"/>
    <w:rsid w:val="00950D6C"/>
    <w:rsid w:val="00966227"/>
    <w:rsid w:val="0096684D"/>
    <w:rsid w:val="00966E28"/>
    <w:rsid w:val="009710EE"/>
    <w:rsid w:val="009756C9"/>
    <w:rsid w:val="00977E45"/>
    <w:rsid w:val="0098067C"/>
    <w:rsid w:val="00994D36"/>
    <w:rsid w:val="009A4CA6"/>
    <w:rsid w:val="009A5BCD"/>
    <w:rsid w:val="009B7000"/>
    <w:rsid w:val="009C268F"/>
    <w:rsid w:val="009C41F0"/>
    <w:rsid w:val="009C43A7"/>
    <w:rsid w:val="009C65FB"/>
    <w:rsid w:val="009C6B84"/>
    <w:rsid w:val="009D092F"/>
    <w:rsid w:val="009D14F7"/>
    <w:rsid w:val="009D2FF9"/>
    <w:rsid w:val="009E04E7"/>
    <w:rsid w:val="00A012CD"/>
    <w:rsid w:val="00A02C6B"/>
    <w:rsid w:val="00A0457D"/>
    <w:rsid w:val="00A140E6"/>
    <w:rsid w:val="00A15DAC"/>
    <w:rsid w:val="00A16254"/>
    <w:rsid w:val="00A16A49"/>
    <w:rsid w:val="00A208E3"/>
    <w:rsid w:val="00A217F8"/>
    <w:rsid w:val="00A314DB"/>
    <w:rsid w:val="00A32887"/>
    <w:rsid w:val="00A407A7"/>
    <w:rsid w:val="00A505DD"/>
    <w:rsid w:val="00A5187D"/>
    <w:rsid w:val="00A7170A"/>
    <w:rsid w:val="00A73B98"/>
    <w:rsid w:val="00A95CB0"/>
    <w:rsid w:val="00AA11DF"/>
    <w:rsid w:val="00AA5B98"/>
    <w:rsid w:val="00AA70F6"/>
    <w:rsid w:val="00AB4A1A"/>
    <w:rsid w:val="00AC0B68"/>
    <w:rsid w:val="00AD0009"/>
    <w:rsid w:val="00AD199F"/>
    <w:rsid w:val="00AD348C"/>
    <w:rsid w:val="00AD3813"/>
    <w:rsid w:val="00AD578E"/>
    <w:rsid w:val="00AD6F02"/>
    <w:rsid w:val="00AF06F6"/>
    <w:rsid w:val="00B04094"/>
    <w:rsid w:val="00B12A98"/>
    <w:rsid w:val="00B12B25"/>
    <w:rsid w:val="00B16539"/>
    <w:rsid w:val="00B31D7D"/>
    <w:rsid w:val="00B326E8"/>
    <w:rsid w:val="00B33813"/>
    <w:rsid w:val="00B52AF3"/>
    <w:rsid w:val="00B57E7C"/>
    <w:rsid w:val="00B643BD"/>
    <w:rsid w:val="00B66AE7"/>
    <w:rsid w:val="00B809BA"/>
    <w:rsid w:val="00B81FA5"/>
    <w:rsid w:val="00B85C7B"/>
    <w:rsid w:val="00B90310"/>
    <w:rsid w:val="00B97A94"/>
    <w:rsid w:val="00BB1040"/>
    <w:rsid w:val="00BB2624"/>
    <w:rsid w:val="00BC174D"/>
    <w:rsid w:val="00BD59D9"/>
    <w:rsid w:val="00BD6D18"/>
    <w:rsid w:val="00BE44F2"/>
    <w:rsid w:val="00BF1CE9"/>
    <w:rsid w:val="00BF264E"/>
    <w:rsid w:val="00BF2A5C"/>
    <w:rsid w:val="00BF3ACE"/>
    <w:rsid w:val="00BF457F"/>
    <w:rsid w:val="00C14A39"/>
    <w:rsid w:val="00C1602B"/>
    <w:rsid w:val="00C20800"/>
    <w:rsid w:val="00C23478"/>
    <w:rsid w:val="00C3622F"/>
    <w:rsid w:val="00C43F76"/>
    <w:rsid w:val="00C474E3"/>
    <w:rsid w:val="00C47F2A"/>
    <w:rsid w:val="00C52F9C"/>
    <w:rsid w:val="00C562DA"/>
    <w:rsid w:val="00C6053A"/>
    <w:rsid w:val="00C605DD"/>
    <w:rsid w:val="00C64B75"/>
    <w:rsid w:val="00C65046"/>
    <w:rsid w:val="00C6518D"/>
    <w:rsid w:val="00C760DD"/>
    <w:rsid w:val="00C802F0"/>
    <w:rsid w:val="00C91218"/>
    <w:rsid w:val="00C912A8"/>
    <w:rsid w:val="00CA3BF4"/>
    <w:rsid w:val="00CA506D"/>
    <w:rsid w:val="00CA60F4"/>
    <w:rsid w:val="00CA7501"/>
    <w:rsid w:val="00CB0C1D"/>
    <w:rsid w:val="00CB512B"/>
    <w:rsid w:val="00CB71E3"/>
    <w:rsid w:val="00CD71BE"/>
    <w:rsid w:val="00CE212E"/>
    <w:rsid w:val="00CE5C28"/>
    <w:rsid w:val="00CF371B"/>
    <w:rsid w:val="00D075D4"/>
    <w:rsid w:val="00D14017"/>
    <w:rsid w:val="00D14F60"/>
    <w:rsid w:val="00D17DCA"/>
    <w:rsid w:val="00D205B6"/>
    <w:rsid w:val="00D25976"/>
    <w:rsid w:val="00D35169"/>
    <w:rsid w:val="00D3779A"/>
    <w:rsid w:val="00D406D4"/>
    <w:rsid w:val="00D46D18"/>
    <w:rsid w:val="00D50191"/>
    <w:rsid w:val="00D51A0D"/>
    <w:rsid w:val="00D52795"/>
    <w:rsid w:val="00D57FC0"/>
    <w:rsid w:val="00D61A9A"/>
    <w:rsid w:val="00D676AC"/>
    <w:rsid w:val="00D67A7A"/>
    <w:rsid w:val="00D75A91"/>
    <w:rsid w:val="00D82895"/>
    <w:rsid w:val="00D849CA"/>
    <w:rsid w:val="00D87AD0"/>
    <w:rsid w:val="00D9357B"/>
    <w:rsid w:val="00DA646B"/>
    <w:rsid w:val="00DB22FB"/>
    <w:rsid w:val="00DB48B8"/>
    <w:rsid w:val="00DB559B"/>
    <w:rsid w:val="00DC258D"/>
    <w:rsid w:val="00DC77A3"/>
    <w:rsid w:val="00DD7F7A"/>
    <w:rsid w:val="00DE14D1"/>
    <w:rsid w:val="00DE3C58"/>
    <w:rsid w:val="00DE46DC"/>
    <w:rsid w:val="00DE53B7"/>
    <w:rsid w:val="00E032DD"/>
    <w:rsid w:val="00E03C70"/>
    <w:rsid w:val="00E051CE"/>
    <w:rsid w:val="00E05606"/>
    <w:rsid w:val="00E1216E"/>
    <w:rsid w:val="00E21F3A"/>
    <w:rsid w:val="00E23CE6"/>
    <w:rsid w:val="00E32E67"/>
    <w:rsid w:val="00E417B7"/>
    <w:rsid w:val="00E5008E"/>
    <w:rsid w:val="00E5564B"/>
    <w:rsid w:val="00E55E9C"/>
    <w:rsid w:val="00E60F67"/>
    <w:rsid w:val="00E71301"/>
    <w:rsid w:val="00E7761F"/>
    <w:rsid w:val="00EA6655"/>
    <w:rsid w:val="00EB628A"/>
    <w:rsid w:val="00EC1D16"/>
    <w:rsid w:val="00ED1546"/>
    <w:rsid w:val="00ED1CF1"/>
    <w:rsid w:val="00ED5C56"/>
    <w:rsid w:val="00EE077B"/>
    <w:rsid w:val="00EE182F"/>
    <w:rsid w:val="00EE1B8D"/>
    <w:rsid w:val="00EF1289"/>
    <w:rsid w:val="00EF1864"/>
    <w:rsid w:val="00EF1B49"/>
    <w:rsid w:val="00EF557E"/>
    <w:rsid w:val="00EF64DB"/>
    <w:rsid w:val="00F00412"/>
    <w:rsid w:val="00F01771"/>
    <w:rsid w:val="00F06D2F"/>
    <w:rsid w:val="00F109F1"/>
    <w:rsid w:val="00F12789"/>
    <w:rsid w:val="00F13297"/>
    <w:rsid w:val="00F144AC"/>
    <w:rsid w:val="00F30A88"/>
    <w:rsid w:val="00F36465"/>
    <w:rsid w:val="00F36DFD"/>
    <w:rsid w:val="00F40714"/>
    <w:rsid w:val="00F4118B"/>
    <w:rsid w:val="00F4713E"/>
    <w:rsid w:val="00F47F4E"/>
    <w:rsid w:val="00F5118B"/>
    <w:rsid w:val="00F5421D"/>
    <w:rsid w:val="00F624B3"/>
    <w:rsid w:val="00F77583"/>
    <w:rsid w:val="00F77B8E"/>
    <w:rsid w:val="00F834B4"/>
    <w:rsid w:val="00F8354C"/>
    <w:rsid w:val="00FA224D"/>
    <w:rsid w:val="00FB08FF"/>
    <w:rsid w:val="00FB5392"/>
    <w:rsid w:val="00FC0ADD"/>
    <w:rsid w:val="00FC3195"/>
    <w:rsid w:val="00FC6E55"/>
    <w:rsid w:val="00FD4F2D"/>
    <w:rsid w:val="00FD71F7"/>
    <w:rsid w:val="00FE30F2"/>
    <w:rsid w:val="00FE40C8"/>
    <w:rsid w:val="00FE602E"/>
    <w:rsid w:val="00FF211E"/>
    <w:rsid w:val="00FF3402"/>
    <w:rsid w:val="00FF6C7B"/>
    <w:rsid w:val="00FF75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5606"/>
    <w:pPr>
      <w:keepNext/>
      <w:numPr>
        <w:numId w:val="26"/>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05606"/>
    <w:pPr>
      <w:keepNext/>
      <w:numPr>
        <w:ilvl w:val="1"/>
        <w:numId w:val="26"/>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05606"/>
    <w:pPr>
      <w:keepNext/>
      <w:numPr>
        <w:ilvl w:val="2"/>
        <w:numId w:val="26"/>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05606"/>
    <w:pPr>
      <w:keepNext/>
      <w:numPr>
        <w:ilvl w:val="3"/>
        <w:numId w:val="26"/>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05606"/>
    <w:pPr>
      <w:numPr>
        <w:ilvl w:val="4"/>
        <w:numId w:val="26"/>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05606"/>
    <w:pPr>
      <w:numPr>
        <w:ilvl w:val="5"/>
        <w:numId w:val="26"/>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05606"/>
    <w:pPr>
      <w:numPr>
        <w:ilvl w:val="6"/>
        <w:numId w:val="26"/>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05606"/>
    <w:pPr>
      <w:numPr>
        <w:ilvl w:val="7"/>
        <w:numId w:val="26"/>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05606"/>
    <w:pPr>
      <w:numPr>
        <w:ilvl w:val="8"/>
        <w:numId w:val="26"/>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semiHidden/>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semiHidden/>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uiPriority w:val="99"/>
    <w:semiHidden/>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customStyle="1" w:styleId="PrrafodelistaCar">
    <w:name w:val="Párrafo de lista Car"/>
    <w:link w:val="Prrafodelista"/>
    <w:uiPriority w:val="34"/>
    <w:locked/>
    <w:rsid w:val="00E7761F"/>
  </w:style>
  <w:style w:type="character" w:styleId="Textoennegrita">
    <w:name w:val="Strong"/>
    <w:basedOn w:val="Fuentedeprrafopredeter"/>
    <w:uiPriority w:val="22"/>
    <w:qFormat/>
    <w:rsid w:val="003D6E0E"/>
    <w:rPr>
      <w:b/>
      <w:bCs/>
    </w:rPr>
  </w:style>
  <w:style w:type="character" w:customStyle="1" w:styleId="Ttulo1Car">
    <w:name w:val="Título 1 Car"/>
    <w:basedOn w:val="Fuentedeprrafopredeter"/>
    <w:link w:val="Ttulo1"/>
    <w:uiPriority w:val="9"/>
    <w:rsid w:val="00E05606"/>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05606"/>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05606"/>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05606"/>
    <w:rPr>
      <w:rFonts w:eastAsiaTheme="minorEastAsia"/>
      <w:b/>
      <w:bCs/>
      <w:sz w:val="28"/>
      <w:szCs w:val="28"/>
      <w:lang w:val="en-US"/>
    </w:rPr>
  </w:style>
  <w:style w:type="character" w:customStyle="1" w:styleId="Ttulo5Car">
    <w:name w:val="Título 5 Car"/>
    <w:basedOn w:val="Fuentedeprrafopredeter"/>
    <w:link w:val="Ttulo5"/>
    <w:uiPriority w:val="9"/>
    <w:semiHidden/>
    <w:rsid w:val="00E05606"/>
    <w:rPr>
      <w:rFonts w:eastAsiaTheme="minorEastAsia"/>
      <w:b/>
      <w:bCs/>
      <w:i/>
      <w:iCs/>
      <w:sz w:val="26"/>
      <w:szCs w:val="26"/>
      <w:lang w:val="en-US"/>
    </w:rPr>
  </w:style>
  <w:style w:type="character" w:customStyle="1" w:styleId="Ttulo6Car">
    <w:name w:val="Título 6 Car"/>
    <w:basedOn w:val="Fuentedeprrafopredeter"/>
    <w:link w:val="Ttulo6"/>
    <w:rsid w:val="00E05606"/>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05606"/>
    <w:rPr>
      <w:rFonts w:eastAsiaTheme="minorEastAsia"/>
      <w:sz w:val="24"/>
      <w:szCs w:val="24"/>
      <w:lang w:val="en-US"/>
    </w:rPr>
  </w:style>
  <w:style w:type="character" w:customStyle="1" w:styleId="Ttulo8Car">
    <w:name w:val="Título 8 Car"/>
    <w:basedOn w:val="Fuentedeprrafopredeter"/>
    <w:link w:val="Ttulo8"/>
    <w:uiPriority w:val="9"/>
    <w:semiHidden/>
    <w:rsid w:val="00E05606"/>
    <w:rPr>
      <w:rFonts w:eastAsiaTheme="minorEastAsia"/>
      <w:i/>
      <w:iCs/>
      <w:sz w:val="24"/>
      <w:szCs w:val="24"/>
      <w:lang w:val="en-US"/>
    </w:rPr>
  </w:style>
  <w:style w:type="character" w:customStyle="1" w:styleId="Ttulo9Car">
    <w:name w:val="Título 9 Car"/>
    <w:basedOn w:val="Fuentedeprrafopredeter"/>
    <w:link w:val="Ttulo9"/>
    <w:uiPriority w:val="9"/>
    <w:semiHidden/>
    <w:rsid w:val="00E05606"/>
    <w:rPr>
      <w:rFonts w:asciiTheme="majorHAnsi" w:eastAsiaTheme="majorEastAsia" w:hAnsiTheme="majorHAnsi" w:cstheme="majorBidi"/>
      <w:lang w:val="en-US"/>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10602"/>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E53B7"/>
    <w:rPr>
      <w:color w:val="954F72" w:themeColor="followedHyperlink"/>
      <w:u w:val="single"/>
    </w:rPr>
  </w:style>
  <w:style w:type="character" w:styleId="Mencinsinresolver">
    <w:name w:val="Unresolved Mention"/>
    <w:basedOn w:val="Fuentedeprrafopredeter"/>
    <w:uiPriority w:val="99"/>
    <w:semiHidden/>
    <w:unhideWhenUsed/>
    <w:rsid w:val="00676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49032">
      <w:bodyDiv w:val="1"/>
      <w:marLeft w:val="0"/>
      <w:marRight w:val="0"/>
      <w:marTop w:val="0"/>
      <w:marBottom w:val="0"/>
      <w:divBdr>
        <w:top w:val="none" w:sz="0" w:space="0" w:color="auto"/>
        <w:left w:val="none" w:sz="0" w:space="0" w:color="auto"/>
        <w:bottom w:val="none" w:sz="0" w:space="0" w:color="auto"/>
        <w:right w:val="none" w:sz="0" w:space="0" w:color="auto"/>
      </w:divBdr>
    </w:div>
    <w:div w:id="586617063">
      <w:bodyDiv w:val="1"/>
      <w:marLeft w:val="0"/>
      <w:marRight w:val="0"/>
      <w:marTop w:val="0"/>
      <w:marBottom w:val="0"/>
      <w:divBdr>
        <w:top w:val="none" w:sz="0" w:space="0" w:color="auto"/>
        <w:left w:val="none" w:sz="0" w:space="0" w:color="auto"/>
        <w:bottom w:val="none" w:sz="0" w:space="0" w:color="auto"/>
        <w:right w:val="none" w:sz="0" w:space="0" w:color="auto"/>
      </w:divBdr>
    </w:div>
    <w:div w:id="9302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3C264-867D-49BA-A740-40CFC79E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4652</Words>
  <Characters>25590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2019-06-06T20:59:00Z</cp:lastPrinted>
  <dcterms:created xsi:type="dcterms:W3CDTF">2019-06-07T18:30:00Z</dcterms:created>
  <dcterms:modified xsi:type="dcterms:W3CDTF">2019-06-07T18:30:00Z</dcterms:modified>
</cp:coreProperties>
</file>