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0786" w:rsidRPr="002F4BC2" w:rsidRDefault="00EA0786" w:rsidP="00E54322">
      <w:pPr>
        <w:tabs>
          <w:tab w:val="right" w:leader="hyphen" w:pos="8931"/>
        </w:tabs>
        <w:spacing w:after="0" w:line="240" w:lineRule="auto"/>
        <w:ind w:right="-91"/>
        <w:jc w:val="both"/>
        <w:rPr>
          <w:rFonts w:ascii="Arial" w:eastAsia="Times New Roman" w:hAnsi="Arial" w:cs="Arial"/>
          <w:b/>
          <w:sz w:val="24"/>
          <w:szCs w:val="24"/>
          <w:lang w:eastAsia="es-ES"/>
        </w:rPr>
      </w:pPr>
      <w:r w:rsidRPr="002F4BC2">
        <w:rPr>
          <w:rFonts w:ascii="Arial" w:hAnsi="Arial" w:cs="Arial"/>
          <w:noProof/>
          <w:sz w:val="24"/>
          <w:szCs w:val="24"/>
          <w:lang w:eastAsia="es-MX"/>
        </w:rPr>
        <mc:AlternateContent>
          <mc:Choice Requires="wps">
            <w:drawing>
              <wp:anchor distT="45720" distB="45720" distL="114300" distR="114300" simplePos="0" relativeHeight="251659264" behindDoc="0" locked="0" layoutInCell="1" allowOverlap="1" wp14:anchorId="6A5B4DEC" wp14:editId="4BC946C0">
                <wp:simplePos x="0" y="0"/>
                <wp:positionH relativeFrom="margin">
                  <wp:posOffset>2778760</wp:posOffset>
                </wp:positionH>
                <wp:positionV relativeFrom="paragraph">
                  <wp:posOffset>0</wp:posOffset>
                </wp:positionV>
                <wp:extent cx="3009265" cy="2778760"/>
                <wp:effectExtent l="0" t="0" r="635" b="254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265" cy="2778760"/>
                        </a:xfrm>
                        <a:prstGeom prst="rect">
                          <a:avLst/>
                        </a:prstGeom>
                        <a:solidFill>
                          <a:srgbClr val="FFFFFF"/>
                        </a:solidFill>
                        <a:ln w="9525">
                          <a:noFill/>
                          <a:miter lim="800000"/>
                          <a:headEnd/>
                          <a:tailEnd/>
                        </a:ln>
                      </wps:spPr>
                      <wps:txbx>
                        <w:txbxContent>
                          <w:p w:rsidR="001347F1" w:rsidRPr="00A500DB" w:rsidRDefault="001347F1" w:rsidP="00EA0786">
                            <w:pPr>
                              <w:jc w:val="both"/>
                              <w:rPr>
                                <w:rFonts w:ascii="Arial" w:hAnsi="Arial" w:cs="Arial"/>
                                <w:b/>
                                <w:sz w:val="24"/>
                                <w:szCs w:val="24"/>
                              </w:rPr>
                            </w:pPr>
                            <w:r w:rsidRPr="00A500DB">
                              <w:rPr>
                                <w:rFonts w:ascii="Arial" w:hAnsi="Arial" w:cs="Arial"/>
                                <w:b/>
                                <w:sz w:val="24"/>
                                <w:szCs w:val="24"/>
                              </w:rPr>
                              <w:t>Resolución del Procedimiento Especial Sancionador</w:t>
                            </w:r>
                          </w:p>
                          <w:p w:rsidR="001347F1" w:rsidRPr="00A500DB" w:rsidRDefault="001347F1" w:rsidP="00EA0786">
                            <w:pPr>
                              <w:jc w:val="both"/>
                              <w:rPr>
                                <w:rFonts w:ascii="Arial" w:hAnsi="Arial" w:cs="Arial"/>
                                <w:sz w:val="24"/>
                                <w:szCs w:val="24"/>
                              </w:rPr>
                            </w:pPr>
                            <w:r w:rsidRPr="00A500DB">
                              <w:rPr>
                                <w:rFonts w:ascii="Arial" w:hAnsi="Arial" w:cs="Arial"/>
                                <w:b/>
                                <w:sz w:val="24"/>
                                <w:szCs w:val="24"/>
                              </w:rPr>
                              <w:t>Expediente:</w:t>
                            </w:r>
                            <w:r w:rsidRPr="00A500DB">
                              <w:rPr>
                                <w:rFonts w:ascii="Arial" w:hAnsi="Arial" w:cs="Arial"/>
                                <w:sz w:val="24"/>
                                <w:szCs w:val="24"/>
                              </w:rPr>
                              <w:t xml:space="preserve"> </w:t>
                            </w:r>
                            <w:r w:rsidRPr="00A500DB">
                              <w:rPr>
                                <w:rFonts w:ascii="Arial" w:hAnsi="Arial" w:cs="Arial"/>
                                <w:sz w:val="24"/>
                                <w:szCs w:val="24"/>
                              </w:rPr>
                              <w:tab/>
                              <w:t>TEEA-PES-0</w:t>
                            </w:r>
                            <w:r w:rsidR="000A0BE1">
                              <w:rPr>
                                <w:rFonts w:ascii="Arial" w:hAnsi="Arial" w:cs="Arial"/>
                                <w:sz w:val="24"/>
                                <w:szCs w:val="24"/>
                              </w:rPr>
                              <w:t>2</w:t>
                            </w:r>
                            <w:r w:rsidR="00507C84">
                              <w:rPr>
                                <w:rFonts w:ascii="Arial" w:hAnsi="Arial" w:cs="Arial"/>
                                <w:sz w:val="24"/>
                                <w:szCs w:val="24"/>
                              </w:rPr>
                              <w:t>2</w:t>
                            </w:r>
                            <w:r w:rsidRPr="00A500DB">
                              <w:rPr>
                                <w:rFonts w:ascii="Arial" w:hAnsi="Arial" w:cs="Arial"/>
                                <w:sz w:val="24"/>
                                <w:szCs w:val="24"/>
                              </w:rPr>
                              <w:t>/2018</w:t>
                            </w:r>
                          </w:p>
                          <w:p w:rsidR="006E27E3" w:rsidRPr="00A500DB" w:rsidRDefault="006E27E3" w:rsidP="006E27E3">
                            <w:pPr>
                              <w:jc w:val="both"/>
                              <w:rPr>
                                <w:rFonts w:ascii="Arial" w:hAnsi="Arial" w:cs="Arial"/>
                                <w:b/>
                                <w:sz w:val="24"/>
                                <w:szCs w:val="24"/>
                              </w:rPr>
                            </w:pPr>
                            <w:r w:rsidRPr="00A500DB">
                              <w:rPr>
                                <w:rFonts w:ascii="Arial" w:hAnsi="Arial" w:cs="Arial"/>
                                <w:b/>
                                <w:sz w:val="24"/>
                                <w:szCs w:val="24"/>
                              </w:rPr>
                              <w:t>Denunciante:</w:t>
                            </w:r>
                            <w:r w:rsidRPr="00A500DB">
                              <w:rPr>
                                <w:rFonts w:ascii="Arial" w:hAnsi="Arial" w:cs="Arial"/>
                                <w:sz w:val="24"/>
                                <w:szCs w:val="24"/>
                              </w:rPr>
                              <w:t xml:space="preserve"> </w:t>
                            </w:r>
                            <w:r w:rsidRPr="00A500DB">
                              <w:rPr>
                                <w:rFonts w:ascii="Arial" w:hAnsi="Arial" w:cs="Arial"/>
                                <w:sz w:val="24"/>
                                <w:szCs w:val="24"/>
                              </w:rPr>
                              <w:tab/>
                            </w:r>
                            <w:bookmarkStart w:id="0" w:name="_Hlk515878853"/>
                            <w:r w:rsidR="00507C84">
                              <w:rPr>
                                <w:rFonts w:ascii="Arial" w:hAnsi="Arial" w:cs="Arial"/>
                                <w:sz w:val="24"/>
                                <w:szCs w:val="24"/>
                              </w:rPr>
                              <w:t>Javier Soto Reyes en su calidad de ciudadano.</w:t>
                            </w:r>
                          </w:p>
                          <w:bookmarkEnd w:id="0"/>
                          <w:p w:rsidR="001347F1" w:rsidRPr="00FB7721" w:rsidRDefault="006E27E3" w:rsidP="006E27E3">
                            <w:pPr>
                              <w:jc w:val="both"/>
                              <w:rPr>
                                <w:rFonts w:ascii="Arial" w:hAnsi="Arial" w:cs="Arial"/>
                                <w:sz w:val="24"/>
                                <w:szCs w:val="24"/>
                              </w:rPr>
                            </w:pPr>
                            <w:r w:rsidRPr="00A500DB">
                              <w:rPr>
                                <w:rFonts w:ascii="Arial" w:hAnsi="Arial" w:cs="Arial"/>
                                <w:b/>
                                <w:sz w:val="24"/>
                                <w:szCs w:val="24"/>
                              </w:rPr>
                              <w:t>Denunciad</w:t>
                            </w:r>
                            <w:r w:rsidR="00D371AB">
                              <w:rPr>
                                <w:rFonts w:ascii="Arial" w:hAnsi="Arial" w:cs="Arial"/>
                                <w:b/>
                                <w:sz w:val="24"/>
                                <w:szCs w:val="24"/>
                              </w:rPr>
                              <w:t>a</w:t>
                            </w:r>
                            <w:r w:rsidRPr="00A500DB">
                              <w:rPr>
                                <w:rFonts w:ascii="Arial" w:hAnsi="Arial" w:cs="Arial"/>
                                <w:b/>
                                <w:sz w:val="24"/>
                                <w:szCs w:val="24"/>
                              </w:rPr>
                              <w:t>:</w:t>
                            </w:r>
                            <w:r w:rsidRPr="00A500DB">
                              <w:rPr>
                                <w:rFonts w:ascii="Arial" w:hAnsi="Arial" w:cs="Arial"/>
                                <w:sz w:val="24"/>
                                <w:szCs w:val="24"/>
                              </w:rPr>
                              <w:tab/>
                            </w:r>
                            <w:r w:rsidR="001616BA">
                              <w:rPr>
                                <w:rFonts w:ascii="Arial" w:hAnsi="Arial" w:cs="Arial"/>
                                <w:sz w:val="24"/>
                                <w:szCs w:val="24"/>
                              </w:rPr>
                              <w:t>C. Edith Citlalli Rodríguez González</w:t>
                            </w:r>
                            <w:r w:rsidR="00D90F51">
                              <w:rPr>
                                <w:rFonts w:ascii="Arial" w:hAnsi="Arial" w:cs="Arial"/>
                                <w:sz w:val="24"/>
                                <w:szCs w:val="24"/>
                              </w:rPr>
                              <w:t>, en su calidad de candidata a Diputada por el principio de MR por el Distrito Electoral Uninominal Local XIII y el Partido Revolucionario Institucional.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5B4DEC" id="_x0000_t202" coordsize="21600,21600" o:spt="202" path="m,l,21600r21600,l21600,xe">
                <v:stroke joinstyle="miter"/>
                <v:path gradientshapeok="t" o:connecttype="rect"/>
              </v:shapetype>
              <v:shape id="Cuadro de texto 1" o:spid="_x0000_s1026" type="#_x0000_t202" style="position:absolute;left:0;text-align:left;margin-left:218.8pt;margin-top:0;width:236.95pt;height:218.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" stroked="f">
                <v:textbox>
                  <w:txbxContent>
                    <w:p w:rsidR="001347F1" w:rsidRPr="00A500DB" w:rsidRDefault="001347F1" w:rsidP="00EA0786">
                      <w:pPr>
                        <w:jc w:val="both"/>
                        <w:rPr>
                          <w:rFonts w:ascii="Arial" w:hAnsi="Arial" w:cs="Arial"/>
                          <w:b/>
                          <w:sz w:val="24"/>
                          <w:szCs w:val="24"/>
                        </w:rPr>
                      </w:pPr>
                      <w:r w:rsidRPr="00A500DB">
                        <w:rPr>
                          <w:rFonts w:ascii="Arial" w:hAnsi="Arial" w:cs="Arial"/>
                          <w:b/>
                          <w:sz w:val="24"/>
                          <w:szCs w:val="24"/>
                        </w:rPr>
                        <w:t>Resolución del Procedimiento Especial Sancionador</w:t>
                      </w:r>
                    </w:p>
                    <w:p w:rsidR="001347F1" w:rsidRPr="00A500DB" w:rsidRDefault="001347F1" w:rsidP="00EA0786">
                      <w:pPr>
                        <w:jc w:val="both"/>
                        <w:rPr>
                          <w:rFonts w:ascii="Arial" w:hAnsi="Arial" w:cs="Arial"/>
                          <w:sz w:val="24"/>
                          <w:szCs w:val="24"/>
                        </w:rPr>
                      </w:pPr>
                      <w:r w:rsidRPr="00A500DB">
                        <w:rPr>
                          <w:rFonts w:ascii="Arial" w:hAnsi="Arial" w:cs="Arial"/>
                          <w:b/>
                          <w:sz w:val="24"/>
                          <w:szCs w:val="24"/>
                        </w:rPr>
                        <w:t>Expediente:</w:t>
                      </w:r>
                      <w:r w:rsidRPr="00A500DB">
                        <w:rPr>
                          <w:rFonts w:ascii="Arial" w:hAnsi="Arial" w:cs="Arial"/>
                          <w:sz w:val="24"/>
                          <w:szCs w:val="24"/>
                        </w:rPr>
                        <w:t xml:space="preserve"> </w:t>
                      </w:r>
                      <w:r w:rsidRPr="00A500DB">
                        <w:rPr>
                          <w:rFonts w:ascii="Arial" w:hAnsi="Arial" w:cs="Arial"/>
                          <w:sz w:val="24"/>
                          <w:szCs w:val="24"/>
                        </w:rPr>
                        <w:tab/>
                        <w:t>TEEA-PES-0</w:t>
                      </w:r>
                      <w:r w:rsidR="000A0BE1">
                        <w:rPr>
                          <w:rFonts w:ascii="Arial" w:hAnsi="Arial" w:cs="Arial"/>
                          <w:sz w:val="24"/>
                          <w:szCs w:val="24"/>
                        </w:rPr>
                        <w:t>2</w:t>
                      </w:r>
                      <w:r w:rsidR="00507C84">
                        <w:rPr>
                          <w:rFonts w:ascii="Arial" w:hAnsi="Arial" w:cs="Arial"/>
                          <w:sz w:val="24"/>
                          <w:szCs w:val="24"/>
                        </w:rPr>
                        <w:t>2</w:t>
                      </w:r>
                      <w:r w:rsidRPr="00A500DB">
                        <w:rPr>
                          <w:rFonts w:ascii="Arial" w:hAnsi="Arial" w:cs="Arial"/>
                          <w:sz w:val="24"/>
                          <w:szCs w:val="24"/>
                        </w:rPr>
                        <w:t>/2018</w:t>
                      </w:r>
                    </w:p>
                    <w:p w:rsidR="006E27E3" w:rsidRPr="00A500DB" w:rsidRDefault="006E27E3" w:rsidP="006E27E3">
                      <w:pPr>
                        <w:jc w:val="both"/>
                        <w:rPr>
                          <w:rFonts w:ascii="Arial" w:hAnsi="Arial" w:cs="Arial"/>
                          <w:b/>
                          <w:sz w:val="24"/>
                          <w:szCs w:val="24"/>
                        </w:rPr>
                      </w:pPr>
                      <w:r w:rsidRPr="00A500DB">
                        <w:rPr>
                          <w:rFonts w:ascii="Arial" w:hAnsi="Arial" w:cs="Arial"/>
                          <w:b/>
                          <w:sz w:val="24"/>
                          <w:szCs w:val="24"/>
                        </w:rPr>
                        <w:t>Denunciante:</w:t>
                      </w:r>
                      <w:r w:rsidRPr="00A500DB">
                        <w:rPr>
                          <w:rFonts w:ascii="Arial" w:hAnsi="Arial" w:cs="Arial"/>
                          <w:sz w:val="24"/>
                          <w:szCs w:val="24"/>
                        </w:rPr>
                        <w:t xml:space="preserve"> </w:t>
                      </w:r>
                      <w:r w:rsidRPr="00A500DB">
                        <w:rPr>
                          <w:rFonts w:ascii="Arial" w:hAnsi="Arial" w:cs="Arial"/>
                          <w:sz w:val="24"/>
                          <w:szCs w:val="24"/>
                        </w:rPr>
                        <w:tab/>
                      </w:r>
                      <w:bookmarkStart w:id="1" w:name="_Hlk515878853"/>
                      <w:r w:rsidR="00507C84">
                        <w:rPr>
                          <w:rFonts w:ascii="Arial" w:hAnsi="Arial" w:cs="Arial"/>
                          <w:sz w:val="24"/>
                          <w:szCs w:val="24"/>
                        </w:rPr>
                        <w:t>Javier Soto Reyes en su calidad de ciudadano.</w:t>
                      </w:r>
                    </w:p>
                    <w:bookmarkEnd w:id="1"/>
                    <w:p w:rsidR="001347F1" w:rsidRPr="00FB7721" w:rsidRDefault="006E27E3" w:rsidP="006E27E3">
                      <w:pPr>
                        <w:jc w:val="both"/>
                        <w:rPr>
                          <w:rFonts w:ascii="Arial" w:hAnsi="Arial" w:cs="Arial"/>
                          <w:sz w:val="24"/>
                          <w:szCs w:val="24"/>
                        </w:rPr>
                      </w:pPr>
                      <w:r w:rsidRPr="00A500DB">
                        <w:rPr>
                          <w:rFonts w:ascii="Arial" w:hAnsi="Arial" w:cs="Arial"/>
                          <w:b/>
                          <w:sz w:val="24"/>
                          <w:szCs w:val="24"/>
                        </w:rPr>
                        <w:t>Denunciad</w:t>
                      </w:r>
                      <w:r w:rsidR="00D371AB">
                        <w:rPr>
                          <w:rFonts w:ascii="Arial" w:hAnsi="Arial" w:cs="Arial"/>
                          <w:b/>
                          <w:sz w:val="24"/>
                          <w:szCs w:val="24"/>
                        </w:rPr>
                        <w:t>a</w:t>
                      </w:r>
                      <w:r w:rsidRPr="00A500DB">
                        <w:rPr>
                          <w:rFonts w:ascii="Arial" w:hAnsi="Arial" w:cs="Arial"/>
                          <w:b/>
                          <w:sz w:val="24"/>
                          <w:szCs w:val="24"/>
                        </w:rPr>
                        <w:t>:</w:t>
                      </w:r>
                      <w:r w:rsidRPr="00A500DB">
                        <w:rPr>
                          <w:rFonts w:ascii="Arial" w:hAnsi="Arial" w:cs="Arial"/>
                          <w:sz w:val="24"/>
                          <w:szCs w:val="24"/>
                        </w:rPr>
                        <w:tab/>
                      </w:r>
                      <w:r w:rsidR="001616BA">
                        <w:rPr>
                          <w:rFonts w:ascii="Arial" w:hAnsi="Arial" w:cs="Arial"/>
                          <w:sz w:val="24"/>
                          <w:szCs w:val="24"/>
                        </w:rPr>
                        <w:t>C. Edith Citlalli Rodríguez González</w:t>
                      </w:r>
                      <w:r w:rsidR="00D90F51">
                        <w:rPr>
                          <w:rFonts w:ascii="Arial" w:hAnsi="Arial" w:cs="Arial"/>
                          <w:sz w:val="24"/>
                          <w:szCs w:val="24"/>
                        </w:rPr>
                        <w:t>, en su calidad de candidata a Diputada por el principio de MR por el Distrito Electoral Uninominal Local XIII y el Partido Revolucionario Institucional.</w:t>
                      </w:r>
                    </w:p>
                  </w:txbxContent>
                </v:textbox>
                <w10:wrap type="square" anchorx="margin"/>
              </v:shape>
            </w:pict>
          </mc:Fallback>
        </mc:AlternateContent>
      </w:r>
    </w:p>
    <w:p w:rsidR="00EA0786" w:rsidRPr="002F4BC2" w:rsidRDefault="00EA0786" w:rsidP="00E54322">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54322">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54322">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54322">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54322">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54322">
      <w:pPr>
        <w:spacing w:after="0" w:line="240" w:lineRule="auto"/>
        <w:rPr>
          <w:rFonts w:ascii="Arial" w:eastAsia="Times New Roman" w:hAnsi="Arial" w:cs="Arial"/>
          <w:bCs/>
          <w:kern w:val="16"/>
          <w:sz w:val="24"/>
          <w:szCs w:val="24"/>
          <w:lang w:eastAsia="es-ES"/>
        </w:rPr>
      </w:pPr>
    </w:p>
    <w:p w:rsidR="00EA0786" w:rsidRPr="002F4BC2" w:rsidRDefault="00EA0786" w:rsidP="00E54322">
      <w:pPr>
        <w:spacing w:after="0" w:line="240" w:lineRule="auto"/>
        <w:rPr>
          <w:rFonts w:ascii="Arial" w:eastAsia="Times New Roman" w:hAnsi="Arial" w:cs="Arial"/>
          <w:bCs/>
          <w:kern w:val="16"/>
          <w:sz w:val="24"/>
          <w:szCs w:val="24"/>
          <w:lang w:eastAsia="es-ES"/>
        </w:rPr>
      </w:pPr>
    </w:p>
    <w:p w:rsidR="00EA0786" w:rsidRPr="002F4BC2" w:rsidRDefault="00EA0786" w:rsidP="00E54322">
      <w:pPr>
        <w:spacing w:after="0" w:line="240" w:lineRule="auto"/>
        <w:rPr>
          <w:rFonts w:ascii="Arial" w:eastAsia="Times New Roman" w:hAnsi="Arial" w:cs="Arial"/>
          <w:bCs/>
          <w:kern w:val="16"/>
          <w:sz w:val="24"/>
          <w:szCs w:val="24"/>
          <w:lang w:eastAsia="es-ES"/>
        </w:rPr>
      </w:pPr>
    </w:p>
    <w:p w:rsidR="00EA0786" w:rsidRPr="002F4BC2" w:rsidRDefault="00EA0786" w:rsidP="00E54322">
      <w:pPr>
        <w:spacing w:line="240" w:lineRule="auto"/>
        <w:ind w:firstLine="708"/>
        <w:rPr>
          <w:rFonts w:ascii="Arial" w:eastAsia="Times New Roman" w:hAnsi="Arial" w:cs="Arial"/>
          <w:b/>
          <w:bCs/>
          <w:sz w:val="24"/>
          <w:szCs w:val="24"/>
          <w:lang w:eastAsia="es-MX"/>
        </w:rPr>
      </w:pPr>
    </w:p>
    <w:p w:rsidR="00EA0786" w:rsidRPr="002F4BC2" w:rsidRDefault="00EA0786" w:rsidP="00E54322">
      <w:pPr>
        <w:spacing w:line="240" w:lineRule="auto"/>
        <w:ind w:firstLine="708"/>
        <w:rPr>
          <w:rFonts w:ascii="Arial" w:eastAsia="Times New Roman" w:hAnsi="Arial" w:cs="Arial"/>
          <w:b/>
          <w:bCs/>
          <w:sz w:val="24"/>
          <w:szCs w:val="24"/>
          <w:lang w:eastAsia="es-MX"/>
        </w:rPr>
      </w:pPr>
    </w:p>
    <w:p w:rsidR="0010305B" w:rsidRPr="002F4BC2" w:rsidRDefault="0010305B" w:rsidP="00E54322">
      <w:pPr>
        <w:spacing w:line="240" w:lineRule="auto"/>
        <w:ind w:firstLine="708"/>
        <w:rPr>
          <w:rFonts w:ascii="Arial" w:eastAsia="Times New Roman" w:hAnsi="Arial" w:cs="Arial"/>
          <w:b/>
          <w:bCs/>
          <w:sz w:val="24"/>
          <w:szCs w:val="24"/>
          <w:lang w:eastAsia="es-MX"/>
        </w:rPr>
      </w:pPr>
    </w:p>
    <w:p w:rsidR="00B500C3" w:rsidRDefault="00B500C3" w:rsidP="00E54322">
      <w:pPr>
        <w:spacing w:line="240" w:lineRule="auto"/>
        <w:jc w:val="both"/>
        <w:rPr>
          <w:rFonts w:ascii="Arial" w:eastAsia="Times New Roman" w:hAnsi="Arial" w:cs="Arial"/>
          <w:bCs/>
          <w:sz w:val="24"/>
          <w:szCs w:val="24"/>
          <w:lang w:eastAsia="es-MX"/>
        </w:rPr>
      </w:pPr>
    </w:p>
    <w:p w:rsidR="00D371AB" w:rsidRDefault="00D371AB" w:rsidP="00E54322">
      <w:pPr>
        <w:spacing w:line="240" w:lineRule="auto"/>
        <w:jc w:val="both"/>
        <w:rPr>
          <w:rFonts w:ascii="Arial" w:eastAsia="Times New Roman" w:hAnsi="Arial" w:cs="Arial"/>
          <w:bCs/>
          <w:sz w:val="24"/>
          <w:szCs w:val="24"/>
          <w:lang w:eastAsia="es-MX"/>
        </w:rPr>
      </w:pPr>
    </w:p>
    <w:p w:rsidR="007A5B6C" w:rsidRDefault="00EA0786" w:rsidP="00E54322">
      <w:pPr>
        <w:spacing w:line="240" w:lineRule="auto"/>
        <w:ind w:firstLine="708"/>
        <w:jc w:val="both"/>
        <w:rPr>
          <w:rFonts w:ascii="Arial" w:eastAsia="Times New Roman" w:hAnsi="Arial" w:cs="Arial"/>
          <w:bCs/>
          <w:sz w:val="24"/>
          <w:szCs w:val="24"/>
          <w:lang w:eastAsia="es-MX"/>
        </w:rPr>
      </w:pPr>
      <w:r w:rsidRPr="002F4BC2">
        <w:rPr>
          <w:rFonts w:ascii="Arial" w:eastAsia="Times New Roman" w:hAnsi="Arial" w:cs="Arial"/>
          <w:bCs/>
          <w:sz w:val="24"/>
          <w:szCs w:val="24"/>
          <w:lang w:eastAsia="es-MX"/>
        </w:rPr>
        <w:t xml:space="preserve">El Secretario General de Acuerdos, Jesús Ociel Baena Saucedo, da cuenta </w:t>
      </w:r>
      <w:r w:rsidR="00305B43" w:rsidRPr="002F4BC2">
        <w:rPr>
          <w:rFonts w:ascii="Arial" w:eastAsia="Times New Roman" w:hAnsi="Arial" w:cs="Arial"/>
          <w:bCs/>
          <w:sz w:val="24"/>
          <w:szCs w:val="24"/>
          <w:lang w:eastAsia="es-MX"/>
        </w:rPr>
        <w:t>a</w:t>
      </w:r>
      <w:r w:rsidRPr="002F4BC2">
        <w:rPr>
          <w:rFonts w:ascii="Arial" w:eastAsia="Times New Roman" w:hAnsi="Arial" w:cs="Arial"/>
          <w:bCs/>
          <w:sz w:val="24"/>
          <w:szCs w:val="24"/>
          <w:lang w:eastAsia="es-MX"/>
        </w:rPr>
        <w:t xml:space="preserve">l Magistrado Héctor Salvador Hernández Gallegos, Presidente de este órgano jurisdiccional electoral, con la siguiente documentación, </w:t>
      </w:r>
      <w:bookmarkStart w:id="2" w:name="_Hlk503018402"/>
      <w:r w:rsidRPr="002F4BC2">
        <w:rPr>
          <w:rFonts w:ascii="Arial" w:eastAsia="Times New Roman" w:hAnsi="Arial" w:cs="Arial"/>
          <w:bCs/>
          <w:sz w:val="24"/>
          <w:szCs w:val="24"/>
          <w:lang w:eastAsia="es-MX"/>
        </w:rPr>
        <w:t xml:space="preserve">recibida mediante </w:t>
      </w:r>
      <w:r w:rsidR="00104E3B" w:rsidRPr="002F4BC2">
        <w:rPr>
          <w:rFonts w:ascii="Arial" w:eastAsia="Times New Roman" w:hAnsi="Arial" w:cs="Arial"/>
          <w:bCs/>
          <w:sz w:val="24"/>
          <w:szCs w:val="24"/>
          <w:lang w:eastAsia="es-MX"/>
        </w:rPr>
        <w:t xml:space="preserve">Oficio </w:t>
      </w:r>
      <w:bookmarkStart w:id="3" w:name="_Hlk515868995"/>
      <w:r w:rsidR="00104E3B" w:rsidRPr="002F4BC2">
        <w:rPr>
          <w:rFonts w:ascii="Arial" w:eastAsia="Times New Roman" w:hAnsi="Arial" w:cs="Arial"/>
          <w:bCs/>
          <w:sz w:val="24"/>
          <w:szCs w:val="24"/>
          <w:lang w:val="es-ES" w:eastAsia="es-MX"/>
        </w:rPr>
        <w:t>IEE/</w:t>
      </w:r>
      <w:r w:rsidR="00840760" w:rsidRPr="002F4BC2">
        <w:rPr>
          <w:rFonts w:ascii="Arial" w:eastAsia="Times New Roman" w:hAnsi="Arial" w:cs="Arial"/>
          <w:bCs/>
          <w:sz w:val="24"/>
          <w:szCs w:val="24"/>
          <w:lang w:val="es-ES" w:eastAsia="es-MX"/>
        </w:rPr>
        <w:t>SE</w:t>
      </w:r>
      <w:r w:rsidR="00104E3B" w:rsidRPr="002F4BC2">
        <w:rPr>
          <w:rFonts w:ascii="Arial" w:eastAsia="Times New Roman" w:hAnsi="Arial" w:cs="Arial"/>
          <w:bCs/>
          <w:sz w:val="24"/>
          <w:szCs w:val="24"/>
          <w:lang w:val="es-ES" w:eastAsia="es-MX"/>
        </w:rPr>
        <w:t>/</w:t>
      </w:r>
      <w:r w:rsidR="004C3A5D">
        <w:rPr>
          <w:rFonts w:ascii="Arial" w:eastAsia="Times New Roman" w:hAnsi="Arial" w:cs="Arial"/>
          <w:bCs/>
          <w:sz w:val="24"/>
          <w:szCs w:val="24"/>
          <w:lang w:val="es-ES" w:eastAsia="es-MX"/>
        </w:rPr>
        <w:t>2</w:t>
      </w:r>
      <w:r w:rsidR="00FB7721">
        <w:rPr>
          <w:rFonts w:ascii="Arial" w:eastAsia="Times New Roman" w:hAnsi="Arial" w:cs="Arial"/>
          <w:bCs/>
          <w:sz w:val="24"/>
          <w:szCs w:val="24"/>
          <w:lang w:val="es-ES" w:eastAsia="es-MX"/>
        </w:rPr>
        <w:t>8</w:t>
      </w:r>
      <w:r w:rsidR="00E0319C">
        <w:rPr>
          <w:rFonts w:ascii="Arial" w:eastAsia="Times New Roman" w:hAnsi="Arial" w:cs="Arial"/>
          <w:bCs/>
          <w:sz w:val="24"/>
          <w:szCs w:val="24"/>
          <w:lang w:val="es-ES" w:eastAsia="es-MX"/>
        </w:rPr>
        <w:t>7</w:t>
      </w:r>
      <w:r w:rsidR="00D90F51">
        <w:rPr>
          <w:rFonts w:ascii="Arial" w:eastAsia="Times New Roman" w:hAnsi="Arial" w:cs="Arial"/>
          <w:bCs/>
          <w:sz w:val="24"/>
          <w:szCs w:val="24"/>
          <w:lang w:val="es-ES" w:eastAsia="es-MX"/>
        </w:rPr>
        <w:t>6</w:t>
      </w:r>
      <w:r w:rsidR="00104E3B" w:rsidRPr="002F4BC2">
        <w:rPr>
          <w:rFonts w:ascii="Arial" w:eastAsia="Times New Roman" w:hAnsi="Arial" w:cs="Arial"/>
          <w:bCs/>
          <w:sz w:val="24"/>
          <w:szCs w:val="24"/>
          <w:lang w:val="es-ES" w:eastAsia="es-MX"/>
        </w:rPr>
        <w:t xml:space="preserve">/2018, </w:t>
      </w:r>
      <w:bookmarkEnd w:id="3"/>
      <w:r w:rsidR="00104E3B" w:rsidRPr="002F4BC2">
        <w:rPr>
          <w:rFonts w:ascii="Arial" w:eastAsia="Times New Roman" w:hAnsi="Arial" w:cs="Arial"/>
          <w:bCs/>
          <w:sz w:val="24"/>
          <w:szCs w:val="24"/>
          <w:lang w:val="es-ES" w:eastAsia="es-MX"/>
        </w:rPr>
        <w:t>de fecha</w:t>
      </w:r>
      <w:r w:rsidR="00663349" w:rsidRPr="002F4BC2">
        <w:rPr>
          <w:rFonts w:ascii="Arial" w:eastAsia="Times New Roman" w:hAnsi="Arial" w:cs="Arial"/>
          <w:bCs/>
          <w:sz w:val="24"/>
          <w:szCs w:val="24"/>
          <w:lang w:val="es-ES" w:eastAsia="es-MX"/>
        </w:rPr>
        <w:t xml:space="preserve"> </w:t>
      </w:r>
      <w:r w:rsidR="00E0319C">
        <w:rPr>
          <w:rFonts w:ascii="Arial" w:eastAsia="Times New Roman" w:hAnsi="Arial" w:cs="Arial"/>
          <w:bCs/>
          <w:sz w:val="24"/>
          <w:szCs w:val="24"/>
          <w:lang w:val="es-ES" w:eastAsia="es-MX"/>
        </w:rPr>
        <w:t>primero</w:t>
      </w:r>
      <w:r w:rsidR="00451C61" w:rsidRPr="002F4BC2">
        <w:rPr>
          <w:rFonts w:ascii="Arial" w:eastAsia="Times New Roman" w:hAnsi="Arial" w:cs="Arial"/>
          <w:bCs/>
          <w:sz w:val="24"/>
          <w:szCs w:val="24"/>
          <w:lang w:val="es-ES" w:eastAsia="es-MX"/>
        </w:rPr>
        <w:t xml:space="preserve"> </w:t>
      </w:r>
      <w:r w:rsidR="00104E3B" w:rsidRPr="002F4BC2">
        <w:rPr>
          <w:rFonts w:ascii="Arial" w:eastAsia="Times New Roman" w:hAnsi="Arial" w:cs="Arial"/>
          <w:bCs/>
          <w:sz w:val="24"/>
          <w:szCs w:val="24"/>
          <w:lang w:val="es-ES" w:eastAsia="es-MX"/>
        </w:rPr>
        <w:t xml:space="preserve">de </w:t>
      </w:r>
      <w:r w:rsidR="00451C61" w:rsidRPr="002F4BC2">
        <w:rPr>
          <w:rFonts w:ascii="Arial" w:eastAsia="Times New Roman" w:hAnsi="Arial" w:cs="Arial"/>
          <w:bCs/>
          <w:sz w:val="24"/>
          <w:szCs w:val="24"/>
          <w:lang w:val="es-ES" w:eastAsia="es-MX"/>
        </w:rPr>
        <w:t>ju</w:t>
      </w:r>
      <w:r w:rsidR="00E0319C">
        <w:rPr>
          <w:rFonts w:ascii="Arial" w:eastAsia="Times New Roman" w:hAnsi="Arial" w:cs="Arial"/>
          <w:bCs/>
          <w:sz w:val="24"/>
          <w:szCs w:val="24"/>
          <w:lang w:val="es-ES" w:eastAsia="es-MX"/>
        </w:rPr>
        <w:t>l</w:t>
      </w:r>
      <w:r w:rsidR="00451C61" w:rsidRPr="002F4BC2">
        <w:rPr>
          <w:rFonts w:ascii="Arial" w:eastAsia="Times New Roman" w:hAnsi="Arial" w:cs="Arial"/>
          <w:bCs/>
          <w:sz w:val="24"/>
          <w:szCs w:val="24"/>
          <w:lang w:val="es-ES" w:eastAsia="es-MX"/>
        </w:rPr>
        <w:t>io</w:t>
      </w:r>
      <w:r w:rsidR="00104E3B" w:rsidRPr="002F4BC2">
        <w:rPr>
          <w:rFonts w:ascii="Arial" w:eastAsia="Times New Roman" w:hAnsi="Arial" w:cs="Arial"/>
          <w:bCs/>
          <w:sz w:val="24"/>
          <w:szCs w:val="24"/>
          <w:lang w:val="es-ES" w:eastAsia="es-MX"/>
        </w:rPr>
        <w:t xml:space="preserve"> de dos mil dieciocho, signado por el M. en D. Sandor Ezequiel Hernández Lara, en su carácter de Secretario Ejecutivo</w:t>
      </w:r>
      <w:r w:rsidR="001F4635" w:rsidRPr="002F4BC2">
        <w:rPr>
          <w:rFonts w:ascii="Arial" w:eastAsia="Times New Roman" w:hAnsi="Arial" w:cs="Arial"/>
          <w:bCs/>
          <w:sz w:val="24"/>
          <w:szCs w:val="24"/>
          <w:lang w:val="es-ES" w:eastAsia="es-MX"/>
        </w:rPr>
        <w:t xml:space="preserve"> (SE)</w:t>
      </w:r>
      <w:r w:rsidR="00104E3B" w:rsidRPr="002F4BC2">
        <w:rPr>
          <w:rFonts w:ascii="Arial" w:eastAsia="Times New Roman" w:hAnsi="Arial" w:cs="Arial"/>
          <w:bCs/>
          <w:sz w:val="24"/>
          <w:szCs w:val="24"/>
          <w:lang w:val="es-ES" w:eastAsia="es-MX"/>
        </w:rPr>
        <w:t xml:space="preserve"> del </w:t>
      </w:r>
      <w:r w:rsidR="001F4635" w:rsidRPr="002F4BC2">
        <w:rPr>
          <w:rFonts w:ascii="Arial" w:eastAsia="Times New Roman" w:hAnsi="Arial" w:cs="Arial"/>
          <w:bCs/>
          <w:sz w:val="24"/>
          <w:szCs w:val="24"/>
          <w:lang w:val="es-ES" w:eastAsia="es-MX"/>
        </w:rPr>
        <w:t>Consejo General (</w:t>
      </w:r>
      <w:r w:rsidR="00104E3B" w:rsidRPr="002F4BC2">
        <w:rPr>
          <w:rFonts w:ascii="Arial" w:eastAsia="Times New Roman" w:hAnsi="Arial" w:cs="Arial"/>
          <w:bCs/>
          <w:sz w:val="24"/>
          <w:szCs w:val="24"/>
          <w:lang w:val="es-ES" w:eastAsia="es-MX"/>
        </w:rPr>
        <w:t>CG</w:t>
      </w:r>
      <w:r w:rsidR="001F4635" w:rsidRPr="002F4BC2">
        <w:rPr>
          <w:rFonts w:ascii="Arial" w:eastAsia="Times New Roman" w:hAnsi="Arial" w:cs="Arial"/>
          <w:bCs/>
          <w:sz w:val="24"/>
          <w:szCs w:val="24"/>
          <w:lang w:val="es-ES" w:eastAsia="es-MX"/>
        </w:rPr>
        <w:t>)</w:t>
      </w:r>
      <w:r w:rsidR="00104E3B" w:rsidRPr="002F4BC2">
        <w:rPr>
          <w:rFonts w:ascii="Arial" w:eastAsia="Times New Roman" w:hAnsi="Arial" w:cs="Arial"/>
          <w:bCs/>
          <w:sz w:val="24"/>
          <w:szCs w:val="24"/>
          <w:lang w:val="es-ES" w:eastAsia="es-MX"/>
        </w:rPr>
        <w:t xml:space="preserve"> del </w:t>
      </w:r>
      <w:r w:rsidR="001F4635" w:rsidRPr="002F4BC2">
        <w:rPr>
          <w:rFonts w:ascii="Arial" w:eastAsia="Times New Roman" w:hAnsi="Arial" w:cs="Arial"/>
          <w:bCs/>
          <w:sz w:val="24"/>
          <w:szCs w:val="24"/>
          <w:lang w:val="es-ES" w:eastAsia="es-MX"/>
        </w:rPr>
        <w:t>Instituto Estatal Electoral (</w:t>
      </w:r>
      <w:r w:rsidR="00104E3B" w:rsidRPr="002F4BC2">
        <w:rPr>
          <w:rFonts w:ascii="Arial" w:eastAsia="Times New Roman" w:hAnsi="Arial" w:cs="Arial"/>
          <w:bCs/>
          <w:sz w:val="24"/>
          <w:szCs w:val="24"/>
          <w:lang w:val="es-ES" w:eastAsia="es-MX"/>
        </w:rPr>
        <w:t>IEE</w:t>
      </w:r>
      <w:r w:rsidR="001F4635" w:rsidRPr="002F4BC2">
        <w:rPr>
          <w:rFonts w:ascii="Arial" w:eastAsia="Times New Roman" w:hAnsi="Arial" w:cs="Arial"/>
          <w:bCs/>
          <w:sz w:val="24"/>
          <w:szCs w:val="24"/>
          <w:lang w:val="es-ES" w:eastAsia="es-MX"/>
        </w:rPr>
        <w:t>)</w:t>
      </w:r>
      <w:r w:rsidRPr="002F4BC2">
        <w:rPr>
          <w:rFonts w:ascii="Arial" w:eastAsia="Times New Roman" w:hAnsi="Arial" w:cs="Arial"/>
          <w:bCs/>
          <w:sz w:val="24"/>
          <w:szCs w:val="24"/>
          <w:lang w:eastAsia="es-MX"/>
        </w:rPr>
        <w:t xml:space="preserve">, recibido por </w:t>
      </w:r>
      <w:r w:rsidR="00DE217B" w:rsidRPr="002F4BC2">
        <w:rPr>
          <w:rFonts w:ascii="Arial" w:eastAsia="Times New Roman" w:hAnsi="Arial" w:cs="Arial"/>
          <w:bCs/>
          <w:sz w:val="24"/>
          <w:szCs w:val="24"/>
          <w:lang w:eastAsia="es-MX"/>
        </w:rPr>
        <w:t>la Oficialía de P</w:t>
      </w:r>
      <w:r w:rsidRPr="002F4BC2">
        <w:rPr>
          <w:rFonts w:ascii="Arial" w:eastAsia="Times New Roman" w:hAnsi="Arial" w:cs="Arial"/>
          <w:bCs/>
          <w:sz w:val="24"/>
          <w:szCs w:val="24"/>
          <w:lang w:eastAsia="es-MX"/>
        </w:rPr>
        <w:t xml:space="preserve">artes de este Tribunal, </w:t>
      </w:r>
      <w:r w:rsidR="00583D12">
        <w:rPr>
          <w:rFonts w:ascii="Arial" w:eastAsia="Times New Roman" w:hAnsi="Arial" w:cs="Arial"/>
          <w:bCs/>
          <w:sz w:val="24"/>
          <w:szCs w:val="24"/>
          <w:lang w:eastAsia="es-MX"/>
        </w:rPr>
        <w:t>en misma fecha</w:t>
      </w:r>
      <w:r w:rsidRPr="002F4BC2">
        <w:rPr>
          <w:rFonts w:ascii="Arial" w:eastAsia="Times New Roman" w:hAnsi="Arial" w:cs="Arial"/>
          <w:bCs/>
          <w:sz w:val="24"/>
          <w:szCs w:val="24"/>
          <w:lang w:eastAsia="es-MX"/>
        </w:rPr>
        <w:t xml:space="preserve">, a las </w:t>
      </w:r>
      <w:r w:rsidR="00C50E4F">
        <w:rPr>
          <w:rFonts w:ascii="Arial" w:eastAsia="Times New Roman" w:hAnsi="Arial" w:cs="Arial"/>
          <w:bCs/>
          <w:sz w:val="24"/>
          <w:szCs w:val="24"/>
          <w:lang w:eastAsia="es-MX"/>
        </w:rPr>
        <w:t>veinti</w:t>
      </w:r>
      <w:r w:rsidR="00D90F51">
        <w:rPr>
          <w:rFonts w:ascii="Arial" w:eastAsia="Times New Roman" w:hAnsi="Arial" w:cs="Arial"/>
          <w:bCs/>
          <w:sz w:val="24"/>
          <w:szCs w:val="24"/>
          <w:lang w:eastAsia="es-MX"/>
        </w:rPr>
        <w:t>trés</w:t>
      </w:r>
      <w:r w:rsidR="00C50E4F">
        <w:rPr>
          <w:rFonts w:ascii="Arial" w:eastAsia="Times New Roman" w:hAnsi="Arial" w:cs="Arial"/>
          <w:bCs/>
          <w:sz w:val="24"/>
          <w:szCs w:val="24"/>
          <w:lang w:eastAsia="es-MX"/>
        </w:rPr>
        <w:t xml:space="preserve"> horas</w:t>
      </w:r>
      <w:bookmarkEnd w:id="2"/>
      <w:r w:rsidR="003A65E1">
        <w:rPr>
          <w:rFonts w:ascii="Arial" w:eastAsia="Times New Roman" w:hAnsi="Arial" w:cs="Arial"/>
          <w:bCs/>
          <w:sz w:val="24"/>
          <w:szCs w:val="24"/>
          <w:lang w:eastAsia="es-MX"/>
        </w:rPr>
        <w:t>:</w:t>
      </w:r>
    </w:p>
    <w:p w:rsidR="006E27E3" w:rsidRDefault="0068368B" w:rsidP="00E54322">
      <w:pPr>
        <w:pStyle w:val="Prrafodelista"/>
        <w:numPr>
          <w:ilvl w:val="0"/>
          <w:numId w:val="3"/>
        </w:numPr>
        <w:spacing w:line="240" w:lineRule="auto"/>
        <w:jc w:val="both"/>
        <w:rPr>
          <w:rFonts w:ascii="Arial" w:hAnsi="Arial" w:cs="Arial"/>
          <w:sz w:val="24"/>
          <w:szCs w:val="24"/>
        </w:rPr>
      </w:pPr>
      <w:r>
        <w:rPr>
          <w:rFonts w:ascii="Arial" w:hAnsi="Arial" w:cs="Arial"/>
          <w:sz w:val="24"/>
          <w:szCs w:val="24"/>
        </w:rPr>
        <w:t xml:space="preserve">Original del </w:t>
      </w:r>
      <w:r w:rsidR="006E27E3" w:rsidRPr="006E27E3">
        <w:rPr>
          <w:rFonts w:ascii="Arial" w:hAnsi="Arial" w:cs="Arial"/>
          <w:sz w:val="24"/>
          <w:szCs w:val="24"/>
        </w:rPr>
        <w:t>Oficio IEE/SE/28</w:t>
      </w:r>
      <w:r w:rsidR="00C50E4F">
        <w:rPr>
          <w:rFonts w:ascii="Arial" w:hAnsi="Arial" w:cs="Arial"/>
          <w:sz w:val="24"/>
          <w:szCs w:val="24"/>
        </w:rPr>
        <w:t>7</w:t>
      </w:r>
      <w:r w:rsidR="00D90F51">
        <w:rPr>
          <w:rFonts w:ascii="Arial" w:hAnsi="Arial" w:cs="Arial"/>
          <w:sz w:val="24"/>
          <w:szCs w:val="24"/>
        </w:rPr>
        <w:t>6</w:t>
      </w:r>
      <w:r w:rsidR="006E27E3" w:rsidRPr="006E27E3">
        <w:rPr>
          <w:rFonts w:ascii="Arial" w:hAnsi="Arial" w:cs="Arial"/>
          <w:sz w:val="24"/>
          <w:szCs w:val="24"/>
        </w:rPr>
        <w:t xml:space="preserve">/2018 de fecha </w:t>
      </w:r>
      <w:r w:rsidR="00D90F51">
        <w:rPr>
          <w:rFonts w:ascii="Arial" w:hAnsi="Arial" w:cs="Arial"/>
          <w:sz w:val="24"/>
          <w:szCs w:val="24"/>
        </w:rPr>
        <w:t>primero</w:t>
      </w:r>
      <w:r w:rsidR="006E27E3" w:rsidRPr="006E27E3">
        <w:rPr>
          <w:rFonts w:ascii="Arial" w:hAnsi="Arial" w:cs="Arial"/>
          <w:sz w:val="24"/>
          <w:szCs w:val="24"/>
        </w:rPr>
        <w:t xml:space="preserve"> de ju</w:t>
      </w:r>
      <w:r w:rsidR="00D90F51">
        <w:rPr>
          <w:rFonts w:ascii="Arial" w:hAnsi="Arial" w:cs="Arial"/>
          <w:sz w:val="24"/>
          <w:szCs w:val="24"/>
        </w:rPr>
        <w:t>l</w:t>
      </w:r>
      <w:r w:rsidR="006E27E3" w:rsidRPr="006E27E3">
        <w:rPr>
          <w:rFonts w:ascii="Arial" w:hAnsi="Arial" w:cs="Arial"/>
          <w:sz w:val="24"/>
          <w:szCs w:val="24"/>
        </w:rPr>
        <w:t>io de dos mil dieciocho, por el cual se remite el Procedimiento Especial Sancionador con número de Expediente IEE/PES/0</w:t>
      </w:r>
      <w:r w:rsidR="00D90F51">
        <w:rPr>
          <w:rFonts w:ascii="Arial" w:hAnsi="Arial" w:cs="Arial"/>
          <w:sz w:val="24"/>
          <w:szCs w:val="24"/>
        </w:rPr>
        <w:t>35</w:t>
      </w:r>
      <w:r w:rsidR="006E27E3" w:rsidRPr="006E27E3">
        <w:rPr>
          <w:rFonts w:ascii="Arial" w:hAnsi="Arial" w:cs="Arial"/>
          <w:sz w:val="24"/>
          <w:szCs w:val="24"/>
        </w:rPr>
        <w:t>/2018</w:t>
      </w:r>
      <w:r w:rsidRPr="0068368B">
        <w:rPr>
          <w:rFonts w:ascii="Arial" w:hAnsi="Arial" w:cs="Arial"/>
          <w:sz w:val="24"/>
          <w:szCs w:val="24"/>
        </w:rPr>
        <w:t xml:space="preserve">, signado por el M. en D. Sandor Ezequiel Hernández Lara en su carácter de </w:t>
      </w:r>
      <w:r>
        <w:rPr>
          <w:rFonts w:ascii="Arial" w:hAnsi="Arial" w:cs="Arial"/>
          <w:sz w:val="24"/>
          <w:szCs w:val="24"/>
        </w:rPr>
        <w:t>SE del CG del</w:t>
      </w:r>
      <w:r w:rsidRPr="0068368B">
        <w:rPr>
          <w:rFonts w:ascii="Arial" w:hAnsi="Arial" w:cs="Arial"/>
          <w:sz w:val="24"/>
          <w:szCs w:val="24"/>
        </w:rPr>
        <w:t xml:space="preserve"> IEE en Aguascalientes</w:t>
      </w:r>
      <w:r>
        <w:rPr>
          <w:rFonts w:ascii="Arial" w:hAnsi="Arial" w:cs="Arial"/>
          <w:sz w:val="24"/>
          <w:szCs w:val="24"/>
        </w:rPr>
        <w:t xml:space="preserve">, consistente en </w:t>
      </w:r>
      <w:r w:rsidR="00D90F51">
        <w:rPr>
          <w:rFonts w:ascii="Arial" w:hAnsi="Arial" w:cs="Arial"/>
          <w:sz w:val="24"/>
          <w:szCs w:val="24"/>
        </w:rPr>
        <w:t>dos</w:t>
      </w:r>
      <w:r>
        <w:rPr>
          <w:rFonts w:ascii="Arial" w:hAnsi="Arial" w:cs="Arial"/>
          <w:sz w:val="24"/>
          <w:szCs w:val="24"/>
        </w:rPr>
        <w:t xml:space="preserve"> hojas útiles, por </w:t>
      </w:r>
      <w:r w:rsidR="00C50E4F">
        <w:rPr>
          <w:rFonts w:ascii="Arial" w:hAnsi="Arial" w:cs="Arial"/>
          <w:sz w:val="24"/>
          <w:szCs w:val="24"/>
        </w:rPr>
        <w:t xml:space="preserve">uno </w:t>
      </w:r>
      <w:r>
        <w:rPr>
          <w:rFonts w:ascii="Arial" w:hAnsi="Arial" w:cs="Arial"/>
          <w:sz w:val="24"/>
          <w:szCs w:val="24"/>
        </w:rPr>
        <w:t>de sus lados</w:t>
      </w:r>
      <w:r w:rsidR="003A65E1">
        <w:rPr>
          <w:rFonts w:ascii="Arial" w:hAnsi="Arial" w:cs="Arial"/>
          <w:sz w:val="24"/>
          <w:szCs w:val="24"/>
        </w:rPr>
        <w:t>;</w:t>
      </w:r>
      <w:r w:rsidRPr="0068368B">
        <w:rPr>
          <w:rFonts w:ascii="Arial" w:hAnsi="Arial" w:cs="Arial"/>
          <w:sz w:val="24"/>
          <w:szCs w:val="24"/>
        </w:rPr>
        <w:t xml:space="preserve"> </w:t>
      </w:r>
    </w:p>
    <w:p w:rsidR="0068368B" w:rsidRDefault="0068368B" w:rsidP="00E54322">
      <w:pPr>
        <w:pStyle w:val="Prrafodelista"/>
        <w:numPr>
          <w:ilvl w:val="0"/>
          <w:numId w:val="3"/>
        </w:numPr>
        <w:spacing w:line="240" w:lineRule="auto"/>
        <w:jc w:val="both"/>
        <w:rPr>
          <w:rFonts w:ascii="Arial" w:hAnsi="Arial" w:cs="Arial"/>
          <w:sz w:val="24"/>
          <w:szCs w:val="24"/>
        </w:rPr>
      </w:pPr>
      <w:r>
        <w:rPr>
          <w:rFonts w:ascii="Arial" w:hAnsi="Arial" w:cs="Arial"/>
          <w:sz w:val="24"/>
          <w:szCs w:val="24"/>
        </w:rPr>
        <w:t xml:space="preserve">Original del </w:t>
      </w:r>
      <w:r w:rsidR="00E54322" w:rsidRPr="00E54322">
        <w:rPr>
          <w:rFonts w:ascii="Arial" w:hAnsi="Arial" w:cs="Arial"/>
          <w:sz w:val="24"/>
          <w:szCs w:val="24"/>
          <w:lang w:val="es-ES"/>
        </w:rPr>
        <w:t xml:space="preserve">Escrito de Queja de Procedimiento Especial Sancionador por parte del C. </w:t>
      </w:r>
      <w:r w:rsidR="00D90F51">
        <w:rPr>
          <w:rFonts w:ascii="Arial" w:hAnsi="Arial" w:cs="Arial"/>
          <w:sz w:val="24"/>
          <w:szCs w:val="24"/>
          <w:lang w:val="es-ES"/>
        </w:rPr>
        <w:t>Javier Soto Reyes</w:t>
      </w:r>
      <w:r w:rsidR="00E54322" w:rsidRPr="00E54322">
        <w:rPr>
          <w:rFonts w:ascii="Arial" w:hAnsi="Arial" w:cs="Arial"/>
          <w:sz w:val="24"/>
          <w:szCs w:val="24"/>
          <w:lang w:val="es-ES"/>
        </w:rPr>
        <w:t xml:space="preserve">, de fecha </w:t>
      </w:r>
      <w:r w:rsidR="00D90F51">
        <w:rPr>
          <w:rFonts w:ascii="Arial" w:hAnsi="Arial" w:cs="Arial"/>
          <w:sz w:val="24"/>
          <w:szCs w:val="24"/>
          <w:lang w:val="es-ES"/>
        </w:rPr>
        <w:t>veinticinco</w:t>
      </w:r>
      <w:r w:rsidR="00E54322" w:rsidRPr="00E54322">
        <w:rPr>
          <w:rFonts w:ascii="Arial" w:hAnsi="Arial" w:cs="Arial"/>
          <w:sz w:val="24"/>
          <w:szCs w:val="24"/>
          <w:lang w:val="es-ES"/>
        </w:rPr>
        <w:t xml:space="preserve"> de junio de dos mil dieciocho, </w:t>
      </w:r>
      <w:r w:rsidR="00D90F51">
        <w:rPr>
          <w:rFonts w:ascii="Arial" w:hAnsi="Arial" w:cs="Arial"/>
          <w:sz w:val="24"/>
          <w:szCs w:val="24"/>
          <w:lang w:val="es-ES"/>
        </w:rPr>
        <w:t>en su calidad de ciudadano</w:t>
      </w:r>
      <w:r>
        <w:rPr>
          <w:rFonts w:ascii="Arial" w:hAnsi="Arial" w:cs="Arial"/>
          <w:sz w:val="24"/>
          <w:szCs w:val="24"/>
        </w:rPr>
        <w:t xml:space="preserve">, </w:t>
      </w:r>
      <w:r w:rsidR="00D90F51">
        <w:rPr>
          <w:rFonts w:ascii="Arial" w:hAnsi="Arial" w:cs="Arial"/>
          <w:sz w:val="24"/>
          <w:szCs w:val="24"/>
        </w:rPr>
        <w:t xml:space="preserve">en el que anexa folleto engrapado a hoja en blanco y copia simple del mismo, </w:t>
      </w:r>
      <w:r>
        <w:rPr>
          <w:rFonts w:ascii="Arial" w:hAnsi="Arial" w:cs="Arial"/>
          <w:sz w:val="24"/>
          <w:szCs w:val="24"/>
        </w:rPr>
        <w:t xml:space="preserve">consistente en </w:t>
      </w:r>
      <w:r w:rsidR="00D90F51">
        <w:rPr>
          <w:rFonts w:ascii="Arial" w:hAnsi="Arial" w:cs="Arial"/>
          <w:sz w:val="24"/>
          <w:szCs w:val="24"/>
        </w:rPr>
        <w:t>seis</w:t>
      </w:r>
      <w:r>
        <w:rPr>
          <w:rFonts w:ascii="Arial" w:hAnsi="Arial" w:cs="Arial"/>
          <w:sz w:val="24"/>
          <w:szCs w:val="24"/>
        </w:rPr>
        <w:t xml:space="preserve"> hojas útiles, por </w:t>
      </w:r>
      <w:r w:rsidR="00D90F51">
        <w:rPr>
          <w:rFonts w:ascii="Arial" w:hAnsi="Arial" w:cs="Arial"/>
          <w:sz w:val="24"/>
          <w:szCs w:val="24"/>
        </w:rPr>
        <w:t>uno</w:t>
      </w:r>
      <w:r>
        <w:rPr>
          <w:rFonts w:ascii="Arial" w:hAnsi="Arial" w:cs="Arial"/>
          <w:sz w:val="24"/>
          <w:szCs w:val="24"/>
        </w:rPr>
        <w:t xml:space="preserve"> de sus lados</w:t>
      </w:r>
      <w:r w:rsidR="003A65E1">
        <w:rPr>
          <w:rFonts w:ascii="Arial" w:hAnsi="Arial" w:cs="Arial"/>
          <w:sz w:val="24"/>
          <w:szCs w:val="24"/>
        </w:rPr>
        <w:t>;</w:t>
      </w:r>
    </w:p>
    <w:p w:rsidR="009413A1" w:rsidRDefault="0068368B" w:rsidP="00E54322">
      <w:pPr>
        <w:pStyle w:val="Prrafodelista"/>
        <w:numPr>
          <w:ilvl w:val="0"/>
          <w:numId w:val="3"/>
        </w:numPr>
        <w:spacing w:line="240" w:lineRule="auto"/>
        <w:jc w:val="both"/>
        <w:rPr>
          <w:rFonts w:ascii="Arial" w:hAnsi="Arial" w:cs="Arial"/>
          <w:sz w:val="24"/>
          <w:szCs w:val="24"/>
        </w:rPr>
      </w:pPr>
      <w:r>
        <w:rPr>
          <w:rFonts w:ascii="Arial" w:hAnsi="Arial" w:cs="Arial"/>
          <w:sz w:val="24"/>
          <w:szCs w:val="24"/>
        </w:rPr>
        <w:t xml:space="preserve">Original del </w:t>
      </w:r>
      <w:r w:rsidR="00E54322" w:rsidRPr="00E54322">
        <w:rPr>
          <w:rFonts w:ascii="Arial" w:hAnsi="Arial" w:cs="Arial"/>
          <w:sz w:val="24"/>
          <w:szCs w:val="24"/>
          <w:lang w:val="es-ES"/>
        </w:rPr>
        <w:t xml:space="preserve">Acuerdo de radicación, de fecha </w:t>
      </w:r>
      <w:r w:rsidR="00AE6357">
        <w:rPr>
          <w:rFonts w:ascii="Arial" w:hAnsi="Arial" w:cs="Arial"/>
          <w:sz w:val="24"/>
          <w:szCs w:val="24"/>
          <w:lang w:val="es-ES"/>
        </w:rPr>
        <w:t>veintiséis</w:t>
      </w:r>
      <w:r w:rsidR="00E54322" w:rsidRPr="00E54322">
        <w:rPr>
          <w:rFonts w:ascii="Arial" w:hAnsi="Arial" w:cs="Arial"/>
          <w:sz w:val="24"/>
          <w:szCs w:val="24"/>
          <w:lang w:val="es-ES"/>
        </w:rPr>
        <w:t xml:space="preserve"> de junio de dos mil dieciocho, signado por el M. en D. Sandor Ezequiel Hernández Lara en su carácter de SE del CG del IEE en Aguascalientes</w:t>
      </w:r>
      <w:r w:rsidR="009413A1">
        <w:rPr>
          <w:rFonts w:ascii="Arial" w:hAnsi="Arial" w:cs="Arial"/>
          <w:sz w:val="24"/>
          <w:szCs w:val="24"/>
        </w:rPr>
        <w:t xml:space="preserve">, consistente en </w:t>
      </w:r>
      <w:r w:rsidR="00E92C22">
        <w:rPr>
          <w:rFonts w:ascii="Arial" w:hAnsi="Arial" w:cs="Arial"/>
          <w:sz w:val="24"/>
          <w:szCs w:val="24"/>
        </w:rPr>
        <w:t>una</w:t>
      </w:r>
      <w:r w:rsidR="009413A1">
        <w:rPr>
          <w:rFonts w:ascii="Arial" w:hAnsi="Arial" w:cs="Arial"/>
          <w:sz w:val="24"/>
          <w:szCs w:val="24"/>
        </w:rPr>
        <w:t xml:space="preserve"> hoja</w:t>
      </w:r>
      <w:r w:rsidR="00E92C22">
        <w:rPr>
          <w:rFonts w:ascii="Arial" w:hAnsi="Arial" w:cs="Arial"/>
          <w:sz w:val="24"/>
          <w:szCs w:val="24"/>
        </w:rPr>
        <w:t xml:space="preserve"> </w:t>
      </w:r>
      <w:r w:rsidR="009413A1">
        <w:rPr>
          <w:rFonts w:ascii="Arial" w:hAnsi="Arial" w:cs="Arial"/>
          <w:sz w:val="24"/>
          <w:szCs w:val="24"/>
        </w:rPr>
        <w:t xml:space="preserve">útil por </w:t>
      </w:r>
      <w:r w:rsidR="00AE6357">
        <w:rPr>
          <w:rFonts w:ascii="Arial" w:hAnsi="Arial" w:cs="Arial"/>
          <w:sz w:val="24"/>
          <w:szCs w:val="24"/>
        </w:rPr>
        <w:t>uno</w:t>
      </w:r>
      <w:r w:rsidR="009413A1">
        <w:rPr>
          <w:rFonts w:ascii="Arial" w:hAnsi="Arial" w:cs="Arial"/>
          <w:sz w:val="24"/>
          <w:szCs w:val="24"/>
        </w:rPr>
        <w:t xml:space="preserve"> de sus lados</w:t>
      </w:r>
      <w:r w:rsidRPr="0068368B">
        <w:rPr>
          <w:rFonts w:ascii="Arial" w:hAnsi="Arial" w:cs="Arial"/>
          <w:sz w:val="24"/>
          <w:szCs w:val="24"/>
        </w:rPr>
        <w:t xml:space="preserve">.    </w:t>
      </w:r>
    </w:p>
    <w:p w:rsidR="00E92C22" w:rsidRDefault="00E92C22" w:rsidP="00D41F8D">
      <w:pPr>
        <w:pStyle w:val="Prrafodelista"/>
        <w:numPr>
          <w:ilvl w:val="0"/>
          <w:numId w:val="3"/>
        </w:numPr>
        <w:spacing w:line="240" w:lineRule="auto"/>
        <w:jc w:val="both"/>
        <w:rPr>
          <w:rFonts w:ascii="Arial" w:hAnsi="Arial" w:cs="Arial"/>
          <w:sz w:val="24"/>
          <w:szCs w:val="24"/>
        </w:rPr>
      </w:pPr>
      <w:r w:rsidRPr="00E92C22">
        <w:rPr>
          <w:rFonts w:ascii="Arial" w:hAnsi="Arial" w:cs="Arial"/>
          <w:sz w:val="24"/>
          <w:szCs w:val="24"/>
        </w:rPr>
        <w:t xml:space="preserve">Original del Acuerdo de Admisión de denuncia, de fecha </w:t>
      </w:r>
      <w:r w:rsidR="004F07E1" w:rsidRPr="004F07E1">
        <w:rPr>
          <w:rFonts w:ascii="Arial" w:hAnsi="Arial" w:cs="Arial"/>
          <w:sz w:val="24"/>
          <w:szCs w:val="24"/>
          <w:lang w:val="es-ES"/>
        </w:rPr>
        <w:t xml:space="preserve">veintiocho de junio </w:t>
      </w:r>
      <w:r w:rsidRPr="00E92C22">
        <w:rPr>
          <w:rFonts w:ascii="Arial" w:hAnsi="Arial" w:cs="Arial"/>
          <w:sz w:val="24"/>
          <w:szCs w:val="24"/>
        </w:rPr>
        <w:t xml:space="preserve">de dos mil dieciocho, signado por el M. en D. Sandor Ezequiel Hernández Lara en su carácter de SE del CG del IEE en Aguascalientes, consistente en </w:t>
      </w:r>
      <w:r w:rsidR="00AE6357">
        <w:rPr>
          <w:rFonts w:ascii="Arial" w:hAnsi="Arial" w:cs="Arial"/>
          <w:sz w:val="24"/>
          <w:szCs w:val="24"/>
        </w:rPr>
        <w:t>una</w:t>
      </w:r>
      <w:r w:rsidRPr="00E92C22">
        <w:rPr>
          <w:rFonts w:ascii="Arial" w:hAnsi="Arial" w:cs="Arial"/>
          <w:sz w:val="24"/>
          <w:szCs w:val="24"/>
        </w:rPr>
        <w:t xml:space="preserve"> hoja útil por </w:t>
      </w:r>
      <w:r w:rsidR="004F07E1">
        <w:rPr>
          <w:rFonts w:ascii="Arial" w:hAnsi="Arial" w:cs="Arial"/>
          <w:sz w:val="24"/>
          <w:szCs w:val="24"/>
        </w:rPr>
        <w:t xml:space="preserve">uno </w:t>
      </w:r>
      <w:r w:rsidRPr="00E92C22">
        <w:rPr>
          <w:rFonts w:ascii="Arial" w:hAnsi="Arial" w:cs="Arial"/>
          <w:sz w:val="24"/>
          <w:szCs w:val="24"/>
        </w:rPr>
        <w:t xml:space="preserve">de sus lados.    </w:t>
      </w:r>
    </w:p>
    <w:p w:rsidR="004F07E1" w:rsidRDefault="00D41F8D" w:rsidP="00D41F8D">
      <w:pPr>
        <w:pStyle w:val="Prrafodelista"/>
        <w:numPr>
          <w:ilvl w:val="0"/>
          <w:numId w:val="3"/>
        </w:numPr>
        <w:spacing w:line="240" w:lineRule="auto"/>
        <w:jc w:val="both"/>
        <w:rPr>
          <w:rFonts w:ascii="Arial" w:hAnsi="Arial" w:cs="Arial"/>
          <w:sz w:val="24"/>
          <w:szCs w:val="24"/>
        </w:rPr>
      </w:pPr>
      <w:r>
        <w:rPr>
          <w:rFonts w:ascii="Arial" w:hAnsi="Arial" w:cs="Arial"/>
          <w:sz w:val="24"/>
          <w:szCs w:val="24"/>
        </w:rPr>
        <w:t xml:space="preserve">Original del </w:t>
      </w:r>
      <w:r w:rsidRPr="00D41F8D">
        <w:rPr>
          <w:rFonts w:ascii="Arial" w:hAnsi="Arial" w:cs="Arial"/>
          <w:sz w:val="24"/>
          <w:szCs w:val="24"/>
          <w:lang w:val="es-ES"/>
        </w:rPr>
        <w:t>acuse del Oficio IEE/SE/2</w:t>
      </w:r>
      <w:r w:rsidR="00AE6357">
        <w:rPr>
          <w:rFonts w:ascii="Arial" w:hAnsi="Arial" w:cs="Arial"/>
          <w:sz w:val="24"/>
          <w:szCs w:val="24"/>
          <w:lang w:val="es-ES"/>
        </w:rPr>
        <w:t>802</w:t>
      </w:r>
      <w:r w:rsidRPr="00D41F8D">
        <w:rPr>
          <w:rFonts w:ascii="Arial" w:hAnsi="Arial" w:cs="Arial"/>
          <w:sz w:val="24"/>
          <w:szCs w:val="24"/>
          <w:lang w:val="es-ES"/>
        </w:rPr>
        <w:t>/2018 de fecha veintiocho de junio de dos mil dieciocho, signado por el M. en D. Sandor Ezequiel Hernández Lara en su carácter de SE del CG del IEE en Aguascalientes</w:t>
      </w:r>
      <w:r>
        <w:rPr>
          <w:rFonts w:ascii="Arial" w:hAnsi="Arial" w:cs="Arial"/>
          <w:sz w:val="24"/>
          <w:szCs w:val="24"/>
          <w:lang w:val="es-ES"/>
        </w:rPr>
        <w:t xml:space="preserve">, </w:t>
      </w:r>
      <w:r w:rsidRPr="00E92C22">
        <w:rPr>
          <w:rFonts w:ascii="Arial" w:hAnsi="Arial" w:cs="Arial"/>
          <w:sz w:val="24"/>
          <w:szCs w:val="24"/>
        </w:rPr>
        <w:t xml:space="preserve">consistente en </w:t>
      </w:r>
      <w:r w:rsidR="00AE6357">
        <w:rPr>
          <w:rFonts w:ascii="Arial" w:hAnsi="Arial" w:cs="Arial"/>
          <w:sz w:val="24"/>
          <w:szCs w:val="24"/>
        </w:rPr>
        <w:t>dos</w:t>
      </w:r>
      <w:r w:rsidRPr="00E92C22">
        <w:rPr>
          <w:rFonts w:ascii="Arial" w:hAnsi="Arial" w:cs="Arial"/>
          <w:sz w:val="24"/>
          <w:szCs w:val="24"/>
        </w:rPr>
        <w:t xml:space="preserve"> hoja</w:t>
      </w:r>
      <w:r>
        <w:rPr>
          <w:rFonts w:ascii="Arial" w:hAnsi="Arial" w:cs="Arial"/>
          <w:sz w:val="24"/>
          <w:szCs w:val="24"/>
        </w:rPr>
        <w:t>s</w:t>
      </w:r>
      <w:r w:rsidRPr="00E92C22">
        <w:rPr>
          <w:rFonts w:ascii="Arial" w:hAnsi="Arial" w:cs="Arial"/>
          <w:sz w:val="24"/>
          <w:szCs w:val="24"/>
        </w:rPr>
        <w:t xml:space="preserve"> útil</w:t>
      </w:r>
      <w:r>
        <w:rPr>
          <w:rFonts w:ascii="Arial" w:hAnsi="Arial" w:cs="Arial"/>
          <w:sz w:val="24"/>
          <w:szCs w:val="24"/>
        </w:rPr>
        <w:t>es</w:t>
      </w:r>
      <w:r w:rsidRPr="00E92C22">
        <w:rPr>
          <w:rFonts w:ascii="Arial" w:hAnsi="Arial" w:cs="Arial"/>
          <w:sz w:val="24"/>
          <w:szCs w:val="24"/>
        </w:rPr>
        <w:t xml:space="preserve"> por </w:t>
      </w:r>
      <w:r>
        <w:rPr>
          <w:rFonts w:ascii="Arial" w:hAnsi="Arial" w:cs="Arial"/>
          <w:sz w:val="24"/>
          <w:szCs w:val="24"/>
        </w:rPr>
        <w:t xml:space="preserve">uno </w:t>
      </w:r>
      <w:r w:rsidRPr="00E92C22">
        <w:rPr>
          <w:rFonts w:ascii="Arial" w:hAnsi="Arial" w:cs="Arial"/>
          <w:sz w:val="24"/>
          <w:szCs w:val="24"/>
        </w:rPr>
        <w:t xml:space="preserve">de sus lados.    </w:t>
      </w:r>
    </w:p>
    <w:p w:rsidR="008911A3" w:rsidRDefault="008911A3" w:rsidP="008911A3">
      <w:pPr>
        <w:pStyle w:val="Prrafodelista"/>
        <w:numPr>
          <w:ilvl w:val="0"/>
          <w:numId w:val="3"/>
        </w:numPr>
        <w:spacing w:line="240" w:lineRule="auto"/>
        <w:jc w:val="both"/>
        <w:rPr>
          <w:rFonts w:ascii="Arial" w:hAnsi="Arial" w:cs="Arial"/>
          <w:sz w:val="24"/>
          <w:szCs w:val="24"/>
        </w:rPr>
      </w:pPr>
      <w:r>
        <w:rPr>
          <w:rFonts w:ascii="Arial" w:hAnsi="Arial" w:cs="Arial"/>
          <w:sz w:val="24"/>
          <w:szCs w:val="24"/>
        </w:rPr>
        <w:t xml:space="preserve">Original de </w:t>
      </w:r>
      <w:r w:rsidRPr="008911A3">
        <w:rPr>
          <w:rFonts w:ascii="Arial" w:hAnsi="Arial" w:cs="Arial"/>
          <w:sz w:val="24"/>
          <w:szCs w:val="24"/>
        </w:rPr>
        <w:t xml:space="preserve">Cédula de Notificación Personal, dirigida a Javier </w:t>
      </w:r>
      <w:r w:rsidR="00AE6357">
        <w:rPr>
          <w:rFonts w:ascii="Arial" w:hAnsi="Arial" w:cs="Arial"/>
          <w:sz w:val="24"/>
          <w:szCs w:val="24"/>
        </w:rPr>
        <w:t>Soto Reyes</w:t>
      </w:r>
      <w:r w:rsidRPr="008911A3">
        <w:rPr>
          <w:rFonts w:ascii="Arial" w:hAnsi="Arial" w:cs="Arial"/>
          <w:sz w:val="24"/>
          <w:szCs w:val="24"/>
        </w:rPr>
        <w:t xml:space="preserve"> de fecha veintiocho de junio de dos mil dieciocho, signado por </w:t>
      </w:r>
      <w:r w:rsidR="00AE6357" w:rsidRPr="008911A3">
        <w:rPr>
          <w:rFonts w:ascii="Arial" w:hAnsi="Arial" w:cs="Arial"/>
          <w:sz w:val="24"/>
          <w:szCs w:val="24"/>
        </w:rPr>
        <w:t xml:space="preserve">Javier </w:t>
      </w:r>
      <w:r w:rsidR="00AE6357">
        <w:rPr>
          <w:rFonts w:ascii="Arial" w:hAnsi="Arial" w:cs="Arial"/>
          <w:sz w:val="24"/>
          <w:szCs w:val="24"/>
        </w:rPr>
        <w:t>Soto Reyes</w:t>
      </w:r>
      <w:r w:rsidRPr="008911A3">
        <w:rPr>
          <w:rFonts w:ascii="Arial" w:hAnsi="Arial" w:cs="Arial"/>
          <w:sz w:val="24"/>
          <w:szCs w:val="24"/>
        </w:rPr>
        <w:t xml:space="preserve"> en su carácter con quien se entiende la presente diligencia y Ernesto Antonio Álvarez Aguilera, en su carácter de Notificador del IEE en Aguascalientes </w:t>
      </w:r>
      <w:r w:rsidRPr="00E92C22">
        <w:rPr>
          <w:rFonts w:ascii="Arial" w:hAnsi="Arial" w:cs="Arial"/>
          <w:sz w:val="24"/>
          <w:szCs w:val="24"/>
        </w:rPr>
        <w:t xml:space="preserve">consistente en </w:t>
      </w:r>
      <w:r w:rsidR="00AE6357">
        <w:rPr>
          <w:rFonts w:ascii="Arial" w:hAnsi="Arial" w:cs="Arial"/>
          <w:sz w:val="24"/>
          <w:szCs w:val="24"/>
        </w:rPr>
        <w:t>dos</w:t>
      </w:r>
      <w:r w:rsidRPr="00E92C22">
        <w:rPr>
          <w:rFonts w:ascii="Arial" w:hAnsi="Arial" w:cs="Arial"/>
          <w:sz w:val="24"/>
          <w:szCs w:val="24"/>
        </w:rPr>
        <w:t xml:space="preserve"> hoja</w:t>
      </w:r>
      <w:r>
        <w:rPr>
          <w:rFonts w:ascii="Arial" w:hAnsi="Arial" w:cs="Arial"/>
          <w:sz w:val="24"/>
          <w:szCs w:val="24"/>
        </w:rPr>
        <w:t>s</w:t>
      </w:r>
      <w:r w:rsidRPr="00E92C22">
        <w:rPr>
          <w:rFonts w:ascii="Arial" w:hAnsi="Arial" w:cs="Arial"/>
          <w:sz w:val="24"/>
          <w:szCs w:val="24"/>
        </w:rPr>
        <w:t xml:space="preserve"> útil</w:t>
      </w:r>
      <w:r>
        <w:rPr>
          <w:rFonts w:ascii="Arial" w:hAnsi="Arial" w:cs="Arial"/>
          <w:sz w:val="24"/>
          <w:szCs w:val="24"/>
        </w:rPr>
        <w:t>es</w:t>
      </w:r>
      <w:r w:rsidRPr="00E92C22">
        <w:rPr>
          <w:rFonts w:ascii="Arial" w:hAnsi="Arial" w:cs="Arial"/>
          <w:sz w:val="24"/>
          <w:szCs w:val="24"/>
        </w:rPr>
        <w:t xml:space="preserve"> por </w:t>
      </w:r>
      <w:r>
        <w:rPr>
          <w:rFonts w:ascii="Arial" w:hAnsi="Arial" w:cs="Arial"/>
          <w:sz w:val="24"/>
          <w:szCs w:val="24"/>
        </w:rPr>
        <w:t xml:space="preserve">uno </w:t>
      </w:r>
      <w:r w:rsidRPr="00E92C22">
        <w:rPr>
          <w:rFonts w:ascii="Arial" w:hAnsi="Arial" w:cs="Arial"/>
          <w:sz w:val="24"/>
          <w:szCs w:val="24"/>
        </w:rPr>
        <w:t>de sus lados.</w:t>
      </w:r>
    </w:p>
    <w:p w:rsidR="008911A3" w:rsidRDefault="008911A3" w:rsidP="008911A3">
      <w:pPr>
        <w:pStyle w:val="Prrafodelista"/>
        <w:numPr>
          <w:ilvl w:val="0"/>
          <w:numId w:val="3"/>
        </w:numPr>
        <w:spacing w:line="240" w:lineRule="auto"/>
        <w:jc w:val="both"/>
        <w:rPr>
          <w:rFonts w:ascii="Arial" w:hAnsi="Arial" w:cs="Arial"/>
          <w:sz w:val="24"/>
          <w:szCs w:val="24"/>
        </w:rPr>
      </w:pPr>
      <w:r>
        <w:rPr>
          <w:rFonts w:ascii="Arial" w:hAnsi="Arial" w:cs="Arial"/>
          <w:sz w:val="24"/>
          <w:szCs w:val="24"/>
        </w:rPr>
        <w:lastRenderedPageBreak/>
        <w:t xml:space="preserve">Original de </w:t>
      </w:r>
      <w:r w:rsidRPr="008911A3">
        <w:rPr>
          <w:rFonts w:ascii="Arial" w:hAnsi="Arial" w:cs="Arial"/>
          <w:sz w:val="24"/>
          <w:szCs w:val="24"/>
        </w:rPr>
        <w:t xml:space="preserve">Cédula de Notificación Personal, dirigida a </w:t>
      </w:r>
      <w:r w:rsidR="00AE6357">
        <w:rPr>
          <w:rFonts w:ascii="Arial" w:hAnsi="Arial" w:cs="Arial"/>
          <w:sz w:val="24"/>
          <w:szCs w:val="24"/>
        </w:rPr>
        <w:t>Edith Citlalli Rodríguez González,</w:t>
      </w:r>
      <w:r w:rsidRPr="008911A3">
        <w:rPr>
          <w:rFonts w:ascii="Arial" w:hAnsi="Arial" w:cs="Arial"/>
          <w:sz w:val="24"/>
          <w:szCs w:val="24"/>
        </w:rPr>
        <w:t xml:space="preserve"> de fecha veintiocho de junio de dos mil dieciocho, signado por </w:t>
      </w:r>
      <w:r w:rsidR="00AE6357">
        <w:rPr>
          <w:rFonts w:ascii="Arial" w:hAnsi="Arial" w:cs="Arial"/>
          <w:sz w:val="24"/>
          <w:szCs w:val="24"/>
        </w:rPr>
        <w:t>Edith Citlalli Rodríguez González</w:t>
      </w:r>
      <w:r w:rsidR="00AE6357" w:rsidRPr="008911A3">
        <w:rPr>
          <w:rFonts w:ascii="Arial" w:hAnsi="Arial" w:cs="Arial"/>
          <w:sz w:val="24"/>
          <w:szCs w:val="24"/>
        </w:rPr>
        <w:t xml:space="preserve"> </w:t>
      </w:r>
      <w:r w:rsidRPr="008911A3">
        <w:rPr>
          <w:rFonts w:ascii="Arial" w:hAnsi="Arial" w:cs="Arial"/>
          <w:sz w:val="24"/>
          <w:szCs w:val="24"/>
        </w:rPr>
        <w:t xml:space="preserve">en su carácter con quien se entiende la presente diligencia y </w:t>
      </w:r>
      <w:r w:rsidR="00AE6357">
        <w:rPr>
          <w:rFonts w:ascii="Arial" w:hAnsi="Arial" w:cs="Arial"/>
          <w:sz w:val="24"/>
          <w:szCs w:val="24"/>
        </w:rPr>
        <w:t>Daniel Fernández Gutiérrez</w:t>
      </w:r>
      <w:r w:rsidRPr="008911A3">
        <w:rPr>
          <w:rFonts w:ascii="Arial" w:hAnsi="Arial" w:cs="Arial"/>
          <w:sz w:val="24"/>
          <w:szCs w:val="24"/>
        </w:rPr>
        <w:t>, en su carácter de Notificador del IEE en Aguascalientes</w:t>
      </w:r>
      <w:r>
        <w:rPr>
          <w:rFonts w:ascii="Arial" w:hAnsi="Arial" w:cs="Arial"/>
          <w:sz w:val="24"/>
          <w:szCs w:val="24"/>
        </w:rPr>
        <w:t xml:space="preserve">, </w:t>
      </w:r>
      <w:r w:rsidRPr="00E92C22">
        <w:rPr>
          <w:rFonts w:ascii="Arial" w:hAnsi="Arial" w:cs="Arial"/>
          <w:sz w:val="24"/>
          <w:szCs w:val="24"/>
        </w:rPr>
        <w:t xml:space="preserve">consistente en </w:t>
      </w:r>
      <w:r w:rsidR="00AE6357">
        <w:rPr>
          <w:rFonts w:ascii="Arial" w:hAnsi="Arial" w:cs="Arial"/>
          <w:sz w:val="24"/>
          <w:szCs w:val="24"/>
        </w:rPr>
        <w:t>dos</w:t>
      </w:r>
      <w:r w:rsidRPr="00E92C22">
        <w:rPr>
          <w:rFonts w:ascii="Arial" w:hAnsi="Arial" w:cs="Arial"/>
          <w:sz w:val="24"/>
          <w:szCs w:val="24"/>
        </w:rPr>
        <w:t xml:space="preserve"> hoja</w:t>
      </w:r>
      <w:r>
        <w:rPr>
          <w:rFonts w:ascii="Arial" w:hAnsi="Arial" w:cs="Arial"/>
          <w:sz w:val="24"/>
          <w:szCs w:val="24"/>
        </w:rPr>
        <w:t>s</w:t>
      </w:r>
      <w:r w:rsidRPr="00E92C22">
        <w:rPr>
          <w:rFonts w:ascii="Arial" w:hAnsi="Arial" w:cs="Arial"/>
          <w:sz w:val="24"/>
          <w:szCs w:val="24"/>
        </w:rPr>
        <w:t xml:space="preserve"> útil</w:t>
      </w:r>
      <w:r>
        <w:rPr>
          <w:rFonts w:ascii="Arial" w:hAnsi="Arial" w:cs="Arial"/>
          <w:sz w:val="24"/>
          <w:szCs w:val="24"/>
        </w:rPr>
        <w:t>es</w:t>
      </w:r>
      <w:r w:rsidRPr="00E92C22">
        <w:rPr>
          <w:rFonts w:ascii="Arial" w:hAnsi="Arial" w:cs="Arial"/>
          <w:sz w:val="24"/>
          <w:szCs w:val="24"/>
        </w:rPr>
        <w:t xml:space="preserve"> por </w:t>
      </w:r>
      <w:r>
        <w:rPr>
          <w:rFonts w:ascii="Arial" w:hAnsi="Arial" w:cs="Arial"/>
          <w:sz w:val="24"/>
          <w:szCs w:val="24"/>
        </w:rPr>
        <w:t xml:space="preserve">uno </w:t>
      </w:r>
      <w:r w:rsidRPr="00E92C22">
        <w:rPr>
          <w:rFonts w:ascii="Arial" w:hAnsi="Arial" w:cs="Arial"/>
          <w:sz w:val="24"/>
          <w:szCs w:val="24"/>
        </w:rPr>
        <w:t>de sus lados</w:t>
      </w:r>
      <w:r>
        <w:rPr>
          <w:rFonts w:ascii="Arial" w:hAnsi="Arial" w:cs="Arial"/>
          <w:sz w:val="24"/>
          <w:szCs w:val="24"/>
        </w:rPr>
        <w:t>.</w:t>
      </w:r>
    </w:p>
    <w:p w:rsidR="008911A3" w:rsidRDefault="008911A3" w:rsidP="008911A3">
      <w:pPr>
        <w:pStyle w:val="Prrafodelista"/>
        <w:numPr>
          <w:ilvl w:val="0"/>
          <w:numId w:val="3"/>
        </w:numPr>
        <w:spacing w:line="240" w:lineRule="auto"/>
        <w:jc w:val="both"/>
        <w:rPr>
          <w:rFonts w:ascii="Arial" w:hAnsi="Arial" w:cs="Arial"/>
          <w:sz w:val="24"/>
          <w:szCs w:val="24"/>
        </w:rPr>
      </w:pPr>
      <w:r>
        <w:rPr>
          <w:rFonts w:ascii="Arial" w:hAnsi="Arial" w:cs="Arial"/>
          <w:sz w:val="24"/>
          <w:szCs w:val="24"/>
        </w:rPr>
        <w:t xml:space="preserve">Original de </w:t>
      </w:r>
      <w:r w:rsidRPr="008911A3">
        <w:rPr>
          <w:rFonts w:ascii="Arial" w:hAnsi="Arial" w:cs="Arial"/>
          <w:sz w:val="24"/>
          <w:szCs w:val="24"/>
        </w:rPr>
        <w:t>Cédula de Notificación por Estrados de fecha veint</w:t>
      </w:r>
      <w:r w:rsidR="00AE6357">
        <w:rPr>
          <w:rFonts w:ascii="Arial" w:hAnsi="Arial" w:cs="Arial"/>
          <w:sz w:val="24"/>
          <w:szCs w:val="24"/>
        </w:rPr>
        <w:t>iocho</w:t>
      </w:r>
      <w:r w:rsidRPr="008911A3">
        <w:rPr>
          <w:rFonts w:ascii="Arial" w:hAnsi="Arial" w:cs="Arial"/>
          <w:sz w:val="24"/>
          <w:szCs w:val="24"/>
        </w:rPr>
        <w:t xml:space="preserve"> de junio de dos mil dieciocho signado por el M. en D. Sandor Ezequiel Hernández Lara en su carácter de SE del CG del IEE en Aguascalientes</w:t>
      </w:r>
      <w:r>
        <w:rPr>
          <w:rFonts w:ascii="Arial" w:hAnsi="Arial" w:cs="Arial"/>
          <w:sz w:val="24"/>
          <w:szCs w:val="24"/>
        </w:rPr>
        <w:t>,</w:t>
      </w:r>
      <w:r w:rsidRPr="008911A3">
        <w:rPr>
          <w:rFonts w:ascii="Arial" w:hAnsi="Arial" w:cs="Arial"/>
          <w:sz w:val="24"/>
          <w:szCs w:val="24"/>
        </w:rPr>
        <w:t xml:space="preserve"> </w:t>
      </w:r>
      <w:r w:rsidRPr="00E92C22">
        <w:rPr>
          <w:rFonts w:ascii="Arial" w:hAnsi="Arial" w:cs="Arial"/>
          <w:sz w:val="24"/>
          <w:szCs w:val="24"/>
        </w:rPr>
        <w:t xml:space="preserve">consistente en </w:t>
      </w:r>
      <w:r w:rsidR="00AE6357">
        <w:rPr>
          <w:rFonts w:ascii="Arial" w:hAnsi="Arial" w:cs="Arial"/>
          <w:sz w:val="24"/>
          <w:szCs w:val="24"/>
        </w:rPr>
        <w:t>dos</w:t>
      </w:r>
      <w:r w:rsidRPr="00E92C22">
        <w:rPr>
          <w:rFonts w:ascii="Arial" w:hAnsi="Arial" w:cs="Arial"/>
          <w:sz w:val="24"/>
          <w:szCs w:val="24"/>
        </w:rPr>
        <w:t xml:space="preserve"> hoja</w:t>
      </w:r>
      <w:r>
        <w:rPr>
          <w:rFonts w:ascii="Arial" w:hAnsi="Arial" w:cs="Arial"/>
          <w:sz w:val="24"/>
          <w:szCs w:val="24"/>
        </w:rPr>
        <w:t>s</w:t>
      </w:r>
      <w:r w:rsidRPr="00E92C22">
        <w:rPr>
          <w:rFonts w:ascii="Arial" w:hAnsi="Arial" w:cs="Arial"/>
          <w:sz w:val="24"/>
          <w:szCs w:val="24"/>
        </w:rPr>
        <w:t xml:space="preserve"> útil</w:t>
      </w:r>
      <w:r>
        <w:rPr>
          <w:rFonts w:ascii="Arial" w:hAnsi="Arial" w:cs="Arial"/>
          <w:sz w:val="24"/>
          <w:szCs w:val="24"/>
        </w:rPr>
        <w:t>es</w:t>
      </w:r>
      <w:r w:rsidRPr="00E92C22">
        <w:rPr>
          <w:rFonts w:ascii="Arial" w:hAnsi="Arial" w:cs="Arial"/>
          <w:sz w:val="24"/>
          <w:szCs w:val="24"/>
        </w:rPr>
        <w:t xml:space="preserve"> por </w:t>
      </w:r>
      <w:r>
        <w:rPr>
          <w:rFonts w:ascii="Arial" w:hAnsi="Arial" w:cs="Arial"/>
          <w:sz w:val="24"/>
          <w:szCs w:val="24"/>
        </w:rPr>
        <w:t xml:space="preserve">uno </w:t>
      </w:r>
      <w:r w:rsidRPr="00E92C22">
        <w:rPr>
          <w:rFonts w:ascii="Arial" w:hAnsi="Arial" w:cs="Arial"/>
          <w:sz w:val="24"/>
          <w:szCs w:val="24"/>
        </w:rPr>
        <w:t>de sus lados</w:t>
      </w:r>
      <w:r>
        <w:rPr>
          <w:rFonts w:ascii="Arial" w:hAnsi="Arial" w:cs="Arial"/>
          <w:sz w:val="24"/>
          <w:szCs w:val="24"/>
        </w:rPr>
        <w:t>.</w:t>
      </w:r>
    </w:p>
    <w:p w:rsidR="00F85271" w:rsidRDefault="008911A3" w:rsidP="00F85271">
      <w:pPr>
        <w:pStyle w:val="Prrafodelista"/>
        <w:numPr>
          <w:ilvl w:val="0"/>
          <w:numId w:val="3"/>
        </w:numPr>
        <w:spacing w:line="240" w:lineRule="auto"/>
        <w:jc w:val="both"/>
        <w:rPr>
          <w:rFonts w:ascii="Arial" w:hAnsi="Arial" w:cs="Arial"/>
          <w:sz w:val="24"/>
          <w:szCs w:val="24"/>
        </w:rPr>
      </w:pPr>
      <w:r>
        <w:rPr>
          <w:rFonts w:ascii="Arial" w:hAnsi="Arial" w:cs="Arial"/>
          <w:sz w:val="24"/>
          <w:szCs w:val="24"/>
        </w:rPr>
        <w:t xml:space="preserve">Original de </w:t>
      </w:r>
      <w:r w:rsidRPr="008911A3">
        <w:rPr>
          <w:rFonts w:ascii="Arial" w:hAnsi="Arial" w:cs="Arial"/>
          <w:sz w:val="24"/>
          <w:szCs w:val="24"/>
        </w:rPr>
        <w:t>Acta levantada con el motivo de desahogo de Audiencia de Pruebas y Alegatos de fecha primero de julio de dos mil dieciocho</w:t>
      </w:r>
      <w:r>
        <w:rPr>
          <w:rFonts w:ascii="Arial" w:hAnsi="Arial" w:cs="Arial"/>
          <w:sz w:val="24"/>
          <w:szCs w:val="24"/>
        </w:rPr>
        <w:t xml:space="preserve">, consistente en </w:t>
      </w:r>
      <w:r w:rsidR="00AE6357">
        <w:rPr>
          <w:rFonts w:ascii="Arial" w:hAnsi="Arial" w:cs="Arial"/>
          <w:sz w:val="24"/>
          <w:szCs w:val="24"/>
        </w:rPr>
        <w:t xml:space="preserve">tres </w:t>
      </w:r>
      <w:r>
        <w:rPr>
          <w:rFonts w:ascii="Arial" w:hAnsi="Arial" w:cs="Arial"/>
          <w:sz w:val="24"/>
          <w:szCs w:val="24"/>
        </w:rPr>
        <w:t xml:space="preserve">hojas útiles por uno solo de sus lados. </w:t>
      </w:r>
    </w:p>
    <w:p w:rsidR="00AE6357" w:rsidRPr="00F85271" w:rsidRDefault="00AE6357" w:rsidP="00F85271">
      <w:pPr>
        <w:pStyle w:val="Prrafodelista"/>
        <w:numPr>
          <w:ilvl w:val="0"/>
          <w:numId w:val="3"/>
        </w:numPr>
        <w:spacing w:line="240" w:lineRule="auto"/>
        <w:jc w:val="both"/>
        <w:rPr>
          <w:rFonts w:ascii="Arial" w:hAnsi="Arial" w:cs="Arial"/>
          <w:sz w:val="24"/>
          <w:szCs w:val="24"/>
        </w:rPr>
      </w:pPr>
      <w:r w:rsidRPr="00F85271">
        <w:rPr>
          <w:rFonts w:ascii="Arial" w:hAnsi="Arial" w:cs="Arial"/>
          <w:sz w:val="24"/>
          <w:szCs w:val="24"/>
        </w:rPr>
        <w:t xml:space="preserve">Original del </w:t>
      </w:r>
      <w:r w:rsidR="00F85271" w:rsidRPr="00F85271">
        <w:rPr>
          <w:rFonts w:ascii="Arial" w:hAnsi="Arial" w:cs="Arial"/>
          <w:sz w:val="24"/>
          <w:szCs w:val="24"/>
        </w:rPr>
        <w:t xml:space="preserve">Escrito de contestación de Queja al Procedimiento Especial Sancionador, signado por la </w:t>
      </w:r>
      <w:r w:rsidR="00F85271" w:rsidRPr="00F85271">
        <w:rPr>
          <w:rFonts w:ascii="Arial" w:hAnsi="Arial" w:cs="Arial"/>
          <w:sz w:val="24"/>
          <w:szCs w:val="24"/>
        </w:rPr>
        <w:t xml:space="preserve">C. Edith Citlalli Rodríguez González, en su calidad de candidata a Diputada por el principio de MR por el Distrito Electoral Uninominal Local XIII y </w:t>
      </w:r>
      <w:r w:rsidR="00F85271">
        <w:rPr>
          <w:rFonts w:ascii="Arial" w:hAnsi="Arial" w:cs="Arial"/>
          <w:sz w:val="24"/>
          <w:szCs w:val="24"/>
        </w:rPr>
        <w:t xml:space="preserve">el C. Pedro Julio Pasillas García, en representación del </w:t>
      </w:r>
      <w:r w:rsidR="00F85271" w:rsidRPr="00F85271">
        <w:rPr>
          <w:rFonts w:ascii="Arial" w:hAnsi="Arial" w:cs="Arial"/>
          <w:sz w:val="24"/>
          <w:szCs w:val="24"/>
        </w:rPr>
        <w:t>Partido Revolucionario Institucional</w:t>
      </w:r>
      <w:r w:rsidR="00F85271">
        <w:rPr>
          <w:rFonts w:ascii="Arial" w:hAnsi="Arial" w:cs="Arial"/>
          <w:sz w:val="24"/>
          <w:szCs w:val="24"/>
        </w:rPr>
        <w:t>, consistente en cuatro hojas útiles por uno solo de sus lados,</w:t>
      </w:r>
    </w:p>
    <w:p w:rsidR="008911A3" w:rsidRDefault="008911A3" w:rsidP="008911A3">
      <w:pPr>
        <w:pStyle w:val="Prrafodelista"/>
        <w:numPr>
          <w:ilvl w:val="0"/>
          <w:numId w:val="3"/>
        </w:numPr>
        <w:spacing w:line="240" w:lineRule="auto"/>
        <w:jc w:val="both"/>
        <w:rPr>
          <w:rFonts w:ascii="Arial" w:hAnsi="Arial" w:cs="Arial"/>
          <w:sz w:val="24"/>
          <w:szCs w:val="24"/>
        </w:rPr>
      </w:pPr>
      <w:r>
        <w:rPr>
          <w:rFonts w:ascii="Arial" w:hAnsi="Arial" w:cs="Arial"/>
          <w:sz w:val="24"/>
          <w:szCs w:val="24"/>
        </w:rPr>
        <w:t>Copia simple de</w:t>
      </w:r>
      <w:r w:rsidRPr="008911A3">
        <w:rPr>
          <w:rFonts w:ascii="Arial" w:hAnsi="Arial" w:cs="Arial"/>
          <w:sz w:val="24"/>
          <w:szCs w:val="24"/>
        </w:rPr>
        <w:t xml:space="preserve"> la credencial para votar que expide el INE al C. </w:t>
      </w:r>
      <w:r w:rsidR="00F85271">
        <w:rPr>
          <w:rFonts w:ascii="Arial" w:hAnsi="Arial" w:cs="Arial"/>
          <w:sz w:val="24"/>
          <w:szCs w:val="24"/>
        </w:rPr>
        <w:t>Javier Soto Reyes</w:t>
      </w:r>
      <w:r>
        <w:rPr>
          <w:rFonts w:ascii="Arial" w:hAnsi="Arial" w:cs="Arial"/>
          <w:sz w:val="24"/>
          <w:szCs w:val="24"/>
        </w:rPr>
        <w:t>, consistente en una hoja útil por uno solo de sus lados.</w:t>
      </w:r>
    </w:p>
    <w:p w:rsidR="008911A3" w:rsidRPr="008911A3" w:rsidRDefault="00F85271" w:rsidP="008911A3">
      <w:pPr>
        <w:pStyle w:val="Prrafodelista"/>
        <w:numPr>
          <w:ilvl w:val="0"/>
          <w:numId w:val="3"/>
        </w:numPr>
        <w:spacing w:line="240" w:lineRule="auto"/>
        <w:jc w:val="both"/>
        <w:rPr>
          <w:rFonts w:ascii="Arial" w:hAnsi="Arial" w:cs="Arial"/>
          <w:sz w:val="24"/>
          <w:szCs w:val="24"/>
        </w:rPr>
      </w:pPr>
      <w:r>
        <w:rPr>
          <w:rFonts w:ascii="Arial" w:hAnsi="Arial" w:cs="Arial"/>
          <w:sz w:val="24"/>
          <w:szCs w:val="24"/>
        </w:rPr>
        <w:t>Original del documento que certifica que le C. Pero Julio Pasillas García, ocupa actualmente el cargo de Representante Suplente del PRI ante el Consejo General del IEE en Aguascalientes, consistente en una hoja por uno de sus lados.</w:t>
      </w:r>
    </w:p>
    <w:p w:rsidR="0060351F" w:rsidRPr="0060351F" w:rsidRDefault="00F85271" w:rsidP="0060351F">
      <w:pPr>
        <w:pStyle w:val="Prrafodelista"/>
        <w:numPr>
          <w:ilvl w:val="0"/>
          <w:numId w:val="3"/>
        </w:numPr>
        <w:spacing w:line="240" w:lineRule="auto"/>
        <w:jc w:val="both"/>
        <w:rPr>
          <w:rFonts w:ascii="Arial" w:hAnsi="Arial" w:cs="Arial"/>
          <w:sz w:val="24"/>
          <w:szCs w:val="24"/>
        </w:rPr>
      </w:pPr>
      <w:r>
        <w:rPr>
          <w:rFonts w:ascii="Arial" w:hAnsi="Arial" w:cs="Arial"/>
          <w:sz w:val="24"/>
          <w:szCs w:val="24"/>
        </w:rPr>
        <w:t xml:space="preserve">Original del </w:t>
      </w:r>
      <w:r w:rsidR="0060351F" w:rsidRPr="0060351F">
        <w:rPr>
          <w:rFonts w:ascii="Arial" w:hAnsi="Arial" w:cs="Arial"/>
          <w:sz w:val="24"/>
          <w:szCs w:val="24"/>
        </w:rPr>
        <w:t>Informe Circunstanciado de fecha primero de julio de dos mil dieciocho, signado por el M. en D. Sandor Ezequiel Hernández Lara en su carácter de SE del CG del IEE en Aguascalientes</w:t>
      </w:r>
      <w:r w:rsidR="0060351F">
        <w:rPr>
          <w:rFonts w:ascii="Arial" w:hAnsi="Arial" w:cs="Arial"/>
          <w:sz w:val="24"/>
          <w:szCs w:val="24"/>
        </w:rPr>
        <w:t xml:space="preserve">, consistente en </w:t>
      </w:r>
      <w:r>
        <w:rPr>
          <w:rFonts w:ascii="Arial" w:hAnsi="Arial" w:cs="Arial"/>
          <w:sz w:val="24"/>
          <w:szCs w:val="24"/>
        </w:rPr>
        <w:t>una</w:t>
      </w:r>
      <w:r w:rsidR="0060351F">
        <w:rPr>
          <w:rFonts w:ascii="Arial" w:hAnsi="Arial" w:cs="Arial"/>
          <w:sz w:val="24"/>
          <w:szCs w:val="24"/>
        </w:rPr>
        <w:t xml:space="preserve"> hoja</w:t>
      </w:r>
      <w:r>
        <w:rPr>
          <w:rFonts w:ascii="Arial" w:hAnsi="Arial" w:cs="Arial"/>
          <w:sz w:val="24"/>
          <w:szCs w:val="24"/>
        </w:rPr>
        <w:t xml:space="preserve"> </w:t>
      </w:r>
      <w:r w:rsidR="0060351F">
        <w:rPr>
          <w:rFonts w:ascii="Arial" w:hAnsi="Arial" w:cs="Arial"/>
          <w:sz w:val="24"/>
          <w:szCs w:val="24"/>
        </w:rPr>
        <w:t xml:space="preserve">útil por uno solo de sus lados. </w:t>
      </w:r>
    </w:p>
    <w:p w:rsidR="00D41F8D" w:rsidRPr="00D41F8D" w:rsidRDefault="00D41F8D" w:rsidP="00D41F8D">
      <w:pPr>
        <w:pStyle w:val="Prrafodelista"/>
        <w:spacing w:line="240" w:lineRule="auto"/>
        <w:jc w:val="both"/>
        <w:rPr>
          <w:rFonts w:ascii="Arial" w:hAnsi="Arial" w:cs="Arial"/>
          <w:sz w:val="24"/>
          <w:szCs w:val="24"/>
        </w:rPr>
      </w:pPr>
    </w:p>
    <w:p w:rsidR="008A6059" w:rsidRDefault="008A6059" w:rsidP="00E54322">
      <w:pPr>
        <w:spacing w:after="0" w:line="240" w:lineRule="auto"/>
        <w:ind w:firstLine="708"/>
        <w:jc w:val="right"/>
        <w:rPr>
          <w:rFonts w:ascii="Arial" w:hAnsi="Arial" w:cs="Arial"/>
          <w:sz w:val="24"/>
          <w:szCs w:val="24"/>
        </w:rPr>
      </w:pPr>
      <w:r>
        <w:rPr>
          <w:rFonts w:ascii="Arial" w:hAnsi="Arial" w:cs="Arial"/>
          <w:sz w:val="24"/>
          <w:szCs w:val="24"/>
        </w:rPr>
        <w:t>Aguascalientes, Aguascalientes a</w:t>
      </w:r>
      <w:r w:rsidR="00F85271">
        <w:rPr>
          <w:rFonts w:ascii="Arial" w:hAnsi="Arial" w:cs="Arial"/>
          <w:sz w:val="24"/>
          <w:szCs w:val="24"/>
        </w:rPr>
        <w:t xml:space="preserve"> tres</w:t>
      </w:r>
      <w:r>
        <w:rPr>
          <w:rFonts w:ascii="Arial" w:hAnsi="Arial" w:cs="Arial"/>
          <w:sz w:val="24"/>
          <w:szCs w:val="24"/>
        </w:rPr>
        <w:t xml:space="preserve"> de ju</w:t>
      </w:r>
      <w:r w:rsidR="005F6B44">
        <w:rPr>
          <w:rFonts w:ascii="Arial" w:hAnsi="Arial" w:cs="Arial"/>
          <w:sz w:val="24"/>
          <w:szCs w:val="24"/>
        </w:rPr>
        <w:t>lio</w:t>
      </w:r>
      <w:r>
        <w:rPr>
          <w:rFonts w:ascii="Arial" w:hAnsi="Arial" w:cs="Arial"/>
          <w:sz w:val="24"/>
          <w:szCs w:val="24"/>
        </w:rPr>
        <w:t xml:space="preserve"> de dos mil dieciocho.</w:t>
      </w:r>
    </w:p>
    <w:p w:rsidR="008A6059" w:rsidRDefault="008A6059" w:rsidP="00E54322">
      <w:pPr>
        <w:spacing w:after="0" w:line="240" w:lineRule="auto"/>
        <w:ind w:firstLine="708"/>
        <w:jc w:val="right"/>
        <w:rPr>
          <w:rFonts w:ascii="Arial" w:hAnsi="Arial" w:cs="Arial"/>
          <w:sz w:val="24"/>
          <w:szCs w:val="24"/>
        </w:rPr>
      </w:pPr>
    </w:p>
    <w:p w:rsidR="00C21199" w:rsidRPr="002F4BC2" w:rsidRDefault="00C21199" w:rsidP="00E54322">
      <w:pPr>
        <w:spacing w:after="0" w:line="240" w:lineRule="auto"/>
        <w:ind w:firstLine="708"/>
        <w:jc w:val="right"/>
        <w:rPr>
          <w:rFonts w:ascii="Arial" w:hAnsi="Arial" w:cs="Arial"/>
          <w:sz w:val="24"/>
          <w:szCs w:val="24"/>
        </w:rPr>
      </w:pPr>
    </w:p>
    <w:p w:rsidR="00EA0786" w:rsidRPr="002F4BC2" w:rsidRDefault="00EA0786" w:rsidP="00E54322">
      <w:pPr>
        <w:tabs>
          <w:tab w:val="left" w:pos="3606"/>
        </w:tabs>
        <w:spacing w:after="0" w:line="240" w:lineRule="auto"/>
        <w:ind w:right="-91"/>
        <w:jc w:val="both"/>
        <w:rPr>
          <w:rFonts w:ascii="Arial" w:eastAsia="Times New Roman" w:hAnsi="Arial" w:cs="Arial"/>
          <w:bCs/>
          <w:sz w:val="24"/>
          <w:szCs w:val="24"/>
          <w:lang w:eastAsia="es-MX"/>
        </w:rPr>
      </w:pPr>
      <w:r w:rsidRPr="002F4BC2">
        <w:rPr>
          <w:rFonts w:ascii="Arial" w:hAnsi="Arial" w:cs="Arial"/>
          <w:sz w:val="24"/>
          <w:szCs w:val="24"/>
        </w:rPr>
        <w:t>Vista la cuenta</w:t>
      </w:r>
      <w:r w:rsidRPr="002F4BC2">
        <w:rPr>
          <w:rFonts w:ascii="Arial" w:eastAsia="Times New Roman" w:hAnsi="Arial" w:cs="Arial"/>
          <w:bCs/>
          <w:sz w:val="24"/>
          <w:szCs w:val="24"/>
          <w:lang w:eastAsia="es-MX"/>
        </w:rPr>
        <w:t xml:space="preserve">, con fundamento en los artículos </w:t>
      </w:r>
      <w:r w:rsidR="001940DE" w:rsidRPr="002F4BC2">
        <w:rPr>
          <w:rFonts w:ascii="Arial" w:eastAsia="Times New Roman" w:hAnsi="Arial" w:cs="Arial"/>
          <w:bCs/>
          <w:sz w:val="24"/>
          <w:szCs w:val="24"/>
          <w:lang w:eastAsia="es-MX"/>
        </w:rPr>
        <w:t>252 a 257 y 268 a 276</w:t>
      </w:r>
      <w:r w:rsidRPr="002F4BC2">
        <w:rPr>
          <w:rFonts w:ascii="Arial" w:eastAsia="Times New Roman" w:hAnsi="Arial" w:cs="Arial"/>
          <w:bCs/>
          <w:sz w:val="24"/>
          <w:szCs w:val="24"/>
          <w:lang w:eastAsia="es-MX"/>
        </w:rPr>
        <w:t xml:space="preserve"> del Código Electoral del Estado de Aguascalien</w:t>
      </w:r>
      <w:r w:rsidR="009F21F0" w:rsidRPr="002F4BC2">
        <w:rPr>
          <w:rFonts w:ascii="Arial" w:eastAsia="Times New Roman" w:hAnsi="Arial" w:cs="Arial"/>
          <w:bCs/>
          <w:sz w:val="24"/>
          <w:szCs w:val="24"/>
          <w:lang w:eastAsia="es-MX"/>
        </w:rPr>
        <w:t xml:space="preserve">tes; </w:t>
      </w:r>
      <w:r w:rsidR="00900FBB" w:rsidRPr="002F4BC2">
        <w:rPr>
          <w:rFonts w:ascii="Arial" w:eastAsia="Times New Roman" w:hAnsi="Arial" w:cs="Arial"/>
          <w:bCs/>
          <w:sz w:val="24"/>
          <w:szCs w:val="24"/>
          <w:lang w:eastAsia="es-MX"/>
        </w:rPr>
        <w:t>104</w:t>
      </w:r>
      <w:r w:rsidR="009F21F0" w:rsidRPr="002F4BC2">
        <w:rPr>
          <w:rFonts w:ascii="Arial" w:eastAsia="Times New Roman" w:hAnsi="Arial" w:cs="Arial"/>
          <w:bCs/>
          <w:sz w:val="24"/>
          <w:szCs w:val="24"/>
          <w:lang w:eastAsia="es-MX"/>
        </w:rPr>
        <w:t xml:space="preserve">, fracción II, </w:t>
      </w:r>
      <w:r w:rsidR="00900FBB" w:rsidRPr="002F4BC2">
        <w:rPr>
          <w:rFonts w:ascii="Arial" w:eastAsia="Times New Roman" w:hAnsi="Arial" w:cs="Arial"/>
          <w:bCs/>
          <w:sz w:val="24"/>
          <w:szCs w:val="24"/>
          <w:lang w:eastAsia="es-MX"/>
        </w:rPr>
        <w:t>inciso d)</w:t>
      </w:r>
      <w:r w:rsidR="0010305B" w:rsidRPr="002F4BC2">
        <w:rPr>
          <w:rFonts w:ascii="Arial" w:eastAsia="Times New Roman" w:hAnsi="Arial" w:cs="Arial"/>
          <w:bCs/>
          <w:sz w:val="24"/>
          <w:szCs w:val="24"/>
          <w:lang w:eastAsia="es-MX"/>
        </w:rPr>
        <w:t>,</w:t>
      </w:r>
      <w:r w:rsidR="00900FBB" w:rsidRPr="002F4BC2">
        <w:rPr>
          <w:rFonts w:ascii="Arial" w:eastAsia="Times New Roman" w:hAnsi="Arial" w:cs="Arial"/>
          <w:bCs/>
          <w:sz w:val="24"/>
          <w:szCs w:val="24"/>
          <w:lang w:eastAsia="es-MX"/>
        </w:rPr>
        <w:t xml:space="preserve"> </w:t>
      </w:r>
      <w:r w:rsidRPr="002F4BC2">
        <w:rPr>
          <w:rFonts w:ascii="Arial" w:eastAsia="Times New Roman" w:hAnsi="Arial" w:cs="Arial"/>
          <w:bCs/>
          <w:sz w:val="24"/>
          <w:szCs w:val="24"/>
          <w:lang w:eastAsia="es-MX"/>
        </w:rPr>
        <w:t xml:space="preserve">del Reglamento Interior del Tribunal Electoral del Estado de </w:t>
      </w:r>
      <w:r w:rsidR="00900FBB" w:rsidRPr="002F4BC2">
        <w:rPr>
          <w:rFonts w:ascii="Arial" w:eastAsia="Times New Roman" w:hAnsi="Arial" w:cs="Arial"/>
          <w:bCs/>
          <w:sz w:val="24"/>
          <w:szCs w:val="24"/>
          <w:lang w:eastAsia="es-MX"/>
        </w:rPr>
        <w:t>Aguascalientes</w:t>
      </w:r>
      <w:r w:rsidR="00900FBB" w:rsidRPr="002F4BC2">
        <w:rPr>
          <w:rFonts w:ascii="Arial" w:eastAsia="Times New Roman" w:hAnsi="Arial" w:cs="Arial"/>
          <w:b/>
          <w:i/>
          <w:sz w:val="24"/>
          <w:szCs w:val="24"/>
          <w:lang w:eastAsia="es-ES"/>
        </w:rPr>
        <w:t xml:space="preserve"> </w:t>
      </w:r>
      <w:r w:rsidR="00900FBB" w:rsidRPr="002F4BC2">
        <w:rPr>
          <w:rFonts w:ascii="Arial" w:eastAsia="Times New Roman" w:hAnsi="Arial" w:cs="Arial"/>
          <w:b/>
          <w:sz w:val="24"/>
          <w:szCs w:val="24"/>
          <w:lang w:eastAsia="es-ES"/>
        </w:rPr>
        <w:t>SE</w:t>
      </w:r>
      <w:r w:rsidRPr="002F4BC2">
        <w:rPr>
          <w:rFonts w:ascii="Arial" w:eastAsia="Times New Roman" w:hAnsi="Arial" w:cs="Arial"/>
          <w:b/>
          <w:bCs/>
          <w:sz w:val="24"/>
          <w:szCs w:val="24"/>
          <w:lang w:eastAsia="es-MX"/>
        </w:rPr>
        <w:t xml:space="preserve"> ACUERDA:</w:t>
      </w:r>
    </w:p>
    <w:p w:rsidR="0010305B" w:rsidRPr="002F4BC2" w:rsidRDefault="0010305B" w:rsidP="00E54322">
      <w:pPr>
        <w:tabs>
          <w:tab w:val="left" w:pos="3606"/>
        </w:tabs>
        <w:spacing w:after="0" w:line="240" w:lineRule="auto"/>
        <w:ind w:right="-91"/>
        <w:jc w:val="both"/>
        <w:rPr>
          <w:rFonts w:ascii="Arial" w:eastAsia="Times New Roman" w:hAnsi="Arial" w:cs="Arial"/>
          <w:bCs/>
          <w:sz w:val="24"/>
          <w:szCs w:val="24"/>
          <w:lang w:eastAsia="es-MX"/>
        </w:rPr>
      </w:pPr>
    </w:p>
    <w:p w:rsidR="009F21F0" w:rsidRPr="002F4BC2" w:rsidRDefault="00EA0786" w:rsidP="00E54322">
      <w:pPr>
        <w:spacing w:line="240" w:lineRule="auto"/>
        <w:ind w:firstLine="708"/>
        <w:rPr>
          <w:rFonts w:ascii="Arial" w:eastAsia="Times New Roman" w:hAnsi="Arial" w:cs="Arial"/>
          <w:bCs/>
          <w:sz w:val="24"/>
          <w:szCs w:val="24"/>
          <w:lang w:eastAsia="es-MX"/>
        </w:rPr>
      </w:pPr>
      <w:r w:rsidRPr="002F4BC2">
        <w:rPr>
          <w:rFonts w:ascii="Arial" w:eastAsia="Times New Roman" w:hAnsi="Arial" w:cs="Arial"/>
          <w:b/>
          <w:bCs/>
          <w:sz w:val="24"/>
          <w:szCs w:val="24"/>
          <w:lang w:eastAsia="es-MX"/>
        </w:rPr>
        <w:t>PRIMERO.</w:t>
      </w:r>
      <w:r w:rsidRPr="002F4BC2">
        <w:rPr>
          <w:rFonts w:ascii="Arial" w:eastAsia="Times New Roman" w:hAnsi="Arial" w:cs="Arial"/>
          <w:bCs/>
          <w:sz w:val="24"/>
          <w:szCs w:val="24"/>
          <w:lang w:eastAsia="es-MX"/>
        </w:rPr>
        <w:t xml:space="preserve"> Con el escrito de cuenta y sus anexos, intégrese el expediente respectivo y regístrese en el Libro de Gobierno con la clave </w:t>
      </w:r>
      <w:r w:rsidRPr="002F4BC2">
        <w:rPr>
          <w:rFonts w:ascii="Arial" w:eastAsia="Times New Roman" w:hAnsi="Arial" w:cs="Arial"/>
          <w:b/>
          <w:bCs/>
          <w:sz w:val="24"/>
          <w:szCs w:val="24"/>
          <w:lang w:eastAsia="es-MX"/>
        </w:rPr>
        <w:t>TEEA-</w:t>
      </w:r>
      <w:r w:rsidR="00900FBB" w:rsidRPr="002F4BC2">
        <w:rPr>
          <w:rFonts w:ascii="Arial" w:eastAsia="Times New Roman" w:hAnsi="Arial" w:cs="Arial"/>
          <w:b/>
          <w:bCs/>
          <w:sz w:val="24"/>
          <w:szCs w:val="24"/>
          <w:lang w:eastAsia="es-MX"/>
        </w:rPr>
        <w:t>PES</w:t>
      </w:r>
      <w:r w:rsidRPr="002F4BC2">
        <w:rPr>
          <w:rFonts w:ascii="Arial" w:eastAsia="Times New Roman" w:hAnsi="Arial" w:cs="Arial"/>
          <w:b/>
          <w:bCs/>
          <w:sz w:val="24"/>
          <w:szCs w:val="24"/>
          <w:lang w:eastAsia="es-MX"/>
        </w:rPr>
        <w:t>-0</w:t>
      </w:r>
      <w:r w:rsidR="00E17CEA">
        <w:rPr>
          <w:rFonts w:ascii="Arial" w:eastAsia="Times New Roman" w:hAnsi="Arial" w:cs="Arial"/>
          <w:b/>
          <w:bCs/>
          <w:sz w:val="24"/>
          <w:szCs w:val="24"/>
          <w:lang w:eastAsia="es-MX"/>
        </w:rPr>
        <w:t>2</w:t>
      </w:r>
      <w:r w:rsidR="00F85271">
        <w:rPr>
          <w:rFonts w:ascii="Arial" w:eastAsia="Times New Roman" w:hAnsi="Arial" w:cs="Arial"/>
          <w:b/>
          <w:bCs/>
          <w:sz w:val="24"/>
          <w:szCs w:val="24"/>
          <w:lang w:eastAsia="es-MX"/>
        </w:rPr>
        <w:t>2</w:t>
      </w:r>
      <w:r w:rsidRPr="002F4BC2">
        <w:rPr>
          <w:rFonts w:ascii="Arial" w:eastAsia="Times New Roman" w:hAnsi="Arial" w:cs="Arial"/>
          <w:b/>
          <w:bCs/>
          <w:sz w:val="24"/>
          <w:szCs w:val="24"/>
          <w:lang w:eastAsia="es-MX"/>
        </w:rPr>
        <w:t>/2018</w:t>
      </w:r>
      <w:r w:rsidRPr="002F4BC2">
        <w:rPr>
          <w:rFonts w:ascii="Arial" w:eastAsia="Times New Roman" w:hAnsi="Arial" w:cs="Arial"/>
          <w:bCs/>
          <w:sz w:val="24"/>
          <w:szCs w:val="24"/>
          <w:lang w:eastAsia="es-MX"/>
        </w:rPr>
        <w:t>.</w:t>
      </w:r>
    </w:p>
    <w:p w:rsidR="001614E7" w:rsidRPr="002F4BC2" w:rsidRDefault="009F21F0" w:rsidP="00E54322">
      <w:pPr>
        <w:spacing w:line="240" w:lineRule="auto"/>
        <w:ind w:firstLine="708"/>
        <w:jc w:val="both"/>
        <w:rPr>
          <w:rFonts w:ascii="Arial" w:eastAsia="Times New Roman" w:hAnsi="Arial" w:cs="Arial"/>
          <w:bCs/>
          <w:sz w:val="24"/>
          <w:szCs w:val="24"/>
          <w:lang w:eastAsia="es-MX"/>
        </w:rPr>
      </w:pPr>
      <w:r w:rsidRPr="002F4BC2">
        <w:rPr>
          <w:rFonts w:ascii="Arial" w:eastAsia="Times New Roman" w:hAnsi="Arial" w:cs="Arial"/>
          <w:b/>
          <w:bCs/>
          <w:sz w:val="24"/>
          <w:szCs w:val="24"/>
          <w:lang w:eastAsia="es-MX"/>
        </w:rPr>
        <w:t xml:space="preserve">SEGUNDO. </w:t>
      </w:r>
      <w:r w:rsidR="00AD0A74" w:rsidRPr="002F4BC2">
        <w:rPr>
          <w:rFonts w:ascii="Arial" w:eastAsia="Times New Roman" w:hAnsi="Arial" w:cs="Arial"/>
          <w:bCs/>
          <w:sz w:val="24"/>
          <w:szCs w:val="24"/>
          <w:lang w:eastAsia="es-MX"/>
        </w:rPr>
        <w:t xml:space="preserve">Para los efectos previstos en </w:t>
      </w:r>
      <w:r w:rsidRPr="002F4BC2">
        <w:rPr>
          <w:rFonts w:ascii="Arial" w:eastAsia="Times New Roman" w:hAnsi="Arial" w:cs="Arial"/>
          <w:bCs/>
          <w:sz w:val="24"/>
          <w:szCs w:val="24"/>
          <w:lang w:eastAsia="es-MX"/>
        </w:rPr>
        <w:t xml:space="preserve">los artículos </w:t>
      </w:r>
      <w:r w:rsidR="0010305B" w:rsidRPr="002F4BC2">
        <w:rPr>
          <w:rFonts w:ascii="Arial" w:eastAsia="Times New Roman" w:hAnsi="Arial" w:cs="Arial"/>
          <w:bCs/>
          <w:sz w:val="24"/>
          <w:szCs w:val="24"/>
          <w:lang w:eastAsia="es-MX"/>
        </w:rPr>
        <w:t>257, fracción II, 274, y 357, fracción VIII, inciso e)</w:t>
      </w:r>
      <w:r w:rsidR="00AD0A74" w:rsidRPr="002F4BC2">
        <w:rPr>
          <w:rFonts w:ascii="Arial" w:eastAsia="Times New Roman" w:hAnsi="Arial" w:cs="Arial"/>
          <w:bCs/>
          <w:sz w:val="24"/>
          <w:szCs w:val="24"/>
          <w:lang w:eastAsia="es-MX"/>
        </w:rPr>
        <w:t>, del Código Electoral</w:t>
      </w:r>
      <w:r w:rsidRPr="002F4BC2">
        <w:rPr>
          <w:rFonts w:ascii="Arial" w:eastAsia="Times New Roman" w:hAnsi="Arial" w:cs="Arial"/>
          <w:bCs/>
          <w:sz w:val="24"/>
          <w:szCs w:val="24"/>
          <w:lang w:eastAsia="es-MX"/>
        </w:rPr>
        <w:t xml:space="preserve"> de esta entidad, </w:t>
      </w:r>
      <w:r w:rsidR="0010305B" w:rsidRPr="002F4BC2">
        <w:rPr>
          <w:rFonts w:ascii="Arial" w:eastAsia="Times New Roman" w:hAnsi="Arial" w:cs="Arial"/>
          <w:bCs/>
          <w:sz w:val="24"/>
          <w:szCs w:val="24"/>
          <w:lang w:eastAsia="es-MX"/>
        </w:rPr>
        <w:t xml:space="preserve">104, fracción II, inciso d), 105 y 129, del Reglamento Interior </w:t>
      </w:r>
      <w:r w:rsidRPr="002F4BC2">
        <w:rPr>
          <w:rFonts w:ascii="Arial" w:eastAsia="Times New Roman" w:hAnsi="Arial" w:cs="Arial"/>
          <w:bCs/>
          <w:sz w:val="24"/>
          <w:szCs w:val="24"/>
          <w:lang w:eastAsia="es-MX"/>
        </w:rPr>
        <w:t>de este Tribunal</w:t>
      </w:r>
      <w:r w:rsidR="0010305B" w:rsidRPr="002F4BC2">
        <w:rPr>
          <w:rFonts w:ascii="Arial" w:eastAsia="Times New Roman" w:hAnsi="Arial" w:cs="Arial"/>
          <w:bCs/>
          <w:sz w:val="24"/>
          <w:szCs w:val="24"/>
          <w:lang w:eastAsia="es-MX"/>
        </w:rPr>
        <w:t xml:space="preserve">, </w:t>
      </w:r>
      <w:r w:rsidRPr="002F4BC2">
        <w:rPr>
          <w:rFonts w:ascii="Arial" w:eastAsia="Times New Roman" w:hAnsi="Arial" w:cs="Arial"/>
          <w:bCs/>
          <w:sz w:val="24"/>
          <w:szCs w:val="24"/>
          <w:lang w:eastAsia="es-MX"/>
        </w:rPr>
        <w:t xml:space="preserve">túrnese los autos a la Ponencia </w:t>
      </w:r>
      <w:r w:rsidR="00F71433">
        <w:rPr>
          <w:rFonts w:ascii="Arial" w:eastAsia="Times New Roman" w:hAnsi="Arial" w:cs="Arial"/>
          <w:bCs/>
          <w:sz w:val="24"/>
          <w:szCs w:val="24"/>
          <w:lang w:eastAsia="es-MX"/>
        </w:rPr>
        <w:t xml:space="preserve">del </w:t>
      </w:r>
      <w:r w:rsidR="00F85271">
        <w:rPr>
          <w:rFonts w:ascii="Arial" w:eastAsia="Times New Roman" w:hAnsi="Arial" w:cs="Arial"/>
          <w:bCs/>
          <w:sz w:val="24"/>
          <w:szCs w:val="24"/>
          <w:lang w:eastAsia="es-MX"/>
        </w:rPr>
        <w:t>suscrito Magistrado</w:t>
      </w:r>
      <w:bookmarkStart w:id="4" w:name="_GoBack"/>
      <w:bookmarkEnd w:id="4"/>
      <w:r w:rsidR="00785AEF">
        <w:rPr>
          <w:rFonts w:ascii="Arial" w:eastAsia="Times New Roman" w:hAnsi="Arial" w:cs="Arial"/>
          <w:bCs/>
          <w:sz w:val="24"/>
          <w:szCs w:val="24"/>
          <w:lang w:eastAsia="es-MX"/>
        </w:rPr>
        <w:t xml:space="preserve">. </w:t>
      </w:r>
    </w:p>
    <w:p w:rsidR="00EA0786" w:rsidRPr="002F4BC2" w:rsidRDefault="00EA0786" w:rsidP="00E54322">
      <w:pPr>
        <w:spacing w:line="240" w:lineRule="auto"/>
        <w:ind w:firstLine="708"/>
        <w:jc w:val="both"/>
        <w:rPr>
          <w:rFonts w:ascii="Arial" w:eastAsia="Times New Roman" w:hAnsi="Arial" w:cs="Arial"/>
          <w:bCs/>
          <w:sz w:val="24"/>
          <w:szCs w:val="24"/>
          <w:lang w:eastAsia="es-MX"/>
        </w:rPr>
      </w:pPr>
      <w:r w:rsidRPr="002F4BC2">
        <w:rPr>
          <w:rFonts w:ascii="Arial" w:eastAsia="Times New Roman" w:hAnsi="Arial" w:cs="Arial"/>
          <w:bCs/>
          <w:sz w:val="24"/>
          <w:szCs w:val="24"/>
          <w:lang w:eastAsia="es-MX"/>
        </w:rPr>
        <w:t xml:space="preserve">Hágase del conocimiento a través de los Estrados </w:t>
      </w:r>
      <w:r w:rsidR="008D103E" w:rsidRPr="002F4BC2">
        <w:rPr>
          <w:rFonts w:ascii="Arial" w:eastAsia="Times New Roman" w:hAnsi="Arial" w:cs="Arial"/>
          <w:bCs/>
          <w:sz w:val="24"/>
          <w:szCs w:val="24"/>
          <w:lang w:eastAsia="es-MX"/>
        </w:rPr>
        <w:t xml:space="preserve">físicos y electrónicos </w:t>
      </w:r>
      <w:r w:rsidRPr="002F4BC2">
        <w:rPr>
          <w:rFonts w:ascii="Arial" w:eastAsia="Times New Roman" w:hAnsi="Arial" w:cs="Arial"/>
          <w:bCs/>
          <w:sz w:val="24"/>
          <w:szCs w:val="24"/>
          <w:lang w:eastAsia="es-MX"/>
        </w:rPr>
        <w:t>de este Tribunal;</w:t>
      </w:r>
    </w:p>
    <w:p w:rsidR="00EA0786" w:rsidRDefault="00EA0786" w:rsidP="00E54322">
      <w:pPr>
        <w:spacing w:after="0" w:line="240" w:lineRule="auto"/>
        <w:ind w:left="284"/>
        <w:rPr>
          <w:rFonts w:ascii="Arial" w:eastAsia="Times New Roman" w:hAnsi="Arial" w:cs="Arial"/>
          <w:bCs/>
          <w:sz w:val="24"/>
          <w:szCs w:val="24"/>
          <w:lang w:eastAsia="es-MX"/>
        </w:rPr>
      </w:pPr>
      <w:r w:rsidRPr="002F4BC2">
        <w:rPr>
          <w:rFonts w:ascii="Arial" w:eastAsia="Times New Roman" w:hAnsi="Arial" w:cs="Arial"/>
          <w:bCs/>
          <w:sz w:val="24"/>
          <w:szCs w:val="24"/>
          <w:lang w:eastAsia="es-MX"/>
        </w:rPr>
        <w:t>Así lo acordó y firma el Magistrado Presidente de este Tribunal Electoral, ante el Secretario General de Acuerdos, que autoriza y da fe.</w:t>
      </w:r>
    </w:p>
    <w:p w:rsidR="00E36031" w:rsidRPr="002F4BC2" w:rsidRDefault="00E36031" w:rsidP="00E54322">
      <w:pPr>
        <w:spacing w:after="0" w:line="240" w:lineRule="auto"/>
        <w:ind w:left="284"/>
        <w:rPr>
          <w:rFonts w:ascii="Arial" w:eastAsia="Times New Roman" w:hAnsi="Arial" w:cs="Arial"/>
          <w:bCs/>
          <w:sz w:val="24"/>
          <w:szCs w:val="24"/>
          <w:lang w:eastAsia="es-MX"/>
        </w:rPr>
      </w:pPr>
    </w:p>
    <w:p w:rsidR="0010305B" w:rsidRDefault="0010305B" w:rsidP="00E54322">
      <w:pPr>
        <w:spacing w:after="0" w:line="240" w:lineRule="auto"/>
        <w:rPr>
          <w:rFonts w:ascii="Arial" w:eastAsia="Times New Roman" w:hAnsi="Arial" w:cs="Arial"/>
          <w:bCs/>
          <w:sz w:val="24"/>
          <w:szCs w:val="24"/>
          <w:lang w:eastAsia="es-MX"/>
        </w:rPr>
      </w:pPr>
    </w:p>
    <w:p w:rsidR="0060351F" w:rsidRPr="002F4BC2" w:rsidRDefault="0060351F" w:rsidP="00E54322">
      <w:pPr>
        <w:spacing w:after="0" w:line="240" w:lineRule="auto"/>
        <w:rPr>
          <w:rFonts w:ascii="Arial" w:eastAsia="Times New Roman" w:hAnsi="Arial" w:cs="Arial"/>
          <w:bCs/>
          <w:sz w:val="24"/>
          <w:szCs w:val="24"/>
          <w:lang w:eastAsia="es-MX"/>
        </w:rPr>
      </w:pPr>
    </w:p>
    <w:p w:rsidR="00EA0786" w:rsidRPr="002F4BC2" w:rsidRDefault="00EA0786" w:rsidP="00E54322">
      <w:pPr>
        <w:spacing w:after="0" w:line="240" w:lineRule="auto"/>
        <w:ind w:left="284"/>
        <w:jc w:val="center"/>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lastRenderedPageBreak/>
        <w:t xml:space="preserve">Magistrado </w:t>
      </w:r>
      <w:proofErr w:type="gramStart"/>
      <w:r w:rsidRPr="002F4BC2">
        <w:rPr>
          <w:rFonts w:ascii="Arial" w:eastAsia="Times New Roman" w:hAnsi="Arial" w:cs="Arial"/>
          <w:b/>
          <w:bCs/>
          <w:kern w:val="16"/>
          <w:sz w:val="24"/>
          <w:szCs w:val="24"/>
          <w:lang w:eastAsia="es-ES"/>
        </w:rPr>
        <w:t>Presidente</w:t>
      </w:r>
      <w:proofErr w:type="gramEnd"/>
    </w:p>
    <w:p w:rsidR="00EA0786" w:rsidRPr="002F4BC2" w:rsidRDefault="00EA0786" w:rsidP="00E54322">
      <w:pPr>
        <w:spacing w:after="0" w:line="240" w:lineRule="auto"/>
        <w:rPr>
          <w:rFonts w:ascii="Arial" w:eastAsia="Times New Roman" w:hAnsi="Arial" w:cs="Arial"/>
          <w:bCs/>
          <w:kern w:val="16"/>
          <w:sz w:val="24"/>
          <w:szCs w:val="24"/>
          <w:lang w:eastAsia="es-ES"/>
        </w:rPr>
      </w:pPr>
    </w:p>
    <w:p w:rsidR="00EA0786" w:rsidRPr="002F4BC2" w:rsidRDefault="00EA0786" w:rsidP="00E54322">
      <w:pPr>
        <w:spacing w:after="0" w:line="240" w:lineRule="auto"/>
        <w:ind w:left="284"/>
        <w:jc w:val="center"/>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Héctor Salvador Hernández Gallegos</w:t>
      </w:r>
    </w:p>
    <w:p w:rsidR="00EA0786" w:rsidRPr="002F4BC2" w:rsidRDefault="00EA0786" w:rsidP="00E54322">
      <w:pPr>
        <w:spacing w:after="0" w:line="240" w:lineRule="auto"/>
        <w:ind w:left="284"/>
        <w:jc w:val="center"/>
        <w:rPr>
          <w:rFonts w:ascii="Arial" w:eastAsia="Times New Roman" w:hAnsi="Arial" w:cs="Arial"/>
          <w:b/>
          <w:bCs/>
          <w:kern w:val="16"/>
          <w:sz w:val="24"/>
          <w:szCs w:val="24"/>
          <w:lang w:eastAsia="es-ES"/>
        </w:rPr>
      </w:pPr>
    </w:p>
    <w:p w:rsidR="00EA0786" w:rsidRPr="002F4BC2" w:rsidRDefault="00EA0786" w:rsidP="00E54322">
      <w:pPr>
        <w:spacing w:after="0" w:line="240" w:lineRule="auto"/>
        <w:ind w:left="284"/>
        <w:jc w:val="center"/>
        <w:rPr>
          <w:rFonts w:ascii="Arial" w:eastAsia="Times New Roman" w:hAnsi="Arial" w:cs="Arial"/>
          <w:b/>
          <w:bCs/>
          <w:kern w:val="16"/>
          <w:sz w:val="24"/>
          <w:szCs w:val="24"/>
          <w:lang w:eastAsia="es-ES"/>
        </w:rPr>
      </w:pPr>
    </w:p>
    <w:p w:rsidR="00EA0786" w:rsidRPr="002F4BC2" w:rsidRDefault="00EA0786" w:rsidP="00E54322">
      <w:pPr>
        <w:spacing w:after="0" w:line="240" w:lineRule="auto"/>
        <w:ind w:left="284"/>
        <w:jc w:val="center"/>
        <w:rPr>
          <w:rFonts w:ascii="Arial" w:eastAsia="Times New Roman" w:hAnsi="Arial" w:cs="Arial"/>
          <w:b/>
          <w:bCs/>
          <w:kern w:val="16"/>
          <w:sz w:val="24"/>
          <w:szCs w:val="24"/>
          <w:lang w:eastAsia="es-ES"/>
        </w:rPr>
      </w:pPr>
    </w:p>
    <w:p w:rsidR="00EA0786" w:rsidRPr="002F4BC2" w:rsidRDefault="00EA0786" w:rsidP="00E54322">
      <w:pPr>
        <w:spacing w:after="0" w:line="240" w:lineRule="auto"/>
        <w:ind w:left="284"/>
        <w:jc w:val="right"/>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 xml:space="preserve">Secretario General de Acuerdos </w:t>
      </w:r>
    </w:p>
    <w:p w:rsidR="00EA0786" w:rsidRPr="002F4BC2" w:rsidRDefault="00EA0786" w:rsidP="00E54322">
      <w:pPr>
        <w:spacing w:after="0" w:line="240" w:lineRule="auto"/>
        <w:ind w:left="284"/>
        <w:jc w:val="right"/>
        <w:rPr>
          <w:rFonts w:ascii="Arial" w:eastAsia="Times New Roman" w:hAnsi="Arial" w:cs="Arial"/>
          <w:b/>
          <w:bCs/>
          <w:kern w:val="16"/>
          <w:sz w:val="24"/>
          <w:szCs w:val="24"/>
          <w:lang w:eastAsia="es-ES"/>
        </w:rPr>
      </w:pPr>
    </w:p>
    <w:p w:rsidR="00EA0786" w:rsidRPr="002F4BC2" w:rsidRDefault="00EA0786" w:rsidP="00E54322">
      <w:pPr>
        <w:spacing w:after="0" w:line="240" w:lineRule="auto"/>
        <w:rPr>
          <w:rFonts w:ascii="Arial" w:eastAsia="Times New Roman" w:hAnsi="Arial" w:cs="Arial"/>
          <w:b/>
          <w:bCs/>
          <w:kern w:val="16"/>
          <w:sz w:val="24"/>
          <w:szCs w:val="24"/>
          <w:lang w:eastAsia="es-ES"/>
        </w:rPr>
      </w:pPr>
    </w:p>
    <w:p w:rsidR="004F28DE" w:rsidRPr="002F4BC2" w:rsidRDefault="00EA0786" w:rsidP="00E54322">
      <w:pPr>
        <w:spacing w:after="0" w:line="240" w:lineRule="auto"/>
        <w:ind w:left="284"/>
        <w:jc w:val="right"/>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Jesús Ociel Baena Saucedo</w:t>
      </w:r>
    </w:p>
    <w:sectPr w:rsidR="004F28DE" w:rsidRPr="002F4BC2" w:rsidSect="00B454EB">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5642" w:rsidRDefault="00095642">
      <w:pPr>
        <w:spacing w:after="0" w:line="240" w:lineRule="auto"/>
      </w:pPr>
      <w:r>
        <w:separator/>
      </w:r>
    </w:p>
  </w:endnote>
  <w:endnote w:type="continuationSeparator" w:id="0">
    <w:p w:rsidR="00095642" w:rsidRDefault="000956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47F1" w:rsidRDefault="001347F1">
    <w:pPr>
      <w:pStyle w:val="Piedepgina"/>
      <w:jc w:val="right"/>
    </w:pPr>
  </w:p>
  <w:p w:rsidR="001347F1" w:rsidRDefault="001347F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5642" w:rsidRDefault="00095642">
      <w:pPr>
        <w:spacing w:after="0" w:line="240" w:lineRule="auto"/>
      </w:pPr>
      <w:r>
        <w:separator/>
      </w:r>
    </w:p>
  </w:footnote>
  <w:footnote w:type="continuationSeparator" w:id="0">
    <w:p w:rsidR="00095642" w:rsidRDefault="000956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Century Gothic" w:hAnsi="Century Gothic"/>
        <w:noProof/>
        <w:lang w:eastAsia="es-MX"/>
      </w:rPr>
      <w:id w:val="1828017387"/>
      <w:docPartObj>
        <w:docPartGallery w:val="Page Numbers (Margins)"/>
        <w:docPartUnique/>
      </w:docPartObj>
    </w:sdtPr>
    <w:sdtEndPr/>
    <w:sdtContent>
      <w:p w:rsidR="001347F1" w:rsidRDefault="001347F1" w:rsidP="00B454EB">
        <w:pPr>
          <w:pStyle w:val="Encabezado"/>
          <w:tabs>
            <w:tab w:val="left" w:pos="5103"/>
          </w:tabs>
          <w:rPr>
            <w:rFonts w:ascii="Century Gothic" w:hAnsi="Century Gothic"/>
            <w:noProof/>
            <w:lang w:eastAsia="es-MX"/>
          </w:rPr>
        </w:pPr>
        <w:r w:rsidRPr="000E1A6E">
          <w:rPr>
            <w:rFonts w:ascii="Century Gothic" w:hAnsi="Century Gothic"/>
            <w:noProof/>
            <w:lang w:eastAsia="es-MX"/>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1347F1" w:rsidRDefault="001347F1">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1347F1" w:rsidRDefault="001347F1">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rsidR="001347F1" w:rsidRDefault="001347F1" w:rsidP="00B454EB">
    <w:pPr>
      <w:pStyle w:val="Encabezado"/>
      <w:tabs>
        <w:tab w:val="left" w:pos="5103"/>
      </w:tabs>
      <w:rPr>
        <w:rFonts w:ascii="Century Gothic" w:hAnsi="Century Gothic"/>
      </w:rPr>
    </w:pPr>
  </w:p>
  <w:p w:rsidR="001347F1" w:rsidRDefault="001347F1" w:rsidP="00B454EB">
    <w:pPr>
      <w:pStyle w:val="Encabezado"/>
      <w:tabs>
        <w:tab w:val="left" w:pos="5103"/>
      </w:tabs>
      <w:rPr>
        <w:rFonts w:ascii="Century Gothic" w:hAnsi="Century Gothic"/>
      </w:rPr>
    </w:pPr>
  </w:p>
  <w:p w:rsidR="001347F1" w:rsidRDefault="001347F1" w:rsidP="00B454EB">
    <w:pPr>
      <w:pStyle w:val="Encabezado"/>
      <w:tabs>
        <w:tab w:val="left" w:pos="5103"/>
      </w:tabs>
      <w:rPr>
        <w:rFonts w:ascii="Century Gothic" w:hAnsi="Century Gothic"/>
      </w:rPr>
    </w:pPr>
  </w:p>
  <w:p w:rsidR="001347F1" w:rsidRDefault="001347F1" w:rsidP="00B454EB">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4130D08" wp14:editId="59E7C12C">
          <wp:simplePos x="0" y="0"/>
          <wp:positionH relativeFrom="margin">
            <wp:posOffset>-513261</wp:posOffset>
          </wp:positionH>
          <wp:positionV relativeFrom="paragraph">
            <wp:posOffset>-304800</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rsidR="001347F1" w:rsidRPr="00A46BD3" w:rsidRDefault="001347F1" w:rsidP="00B454EB">
    <w:pPr>
      <w:pStyle w:val="Encabezado"/>
      <w:rPr>
        <w:rFonts w:ascii="Century Gothic" w:hAnsi="Century Gothic"/>
        <w:b/>
      </w:rPr>
    </w:pPr>
    <w:r>
      <w:rPr>
        <w:rFonts w:ascii="Century Gothic" w:hAnsi="Century Gothic"/>
        <w:b/>
      </w:rPr>
      <w:tab/>
    </w:r>
    <w:r>
      <w:rPr>
        <w:rFonts w:ascii="Century Gothic" w:hAnsi="Century Gothic"/>
        <w:b/>
      </w:rPr>
      <w:tab/>
    </w:r>
  </w:p>
  <w:p w:rsidR="001347F1" w:rsidRDefault="001347F1" w:rsidP="00B454EB">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Acuerdo de Turno de Presidencia</w:t>
    </w:r>
  </w:p>
  <w:p w:rsidR="001347F1" w:rsidRDefault="001347F1" w:rsidP="00B454EB">
    <w:pPr>
      <w:pStyle w:val="Encabezado"/>
      <w:jc w:val="right"/>
      <w:rPr>
        <w:rFonts w:ascii="Century Gothic" w:hAnsi="Century Gothic"/>
      </w:rPr>
    </w:pPr>
  </w:p>
  <w:p w:rsidR="001347F1" w:rsidRDefault="001347F1" w:rsidP="00B454EB">
    <w:pPr>
      <w:pStyle w:val="Encabezado"/>
      <w:jc w:val="right"/>
      <w:rPr>
        <w:rFonts w:ascii="Century Gothic" w:hAnsi="Century Gothic"/>
      </w:rPr>
    </w:pPr>
  </w:p>
  <w:p w:rsidR="001347F1" w:rsidRDefault="001347F1" w:rsidP="00B454EB">
    <w:pPr>
      <w:pStyle w:val="Encabezado"/>
      <w:jc w:val="right"/>
      <w:rPr>
        <w:rFonts w:ascii="Century Gothic" w:hAnsi="Century Gothic"/>
      </w:rPr>
    </w:pPr>
  </w:p>
  <w:p w:rsidR="001347F1" w:rsidRDefault="001347F1" w:rsidP="00B454EB">
    <w:pPr>
      <w:pStyle w:val="Encabezado"/>
      <w:jc w:val="right"/>
      <w:rPr>
        <w:rFonts w:ascii="Century Gothic" w:hAnsi="Century Gothic"/>
      </w:rPr>
    </w:pPr>
  </w:p>
  <w:p w:rsidR="001347F1" w:rsidRPr="00A46BD3" w:rsidRDefault="001347F1" w:rsidP="00B454EB">
    <w:pPr>
      <w:pStyle w:val="Encabezado"/>
      <w:jc w:val="right"/>
      <w:rPr>
        <w:rFonts w:ascii="Century Gothic" w:hAnsi="Century Gothi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F04D59"/>
    <w:multiLevelType w:val="hybridMultilevel"/>
    <w:tmpl w:val="F528A956"/>
    <w:lvl w:ilvl="0" w:tplc="CC461BD6">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4429286C"/>
    <w:multiLevelType w:val="hybridMultilevel"/>
    <w:tmpl w:val="D36C525C"/>
    <w:lvl w:ilvl="0" w:tplc="080A000F">
      <w:start w:val="1"/>
      <w:numFmt w:val="decimal"/>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2" w15:restartNumberingAfterBreak="0">
    <w:nsid w:val="7F0547C0"/>
    <w:multiLevelType w:val="hybridMultilevel"/>
    <w:tmpl w:val="8E689DA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786"/>
    <w:rsid w:val="000245FB"/>
    <w:rsid w:val="00031B9A"/>
    <w:rsid w:val="000352BE"/>
    <w:rsid w:val="00036C26"/>
    <w:rsid w:val="00060C06"/>
    <w:rsid w:val="00073BAC"/>
    <w:rsid w:val="00077E9E"/>
    <w:rsid w:val="00085376"/>
    <w:rsid w:val="00095642"/>
    <w:rsid w:val="00096150"/>
    <w:rsid w:val="000A0BE1"/>
    <w:rsid w:val="000B7A7F"/>
    <w:rsid w:val="000D3A66"/>
    <w:rsid w:val="000E1A6E"/>
    <w:rsid w:val="000F1C89"/>
    <w:rsid w:val="000F3D5E"/>
    <w:rsid w:val="0010305B"/>
    <w:rsid w:val="00104E3B"/>
    <w:rsid w:val="00106623"/>
    <w:rsid w:val="00116626"/>
    <w:rsid w:val="001242EA"/>
    <w:rsid w:val="001347F1"/>
    <w:rsid w:val="00135371"/>
    <w:rsid w:val="00143E0A"/>
    <w:rsid w:val="00152593"/>
    <w:rsid w:val="00157568"/>
    <w:rsid w:val="00157974"/>
    <w:rsid w:val="001614E7"/>
    <w:rsid w:val="001616BA"/>
    <w:rsid w:val="00167D27"/>
    <w:rsid w:val="00182C75"/>
    <w:rsid w:val="001940DE"/>
    <w:rsid w:val="00197565"/>
    <w:rsid w:val="001B4605"/>
    <w:rsid w:val="001D415F"/>
    <w:rsid w:val="001D7C61"/>
    <w:rsid w:val="001E38F2"/>
    <w:rsid w:val="001F4635"/>
    <w:rsid w:val="00202DA9"/>
    <w:rsid w:val="00204E35"/>
    <w:rsid w:val="00234111"/>
    <w:rsid w:val="00234A46"/>
    <w:rsid w:val="00237AF8"/>
    <w:rsid w:val="002677EB"/>
    <w:rsid w:val="00274BEC"/>
    <w:rsid w:val="00280331"/>
    <w:rsid w:val="002A7117"/>
    <w:rsid w:val="002C0C03"/>
    <w:rsid w:val="002E5F6C"/>
    <w:rsid w:val="002F4BC2"/>
    <w:rsid w:val="002F61C8"/>
    <w:rsid w:val="00301CFF"/>
    <w:rsid w:val="00303066"/>
    <w:rsid w:val="00305B43"/>
    <w:rsid w:val="00306981"/>
    <w:rsid w:val="00330669"/>
    <w:rsid w:val="00331FF7"/>
    <w:rsid w:val="003361A3"/>
    <w:rsid w:val="00342A81"/>
    <w:rsid w:val="00350CA8"/>
    <w:rsid w:val="0036574C"/>
    <w:rsid w:val="0038544D"/>
    <w:rsid w:val="003921A2"/>
    <w:rsid w:val="00395F75"/>
    <w:rsid w:val="003A3DD2"/>
    <w:rsid w:val="003A65E1"/>
    <w:rsid w:val="003A705B"/>
    <w:rsid w:val="003C618F"/>
    <w:rsid w:val="003D5965"/>
    <w:rsid w:val="003E32A3"/>
    <w:rsid w:val="003E77F7"/>
    <w:rsid w:val="004065B5"/>
    <w:rsid w:val="00411A40"/>
    <w:rsid w:val="00424CCE"/>
    <w:rsid w:val="00434609"/>
    <w:rsid w:val="00436485"/>
    <w:rsid w:val="00451C61"/>
    <w:rsid w:val="004754EA"/>
    <w:rsid w:val="00480398"/>
    <w:rsid w:val="00484CFA"/>
    <w:rsid w:val="004865BC"/>
    <w:rsid w:val="00487600"/>
    <w:rsid w:val="0048767A"/>
    <w:rsid w:val="004919BA"/>
    <w:rsid w:val="004A2F32"/>
    <w:rsid w:val="004A3D82"/>
    <w:rsid w:val="004B0B16"/>
    <w:rsid w:val="004C3A5D"/>
    <w:rsid w:val="004E121B"/>
    <w:rsid w:val="004E2303"/>
    <w:rsid w:val="004F07E1"/>
    <w:rsid w:val="004F2580"/>
    <w:rsid w:val="004F28DE"/>
    <w:rsid w:val="00503218"/>
    <w:rsid w:val="00507C84"/>
    <w:rsid w:val="00513A8F"/>
    <w:rsid w:val="005229EB"/>
    <w:rsid w:val="00534E73"/>
    <w:rsid w:val="005613A7"/>
    <w:rsid w:val="00570933"/>
    <w:rsid w:val="005830DE"/>
    <w:rsid w:val="00583D12"/>
    <w:rsid w:val="005950FF"/>
    <w:rsid w:val="005A43C4"/>
    <w:rsid w:val="005F6B44"/>
    <w:rsid w:val="0060351F"/>
    <w:rsid w:val="00630AA8"/>
    <w:rsid w:val="006318CE"/>
    <w:rsid w:val="00633DB5"/>
    <w:rsid w:val="00642118"/>
    <w:rsid w:val="00656201"/>
    <w:rsid w:val="00663349"/>
    <w:rsid w:val="0068368B"/>
    <w:rsid w:val="00693EE7"/>
    <w:rsid w:val="006C0EF8"/>
    <w:rsid w:val="006D596A"/>
    <w:rsid w:val="006E27E3"/>
    <w:rsid w:val="006F383C"/>
    <w:rsid w:val="006F4877"/>
    <w:rsid w:val="006F7793"/>
    <w:rsid w:val="00704A7A"/>
    <w:rsid w:val="007079BC"/>
    <w:rsid w:val="0071608F"/>
    <w:rsid w:val="00731DF0"/>
    <w:rsid w:val="007362BB"/>
    <w:rsid w:val="00736B99"/>
    <w:rsid w:val="00770438"/>
    <w:rsid w:val="00785AEF"/>
    <w:rsid w:val="00797F14"/>
    <w:rsid w:val="007A3C14"/>
    <w:rsid w:val="007A5B6C"/>
    <w:rsid w:val="007B6D49"/>
    <w:rsid w:val="007B7C89"/>
    <w:rsid w:val="007C36CC"/>
    <w:rsid w:val="007C4839"/>
    <w:rsid w:val="007C7195"/>
    <w:rsid w:val="007C7A8A"/>
    <w:rsid w:val="007D5E44"/>
    <w:rsid w:val="008045B0"/>
    <w:rsid w:val="00804E86"/>
    <w:rsid w:val="00814146"/>
    <w:rsid w:val="00823C83"/>
    <w:rsid w:val="00823D5A"/>
    <w:rsid w:val="00840760"/>
    <w:rsid w:val="00844E8F"/>
    <w:rsid w:val="00877F8D"/>
    <w:rsid w:val="008911A3"/>
    <w:rsid w:val="008973F1"/>
    <w:rsid w:val="008A6059"/>
    <w:rsid w:val="008A6533"/>
    <w:rsid w:val="008B0B2F"/>
    <w:rsid w:val="008C5693"/>
    <w:rsid w:val="008C625F"/>
    <w:rsid w:val="008D103E"/>
    <w:rsid w:val="008D3466"/>
    <w:rsid w:val="008E1988"/>
    <w:rsid w:val="00900FBB"/>
    <w:rsid w:val="00902C44"/>
    <w:rsid w:val="00910059"/>
    <w:rsid w:val="009119A7"/>
    <w:rsid w:val="00915100"/>
    <w:rsid w:val="009241E1"/>
    <w:rsid w:val="009410D5"/>
    <w:rsid w:val="009413A1"/>
    <w:rsid w:val="00946C54"/>
    <w:rsid w:val="00955CAA"/>
    <w:rsid w:val="009637BD"/>
    <w:rsid w:val="00973697"/>
    <w:rsid w:val="009741F4"/>
    <w:rsid w:val="009842C3"/>
    <w:rsid w:val="009948F0"/>
    <w:rsid w:val="009A15B4"/>
    <w:rsid w:val="009D74DA"/>
    <w:rsid w:val="009F21F0"/>
    <w:rsid w:val="009F5160"/>
    <w:rsid w:val="00A0511D"/>
    <w:rsid w:val="00A078CA"/>
    <w:rsid w:val="00A23661"/>
    <w:rsid w:val="00A2511A"/>
    <w:rsid w:val="00A312D5"/>
    <w:rsid w:val="00A41FC0"/>
    <w:rsid w:val="00A43031"/>
    <w:rsid w:val="00A500DB"/>
    <w:rsid w:val="00A52115"/>
    <w:rsid w:val="00A770DD"/>
    <w:rsid w:val="00AD0A74"/>
    <w:rsid w:val="00AD10F3"/>
    <w:rsid w:val="00AE4217"/>
    <w:rsid w:val="00AE6357"/>
    <w:rsid w:val="00B01A27"/>
    <w:rsid w:val="00B20C78"/>
    <w:rsid w:val="00B211FD"/>
    <w:rsid w:val="00B367E0"/>
    <w:rsid w:val="00B454EB"/>
    <w:rsid w:val="00B47F57"/>
    <w:rsid w:val="00B500C3"/>
    <w:rsid w:val="00B62324"/>
    <w:rsid w:val="00B65578"/>
    <w:rsid w:val="00BB2054"/>
    <w:rsid w:val="00BB430A"/>
    <w:rsid w:val="00BB6237"/>
    <w:rsid w:val="00BC1612"/>
    <w:rsid w:val="00BC6702"/>
    <w:rsid w:val="00C118F5"/>
    <w:rsid w:val="00C21199"/>
    <w:rsid w:val="00C249EB"/>
    <w:rsid w:val="00C31159"/>
    <w:rsid w:val="00C37B3E"/>
    <w:rsid w:val="00C41CC4"/>
    <w:rsid w:val="00C50E4F"/>
    <w:rsid w:val="00C55297"/>
    <w:rsid w:val="00CB2BFD"/>
    <w:rsid w:val="00CC41E4"/>
    <w:rsid w:val="00CD001C"/>
    <w:rsid w:val="00CD7F0A"/>
    <w:rsid w:val="00CE424E"/>
    <w:rsid w:val="00CE7F67"/>
    <w:rsid w:val="00CF044D"/>
    <w:rsid w:val="00D00A0A"/>
    <w:rsid w:val="00D022C5"/>
    <w:rsid w:val="00D20A30"/>
    <w:rsid w:val="00D371AB"/>
    <w:rsid w:val="00D41F8D"/>
    <w:rsid w:val="00D536E2"/>
    <w:rsid w:val="00D56AF4"/>
    <w:rsid w:val="00D65B43"/>
    <w:rsid w:val="00D708C5"/>
    <w:rsid w:val="00D90F51"/>
    <w:rsid w:val="00D91B23"/>
    <w:rsid w:val="00DC7D65"/>
    <w:rsid w:val="00DD0AD7"/>
    <w:rsid w:val="00DE217B"/>
    <w:rsid w:val="00DE5758"/>
    <w:rsid w:val="00DF6584"/>
    <w:rsid w:val="00E0319C"/>
    <w:rsid w:val="00E17CEA"/>
    <w:rsid w:val="00E36031"/>
    <w:rsid w:val="00E414B6"/>
    <w:rsid w:val="00E4560B"/>
    <w:rsid w:val="00E54322"/>
    <w:rsid w:val="00E606C7"/>
    <w:rsid w:val="00E65A5C"/>
    <w:rsid w:val="00E66168"/>
    <w:rsid w:val="00E84296"/>
    <w:rsid w:val="00E84BFF"/>
    <w:rsid w:val="00E92C22"/>
    <w:rsid w:val="00EA0786"/>
    <w:rsid w:val="00EE0FCE"/>
    <w:rsid w:val="00EE792F"/>
    <w:rsid w:val="00EF0190"/>
    <w:rsid w:val="00F0707B"/>
    <w:rsid w:val="00F106D9"/>
    <w:rsid w:val="00F1309A"/>
    <w:rsid w:val="00F15CD8"/>
    <w:rsid w:val="00F2752E"/>
    <w:rsid w:val="00F34DAE"/>
    <w:rsid w:val="00F411A0"/>
    <w:rsid w:val="00F43F88"/>
    <w:rsid w:val="00F45801"/>
    <w:rsid w:val="00F71433"/>
    <w:rsid w:val="00F72122"/>
    <w:rsid w:val="00F85271"/>
    <w:rsid w:val="00FA4E15"/>
    <w:rsid w:val="00FA5B22"/>
    <w:rsid w:val="00FB7721"/>
    <w:rsid w:val="00FC21BB"/>
    <w:rsid w:val="00FC4901"/>
    <w:rsid w:val="00FD01FA"/>
    <w:rsid w:val="00FD56C7"/>
    <w:rsid w:val="00FE028C"/>
    <w:rsid w:val="00FF1BD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0EFC5D"/>
  <w15:chartTrackingRefBased/>
  <w15:docId w15:val="{0BD22A58-E8A5-4A1B-946D-4E616258A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0786"/>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07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0786"/>
    <w:rPr>
      <w:rFonts w:ascii="Calibri" w:eastAsia="Calibri" w:hAnsi="Calibri" w:cs="Times New Roman"/>
    </w:rPr>
  </w:style>
  <w:style w:type="paragraph" w:styleId="Piedepgina">
    <w:name w:val="footer"/>
    <w:basedOn w:val="Normal"/>
    <w:link w:val="PiedepginaCar"/>
    <w:uiPriority w:val="99"/>
    <w:unhideWhenUsed/>
    <w:rsid w:val="00EA07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0786"/>
    <w:rPr>
      <w:rFonts w:ascii="Calibri" w:eastAsia="Calibri" w:hAnsi="Calibri" w:cs="Times New Roman"/>
    </w:rPr>
  </w:style>
  <w:style w:type="paragraph" w:styleId="Textodeglobo">
    <w:name w:val="Balloon Text"/>
    <w:basedOn w:val="Normal"/>
    <w:link w:val="TextodegloboCar"/>
    <w:uiPriority w:val="99"/>
    <w:semiHidden/>
    <w:unhideWhenUsed/>
    <w:rsid w:val="001614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14E7"/>
    <w:rPr>
      <w:rFonts w:ascii="Segoe UI" w:eastAsia="Calibri" w:hAnsi="Segoe UI" w:cs="Segoe UI"/>
      <w:sz w:val="18"/>
      <w:szCs w:val="18"/>
    </w:rPr>
  </w:style>
  <w:style w:type="paragraph" w:styleId="Prrafodelista">
    <w:name w:val="List Paragraph"/>
    <w:basedOn w:val="Normal"/>
    <w:uiPriority w:val="34"/>
    <w:qFormat/>
    <w:rsid w:val="003C61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613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825</Words>
  <Characters>4538</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Secretario Gral</cp:lastModifiedBy>
  <cp:revision>3</cp:revision>
  <cp:lastPrinted>2018-07-02T21:23:00Z</cp:lastPrinted>
  <dcterms:created xsi:type="dcterms:W3CDTF">2018-07-03T16:00:00Z</dcterms:created>
  <dcterms:modified xsi:type="dcterms:W3CDTF">2018-07-03T16:39:00Z</dcterms:modified>
</cp:coreProperties>
</file>