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EF026" w14:textId="19DFD30E" w:rsidR="00DA7CAB" w:rsidRPr="00A839F6" w:rsidRDefault="00CE7806" w:rsidP="00DA7CAB">
      <w:pPr>
        <w:tabs>
          <w:tab w:val="left" w:pos="3544"/>
        </w:tabs>
        <w:spacing w:after="0" w:line="240" w:lineRule="auto"/>
        <w:ind w:left="3969" w:right="51"/>
        <w:jc w:val="both"/>
        <w:rPr>
          <w:rFonts w:ascii="Arial" w:eastAsia="Arial" w:hAnsi="Arial" w:cs="Arial"/>
          <w:b/>
          <w:sz w:val="23"/>
          <w:szCs w:val="23"/>
        </w:rPr>
      </w:pPr>
      <w:r>
        <w:rPr>
          <w:rFonts w:ascii="Arial" w:eastAsia="Arial" w:hAnsi="Arial" w:cs="Arial"/>
          <w:b/>
          <w:sz w:val="23"/>
          <w:szCs w:val="23"/>
        </w:rPr>
        <w:t>ASUNTO GENERAL.</w:t>
      </w:r>
    </w:p>
    <w:p w14:paraId="6782FE68" w14:textId="77777777" w:rsidR="005828B2" w:rsidRPr="00A839F6" w:rsidRDefault="005828B2">
      <w:pPr>
        <w:tabs>
          <w:tab w:val="left" w:pos="3544"/>
        </w:tabs>
        <w:spacing w:after="0" w:line="240" w:lineRule="auto"/>
        <w:ind w:left="3969" w:right="51"/>
        <w:jc w:val="both"/>
        <w:rPr>
          <w:rFonts w:ascii="Arial" w:eastAsia="Arial" w:hAnsi="Arial" w:cs="Arial"/>
          <w:b/>
          <w:sz w:val="23"/>
          <w:szCs w:val="23"/>
        </w:rPr>
      </w:pPr>
    </w:p>
    <w:p w14:paraId="2ACDDE48" w14:textId="3E52E6E8" w:rsidR="00C50D6C" w:rsidRPr="00A839F6" w:rsidRDefault="00C50D6C" w:rsidP="00C50D6C">
      <w:pPr>
        <w:tabs>
          <w:tab w:val="left" w:pos="3544"/>
        </w:tabs>
        <w:spacing w:after="0" w:line="240" w:lineRule="auto"/>
        <w:ind w:left="3969" w:right="51"/>
        <w:jc w:val="both"/>
        <w:rPr>
          <w:rFonts w:ascii="Arial" w:eastAsia="Arial" w:hAnsi="Arial" w:cs="Arial"/>
          <w:bCs/>
          <w:sz w:val="23"/>
          <w:szCs w:val="23"/>
        </w:rPr>
      </w:pPr>
      <w:r w:rsidRPr="00A839F6">
        <w:rPr>
          <w:rFonts w:ascii="Arial" w:eastAsia="Arial" w:hAnsi="Arial" w:cs="Arial"/>
          <w:b/>
          <w:sz w:val="23"/>
          <w:szCs w:val="23"/>
        </w:rPr>
        <w:t xml:space="preserve">EXPEDIENTE: </w:t>
      </w:r>
      <w:r w:rsidRPr="00A839F6">
        <w:rPr>
          <w:rFonts w:ascii="Arial" w:eastAsia="Arial" w:hAnsi="Arial" w:cs="Arial"/>
          <w:bCs/>
          <w:sz w:val="23"/>
          <w:szCs w:val="23"/>
        </w:rPr>
        <w:t>TEEA-</w:t>
      </w:r>
      <w:r w:rsidR="00CE7806">
        <w:rPr>
          <w:rFonts w:ascii="Arial" w:eastAsia="Arial" w:hAnsi="Arial" w:cs="Arial"/>
          <w:bCs/>
          <w:sz w:val="23"/>
          <w:szCs w:val="23"/>
        </w:rPr>
        <w:t>AG</w:t>
      </w:r>
      <w:r w:rsidR="006502E8" w:rsidRPr="00A839F6">
        <w:rPr>
          <w:rFonts w:ascii="Arial" w:eastAsia="Arial" w:hAnsi="Arial" w:cs="Arial"/>
          <w:bCs/>
          <w:sz w:val="23"/>
          <w:szCs w:val="23"/>
        </w:rPr>
        <w:t>-</w:t>
      </w:r>
      <w:r w:rsidR="00CE7806">
        <w:rPr>
          <w:rFonts w:ascii="Arial" w:eastAsia="Arial" w:hAnsi="Arial" w:cs="Arial"/>
          <w:bCs/>
          <w:sz w:val="23"/>
          <w:szCs w:val="23"/>
        </w:rPr>
        <w:t>00</w:t>
      </w:r>
      <w:r w:rsidR="00027DFC">
        <w:rPr>
          <w:rFonts w:ascii="Arial" w:eastAsia="Arial" w:hAnsi="Arial" w:cs="Arial"/>
          <w:bCs/>
          <w:sz w:val="23"/>
          <w:szCs w:val="23"/>
        </w:rPr>
        <w:t>2</w:t>
      </w:r>
      <w:r w:rsidR="00CE7806">
        <w:rPr>
          <w:rFonts w:ascii="Arial" w:eastAsia="Arial" w:hAnsi="Arial" w:cs="Arial"/>
          <w:bCs/>
          <w:sz w:val="23"/>
          <w:szCs w:val="23"/>
        </w:rPr>
        <w:t>/2025.</w:t>
      </w:r>
    </w:p>
    <w:p w14:paraId="36D53BC3" w14:textId="77777777" w:rsidR="00C50D6C" w:rsidRPr="00A839F6" w:rsidRDefault="00C50D6C" w:rsidP="00C50D6C">
      <w:pPr>
        <w:tabs>
          <w:tab w:val="left" w:pos="3544"/>
        </w:tabs>
        <w:spacing w:after="0" w:line="240" w:lineRule="auto"/>
        <w:ind w:left="3969" w:right="51"/>
        <w:jc w:val="both"/>
        <w:rPr>
          <w:rFonts w:ascii="Arial" w:eastAsia="Arial" w:hAnsi="Arial" w:cs="Arial"/>
          <w:b/>
          <w:sz w:val="23"/>
          <w:szCs w:val="23"/>
        </w:rPr>
      </w:pPr>
    </w:p>
    <w:p w14:paraId="72C80491" w14:textId="773CAAF4" w:rsidR="00431BD0" w:rsidRPr="00A839F6" w:rsidRDefault="00C50D6C" w:rsidP="00C50D6C">
      <w:pPr>
        <w:tabs>
          <w:tab w:val="left" w:pos="3544"/>
        </w:tabs>
        <w:spacing w:after="0" w:line="240" w:lineRule="auto"/>
        <w:ind w:left="3969" w:right="51"/>
        <w:jc w:val="both"/>
        <w:rPr>
          <w:rFonts w:ascii="Arial" w:eastAsia="Arial" w:hAnsi="Arial" w:cs="Arial"/>
          <w:bCs/>
          <w:sz w:val="23"/>
          <w:szCs w:val="23"/>
        </w:rPr>
      </w:pPr>
      <w:r w:rsidRPr="00A839F6">
        <w:rPr>
          <w:rFonts w:ascii="Arial" w:eastAsia="Arial" w:hAnsi="Arial" w:cs="Arial"/>
          <w:b/>
          <w:sz w:val="23"/>
          <w:szCs w:val="23"/>
        </w:rPr>
        <w:t xml:space="preserve">PROMOVENTE: </w:t>
      </w:r>
      <w:r w:rsidR="00CE7806">
        <w:rPr>
          <w:rFonts w:ascii="Arial" w:eastAsia="Arial" w:hAnsi="Arial" w:cs="Arial"/>
          <w:bCs/>
          <w:sz w:val="23"/>
          <w:szCs w:val="23"/>
        </w:rPr>
        <w:t>HÉCTOR SALVADOR HERNÁNDEZ GALLEGOS</w:t>
      </w:r>
      <w:r w:rsidRPr="00A839F6">
        <w:rPr>
          <w:rFonts w:ascii="Arial" w:eastAsia="Arial" w:hAnsi="Arial" w:cs="Arial"/>
          <w:bCs/>
          <w:sz w:val="23"/>
          <w:szCs w:val="23"/>
        </w:rPr>
        <w:t xml:space="preserve">, OTRORA CANDIDATO A </w:t>
      </w:r>
      <w:r w:rsidR="00CE7806">
        <w:rPr>
          <w:rFonts w:ascii="Arial" w:eastAsia="Arial" w:hAnsi="Arial" w:cs="Arial"/>
          <w:bCs/>
          <w:sz w:val="23"/>
          <w:szCs w:val="23"/>
        </w:rPr>
        <w:t xml:space="preserve">MAGISTRATURA DEL SUPREMO TRIBUNAL DE JUSTICIA DEL PODER </w:t>
      </w:r>
      <w:r w:rsidRPr="00A839F6">
        <w:rPr>
          <w:rFonts w:ascii="Arial" w:eastAsia="Arial" w:hAnsi="Arial" w:cs="Arial"/>
          <w:bCs/>
          <w:sz w:val="23"/>
          <w:szCs w:val="23"/>
        </w:rPr>
        <w:t>JUDICIAL DEL ESTADO DE AGUASCALIENTES.</w:t>
      </w:r>
    </w:p>
    <w:p w14:paraId="1DD662CE" w14:textId="092FBF12" w:rsidR="007A1B99" w:rsidRPr="00A839F6" w:rsidRDefault="007A1B99"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7F6690">
        <w:rPr>
          <w:rFonts w:ascii="Arial" w:eastAsia="Arial" w:hAnsi="Arial" w:cs="Arial"/>
          <w:b/>
          <w:sz w:val="23"/>
          <w:szCs w:val="23"/>
        </w:rPr>
        <w:t>diecisiete</w:t>
      </w:r>
      <w:r w:rsidR="005400BD"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63564DEC" w14:textId="7AD1518C" w:rsidR="007107D6" w:rsidRPr="00A839F6" w:rsidRDefault="004261CD" w:rsidP="00F64F4D">
      <w:pPr>
        <w:tabs>
          <w:tab w:val="right" w:pos="8789"/>
        </w:tabs>
        <w:spacing w:after="280" w:line="360" w:lineRule="auto"/>
        <w:jc w:val="both"/>
        <w:rPr>
          <w:rFonts w:ascii="Arial" w:eastAsia="Arial" w:hAnsi="Arial" w:cs="Arial"/>
          <w:sz w:val="23"/>
          <w:szCs w:val="23"/>
        </w:rPr>
      </w:pPr>
      <w:r w:rsidRPr="00A839F6">
        <w:rPr>
          <w:rFonts w:ascii="Arial" w:eastAsia="Arial" w:hAnsi="Arial" w:cs="Arial"/>
          <w:sz w:val="23"/>
          <w:szCs w:val="23"/>
        </w:rPr>
        <w:tab/>
      </w:r>
      <w:r w:rsidR="007507BF" w:rsidRPr="00A839F6">
        <w:rPr>
          <w:rFonts w:ascii="Arial" w:eastAsia="Arial" w:hAnsi="Arial" w:cs="Arial"/>
          <w:sz w:val="23"/>
          <w:szCs w:val="23"/>
        </w:rPr>
        <w:t xml:space="preserve">La </w:t>
      </w:r>
      <w:proofErr w:type="gramStart"/>
      <w:r w:rsidR="00925A15" w:rsidRPr="00A839F6">
        <w:rPr>
          <w:rFonts w:ascii="Arial" w:eastAsia="Arial" w:hAnsi="Arial" w:cs="Arial"/>
          <w:sz w:val="23"/>
          <w:szCs w:val="23"/>
        </w:rPr>
        <w:t>S</w:t>
      </w:r>
      <w:r w:rsidR="007507BF" w:rsidRPr="00A839F6">
        <w:rPr>
          <w:rFonts w:ascii="Arial" w:eastAsia="Arial" w:hAnsi="Arial" w:cs="Arial"/>
          <w:sz w:val="23"/>
          <w:szCs w:val="23"/>
        </w:rPr>
        <w:t xml:space="preserve">ecretaria </w:t>
      </w:r>
      <w:r w:rsidR="00925A15" w:rsidRPr="00A839F6">
        <w:rPr>
          <w:rFonts w:ascii="Arial" w:eastAsia="Arial" w:hAnsi="Arial" w:cs="Arial"/>
          <w:sz w:val="23"/>
          <w:szCs w:val="23"/>
        </w:rPr>
        <w:t>G</w:t>
      </w:r>
      <w:r w:rsidR="007507BF" w:rsidRPr="00A839F6">
        <w:rPr>
          <w:rFonts w:ascii="Arial" w:eastAsia="Arial" w:hAnsi="Arial" w:cs="Arial"/>
          <w:sz w:val="23"/>
          <w:szCs w:val="23"/>
        </w:rPr>
        <w:t>eneral</w:t>
      </w:r>
      <w:proofErr w:type="gramEnd"/>
      <w:r w:rsidR="007507BF" w:rsidRPr="00A839F6">
        <w:rPr>
          <w:rFonts w:ascii="Arial" w:eastAsia="Arial" w:hAnsi="Arial" w:cs="Arial"/>
          <w:sz w:val="23"/>
          <w:szCs w:val="23"/>
        </w:rPr>
        <w:t xml:space="preserve"> de </w:t>
      </w:r>
      <w:r w:rsidR="00925A15" w:rsidRPr="00A839F6">
        <w:rPr>
          <w:rFonts w:ascii="Arial" w:eastAsia="Arial" w:hAnsi="Arial" w:cs="Arial"/>
          <w:sz w:val="23"/>
          <w:szCs w:val="23"/>
        </w:rPr>
        <w:t>A</w:t>
      </w:r>
      <w:r w:rsidR="007507BF" w:rsidRPr="00A839F6">
        <w:rPr>
          <w:rFonts w:ascii="Arial" w:eastAsia="Arial" w:hAnsi="Arial" w:cs="Arial"/>
          <w:sz w:val="23"/>
          <w:szCs w:val="23"/>
        </w:rPr>
        <w:t xml:space="preserve">cuerdos en funciones, da cuenta a la </w:t>
      </w:r>
      <w:r w:rsidR="00925A15" w:rsidRPr="00A839F6">
        <w:rPr>
          <w:rFonts w:ascii="Arial" w:eastAsia="Arial" w:hAnsi="Arial" w:cs="Arial"/>
          <w:sz w:val="23"/>
          <w:szCs w:val="23"/>
        </w:rPr>
        <w:t>m</w:t>
      </w:r>
      <w:r w:rsidR="007507BF" w:rsidRPr="00A839F6">
        <w:rPr>
          <w:rFonts w:ascii="Arial" w:eastAsia="Arial" w:hAnsi="Arial" w:cs="Arial"/>
          <w:sz w:val="23"/>
          <w:szCs w:val="23"/>
        </w:rPr>
        <w:t xml:space="preserve">agistrada Laura Hortensia Llamas Hernández, </w:t>
      </w:r>
      <w:r w:rsidR="006B258D" w:rsidRPr="00A839F6">
        <w:rPr>
          <w:rFonts w:ascii="Arial" w:eastAsia="Arial" w:hAnsi="Arial" w:cs="Arial"/>
          <w:sz w:val="23"/>
          <w:szCs w:val="23"/>
        </w:rPr>
        <w:t>presidenta</w:t>
      </w:r>
      <w:r w:rsidR="007507BF" w:rsidRPr="00A839F6">
        <w:rPr>
          <w:rFonts w:ascii="Arial" w:eastAsia="Arial" w:hAnsi="Arial" w:cs="Arial"/>
          <w:sz w:val="23"/>
          <w:szCs w:val="23"/>
        </w:rPr>
        <w:t xml:space="preserve"> de este </w:t>
      </w:r>
      <w:r w:rsidR="005400BD" w:rsidRPr="00A839F6">
        <w:rPr>
          <w:rFonts w:ascii="Arial" w:eastAsia="Arial" w:hAnsi="Arial" w:cs="Arial"/>
          <w:sz w:val="23"/>
          <w:szCs w:val="23"/>
        </w:rPr>
        <w:t>ó</w:t>
      </w:r>
      <w:r w:rsidR="007507BF" w:rsidRPr="00A839F6">
        <w:rPr>
          <w:rFonts w:ascii="Arial" w:eastAsia="Arial" w:hAnsi="Arial" w:cs="Arial"/>
          <w:sz w:val="23"/>
          <w:szCs w:val="23"/>
        </w:rPr>
        <w:t xml:space="preserve">rgano </w:t>
      </w:r>
      <w:r w:rsidR="005400BD" w:rsidRPr="00A839F6">
        <w:rPr>
          <w:rFonts w:ascii="Arial" w:eastAsia="Arial" w:hAnsi="Arial" w:cs="Arial"/>
          <w:sz w:val="23"/>
          <w:szCs w:val="23"/>
        </w:rPr>
        <w:t>jurisdiccional</w:t>
      </w:r>
      <w:r w:rsidR="007507BF" w:rsidRPr="00A839F6">
        <w:rPr>
          <w:rFonts w:ascii="Arial" w:eastAsia="Arial" w:hAnsi="Arial" w:cs="Arial"/>
          <w:sz w:val="23"/>
          <w:szCs w:val="23"/>
        </w:rPr>
        <w:t xml:space="preserve"> electoral</w:t>
      </w:r>
      <w:r w:rsidR="00D71120" w:rsidRPr="00A839F6">
        <w:rPr>
          <w:rFonts w:ascii="Arial" w:eastAsia="Arial" w:hAnsi="Arial" w:cs="Arial"/>
          <w:sz w:val="23"/>
          <w:szCs w:val="23"/>
        </w:rPr>
        <w:t>,</w:t>
      </w:r>
      <w:r w:rsidR="00F64F4D" w:rsidRPr="00A839F6">
        <w:rPr>
          <w:rFonts w:ascii="Arial" w:eastAsia="Arial" w:hAnsi="Arial" w:cs="Arial"/>
          <w:sz w:val="23"/>
          <w:szCs w:val="23"/>
        </w:rPr>
        <w:t xml:space="preserve"> </w:t>
      </w:r>
      <w:r w:rsidR="00137AAA" w:rsidRPr="00A839F6">
        <w:rPr>
          <w:rFonts w:ascii="Arial" w:eastAsia="Arial" w:hAnsi="Arial" w:cs="Arial"/>
          <w:sz w:val="23"/>
          <w:szCs w:val="23"/>
        </w:rPr>
        <w:t xml:space="preserve">con lo siguiente: </w:t>
      </w:r>
    </w:p>
    <w:tbl>
      <w:tblPr>
        <w:tblStyle w:val="Tablaconcuadrcula"/>
        <w:tblW w:w="0" w:type="auto"/>
        <w:tblLook w:val="04A0" w:firstRow="1" w:lastRow="0" w:firstColumn="1" w:lastColumn="0" w:noHBand="0" w:noVBand="1"/>
      </w:tblPr>
      <w:tblGrid>
        <w:gridCol w:w="3397"/>
        <w:gridCol w:w="5387"/>
      </w:tblGrid>
      <w:tr w:rsidR="00EC74E2" w:rsidRPr="00DD4966" w14:paraId="595B1897" w14:textId="32A9E3AE" w:rsidTr="00CE7806">
        <w:trPr>
          <w:trHeight w:val="361"/>
        </w:trPr>
        <w:tc>
          <w:tcPr>
            <w:tcW w:w="3397" w:type="dxa"/>
            <w:shd w:val="clear" w:color="auto" w:fill="E8E8E8"/>
            <w:vAlign w:val="center"/>
          </w:tcPr>
          <w:p w14:paraId="7A4F902D" w14:textId="44B7E116"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Oficio</w:t>
            </w:r>
          </w:p>
        </w:tc>
        <w:tc>
          <w:tcPr>
            <w:tcW w:w="5387" w:type="dxa"/>
            <w:shd w:val="clear" w:color="auto" w:fill="E8E8E8"/>
            <w:vAlign w:val="center"/>
          </w:tcPr>
          <w:p w14:paraId="3A90640D" w14:textId="3C434DCF" w:rsidR="00EC74E2" w:rsidRPr="008D4F17" w:rsidRDefault="00CE7806" w:rsidP="00EC74E2">
            <w:pPr>
              <w:spacing w:line="276" w:lineRule="auto"/>
              <w:jc w:val="center"/>
              <w:rPr>
                <w:rFonts w:ascii="Arial" w:hAnsi="Arial" w:cs="Arial"/>
                <w:b/>
                <w:bCs/>
                <w:sz w:val="20"/>
                <w:szCs w:val="20"/>
              </w:rPr>
            </w:pPr>
            <w:r>
              <w:rPr>
                <w:rFonts w:ascii="Arial" w:hAnsi="Arial" w:cs="Arial"/>
                <w:b/>
                <w:bCs/>
                <w:sz w:val="20"/>
                <w:szCs w:val="20"/>
              </w:rPr>
              <w:t>Documentación recibida</w:t>
            </w:r>
          </w:p>
        </w:tc>
      </w:tr>
      <w:tr w:rsidR="00EC74E2" w:rsidRPr="00DD4966" w14:paraId="7AC2116A" w14:textId="505B1865" w:rsidTr="00CE7806">
        <w:trPr>
          <w:trHeight w:val="2723"/>
        </w:trPr>
        <w:tc>
          <w:tcPr>
            <w:tcW w:w="3397" w:type="dxa"/>
            <w:shd w:val="clear" w:color="auto" w:fill="auto"/>
          </w:tcPr>
          <w:p w14:paraId="79966321" w14:textId="77777777" w:rsidR="00EC74E2" w:rsidRPr="00EC74E2" w:rsidRDefault="00EC74E2" w:rsidP="00A355EA">
            <w:pPr>
              <w:tabs>
                <w:tab w:val="left" w:pos="1628"/>
              </w:tabs>
              <w:spacing w:line="276" w:lineRule="auto"/>
              <w:jc w:val="both"/>
              <w:rPr>
                <w:rFonts w:ascii="Arial" w:hAnsi="Arial" w:cs="Arial"/>
                <w:sz w:val="12"/>
                <w:szCs w:val="12"/>
              </w:rPr>
            </w:pPr>
          </w:p>
          <w:p w14:paraId="0D225FCE" w14:textId="3D1252EF" w:rsidR="00EC74E2" w:rsidRPr="008D4F17" w:rsidRDefault="00CE7806" w:rsidP="00A355EA">
            <w:pPr>
              <w:tabs>
                <w:tab w:val="left" w:pos="1628"/>
              </w:tabs>
              <w:spacing w:line="276" w:lineRule="auto"/>
              <w:jc w:val="both"/>
              <w:rPr>
                <w:rFonts w:ascii="Arial" w:hAnsi="Arial" w:cs="Arial"/>
                <w:sz w:val="20"/>
                <w:szCs w:val="20"/>
              </w:rPr>
            </w:pPr>
            <w:bookmarkStart w:id="0" w:name="_Hlk202955454"/>
            <w:r>
              <w:rPr>
                <w:rFonts w:ascii="Arial" w:hAnsi="Arial" w:cs="Arial"/>
                <w:sz w:val="20"/>
                <w:szCs w:val="20"/>
              </w:rPr>
              <w:t>Oficio remisorio TEEA-OP-02</w:t>
            </w:r>
            <w:r w:rsidR="00027DFC">
              <w:rPr>
                <w:rFonts w:ascii="Arial" w:hAnsi="Arial" w:cs="Arial"/>
                <w:sz w:val="20"/>
                <w:szCs w:val="20"/>
              </w:rPr>
              <w:t>59</w:t>
            </w:r>
            <w:r>
              <w:rPr>
                <w:rFonts w:ascii="Arial" w:hAnsi="Arial" w:cs="Arial"/>
                <w:sz w:val="20"/>
                <w:szCs w:val="20"/>
              </w:rPr>
              <w:t xml:space="preserve">/2025, de fecha </w:t>
            </w:r>
            <w:r w:rsidR="00027DFC">
              <w:rPr>
                <w:rFonts w:ascii="Arial" w:hAnsi="Arial" w:cs="Arial"/>
                <w:sz w:val="20"/>
                <w:szCs w:val="20"/>
              </w:rPr>
              <w:t>diecisiete</w:t>
            </w:r>
            <w:r>
              <w:rPr>
                <w:rFonts w:ascii="Arial" w:hAnsi="Arial" w:cs="Arial"/>
                <w:sz w:val="20"/>
                <w:szCs w:val="20"/>
              </w:rPr>
              <w:t xml:space="preserve"> de julio de dos mil veinticinco, signado por la Oficial de Partes de este Tribunal Electoral</w:t>
            </w:r>
            <w:r w:rsidR="00EC74E2">
              <w:rPr>
                <w:rFonts w:ascii="Arial" w:hAnsi="Arial" w:cs="Arial"/>
                <w:sz w:val="20"/>
                <w:szCs w:val="20"/>
              </w:rPr>
              <w:t>.</w:t>
            </w:r>
            <w:bookmarkEnd w:id="0"/>
          </w:p>
        </w:tc>
        <w:tc>
          <w:tcPr>
            <w:tcW w:w="5387" w:type="dxa"/>
          </w:tcPr>
          <w:p w14:paraId="51C3B415" w14:textId="21986BF4" w:rsidR="00EC74E2" w:rsidRPr="00CE7806" w:rsidRDefault="00CE7806" w:rsidP="00C50D6C">
            <w:pPr>
              <w:spacing w:line="276" w:lineRule="auto"/>
              <w:jc w:val="both"/>
              <w:rPr>
                <w:rFonts w:ascii="Arial" w:hAnsi="Arial" w:cs="Arial"/>
                <w:sz w:val="20"/>
                <w:szCs w:val="20"/>
              </w:rPr>
            </w:pPr>
            <w:r>
              <w:rPr>
                <w:rFonts w:ascii="Arial" w:hAnsi="Arial" w:cs="Arial"/>
                <w:sz w:val="20"/>
                <w:szCs w:val="20"/>
              </w:rPr>
              <w:t xml:space="preserve">Escrito de fecha </w:t>
            </w:r>
            <w:r w:rsidR="009818D3">
              <w:rPr>
                <w:rFonts w:ascii="Arial" w:hAnsi="Arial" w:cs="Arial"/>
                <w:sz w:val="20"/>
                <w:szCs w:val="20"/>
              </w:rPr>
              <w:t>diecisiete</w:t>
            </w:r>
            <w:r>
              <w:rPr>
                <w:rFonts w:ascii="Arial" w:hAnsi="Arial" w:cs="Arial"/>
                <w:sz w:val="20"/>
                <w:szCs w:val="20"/>
              </w:rPr>
              <w:t xml:space="preserve"> de julio de dos mil veinticinco, promovido y signado por el Lic. Héctor Salvador Hernández Gallegos, en su carácter de otrora candidato para ocupar el cargo de Magistrado del Supremo Tribunal de Justicia del Poder Judicial del Estado de Aguascalientes; mediante el cual se interpone “Recurso Intraprocesal Innominado Electoral”, en contra del </w:t>
            </w:r>
            <w:r w:rsidR="009818D3">
              <w:rPr>
                <w:rFonts w:ascii="Arial" w:hAnsi="Arial" w:cs="Arial"/>
                <w:sz w:val="20"/>
                <w:szCs w:val="20"/>
              </w:rPr>
              <w:t>Acuerdo de recepción de constancias, turno y remisión del expediente</w:t>
            </w:r>
            <w:r>
              <w:rPr>
                <w:rFonts w:ascii="Arial" w:hAnsi="Arial" w:cs="Arial"/>
                <w:sz w:val="20"/>
                <w:szCs w:val="20"/>
              </w:rPr>
              <w:t>,</w:t>
            </w:r>
            <w:r w:rsidR="009818D3">
              <w:rPr>
                <w:rFonts w:ascii="Arial" w:hAnsi="Arial" w:cs="Arial"/>
                <w:sz w:val="20"/>
                <w:szCs w:val="20"/>
              </w:rPr>
              <w:t xml:space="preserve"> dictado por la magistrada presidenta Laura Hortensia Llamas Hernández</w:t>
            </w:r>
            <w:r>
              <w:rPr>
                <w:rFonts w:ascii="Arial" w:hAnsi="Arial" w:cs="Arial"/>
                <w:sz w:val="20"/>
                <w:szCs w:val="20"/>
              </w:rPr>
              <w:t>, dentro del expediente TEEA</w:t>
            </w:r>
            <w:r w:rsidR="009818D3">
              <w:rPr>
                <w:rFonts w:ascii="Arial" w:hAnsi="Arial" w:cs="Arial"/>
                <w:sz w:val="20"/>
                <w:szCs w:val="20"/>
              </w:rPr>
              <w:t>-AG-001</w:t>
            </w:r>
            <w:r>
              <w:rPr>
                <w:rFonts w:ascii="Arial" w:hAnsi="Arial" w:cs="Arial"/>
                <w:sz w:val="20"/>
                <w:szCs w:val="20"/>
              </w:rPr>
              <w:t>/2025.</w:t>
            </w:r>
          </w:p>
        </w:tc>
      </w:tr>
    </w:tbl>
    <w:p w14:paraId="00C078F2" w14:textId="7EA7243B" w:rsidR="005828B2" w:rsidRPr="00A839F6" w:rsidRDefault="000E74DC" w:rsidP="007A1B99">
      <w:pPr>
        <w:tabs>
          <w:tab w:val="right" w:pos="8789"/>
        </w:tabs>
        <w:spacing w:before="280" w:after="280" w:line="360" w:lineRule="auto"/>
        <w:jc w:val="right"/>
        <w:rPr>
          <w:rFonts w:ascii="Arial" w:eastAsia="Arial" w:hAnsi="Arial" w:cs="Arial"/>
          <w:b/>
          <w:sz w:val="23"/>
          <w:szCs w:val="23"/>
        </w:rPr>
      </w:pPr>
      <w:r w:rsidRPr="00A839F6">
        <w:rPr>
          <w:rFonts w:ascii="Arial" w:eastAsia="Arial" w:hAnsi="Arial" w:cs="Arial"/>
          <w:b/>
          <w:sz w:val="23"/>
          <w:szCs w:val="23"/>
        </w:rPr>
        <w:t xml:space="preserve">Aguascalientes, Aguascalientes, a </w:t>
      </w:r>
      <w:r w:rsidR="007F6690">
        <w:rPr>
          <w:rFonts w:ascii="Arial" w:eastAsia="Arial" w:hAnsi="Arial" w:cs="Arial"/>
          <w:b/>
          <w:sz w:val="23"/>
          <w:szCs w:val="23"/>
        </w:rPr>
        <w:t>diecisiete</w:t>
      </w:r>
      <w:r w:rsidR="00D71120" w:rsidRPr="00A839F6">
        <w:rPr>
          <w:rFonts w:ascii="Arial" w:eastAsia="Arial" w:hAnsi="Arial" w:cs="Arial"/>
          <w:b/>
          <w:sz w:val="23"/>
          <w:szCs w:val="23"/>
        </w:rPr>
        <w:t xml:space="preserve"> de julio</w:t>
      </w:r>
      <w:r w:rsidRPr="00A839F6">
        <w:rPr>
          <w:rFonts w:ascii="Arial" w:eastAsia="Arial" w:hAnsi="Arial" w:cs="Arial"/>
          <w:b/>
          <w:sz w:val="23"/>
          <w:szCs w:val="23"/>
        </w:rPr>
        <w:t xml:space="preserve"> de dos mil veinticinco.</w:t>
      </w:r>
    </w:p>
    <w:p w14:paraId="71BEB442" w14:textId="03E23D83" w:rsidR="00352F2A" w:rsidRPr="00A839F6" w:rsidRDefault="000E74DC">
      <w:pPr>
        <w:spacing w:before="280" w:after="280" w:line="360" w:lineRule="auto"/>
        <w:jc w:val="both"/>
        <w:rPr>
          <w:rFonts w:ascii="Arial" w:eastAsia="Arial" w:hAnsi="Arial" w:cs="Arial"/>
          <w:sz w:val="23"/>
          <w:szCs w:val="23"/>
        </w:rPr>
      </w:pPr>
      <w:r w:rsidRPr="00A839F6">
        <w:rPr>
          <w:rFonts w:ascii="Arial" w:eastAsia="Arial" w:hAnsi="Arial" w:cs="Arial"/>
          <w:sz w:val="23"/>
          <w:szCs w:val="23"/>
        </w:rPr>
        <w:t>Vista la cuenta, con fundamento en los artículos 298, 299</w:t>
      </w:r>
      <w:r w:rsidR="005628ED" w:rsidRPr="00A839F6">
        <w:rPr>
          <w:rFonts w:ascii="Arial" w:eastAsia="Arial" w:hAnsi="Arial" w:cs="Arial"/>
          <w:sz w:val="23"/>
          <w:szCs w:val="23"/>
        </w:rPr>
        <w:t>,</w:t>
      </w:r>
      <w:r w:rsidR="007C71FB" w:rsidRPr="00A839F6">
        <w:rPr>
          <w:rFonts w:ascii="Arial" w:eastAsia="Arial" w:hAnsi="Arial" w:cs="Arial"/>
          <w:sz w:val="23"/>
          <w:szCs w:val="23"/>
        </w:rPr>
        <w:t xml:space="preserve"> 354</w:t>
      </w:r>
      <w:r w:rsidR="00E64AAC" w:rsidRPr="00A839F6">
        <w:rPr>
          <w:rFonts w:ascii="Arial" w:eastAsia="Arial" w:hAnsi="Arial" w:cs="Arial"/>
          <w:sz w:val="23"/>
          <w:szCs w:val="23"/>
        </w:rPr>
        <w:t>,</w:t>
      </w:r>
      <w:r w:rsidR="00FC4568" w:rsidRPr="00A839F6">
        <w:rPr>
          <w:rFonts w:ascii="Arial" w:eastAsia="Arial" w:hAnsi="Arial" w:cs="Arial"/>
          <w:sz w:val="23"/>
          <w:szCs w:val="23"/>
        </w:rPr>
        <w:t xml:space="preserve"> </w:t>
      </w:r>
      <w:r w:rsidR="007C71FB" w:rsidRPr="00A839F6">
        <w:rPr>
          <w:rFonts w:ascii="Arial" w:eastAsia="Arial" w:hAnsi="Arial" w:cs="Arial"/>
          <w:sz w:val="23"/>
          <w:szCs w:val="23"/>
        </w:rPr>
        <w:t>y 35</w:t>
      </w:r>
      <w:r w:rsidR="000840D2" w:rsidRPr="00A839F6">
        <w:rPr>
          <w:rFonts w:ascii="Arial" w:eastAsia="Arial" w:hAnsi="Arial" w:cs="Arial"/>
          <w:sz w:val="23"/>
          <w:szCs w:val="23"/>
        </w:rPr>
        <w:t>7</w:t>
      </w:r>
      <w:r w:rsidR="005628ED" w:rsidRPr="00A839F6">
        <w:rPr>
          <w:rFonts w:ascii="Arial" w:eastAsia="Arial" w:hAnsi="Arial" w:cs="Arial"/>
          <w:sz w:val="23"/>
          <w:szCs w:val="23"/>
        </w:rPr>
        <w:t>, fracción e),</w:t>
      </w:r>
      <w:r w:rsidR="007C71FB" w:rsidRPr="00A839F6">
        <w:rPr>
          <w:rFonts w:ascii="Arial" w:eastAsia="Arial" w:hAnsi="Arial" w:cs="Arial"/>
          <w:sz w:val="23"/>
          <w:szCs w:val="23"/>
        </w:rPr>
        <w:t xml:space="preserve"> del Código Electoral del Estado de Aguascalientes</w:t>
      </w:r>
      <w:r w:rsidR="00317275" w:rsidRPr="00A839F6">
        <w:rPr>
          <w:rStyle w:val="Refdenotaalpie"/>
          <w:rFonts w:ascii="Arial" w:eastAsia="Arial" w:hAnsi="Arial" w:cs="Arial"/>
          <w:sz w:val="23"/>
          <w:szCs w:val="23"/>
        </w:rPr>
        <w:footnoteReference w:id="1"/>
      </w:r>
      <w:r w:rsidR="007C71FB" w:rsidRPr="00A839F6">
        <w:rPr>
          <w:rFonts w:ascii="Arial" w:eastAsia="Arial" w:hAnsi="Arial" w:cs="Arial"/>
          <w:sz w:val="23"/>
          <w:szCs w:val="23"/>
        </w:rPr>
        <w:t xml:space="preserve">; </w:t>
      </w:r>
      <w:r w:rsidR="00E64AAC" w:rsidRPr="00A839F6">
        <w:rPr>
          <w:rFonts w:ascii="Arial" w:eastAsia="Arial" w:hAnsi="Arial" w:cs="Arial"/>
          <w:sz w:val="23"/>
          <w:szCs w:val="23"/>
        </w:rPr>
        <w:t>1</w:t>
      </w:r>
      <w:r w:rsidR="004261CD" w:rsidRPr="00A839F6">
        <w:rPr>
          <w:rFonts w:ascii="Arial" w:eastAsia="Arial" w:hAnsi="Arial" w:cs="Arial"/>
          <w:sz w:val="23"/>
          <w:szCs w:val="23"/>
        </w:rPr>
        <w:t>0</w:t>
      </w:r>
      <w:r w:rsidR="00E64AAC" w:rsidRPr="00A839F6">
        <w:rPr>
          <w:rFonts w:ascii="Arial" w:eastAsia="Arial" w:hAnsi="Arial" w:cs="Arial"/>
          <w:sz w:val="23"/>
          <w:szCs w:val="23"/>
        </w:rPr>
        <w:t xml:space="preserve">, </w:t>
      </w:r>
      <w:r w:rsidR="006B258D" w:rsidRPr="00A839F6">
        <w:rPr>
          <w:rFonts w:ascii="Arial" w:eastAsia="Arial" w:hAnsi="Arial" w:cs="Arial"/>
          <w:sz w:val="23"/>
          <w:szCs w:val="23"/>
        </w:rPr>
        <w:t xml:space="preserve">fracción </w:t>
      </w:r>
      <w:r w:rsidR="00DA7CAB" w:rsidRPr="00A839F6">
        <w:rPr>
          <w:rFonts w:ascii="Arial" w:eastAsia="Arial" w:hAnsi="Arial" w:cs="Arial"/>
          <w:sz w:val="23"/>
          <w:szCs w:val="23"/>
        </w:rPr>
        <w:t>V</w:t>
      </w:r>
      <w:r w:rsidR="006B258D" w:rsidRPr="00A839F6">
        <w:rPr>
          <w:rFonts w:ascii="Arial" w:eastAsia="Arial" w:hAnsi="Arial" w:cs="Arial"/>
          <w:sz w:val="23"/>
          <w:szCs w:val="23"/>
        </w:rPr>
        <w:t xml:space="preserve">, </w:t>
      </w:r>
      <w:r w:rsidR="007C71FB" w:rsidRPr="00A839F6">
        <w:rPr>
          <w:rFonts w:ascii="Arial" w:eastAsia="Arial" w:hAnsi="Arial" w:cs="Arial"/>
          <w:sz w:val="23"/>
          <w:szCs w:val="23"/>
        </w:rPr>
        <w:t>1</w:t>
      </w:r>
      <w:r w:rsidR="004261CD" w:rsidRPr="00A839F6">
        <w:rPr>
          <w:rFonts w:ascii="Arial" w:eastAsia="Arial" w:hAnsi="Arial" w:cs="Arial"/>
          <w:sz w:val="23"/>
          <w:szCs w:val="23"/>
        </w:rPr>
        <w:t>9</w:t>
      </w:r>
      <w:r w:rsidR="007C71FB" w:rsidRPr="00A839F6">
        <w:rPr>
          <w:rFonts w:ascii="Arial" w:eastAsia="Arial" w:hAnsi="Arial" w:cs="Arial"/>
          <w:sz w:val="23"/>
          <w:szCs w:val="23"/>
        </w:rPr>
        <w:t xml:space="preserve">, fracción </w:t>
      </w:r>
      <w:r w:rsidR="00CE6B28" w:rsidRPr="00A839F6">
        <w:rPr>
          <w:rFonts w:ascii="Arial" w:eastAsia="Arial" w:hAnsi="Arial" w:cs="Arial"/>
          <w:sz w:val="23"/>
          <w:szCs w:val="23"/>
        </w:rPr>
        <w:t>X</w:t>
      </w:r>
      <w:r w:rsidR="004261CD" w:rsidRPr="00A839F6">
        <w:rPr>
          <w:rFonts w:ascii="Arial" w:eastAsia="Arial" w:hAnsi="Arial" w:cs="Arial"/>
          <w:sz w:val="23"/>
          <w:szCs w:val="23"/>
        </w:rPr>
        <w:t>V</w:t>
      </w:r>
      <w:r w:rsidR="00CE6B28" w:rsidRPr="00A839F6">
        <w:rPr>
          <w:rFonts w:ascii="Arial" w:eastAsia="Arial" w:hAnsi="Arial" w:cs="Arial"/>
          <w:sz w:val="23"/>
          <w:szCs w:val="23"/>
        </w:rPr>
        <w:t xml:space="preserve">II, </w:t>
      </w:r>
      <w:r w:rsidR="00AD0EAC" w:rsidRPr="00A839F6">
        <w:rPr>
          <w:rFonts w:ascii="Arial" w:eastAsia="Arial" w:hAnsi="Arial" w:cs="Arial"/>
          <w:sz w:val="23"/>
          <w:szCs w:val="23"/>
        </w:rPr>
        <w:t>204</w:t>
      </w:r>
      <w:r w:rsidR="007C71FB" w:rsidRPr="00A839F6">
        <w:rPr>
          <w:rFonts w:ascii="Arial" w:eastAsia="Arial" w:hAnsi="Arial" w:cs="Arial"/>
          <w:sz w:val="23"/>
          <w:szCs w:val="23"/>
        </w:rPr>
        <w:t xml:space="preserve">, </w:t>
      </w:r>
      <w:r w:rsidR="00AD0EAC" w:rsidRPr="00A839F6">
        <w:rPr>
          <w:rFonts w:ascii="Arial" w:eastAsia="Arial" w:hAnsi="Arial" w:cs="Arial"/>
          <w:sz w:val="23"/>
          <w:szCs w:val="23"/>
        </w:rPr>
        <w:t>206</w:t>
      </w:r>
      <w:r w:rsidR="007C71FB" w:rsidRPr="00A839F6">
        <w:rPr>
          <w:rFonts w:ascii="Arial" w:eastAsia="Arial" w:hAnsi="Arial" w:cs="Arial"/>
          <w:sz w:val="23"/>
          <w:szCs w:val="23"/>
        </w:rPr>
        <w:t>,</w:t>
      </w:r>
      <w:r w:rsidR="00CE6B28" w:rsidRPr="00A839F6">
        <w:rPr>
          <w:rFonts w:ascii="Arial" w:eastAsia="Arial" w:hAnsi="Arial" w:cs="Arial"/>
          <w:sz w:val="23"/>
          <w:szCs w:val="23"/>
        </w:rPr>
        <w:t xml:space="preserve"> </w:t>
      </w:r>
      <w:r w:rsidR="00AD0EAC" w:rsidRPr="00A839F6">
        <w:rPr>
          <w:rFonts w:ascii="Arial" w:eastAsia="Arial" w:hAnsi="Arial" w:cs="Arial"/>
          <w:sz w:val="23"/>
          <w:szCs w:val="23"/>
        </w:rPr>
        <w:t>20</w:t>
      </w:r>
      <w:r w:rsidR="00836340" w:rsidRPr="00A839F6">
        <w:rPr>
          <w:rFonts w:ascii="Arial" w:eastAsia="Arial" w:hAnsi="Arial" w:cs="Arial"/>
          <w:sz w:val="23"/>
          <w:szCs w:val="23"/>
        </w:rPr>
        <w:t>7 y 20</w:t>
      </w:r>
      <w:r w:rsidR="00AD0EAC" w:rsidRPr="00A839F6">
        <w:rPr>
          <w:rFonts w:ascii="Arial" w:eastAsia="Arial" w:hAnsi="Arial" w:cs="Arial"/>
          <w:sz w:val="23"/>
          <w:szCs w:val="23"/>
        </w:rPr>
        <w:t>9</w:t>
      </w:r>
      <w:r w:rsidR="007C71FB" w:rsidRPr="00A839F6">
        <w:rPr>
          <w:rFonts w:ascii="Arial" w:eastAsia="Arial" w:hAnsi="Arial" w:cs="Arial"/>
          <w:sz w:val="23"/>
          <w:szCs w:val="23"/>
        </w:rPr>
        <w:t xml:space="preserve"> del </w:t>
      </w:r>
      <w:r w:rsidR="007C71FB" w:rsidRPr="00417CDE">
        <w:rPr>
          <w:rFonts w:ascii="Arial" w:eastAsia="Arial" w:hAnsi="Arial" w:cs="Arial"/>
          <w:i/>
          <w:iCs/>
          <w:sz w:val="23"/>
          <w:szCs w:val="23"/>
        </w:rPr>
        <w:t>Reglamento Interior del Tribunal Electoral del Estado de Aguascalientes</w:t>
      </w:r>
      <w:r w:rsidR="00317275" w:rsidRPr="00A839F6">
        <w:rPr>
          <w:rStyle w:val="Refdenotaalpie"/>
          <w:rFonts w:ascii="Arial" w:eastAsia="Arial" w:hAnsi="Arial" w:cs="Arial"/>
          <w:sz w:val="23"/>
          <w:szCs w:val="23"/>
        </w:rPr>
        <w:footnoteReference w:id="2"/>
      </w:r>
      <w:r w:rsidR="00836340" w:rsidRPr="00A839F6">
        <w:rPr>
          <w:rFonts w:ascii="Arial" w:eastAsia="Arial" w:hAnsi="Arial" w:cs="Arial"/>
          <w:sz w:val="23"/>
          <w:szCs w:val="23"/>
        </w:rPr>
        <w:t xml:space="preserve">; </w:t>
      </w:r>
      <w:r w:rsidR="00EF3E5E">
        <w:rPr>
          <w:rFonts w:ascii="Arial" w:eastAsia="Arial" w:hAnsi="Arial" w:cs="Arial"/>
          <w:sz w:val="23"/>
          <w:szCs w:val="23"/>
        </w:rPr>
        <w:t>artículo</w:t>
      </w:r>
      <w:r w:rsidR="0011781E">
        <w:rPr>
          <w:rFonts w:ascii="Arial" w:eastAsia="Arial" w:hAnsi="Arial" w:cs="Arial"/>
          <w:sz w:val="23"/>
          <w:szCs w:val="23"/>
        </w:rPr>
        <w:t>s 3°, 4°,</w:t>
      </w:r>
      <w:r w:rsidR="00EF3E5E">
        <w:rPr>
          <w:rFonts w:ascii="Arial" w:eastAsia="Arial" w:hAnsi="Arial" w:cs="Arial"/>
          <w:sz w:val="23"/>
          <w:szCs w:val="23"/>
        </w:rPr>
        <w:t xml:space="preserve"> 6°, párrafo segundo</w:t>
      </w:r>
      <w:r w:rsidR="00092263">
        <w:rPr>
          <w:rFonts w:ascii="Arial" w:eastAsia="Arial" w:hAnsi="Arial" w:cs="Arial"/>
          <w:sz w:val="23"/>
          <w:szCs w:val="23"/>
        </w:rPr>
        <w:t>, y 8</w:t>
      </w:r>
      <w:r w:rsidR="00EF3E5E">
        <w:rPr>
          <w:rFonts w:ascii="Arial" w:eastAsia="Arial" w:hAnsi="Arial" w:cs="Arial"/>
          <w:sz w:val="23"/>
          <w:szCs w:val="23"/>
        </w:rPr>
        <w:t xml:space="preserve"> de los </w:t>
      </w:r>
      <w:r w:rsidR="00EF3E5E" w:rsidRPr="00417CDE">
        <w:rPr>
          <w:rFonts w:ascii="Arial" w:eastAsia="Arial" w:hAnsi="Arial" w:cs="Arial"/>
          <w:i/>
          <w:iCs/>
          <w:sz w:val="23"/>
          <w:szCs w:val="23"/>
        </w:rPr>
        <w:t>Lineamientos para el Turno de los Medios de Impugnación y Procedimientos Especiales Sancionadores</w:t>
      </w:r>
      <w:r w:rsidR="00417CDE" w:rsidRPr="00417CDE">
        <w:rPr>
          <w:rFonts w:ascii="Arial" w:eastAsia="Arial" w:hAnsi="Arial" w:cs="Arial"/>
          <w:i/>
          <w:iCs/>
          <w:sz w:val="23"/>
          <w:szCs w:val="23"/>
        </w:rPr>
        <w:t xml:space="preserve"> que se presenten ante el Tribunal Electoral del Estado de Aguascalientes</w:t>
      </w:r>
      <w:r w:rsidR="00417CDE">
        <w:rPr>
          <w:rStyle w:val="Refdenotaalpie"/>
          <w:rFonts w:ascii="Arial" w:eastAsia="Arial" w:hAnsi="Arial" w:cs="Arial"/>
          <w:i/>
          <w:iCs/>
          <w:sz w:val="23"/>
          <w:szCs w:val="23"/>
        </w:rPr>
        <w:footnoteReference w:id="3"/>
      </w:r>
      <w:r w:rsidR="00EF3E5E">
        <w:rPr>
          <w:rFonts w:ascii="Arial" w:eastAsia="Arial" w:hAnsi="Arial" w:cs="Arial"/>
          <w:sz w:val="23"/>
          <w:szCs w:val="23"/>
        </w:rPr>
        <w:t xml:space="preserve">; así como los artículos 16 y 17 de los </w:t>
      </w:r>
      <w:r w:rsidR="00EF3E5E" w:rsidRPr="00417CDE">
        <w:rPr>
          <w:rFonts w:ascii="Arial" w:eastAsia="Arial" w:hAnsi="Arial" w:cs="Arial"/>
          <w:i/>
          <w:iCs/>
          <w:sz w:val="23"/>
          <w:szCs w:val="23"/>
        </w:rPr>
        <w:t>Lineamientos para la tramitación, sustanciación y resolución del Juicio para la Protección de los Derechos Político-</w:t>
      </w:r>
      <w:r w:rsidR="00194526" w:rsidRPr="00417CDE">
        <w:rPr>
          <w:rFonts w:ascii="Arial" w:eastAsia="Arial" w:hAnsi="Arial" w:cs="Arial"/>
          <w:i/>
          <w:iCs/>
          <w:sz w:val="23"/>
          <w:szCs w:val="23"/>
        </w:rPr>
        <w:t>E</w:t>
      </w:r>
      <w:r w:rsidR="00EF3E5E" w:rsidRPr="00417CDE">
        <w:rPr>
          <w:rFonts w:ascii="Arial" w:eastAsia="Arial" w:hAnsi="Arial" w:cs="Arial"/>
          <w:i/>
          <w:iCs/>
          <w:sz w:val="23"/>
          <w:szCs w:val="23"/>
        </w:rPr>
        <w:t>lectorales de la Ciudadanía, del Juicio Electoral, del Juicio General y del Asunto General, competencia del Tribunal Electoral del Estado de Aguascalientes</w:t>
      </w:r>
      <w:r w:rsidR="00836340" w:rsidRPr="00A839F6">
        <w:rPr>
          <w:rFonts w:ascii="Arial" w:eastAsia="Arial" w:hAnsi="Arial" w:cs="Arial"/>
          <w:sz w:val="23"/>
          <w:szCs w:val="23"/>
        </w:rPr>
        <w:t>,</w:t>
      </w:r>
      <w:r w:rsidR="00B66A91" w:rsidRPr="00A839F6">
        <w:rPr>
          <w:rFonts w:ascii="Arial" w:eastAsia="Arial" w:hAnsi="Arial" w:cs="Arial"/>
          <w:sz w:val="23"/>
          <w:szCs w:val="23"/>
        </w:rPr>
        <w:t xml:space="preserve"> </w:t>
      </w:r>
      <w:r w:rsidR="00352F2A" w:rsidRPr="00A839F6">
        <w:rPr>
          <w:rFonts w:ascii="Arial" w:eastAsia="Arial" w:hAnsi="Arial" w:cs="Arial"/>
          <w:sz w:val="23"/>
          <w:szCs w:val="23"/>
        </w:rPr>
        <w:t>se acuerda:</w:t>
      </w:r>
    </w:p>
    <w:p w14:paraId="2EC1A409" w14:textId="47E8C0C3" w:rsidR="005628ED" w:rsidRPr="00A839F6" w:rsidRDefault="00E64AAC" w:rsidP="00B66A91">
      <w:pPr>
        <w:spacing w:before="280" w:after="280" w:line="360" w:lineRule="auto"/>
        <w:jc w:val="both"/>
        <w:rPr>
          <w:rFonts w:ascii="Arial" w:eastAsia="Arial" w:hAnsi="Arial" w:cs="Arial"/>
          <w:b/>
          <w:sz w:val="23"/>
          <w:szCs w:val="23"/>
        </w:rPr>
      </w:pPr>
      <w:bookmarkStart w:id="1" w:name="_Hlk191645531"/>
      <w:r w:rsidRPr="00A839F6">
        <w:rPr>
          <w:rFonts w:ascii="Arial" w:eastAsia="Arial" w:hAnsi="Arial" w:cs="Arial"/>
          <w:b/>
          <w:sz w:val="23"/>
          <w:szCs w:val="23"/>
        </w:rPr>
        <w:lastRenderedPageBreak/>
        <w:t xml:space="preserve">PRIMERO. </w:t>
      </w:r>
      <w:r w:rsidR="005628ED" w:rsidRPr="00A839F6">
        <w:rPr>
          <w:rFonts w:ascii="Arial" w:eastAsia="Arial" w:hAnsi="Arial" w:cs="Arial"/>
          <w:b/>
          <w:sz w:val="23"/>
          <w:szCs w:val="23"/>
        </w:rPr>
        <w:t xml:space="preserve">Recepción de </w:t>
      </w:r>
      <w:r w:rsidR="00194526">
        <w:rPr>
          <w:rFonts w:ascii="Arial" w:eastAsia="Arial" w:hAnsi="Arial" w:cs="Arial"/>
          <w:b/>
          <w:sz w:val="23"/>
          <w:szCs w:val="23"/>
        </w:rPr>
        <w:t>documentación</w:t>
      </w:r>
      <w:r w:rsidR="005628ED" w:rsidRPr="00A839F6">
        <w:rPr>
          <w:rFonts w:ascii="Arial" w:eastAsia="Arial" w:hAnsi="Arial" w:cs="Arial"/>
          <w:b/>
          <w:sz w:val="23"/>
          <w:szCs w:val="23"/>
        </w:rPr>
        <w:t xml:space="preserve">. </w:t>
      </w:r>
      <w:r w:rsidR="006B258D" w:rsidRPr="00A839F6">
        <w:rPr>
          <w:rFonts w:ascii="Arial" w:eastAsia="Arial" w:hAnsi="Arial" w:cs="Arial"/>
          <w:sz w:val="23"/>
          <w:szCs w:val="23"/>
        </w:rPr>
        <w:t>Se tiene por recibid</w:t>
      </w:r>
      <w:r w:rsidR="00194526">
        <w:rPr>
          <w:rFonts w:ascii="Arial" w:eastAsia="Arial" w:hAnsi="Arial" w:cs="Arial"/>
          <w:sz w:val="23"/>
          <w:szCs w:val="23"/>
        </w:rPr>
        <w:t>a</w:t>
      </w:r>
      <w:r w:rsidR="00836340" w:rsidRPr="00A839F6">
        <w:rPr>
          <w:rFonts w:ascii="Arial" w:eastAsia="Arial" w:hAnsi="Arial" w:cs="Arial"/>
          <w:sz w:val="23"/>
          <w:szCs w:val="23"/>
        </w:rPr>
        <w:t xml:space="preserve"> </w:t>
      </w:r>
      <w:r w:rsidR="00194526">
        <w:rPr>
          <w:rFonts w:ascii="Arial" w:eastAsia="Arial" w:hAnsi="Arial" w:cs="Arial"/>
          <w:sz w:val="23"/>
          <w:szCs w:val="23"/>
        </w:rPr>
        <w:t>la documentación de cuenta.</w:t>
      </w:r>
    </w:p>
    <w:p w14:paraId="19C667F4" w14:textId="4AEAE4D6" w:rsidR="006B258D" w:rsidRPr="00A839F6" w:rsidRDefault="006B258D" w:rsidP="006B258D">
      <w:pPr>
        <w:spacing w:before="280" w:after="280" w:line="360" w:lineRule="auto"/>
        <w:jc w:val="both"/>
        <w:rPr>
          <w:rFonts w:ascii="Arial" w:eastAsia="Arial" w:hAnsi="Arial" w:cs="Arial"/>
          <w:b/>
          <w:sz w:val="23"/>
          <w:szCs w:val="23"/>
        </w:rPr>
      </w:pPr>
      <w:r w:rsidRPr="00A839F6">
        <w:rPr>
          <w:rFonts w:ascii="Arial" w:eastAsia="Arial" w:hAnsi="Arial" w:cs="Arial"/>
          <w:b/>
          <w:sz w:val="23"/>
          <w:szCs w:val="23"/>
        </w:rPr>
        <w:t xml:space="preserve">SEGUNDO. Integración del expediente. </w:t>
      </w:r>
      <w:r w:rsidR="00417CDE">
        <w:rPr>
          <w:rFonts w:ascii="Arial" w:eastAsia="Arial" w:hAnsi="Arial" w:cs="Arial"/>
          <w:sz w:val="23"/>
          <w:szCs w:val="23"/>
        </w:rPr>
        <w:t>A</w:t>
      </w:r>
      <w:r w:rsidR="00E53371" w:rsidRPr="00E53371">
        <w:rPr>
          <w:rFonts w:ascii="Arial" w:eastAsia="Arial" w:hAnsi="Arial" w:cs="Arial"/>
          <w:bCs/>
          <w:sz w:val="23"/>
          <w:szCs w:val="23"/>
        </w:rPr>
        <w:t xml:space="preserve">nte la falta de </w:t>
      </w:r>
      <w:r w:rsidR="00417CDE">
        <w:rPr>
          <w:rFonts w:ascii="Arial" w:eastAsia="Arial" w:hAnsi="Arial" w:cs="Arial"/>
          <w:bCs/>
          <w:sz w:val="23"/>
          <w:szCs w:val="23"/>
        </w:rPr>
        <w:t>previsión de la</w:t>
      </w:r>
      <w:r w:rsidR="00E53371" w:rsidRPr="00E53371">
        <w:rPr>
          <w:rFonts w:ascii="Arial" w:eastAsia="Arial" w:hAnsi="Arial" w:cs="Arial"/>
          <w:bCs/>
          <w:sz w:val="23"/>
          <w:szCs w:val="23"/>
        </w:rPr>
        <w:t xml:space="preserve"> vía de impugnación </w:t>
      </w:r>
      <w:r w:rsidR="00417CDE">
        <w:rPr>
          <w:rFonts w:ascii="Arial" w:eastAsia="Arial" w:hAnsi="Arial" w:cs="Arial"/>
          <w:bCs/>
          <w:sz w:val="23"/>
          <w:szCs w:val="23"/>
        </w:rPr>
        <w:t>intentada por el promovente -esto es “Recurso Intraprocesal Innominado Electoral”</w:t>
      </w:r>
      <w:r w:rsidR="002407A7">
        <w:rPr>
          <w:rFonts w:ascii="Arial" w:eastAsia="Arial" w:hAnsi="Arial" w:cs="Arial"/>
          <w:bCs/>
          <w:sz w:val="23"/>
          <w:szCs w:val="23"/>
        </w:rPr>
        <w:t>-</w:t>
      </w:r>
      <w:r w:rsidR="00E53371" w:rsidRPr="00E53371">
        <w:rPr>
          <w:rFonts w:ascii="Arial" w:eastAsia="Arial" w:hAnsi="Arial" w:cs="Arial"/>
          <w:bCs/>
          <w:sz w:val="23"/>
          <w:szCs w:val="23"/>
        </w:rPr>
        <w:t xml:space="preserve">, lo procedente es integrar el expediente respectivo como asunto general y registrarlo en el Libro de Gobierno con la clave </w:t>
      </w:r>
      <w:r w:rsidR="009E4468" w:rsidRPr="00A839F6">
        <w:rPr>
          <w:rFonts w:ascii="Arial" w:eastAsia="Arial" w:hAnsi="Arial" w:cs="Arial"/>
          <w:b/>
          <w:sz w:val="23"/>
          <w:szCs w:val="23"/>
        </w:rPr>
        <w:t>TEEA-</w:t>
      </w:r>
      <w:r w:rsidR="009E4468">
        <w:rPr>
          <w:rFonts w:ascii="Arial" w:eastAsia="Arial" w:hAnsi="Arial" w:cs="Arial"/>
          <w:b/>
          <w:sz w:val="23"/>
          <w:szCs w:val="23"/>
        </w:rPr>
        <w:t>AG</w:t>
      </w:r>
      <w:r w:rsidR="009E4468" w:rsidRPr="00A839F6">
        <w:rPr>
          <w:rFonts w:ascii="Arial" w:eastAsia="Arial" w:hAnsi="Arial" w:cs="Arial"/>
          <w:b/>
          <w:sz w:val="23"/>
          <w:szCs w:val="23"/>
        </w:rPr>
        <w:t>-0</w:t>
      </w:r>
      <w:r w:rsidR="009E4468">
        <w:rPr>
          <w:rFonts w:ascii="Arial" w:eastAsia="Arial" w:hAnsi="Arial" w:cs="Arial"/>
          <w:b/>
          <w:sz w:val="23"/>
          <w:szCs w:val="23"/>
        </w:rPr>
        <w:t>0</w:t>
      </w:r>
      <w:r w:rsidR="009818D3">
        <w:rPr>
          <w:rFonts w:ascii="Arial" w:eastAsia="Arial" w:hAnsi="Arial" w:cs="Arial"/>
          <w:b/>
          <w:sz w:val="23"/>
          <w:szCs w:val="23"/>
        </w:rPr>
        <w:t>2</w:t>
      </w:r>
      <w:r w:rsidR="009E4468" w:rsidRPr="00A839F6">
        <w:rPr>
          <w:rFonts w:ascii="Arial" w:eastAsia="Arial" w:hAnsi="Arial" w:cs="Arial"/>
          <w:b/>
          <w:sz w:val="23"/>
          <w:szCs w:val="23"/>
        </w:rPr>
        <w:t>/2025</w:t>
      </w:r>
      <w:r w:rsidR="00417CDE">
        <w:rPr>
          <w:rFonts w:ascii="Arial" w:eastAsia="Arial" w:hAnsi="Arial" w:cs="Arial"/>
          <w:bCs/>
          <w:sz w:val="23"/>
          <w:szCs w:val="23"/>
        </w:rPr>
        <w:t>. Ello, d</w:t>
      </w:r>
      <w:r w:rsidR="00417CDE" w:rsidRPr="00E53371">
        <w:rPr>
          <w:rFonts w:ascii="Arial" w:eastAsia="Arial" w:hAnsi="Arial" w:cs="Arial"/>
          <w:bCs/>
          <w:sz w:val="23"/>
          <w:szCs w:val="23"/>
        </w:rPr>
        <w:t xml:space="preserve">e conformidad con lo previsto </w:t>
      </w:r>
      <w:r w:rsidR="00417CDE">
        <w:rPr>
          <w:rFonts w:ascii="Arial" w:eastAsia="Arial" w:hAnsi="Arial" w:cs="Arial"/>
          <w:sz w:val="23"/>
          <w:szCs w:val="23"/>
        </w:rPr>
        <w:t>el artículo 6°, segundo párrafo</w:t>
      </w:r>
      <w:r w:rsidR="00417CDE" w:rsidRPr="00A839F6">
        <w:rPr>
          <w:rFonts w:ascii="Arial" w:eastAsia="Arial" w:hAnsi="Arial" w:cs="Arial"/>
          <w:sz w:val="23"/>
          <w:szCs w:val="23"/>
        </w:rPr>
        <w:t xml:space="preserve"> </w:t>
      </w:r>
      <w:r w:rsidR="00417CDE">
        <w:rPr>
          <w:rFonts w:ascii="Arial" w:eastAsia="Arial" w:hAnsi="Arial" w:cs="Arial"/>
          <w:sz w:val="23"/>
          <w:szCs w:val="23"/>
        </w:rPr>
        <w:t xml:space="preserve">de los </w:t>
      </w:r>
      <w:r w:rsidR="00417CDE" w:rsidRPr="00417CDE">
        <w:rPr>
          <w:rFonts w:ascii="Arial" w:eastAsia="Arial" w:hAnsi="Arial" w:cs="Arial"/>
          <w:sz w:val="23"/>
          <w:szCs w:val="23"/>
        </w:rPr>
        <w:t>Lineamientos para el Turno</w:t>
      </w:r>
      <w:r w:rsidR="00417CDE">
        <w:rPr>
          <w:rFonts w:ascii="Arial" w:eastAsia="Arial" w:hAnsi="Arial" w:cs="Arial"/>
          <w:sz w:val="23"/>
          <w:szCs w:val="23"/>
        </w:rPr>
        <w:t>.</w:t>
      </w:r>
    </w:p>
    <w:p w14:paraId="6F18504A" w14:textId="77E2F7D2" w:rsidR="002407A7" w:rsidRPr="00942F00" w:rsidRDefault="00DA7CAB" w:rsidP="002407A7">
      <w:pPr>
        <w:spacing w:before="100" w:beforeAutospacing="1" w:after="100" w:afterAutospacing="1" w:line="360" w:lineRule="auto"/>
        <w:jc w:val="both"/>
        <w:rPr>
          <w:rFonts w:ascii="Arial" w:eastAsia="Arial" w:hAnsi="Arial" w:cs="Arial"/>
        </w:rPr>
      </w:pPr>
      <w:r w:rsidRPr="00204B99">
        <w:rPr>
          <w:rFonts w:ascii="Arial" w:eastAsia="Arial" w:hAnsi="Arial" w:cs="Arial"/>
          <w:b/>
          <w:sz w:val="23"/>
          <w:szCs w:val="23"/>
        </w:rPr>
        <w:t>TERCERO.</w:t>
      </w:r>
      <w:r w:rsidRPr="00204B99">
        <w:rPr>
          <w:rFonts w:ascii="Arial" w:eastAsia="Arial" w:hAnsi="Arial" w:cs="Arial"/>
          <w:sz w:val="23"/>
          <w:szCs w:val="23"/>
        </w:rPr>
        <w:t xml:space="preserve"> </w:t>
      </w:r>
      <w:bookmarkEnd w:id="1"/>
      <w:r w:rsidR="006B258D" w:rsidRPr="00204B99">
        <w:rPr>
          <w:rFonts w:ascii="Arial" w:eastAsia="Arial" w:hAnsi="Arial" w:cs="Arial"/>
          <w:b/>
          <w:sz w:val="23"/>
          <w:szCs w:val="23"/>
        </w:rPr>
        <w:t xml:space="preserve">Turno. </w:t>
      </w:r>
      <w:r w:rsidR="002407A7">
        <w:rPr>
          <w:rFonts w:ascii="Arial" w:eastAsia="Arial" w:hAnsi="Arial" w:cs="Arial"/>
        </w:rPr>
        <w:t>Por lo expuesto y c</w:t>
      </w:r>
      <w:r w:rsidR="002407A7" w:rsidRPr="009811BC">
        <w:rPr>
          <w:rFonts w:ascii="Arial" w:eastAsia="Arial" w:hAnsi="Arial" w:cs="Arial"/>
        </w:rPr>
        <w:t xml:space="preserve">on fundamento en </w:t>
      </w:r>
      <w:r w:rsidR="0011781E">
        <w:rPr>
          <w:rFonts w:ascii="Arial" w:eastAsia="Arial" w:hAnsi="Arial" w:cs="Arial"/>
        </w:rPr>
        <w:t>el artículo</w:t>
      </w:r>
      <w:r w:rsidR="0011781E" w:rsidRPr="009811BC">
        <w:rPr>
          <w:rFonts w:ascii="Arial" w:eastAsia="Arial" w:hAnsi="Arial" w:cs="Arial"/>
        </w:rPr>
        <w:t xml:space="preserve"> </w:t>
      </w:r>
      <w:r w:rsidR="0011781E">
        <w:rPr>
          <w:rFonts w:ascii="Arial" w:eastAsia="Arial" w:hAnsi="Arial" w:cs="Arial"/>
        </w:rPr>
        <w:t>6°</w:t>
      </w:r>
      <w:r w:rsidR="007F6690">
        <w:rPr>
          <w:rFonts w:ascii="Arial" w:eastAsia="Arial" w:hAnsi="Arial" w:cs="Arial"/>
        </w:rPr>
        <w:t xml:space="preserve"> </w:t>
      </w:r>
      <w:r w:rsidR="002407A7" w:rsidRPr="009811BC">
        <w:rPr>
          <w:rFonts w:ascii="Arial" w:eastAsia="Arial" w:hAnsi="Arial" w:cs="Arial"/>
        </w:rPr>
        <w:t xml:space="preserve">de los </w:t>
      </w:r>
      <w:r w:rsidR="002407A7" w:rsidRPr="00D34ADA">
        <w:rPr>
          <w:rFonts w:ascii="Arial" w:eastAsia="Arial" w:hAnsi="Arial" w:cs="Arial"/>
          <w:i/>
          <w:iCs/>
        </w:rPr>
        <w:t xml:space="preserve">Lineamientos para el </w:t>
      </w:r>
      <w:r w:rsidR="002407A7">
        <w:rPr>
          <w:rFonts w:ascii="Arial" w:eastAsia="Arial" w:hAnsi="Arial" w:cs="Arial"/>
          <w:i/>
          <w:iCs/>
        </w:rPr>
        <w:t>t</w:t>
      </w:r>
      <w:r w:rsidR="002407A7" w:rsidRPr="00D34ADA">
        <w:rPr>
          <w:rFonts w:ascii="Arial" w:eastAsia="Arial" w:hAnsi="Arial" w:cs="Arial"/>
          <w:i/>
          <w:iCs/>
        </w:rPr>
        <w:t>urno</w:t>
      </w:r>
      <w:r w:rsidR="002407A7" w:rsidRPr="009811BC">
        <w:rPr>
          <w:rFonts w:ascii="Arial" w:eastAsia="Arial" w:hAnsi="Arial" w:cs="Arial"/>
        </w:rPr>
        <w:t xml:space="preserve">, túrnese los autos </w:t>
      </w:r>
      <w:r w:rsidR="0011781E">
        <w:rPr>
          <w:rFonts w:ascii="Arial" w:eastAsia="Arial" w:hAnsi="Arial" w:cs="Arial"/>
        </w:rPr>
        <w:t xml:space="preserve">del asunto general </w:t>
      </w:r>
      <w:r w:rsidR="002407A7" w:rsidRPr="009811BC">
        <w:rPr>
          <w:rFonts w:ascii="Arial" w:eastAsia="Arial" w:hAnsi="Arial" w:cs="Arial"/>
        </w:rPr>
        <w:t>a la ponencia</w:t>
      </w:r>
      <w:r w:rsidR="002407A7">
        <w:rPr>
          <w:rFonts w:ascii="Arial" w:eastAsia="Arial" w:hAnsi="Arial" w:cs="Arial"/>
        </w:rPr>
        <w:t xml:space="preserve"> del </w:t>
      </w:r>
      <w:r w:rsidR="007F6690">
        <w:rPr>
          <w:rFonts w:ascii="Arial" w:eastAsia="Arial" w:hAnsi="Arial" w:cs="Arial"/>
        </w:rPr>
        <w:t>m</w:t>
      </w:r>
      <w:r w:rsidR="002407A7">
        <w:rPr>
          <w:rFonts w:ascii="Arial" w:eastAsia="Arial" w:hAnsi="Arial" w:cs="Arial"/>
        </w:rPr>
        <w:t>agistrado Horacio José Ricardo López Castañeda</w:t>
      </w:r>
      <w:r w:rsidR="007F6690">
        <w:rPr>
          <w:rFonts w:ascii="Arial" w:eastAsia="Arial" w:hAnsi="Arial" w:cs="Arial"/>
          <w:bCs/>
        </w:rPr>
        <w:t>.</w:t>
      </w:r>
      <w:r w:rsidR="002407A7" w:rsidRPr="009811BC">
        <w:rPr>
          <w:rFonts w:ascii="Arial" w:eastAsia="Arial" w:hAnsi="Arial" w:cs="Arial"/>
          <w:b/>
          <w:vertAlign w:val="superscript"/>
        </w:rPr>
        <w:t xml:space="preserve"> </w:t>
      </w:r>
    </w:p>
    <w:p w14:paraId="747EFAB1" w14:textId="647F74BA" w:rsidR="00A355EA" w:rsidRPr="002F2136" w:rsidRDefault="00FE29F7">
      <w:pPr>
        <w:spacing w:before="280" w:after="280" w:line="360" w:lineRule="auto"/>
        <w:jc w:val="both"/>
        <w:rPr>
          <w:rFonts w:ascii="Arial" w:eastAsia="Arial" w:hAnsi="Arial" w:cs="Arial"/>
          <w:bCs/>
          <w:sz w:val="23"/>
          <w:szCs w:val="23"/>
        </w:rPr>
      </w:pPr>
      <w:r w:rsidRPr="00204B99">
        <w:rPr>
          <w:rFonts w:ascii="Arial" w:eastAsia="Arial" w:hAnsi="Arial" w:cs="Arial"/>
          <w:b/>
          <w:sz w:val="23"/>
          <w:szCs w:val="23"/>
        </w:rPr>
        <w:t>CUARTO</w:t>
      </w:r>
      <w:r w:rsidR="00317275" w:rsidRPr="00204B99">
        <w:rPr>
          <w:rFonts w:ascii="Arial" w:eastAsia="Arial" w:hAnsi="Arial" w:cs="Arial"/>
          <w:b/>
          <w:sz w:val="23"/>
          <w:szCs w:val="23"/>
        </w:rPr>
        <w:t xml:space="preserve">. </w:t>
      </w:r>
      <w:r w:rsidR="00757EE5" w:rsidRPr="00204B99">
        <w:rPr>
          <w:rFonts w:ascii="Arial" w:eastAsia="Arial" w:hAnsi="Arial" w:cs="Arial"/>
          <w:b/>
          <w:sz w:val="23"/>
          <w:szCs w:val="23"/>
        </w:rPr>
        <w:t>R</w:t>
      </w:r>
      <w:r w:rsidR="00021A7B" w:rsidRPr="00204B99">
        <w:rPr>
          <w:rFonts w:ascii="Arial" w:eastAsia="Arial" w:hAnsi="Arial" w:cs="Arial"/>
          <w:b/>
          <w:sz w:val="23"/>
          <w:szCs w:val="23"/>
        </w:rPr>
        <w:t xml:space="preserve">emisión </w:t>
      </w:r>
      <w:r w:rsidR="00E53371" w:rsidRPr="00204B99">
        <w:rPr>
          <w:rFonts w:ascii="Arial" w:eastAsia="Arial" w:hAnsi="Arial" w:cs="Arial"/>
          <w:b/>
          <w:sz w:val="23"/>
          <w:szCs w:val="23"/>
        </w:rPr>
        <w:t>del</w:t>
      </w:r>
      <w:r w:rsidR="00757EE5" w:rsidRPr="00204B99">
        <w:rPr>
          <w:rFonts w:ascii="Arial" w:eastAsia="Arial" w:hAnsi="Arial" w:cs="Arial"/>
          <w:b/>
          <w:sz w:val="23"/>
          <w:szCs w:val="23"/>
        </w:rPr>
        <w:t xml:space="preserve"> expediente</w:t>
      </w:r>
      <w:r w:rsidR="00352F2A" w:rsidRPr="00204B99">
        <w:rPr>
          <w:rFonts w:ascii="Arial" w:eastAsia="Arial" w:hAnsi="Arial" w:cs="Arial"/>
          <w:b/>
          <w:sz w:val="23"/>
          <w:szCs w:val="23"/>
        </w:rPr>
        <w:t xml:space="preserve">. </w:t>
      </w:r>
      <w:bookmarkStart w:id="2" w:name="_Hlk191655970"/>
      <w:r w:rsidRPr="00204B99">
        <w:rPr>
          <w:rFonts w:ascii="Arial" w:eastAsia="Arial" w:hAnsi="Arial" w:cs="Arial"/>
          <w:sz w:val="23"/>
          <w:szCs w:val="23"/>
        </w:rPr>
        <w:t>Se</w:t>
      </w:r>
      <w:r w:rsidR="00021A7B" w:rsidRPr="00204B99">
        <w:rPr>
          <w:rFonts w:ascii="Arial" w:eastAsia="Arial" w:hAnsi="Arial" w:cs="Arial"/>
          <w:b/>
          <w:sz w:val="23"/>
          <w:szCs w:val="23"/>
        </w:rPr>
        <w:t xml:space="preserve"> ordena remitir</w:t>
      </w:r>
      <w:r w:rsidR="00021A7B" w:rsidRPr="00204B99">
        <w:rPr>
          <w:rFonts w:ascii="Arial" w:eastAsia="Arial" w:hAnsi="Arial" w:cs="Arial"/>
          <w:bCs/>
          <w:sz w:val="23"/>
          <w:szCs w:val="23"/>
        </w:rPr>
        <w:t xml:space="preserve"> el expediente </w:t>
      </w:r>
      <w:bookmarkEnd w:id="2"/>
      <w:r w:rsidR="007F6690" w:rsidRPr="009811BC">
        <w:rPr>
          <w:rFonts w:ascii="Arial" w:eastAsia="Arial" w:hAnsi="Arial" w:cs="Arial"/>
        </w:rPr>
        <w:t>a la ponencia</w:t>
      </w:r>
      <w:r w:rsidR="007F6690">
        <w:rPr>
          <w:rFonts w:ascii="Arial" w:eastAsia="Arial" w:hAnsi="Arial" w:cs="Arial"/>
        </w:rPr>
        <w:t xml:space="preserve"> del magistrado Horacio José Ricardo López Castañeda</w:t>
      </w:r>
      <w:r w:rsidR="007F6690">
        <w:rPr>
          <w:rFonts w:ascii="Arial" w:eastAsia="Arial" w:hAnsi="Arial" w:cs="Arial"/>
          <w:bCs/>
        </w:rPr>
        <w:t>.</w:t>
      </w:r>
    </w:p>
    <w:p w14:paraId="6FB7BD1E" w14:textId="76DF14D7" w:rsidR="00A839F6" w:rsidRPr="00A839F6" w:rsidRDefault="001006BD">
      <w:pPr>
        <w:spacing w:before="280" w:after="280" w:line="360" w:lineRule="auto"/>
        <w:jc w:val="both"/>
        <w:rPr>
          <w:rFonts w:ascii="Arial" w:eastAsia="Arial" w:hAnsi="Arial" w:cs="Arial"/>
          <w:sz w:val="23"/>
          <w:szCs w:val="23"/>
        </w:rPr>
      </w:pPr>
      <w:r w:rsidRPr="00A839F6">
        <w:rPr>
          <w:rFonts w:ascii="Arial" w:eastAsia="Arial" w:hAnsi="Arial" w:cs="Arial"/>
          <w:sz w:val="23"/>
          <w:szCs w:val="23"/>
        </w:rPr>
        <w:t>Hágase la publicación del presente acuerdo en los estrados físicos y electrónicos de este Tribunal.</w:t>
      </w:r>
    </w:p>
    <w:p w14:paraId="28AABD06" w14:textId="77777777" w:rsidR="005828B2" w:rsidRPr="00A839F6" w:rsidRDefault="000E74DC">
      <w:pPr>
        <w:spacing w:before="280" w:after="280" w:line="360" w:lineRule="auto"/>
        <w:jc w:val="both"/>
        <w:rPr>
          <w:rFonts w:ascii="Arial" w:eastAsia="Arial" w:hAnsi="Arial" w:cs="Arial"/>
          <w:sz w:val="23"/>
          <w:szCs w:val="23"/>
        </w:rPr>
      </w:pPr>
      <w:bookmarkStart w:id="3" w:name="_heading=h.1fob9te" w:colFirst="0" w:colLast="0"/>
      <w:bookmarkEnd w:id="3"/>
      <w:r w:rsidRPr="00A839F6">
        <w:rPr>
          <w:rFonts w:ascii="Arial" w:eastAsia="Arial" w:hAnsi="Arial" w:cs="Arial"/>
          <w:b/>
          <w:sz w:val="23"/>
          <w:szCs w:val="23"/>
        </w:rPr>
        <w:t xml:space="preserve">NOTIFÍQUESE. </w:t>
      </w:r>
    </w:p>
    <w:p w14:paraId="392251A4" w14:textId="77DCD409" w:rsidR="005828B2" w:rsidRDefault="000E74DC">
      <w:pPr>
        <w:spacing w:before="280" w:after="280" w:line="360" w:lineRule="auto"/>
        <w:jc w:val="both"/>
        <w:rPr>
          <w:noProof/>
          <w:sz w:val="23"/>
          <w:szCs w:val="23"/>
        </w:rPr>
      </w:pPr>
      <w:r w:rsidRPr="00A839F6">
        <w:rPr>
          <w:rFonts w:ascii="Arial" w:eastAsia="Arial" w:hAnsi="Arial" w:cs="Arial"/>
          <w:sz w:val="23"/>
          <w:szCs w:val="23"/>
        </w:rPr>
        <w:t xml:space="preserve">Así lo acordó y firma la Magistrada </w:t>
      </w:r>
      <w:proofErr w:type="gramStart"/>
      <w:r w:rsidRPr="00A839F6">
        <w:rPr>
          <w:rFonts w:ascii="Arial" w:eastAsia="Arial" w:hAnsi="Arial" w:cs="Arial"/>
          <w:sz w:val="23"/>
          <w:szCs w:val="23"/>
        </w:rPr>
        <w:t>Presidenta</w:t>
      </w:r>
      <w:proofErr w:type="gramEnd"/>
      <w:r w:rsidRPr="00A839F6">
        <w:rPr>
          <w:rFonts w:ascii="Arial" w:eastAsia="Arial" w:hAnsi="Arial" w:cs="Arial"/>
          <w:sz w:val="23"/>
          <w:szCs w:val="23"/>
        </w:rPr>
        <w:t xml:space="preserve"> de este Tribunal Electoral, Laura Hortensia Llamas Hernández, ante </w:t>
      </w:r>
      <w:r w:rsidR="00757EE5" w:rsidRPr="00A839F6">
        <w:rPr>
          <w:rFonts w:ascii="Arial" w:eastAsia="Arial" w:hAnsi="Arial" w:cs="Arial"/>
          <w:sz w:val="23"/>
          <w:szCs w:val="23"/>
        </w:rPr>
        <w:t>la</w:t>
      </w:r>
      <w:r w:rsidRPr="00A839F6">
        <w:rPr>
          <w:rFonts w:ascii="Arial" w:eastAsia="Arial" w:hAnsi="Arial" w:cs="Arial"/>
          <w:sz w:val="23"/>
          <w:szCs w:val="23"/>
        </w:rPr>
        <w:t xml:space="preserve"> </w:t>
      </w:r>
      <w:proofErr w:type="gramStart"/>
      <w:r w:rsidRPr="00A839F6">
        <w:rPr>
          <w:rFonts w:ascii="Arial" w:eastAsia="Arial" w:hAnsi="Arial" w:cs="Arial"/>
          <w:sz w:val="23"/>
          <w:szCs w:val="23"/>
        </w:rPr>
        <w:t>Secretari</w:t>
      </w:r>
      <w:r w:rsidR="00D3103F" w:rsidRPr="00A839F6">
        <w:rPr>
          <w:rFonts w:ascii="Arial" w:eastAsia="Arial" w:hAnsi="Arial" w:cs="Arial"/>
          <w:sz w:val="23"/>
          <w:szCs w:val="23"/>
        </w:rPr>
        <w:t>a</w:t>
      </w:r>
      <w:r w:rsidRPr="00A839F6">
        <w:rPr>
          <w:rFonts w:ascii="Arial" w:eastAsia="Arial" w:hAnsi="Arial" w:cs="Arial"/>
          <w:sz w:val="23"/>
          <w:szCs w:val="23"/>
        </w:rPr>
        <w:t xml:space="preserve"> General</w:t>
      </w:r>
      <w:proofErr w:type="gramEnd"/>
      <w:r w:rsidRPr="00A839F6">
        <w:rPr>
          <w:rFonts w:ascii="Arial" w:eastAsia="Arial" w:hAnsi="Arial" w:cs="Arial"/>
          <w:sz w:val="23"/>
          <w:szCs w:val="23"/>
        </w:rPr>
        <w:t xml:space="preserve"> de Acuerdos en funciones</w:t>
      </w:r>
      <w:r w:rsidR="00AD0EAC" w:rsidRPr="00A839F6">
        <w:rPr>
          <w:rFonts w:ascii="Arial" w:eastAsia="Arial" w:hAnsi="Arial" w:cs="Arial"/>
          <w:sz w:val="23"/>
          <w:szCs w:val="23"/>
        </w:rPr>
        <w:t xml:space="preserve"> quien </w:t>
      </w:r>
      <w:r w:rsidRPr="00A839F6">
        <w:rPr>
          <w:rFonts w:ascii="Arial" w:eastAsia="Arial" w:hAnsi="Arial" w:cs="Arial"/>
          <w:sz w:val="23"/>
          <w:szCs w:val="23"/>
        </w:rPr>
        <w:t>autoriza y da fe.</w:t>
      </w:r>
      <w:r w:rsidR="00C86AC3" w:rsidRPr="00A839F6">
        <w:rPr>
          <w:noProof/>
          <w:sz w:val="23"/>
          <w:szCs w:val="23"/>
        </w:rPr>
        <w:t xml:space="preserve"> </w:t>
      </w:r>
    </w:p>
    <w:p w14:paraId="2461AD35" w14:textId="77777777" w:rsidR="00A839F6" w:rsidRPr="00A839F6" w:rsidRDefault="00A839F6">
      <w:pPr>
        <w:spacing w:before="280" w:after="280" w:line="360" w:lineRule="auto"/>
        <w:jc w:val="both"/>
        <w:rPr>
          <w:rFonts w:ascii="Arial" w:eastAsia="Arial" w:hAnsi="Arial" w:cs="Arial"/>
          <w:sz w:val="23"/>
          <w:szCs w:val="23"/>
        </w:rPr>
      </w:pPr>
    </w:p>
    <w:p w14:paraId="6C8C07EB" w14:textId="4FED4FD7" w:rsidR="00BE22E0" w:rsidRPr="00A839F6" w:rsidRDefault="00BE22E0">
      <w:pPr>
        <w:spacing w:before="280" w:after="280" w:line="360" w:lineRule="auto"/>
        <w:jc w:val="both"/>
        <w:rPr>
          <w:rFonts w:ascii="Arial" w:eastAsia="Arial" w:hAnsi="Arial" w:cs="Arial"/>
          <w:sz w:val="23"/>
          <w:szCs w:val="23"/>
        </w:rPr>
      </w:pPr>
    </w:p>
    <w:p w14:paraId="1107063A" w14:textId="77777777" w:rsidR="00FE29F7" w:rsidRPr="00A839F6" w:rsidRDefault="00FE29F7">
      <w:pPr>
        <w:spacing w:before="280" w:after="280" w:line="360" w:lineRule="auto"/>
        <w:jc w:val="both"/>
        <w:rPr>
          <w:rFonts w:ascii="Arial" w:eastAsia="Arial" w:hAnsi="Arial" w:cs="Arial"/>
          <w:sz w:val="23"/>
          <w:szCs w:val="23"/>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A839F6" w14:paraId="5AB997FF" w14:textId="77777777" w:rsidTr="00BE22E0">
        <w:trPr>
          <w:trHeight w:val="422"/>
        </w:trPr>
        <w:tc>
          <w:tcPr>
            <w:tcW w:w="3690" w:type="dxa"/>
          </w:tcPr>
          <w:p w14:paraId="24C97387" w14:textId="49A115D5" w:rsidR="005828B2" w:rsidRPr="00A839F6"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LAURA HORTENSIA</w:t>
            </w:r>
          </w:p>
          <w:p w14:paraId="03316D2E" w14:textId="56840C7F" w:rsidR="005828B2" w:rsidRPr="00A839F6"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LLAMAS HERNÁNDEZ</w:t>
            </w:r>
          </w:p>
        </w:tc>
        <w:tc>
          <w:tcPr>
            <w:tcW w:w="4425" w:type="dxa"/>
          </w:tcPr>
          <w:p w14:paraId="5D45E07F" w14:textId="77777777" w:rsidR="005828B2"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sz w:val="23"/>
                <w:szCs w:val="23"/>
              </w:rPr>
            </w:pPr>
            <w:r w:rsidRPr="00A839F6">
              <w:rPr>
                <w:rFonts w:ascii="Arial" w:eastAsia="Arial" w:hAnsi="Arial" w:cs="Arial"/>
                <w:b/>
                <w:sz w:val="23"/>
                <w:szCs w:val="23"/>
              </w:rPr>
              <w:t>GUADALUPE JOCELYN</w:t>
            </w:r>
          </w:p>
          <w:p w14:paraId="0D56EC72" w14:textId="03AF0DD9" w:rsidR="00757EE5" w:rsidRPr="00A839F6"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sz w:val="23"/>
                <w:szCs w:val="23"/>
              </w:rPr>
              <w:t>MARTÍNEZ TAVAREZ</w:t>
            </w:r>
          </w:p>
        </w:tc>
      </w:tr>
      <w:tr w:rsidR="005828B2" w:rsidRPr="00A839F6" w14:paraId="0C8ED7C3" w14:textId="77777777" w:rsidTr="00BE22E0">
        <w:trPr>
          <w:trHeight w:val="474"/>
        </w:trPr>
        <w:tc>
          <w:tcPr>
            <w:tcW w:w="3690" w:type="dxa"/>
          </w:tcPr>
          <w:p w14:paraId="6E96D5C0" w14:textId="77777777" w:rsidR="00616F66" w:rsidRPr="00A839F6"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MAGISTRADA PRESIDENTA</w:t>
            </w:r>
          </w:p>
          <w:p w14:paraId="1D08EF86" w14:textId="3CFC2EA4" w:rsidR="005828B2" w:rsidRPr="00A839F6"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p>
        </w:tc>
        <w:tc>
          <w:tcPr>
            <w:tcW w:w="4425" w:type="dxa"/>
          </w:tcPr>
          <w:p w14:paraId="67B1535A" w14:textId="646E08E2" w:rsidR="00616F66"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3"/>
                <w:szCs w:val="23"/>
              </w:rPr>
            </w:pPr>
            <w:r w:rsidRPr="00A839F6">
              <w:rPr>
                <w:rFonts w:ascii="Arial" w:eastAsia="Arial" w:hAnsi="Arial" w:cs="Arial"/>
                <w:b/>
                <w:color w:val="000000"/>
                <w:sz w:val="23"/>
                <w:szCs w:val="23"/>
              </w:rPr>
              <w:t>SECRETARI</w:t>
            </w:r>
            <w:r w:rsidR="008702F5" w:rsidRPr="00A839F6">
              <w:rPr>
                <w:rFonts w:ascii="Arial" w:eastAsia="Arial" w:hAnsi="Arial" w:cs="Arial"/>
                <w:b/>
                <w:color w:val="000000"/>
                <w:sz w:val="23"/>
                <w:szCs w:val="23"/>
              </w:rPr>
              <w:t>A</w:t>
            </w:r>
            <w:r w:rsidRPr="00A839F6">
              <w:rPr>
                <w:rFonts w:ascii="Arial" w:eastAsia="Arial" w:hAnsi="Arial" w:cs="Arial"/>
                <w:b/>
                <w:color w:val="000000"/>
                <w:sz w:val="23"/>
                <w:szCs w:val="23"/>
              </w:rPr>
              <w:t xml:space="preserve"> GENERAL </w:t>
            </w:r>
          </w:p>
          <w:p w14:paraId="7AD9B201" w14:textId="3196225F" w:rsidR="005828B2" w:rsidRPr="00A839F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3"/>
                <w:szCs w:val="23"/>
              </w:rPr>
            </w:pPr>
            <w:r w:rsidRPr="00A839F6">
              <w:rPr>
                <w:rFonts w:ascii="Arial" w:eastAsia="Arial" w:hAnsi="Arial" w:cs="Arial"/>
                <w:b/>
                <w:color w:val="000000"/>
                <w:sz w:val="23"/>
                <w:szCs w:val="23"/>
              </w:rPr>
              <w:t>DE ACUERDOS EN FUNCIONES</w:t>
            </w:r>
            <w:r w:rsidRPr="00A839F6">
              <w:rPr>
                <w:rFonts w:ascii="Arial" w:eastAsia="Arial" w:hAnsi="Arial" w:cs="Arial"/>
                <w:bCs/>
                <w:color w:val="000000"/>
                <w:sz w:val="23"/>
                <w:szCs w:val="23"/>
              </w:rPr>
              <w:t xml:space="preserve"> </w:t>
            </w:r>
          </w:p>
        </w:tc>
      </w:tr>
    </w:tbl>
    <w:p w14:paraId="5EF81001" w14:textId="77777777" w:rsidR="005828B2" w:rsidRPr="00A839F6" w:rsidRDefault="005828B2">
      <w:pPr>
        <w:spacing w:after="0" w:line="360" w:lineRule="auto"/>
        <w:rPr>
          <w:rFonts w:ascii="Arial" w:eastAsia="Arial" w:hAnsi="Arial" w:cs="Arial"/>
          <w:b/>
          <w:sz w:val="23"/>
          <w:szCs w:val="23"/>
        </w:rPr>
      </w:pPr>
    </w:p>
    <w:sectPr w:rsidR="005828B2" w:rsidRPr="00A839F6"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152E" w14:textId="77777777" w:rsidR="00D43B86" w:rsidRDefault="00D43B86">
      <w:pPr>
        <w:spacing w:after="0" w:line="240" w:lineRule="auto"/>
      </w:pPr>
      <w:r>
        <w:separator/>
      </w:r>
    </w:p>
  </w:endnote>
  <w:endnote w:type="continuationSeparator" w:id="0">
    <w:p w14:paraId="5EE8D021" w14:textId="77777777" w:rsidR="00D43B86" w:rsidRDefault="00D43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AB617DF-BF94-48BC-9CCC-D1716CD0881F}"/>
    <w:embedBold r:id="rId2" w:fontKey="{CDE1ABA5-BECB-441B-BB65-516466CF7F3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45F323FE-71A3-4F8D-90AB-0E5E66921CA8}"/>
  </w:font>
  <w:font w:name="Georgia">
    <w:panose1 w:val="02040502050405020303"/>
    <w:charset w:val="00"/>
    <w:family w:val="roman"/>
    <w:pitch w:val="variable"/>
    <w:sig w:usb0="00000287" w:usb1="00000000" w:usb2="00000000" w:usb3="00000000" w:csb0="0000009F" w:csb1="00000000"/>
    <w:embedRegular r:id="rId4" w:fontKey="{0625B0B5-BFCD-49BD-96C0-0C32233CDF14}"/>
    <w:embedItalic r:id="rId5" w:fontKey="{5D4AC759-78E7-4AE2-B311-D74201E01090}"/>
  </w:font>
  <w:font w:name="Calibri Light">
    <w:panose1 w:val="020F0302020204030204"/>
    <w:charset w:val="00"/>
    <w:family w:val="swiss"/>
    <w:pitch w:val="variable"/>
    <w:sig w:usb0="E4002EFF" w:usb1="C000247B" w:usb2="00000009" w:usb3="00000000" w:csb0="000001FF" w:csb1="00000000"/>
    <w:embedRegular r:id="rId6" w:fontKey="{7E9CB51C-19E8-4EE6-A27C-42469CDEC328}"/>
  </w:font>
  <w:font w:name="Century Gothic">
    <w:panose1 w:val="020B0502020202020204"/>
    <w:charset w:val="00"/>
    <w:family w:val="swiss"/>
    <w:pitch w:val="variable"/>
    <w:sig w:usb0="00000287" w:usb1="00000000" w:usb2="00000000" w:usb3="00000000" w:csb0="0000009F" w:csb1="00000000"/>
    <w:embedRegular r:id="rId7" w:fontKey="{58A5DA58-DA17-4403-902E-B21F63163D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AF239" w14:textId="77777777" w:rsidR="00D43B86" w:rsidRDefault="00D43B86">
      <w:pPr>
        <w:spacing w:after="0" w:line="240" w:lineRule="auto"/>
      </w:pPr>
      <w:r>
        <w:separator/>
      </w:r>
    </w:p>
  </w:footnote>
  <w:footnote w:type="continuationSeparator" w:id="0">
    <w:p w14:paraId="1A295652" w14:textId="77777777" w:rsidR="00D43B86" w:rsidRDefault="00D43B86">
      <w:pPr>
        <w:spacing w:after="0" w:line="240" w:lineRule="auto"/>
      </w:pPr>
      <w:r>
        <w:continuationSeparator/>
      </w:r>
    </w:p>
  </w:footnote>
  <w:footnote w:id="1">
    <w:p w14:paraId="07B54B0B" w14:textId="5B7D0B4D"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Código Electoral.</w:t>
      </w:r>
    </w:p>
  </w:footnote>
  <w:footnote w:id="2">
    <w:p w14:paraId="6D2ED56C" w14:textId="2FC7582C" w:rsidR="00317275" w:rsidRPr="002F2136" w:rsidRDefault="00317275">
      <w:pPr>
        <w:pStyle w:val="Textonotapie"/>
        <w:rPr>
          <w:rFonts w:ascii="Arial" w:hAnsi="Arial" w:cs="Arial"/>
        </w:rPr>
      </w:pPr>
      <w:r w:rsidRPr="002F2136">
        <w:rPr>
          <w:rStyle w:val="Refdenotaalpie"/>
          <w:rFonts w:ascii="Arial" w:hAnsi="Arial" w:cs="Arial"/>
        </w:rPr>
        <w:footnoteRef/>
      </w:r>
      <w:r w:rsidRPr="002F2136">
        <w:rPr>
          <w:rFonts w:ascii="Arial" w:hAnsi="Arial" w:cs="Arial"/>
        </w:rPr>
        <w:t xml:space="preserve"> En adelante Reglamento Interior.</w:t>
      </w:r>
    </w:p>
  </w:footnote>
  <w:footnote w:id="3">
    <w:p w14:paraId="58900F46" w14:textId="04708565" w:rsidR="00417CDE" w:rsidRDefault="00417CDE">
      <w:pPr>
        <w:pStyle w:val="Textonotapie"/>
      </w:pPr>
      <w:r w:rsidRPr="002F2136">
        <w:rPr>
          <w:rStyle w:val="Refdenotaalpie"/>
          <w:rFonts w:ascii="Arial" w:hAnsi="Arial" w:cs="Arial"/>
        </w:rPr>
        <w:footnoteRef/>
      </w:r>
      <w:r w:rsidRPr="002F2136">
        <w:rPr>
          <w:rFonts w:ascii="Arial" w:hAnsi="Arial" w:cs="Arial"/>
        </w:rPr>
        <w:t xml:space="preserve"> 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11781E">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45683364"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RECEPCIÓN DE CONSTANCIAS, </w:t>
    </w:r>
  </w:p>
  <w:p w14:paraId="4988627D" w14:textId="77777777" w:rsidR="00455127" w:rsidRDefault="00455127" w:rsidP="00455127">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B3C2A2" w14:textId="77777777" w:rsidR="00B97958" w:rsidRDefault="00B97958">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11781E">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00BE7AF8" w14:textId="77777777" w:rsidR="002F2136"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2F2136">
      <w:rPr>
        <w:rFonts w:ascii="Arial" w:eastAsia="Arial" w:hAnsi="Arial" w:cs="Arial"/>
        <w:b/>
        <w:color w:val="000000"/>
      </w:rPr>
      <w:t xml:space="preserve">RECEPCIÓN DE CONSTANCIAS, </w:t>
    </w:r>
  </w:p>
  <w:p w14:paraId="3A9B49CC" w14:textId="1767B604"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27DFC"/>
    <w:rsid w:val="00056C86"/>
    <w:rsid w:val="00062C17"/>
    <w:rsid w:val="00064203"/>
    <w:rsid w:val="000840D2"/>
    <w:rsid w:val="00092263"/>
    <w:rsid w:val="0009521C"/>
    <w:rsid w:val="000A1F37"/>
    <w:rsid w:val="000B007A"/>
    <w:rsid w:val="000C2CDD"/>
    <w:rsid w:val="000D1470"/>
    <w:rsid w:val="000D7205"/>
    <w:rsid w:val="000E74DC"/>
    <w:rsid w:val="000F701E"/>
    <w:rsid w:val="001006BD"/>
    <w:rsid w:val="001012A0"/>
    <w:rsid w:val="00104C40"/>
    <w:rsid w:val="0011678A"/>
    <w:rsid w:val="0011781E"/>
    <w:rsid w:val="00122335"/>
    <w:rsid w:val="00137AAA"/>
    <w:rsid w:val="00147BF9"/>
    <w:rsid w:val="00165139"/>
    <w:rsid w:val="00194526"/>
    <w:rsid w:val="001A0E89"/>
    <w:rsid w:val="001C025B"/>
    <w:rsid w:val="001C5C55"/>
    <w:rsid w:val="001D0E82"/>
    <w:rsid w:val="001D2067"/>
    <w:rsid w:val="001D3D55"/>
    <w:rsid w:val="001E48A2"/>
    <w:rsid w:val="00204B99"/>
    <w:rsid w:val="00205B41"/>
    <w:rsid w:val="002138B1"/>
    <w:rsid w:val="00226D59"/>
    <w:rsid w:val="0023041D"/>
    <w:rsid w:val="0023722B"/>
    <w:rsid w:val="002407A7"/>
    <w:rsid w:val="00243179"/>
    <w:rsid w:val="00252AF9"/>
    <w:rsid w:val="00291B9D"/>
    <w:rsid w:val="00292199"/>
    <w:rsid w:val="002E414F"/>
    <w:rsid w:val="002E6644"/>
    <w:rsid w:val="002F0EAE"/>
    <w:rsid w:val="002F2136"/>
    <w:rsid w:val="002F4AD5"/>
    <w:rsid w:val="002F6B09"/>
    <w:rsid w:val="00317275"/>
    <w:rsid w:val="0032463A"/>
    <w:rsid w:val="003345F2"/>
    <w:rsid w:val="0033578B"/>
    <w:rsid w:val="00352F2A"/>
    <w:rsid w:val="00362D49"/>
    <w:rsid w:val="003675A0"/>
    <w:rsid w:val="00374A67"/>
    <w:rsid w:val="00376180"/>
    <w:rsid w:val="00397BCC"/>
    <w:rsid w:val="003C3D0C"/>
    <w:rsid w:val="003D2D82"/>
    <w:rsid w:val="003F1A63"/>
    <w:rsid w:val="003F6F05"/>
    <w:rsid w:val="0040226B"/>
    <w:rsid w:val="00417CDE"/>
    <w:rsid w:val="00421E19"/>
    <w:rsid w:val="004261CD"/>
    <w:rsid w:val="00427E7A"/>
    <w:rsid w:val="00431BD0"/>
    <w:rsid w:val="00436CC4"/>
    <w:rsid w:val="004460D2"/>
    <w:rsid w:val="00455127"/>
    <w:rsid w:val="00466009"/>
    <w:rsid w:val="00467FC5"/>
    <w:rsid w:val="0047114A"/>
    <w:rsid w:val="00474C25"/>
    <w:rsid w:val="004D0033"/>
    <w:rsid w:val="004D270A"/>
    <w:rsid w:val="004D7866"/>
    <w:rsid w:val="004F2D8E"/>
    <w:rsid w:val="00535DAD"/>
    <w:rsid w:val="005400BD"/>
    <w:rsid w:val="00551FBB"/>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03FE"/>
    <w:rsid w:val="00643885"/>
    <w:rsid w:val="006501B6"/>
    <w:rsid w:val="006502E8"/>
    <w:rsid w:val="006611FB"/>
    <w:rsid w:val="00664856"/>
    <w:rsid w:val="006873D6"/>
    <w:rsid w:val="00695CFA"/>
    <w:rsid w:val="006B258D"/>
    <w:rsid w:val="006D00DA"/>
    <w:rsid w:val="006F6C8D"/>
    <w:rsid w:val="0070474A"/>
    <w:rsid w:val="007107D6"/>
    <w:rsid w:val="00742731"/>
    <w:rsid w:val="00744962"/>
    <w:rsid w:val="00750323"/>
    <w:rsid w:val="007507BF"/>
    <w:rsid w:val="00757EE5"/>
    <w:rsid w:val="00786261"/>
    <w:rsid w:val="007A1B99"/>
    <w:rsid w:val="007A3571"/>
    <w:rsid w:val="007A39DB"/>
    <w:rsid w:val="007B27E3"/>
    <w:rsid w:val="007C00AE"/>
    <w:rsid w:val="007C71FB"/>
    <w:rsid w:val="007C7E28"/>
    <w:rsid w:val="007F1E2B"/>
    <w:rsid w:val="007F6690"/>
    <w:rsid w:val="00836340"/>
    <w:rsid w:val="00841945"/>
    <w:rsid w:val="00842457"/>
    <w:rsid w:val="0086027B"/>
    <w:rsid w:val="008702F5"/>
    <w:rsid w:val="00871747"/>
    <w:rsid w:val="00891FC1"/>
    <w:rsid w:val="00895A71"/>
    <w:rsid w:val="008D4F17"/>
    <w:rsid w:val="008D5870"/>
    <w:rsid w:val="008D6105"/>
    <w:rsid w:val="008E0072"/>
    <w:rsid w:val="008E45D7"/>
    <w:rsid w:val="008E50C5"/>
    <w:rsid w:val="00902FD8"/>
    <w:rsid w:val="00903B55"/>
    <w:rsid w:val="009116B7"/>
    <w:rsid w:val="009201C0"/>
    <w:rsid w:val="00925A15"/>
    <w:rsid w:val="00930408"/>
    <w:rsid w:val="00942F00"/>
    <w:rsid w:val="00947307"/>
    <w:rsid w:val="00967C17"/>
    <w:rsid w:val="009811BC"/>
    <w:rsid w:val="009818D3"/>
    <w:rsid w:val="00994507"/>
    <w:rsid w:val="009C2C8A"/>
    <w:rsid w:val="009C4904"/>
    <w:rsid w:val="009E2027"/>
    <w:rsid w:val="009E4468"/>
    <w:rsid w:val="009F3409"/>
    <w:rsid w:val="00A06FD0"/>
    <w:rsid w:val="00A279D2"/>
    <w:rsid w:val="00A31B32"/>
    <w:rsid w:val="00A33CB8"/>
    <w:rsid w:val="00A355EA"/>
    <w:rsid w:val="00A364AD"/>
    <w:rsid w:val="00A41710"/>
    <w:rsid w:val="00A530DC"/>
    <w:rsid w:val="00A812E6"/>
    <w:rsid w:val="00A839F6"/>
    <w:rsid w:val="00A918AE"/>
    <w:rsid w:val="00AA27C2"/>
    <w:rsid w:val="00AA5D1B"/>
    <w:rsid w:val="00AA6D8A"/>
    <w:rsid w:val="00AA7F2B"/>
    <w:rsid w:val="00AB1590"/>
    <w:rsid w:val="00AB5993"/>
    <w:rsid w:val="00AC52DB"/>
    <w:rsid w:val="00AD0EAC"/>
    <w:rsid w:val="00AD763F"/>
    <w:rsid w:val="00AF1623"/>
    <w:rsid w:val="00B0042D"/>
    <w:rsid w:val="00B04523"/>
    <w:rsid w:val="00B17981"/>
    <w:rsid w:val="00B45455"/>
    <w:rsid w:val="00B66A91"/>
    <w:rsid w:val="00B97958"/>
    <w:rsid w:val="00B97D6D"/>
    <w:rsid w:val="00BB448B"/>
    <w:rsid w:val="00BD6BD2"/>
    <w:rsid w:val="00BE22E0"/>
    <w:rsid w:val="00BE2A5D"/>
    <w:rsid w:val="00BF64CE"/>
    <w:rsid w:val="00BF7AF7"/>
    <w:rsid w:val="00C0096B"/>
    <w:rsid w:val="00C00BB2"/>
    <w:rsid w:val="00C024EF"/>
    <w:rsid w:val="00C048AA"/>
    <w:rsid w:val="00C04EA0"/>
    <w:rsid w:val="00C10DC4"/>
    <w:rsid w:val="00C31344"/>
    <w:rsid w:val="00C50D6C"/>
    <w:rsid w:val="00C56703"/>
    <w:rsid w:val="00C75786"/>
    <w:rsid w:val="00C759D2"/>
    <w:rsid w:val="00C86AC3"/>
    <w:rsid w:val="00C956DF"/>
    <w:rsid w:val="00CA4625"/>
    <w:rsid w:val="00CA75E9"/>
    <w:rsid w:val="00CB1124"/>
    <w:rsid w:val="00CB60A4"/>
    <w:rsid w:val="00CD24BB"/>
    <w:rsid w:val="00CE3972"/>
    <w:rsid w:val="00CE3C33"/>
    <w:rsid w:val="00CE6B28"/>
    <w:rsid w:val="00CE7806"/>
    <w:rsid w:val="00CE78AD"/>
    <w:rsid w:val="00D14EE3"/>
    <w:rsid w:val="00D240D4"/>
    <w:rsid w:val="00D300C9"/>
    <w:rsid w:val="00D3103F"/>
    <w:rsid w:val="00D34ADA"/>
    <w:rsid w:val="00D3541C"/>
    <w:rsid w:val="00D43B86"/>
    <w:rsid w:val="00D517F0"/>
    <w:rsid w:val="00D54154"/>
    <w:rsid w:val="00D71120"/>
    <w:rsid w:val="00D80F89"/>
    <w:rsid w:val="00D85CFD"/>
    <w:rsid w:val="00D93987"/>
    <w:rsid w:val="00D952E3"/>
    <w:rsid w:val="00DA7CAB"/>
    <w:rsid w:val="00DB6CCA"/>
    <w:rsid w:val="00DC4D60"/>
    <w:rsid w:val="00DD17EB"/>
    <w:rsid w:val="00E07660"/>
    <w:rsid w:val="00E12FE7"/>
    <w:rsid w:val="00E21622"/>
    <w:rsid w:val="00E343B7"/>
    <w:rsid w:val="00E50ABF"/>
    <w:rsid w:val="00E53371"/>
    <w:rsid w:val="00E63584"/>
    <w:rsid w:val="00E64AAC"/>
    <w:rsid w:val="00E73D2D"/>
    <w:rsid w:val="00EC0A2D"/>
    <w:rsid w:val="00EC74E2"/>
    <w:rsid w:val="00ED2190"/>
    <w:rsid w:val="00EF3E5E"/>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8337">
      <w:bodyDiv w:val="1"/>
      <w:marLeft w:val="0"/>
      <w:marRight w:val="0"/>
      <w:marTop w:val="0"/>
      <w:marBottom w:val="0"/>
      <w:divBdr>
        <w:top w:val="none" w:sz="0" w:space="0" w:color="auto"/>
        <w:left w:val="none" w:sz="0" w:space="0" w:color="auto"/>
        <w:bottom w:val="none" w:sz="0" w:space="0" w:color="auto"/>
        <w:right w:val="none" w:sz="0" w:space="0" w:color="auto"/>
      </w:divBdr>
    </w:div>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1924795464">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2</Pages>
  <Words>520</Words>
  <Characters>2863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11</cp:revision>
  <cp:lastPrinted>2025-07-18T02:24:00Z</cp:lastPrinted>
  <dcterms:created xsi:type="dcterms:W3CDTF">2025-07-09T20:44:00Z</dcterms:created>
  <dcterms:modified xsi:type="dcterms:W3CDTF">2025-07-18T02:25:00Z</dcterms:modified>
</cp:coreProperties>
</file>